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F95D471" w14:textId="77777777" w:rsidR="00DC36C9" w:rsidRPr="00DF18C5" w:rsidRDefault="00DC36C9">
      <w:pPr>
        <w:spacing w:line="240" w:lineRule="auto"/>
        <w:ind w:left="227" w:right="227"/>
        <w:jc w:val="both"/>
        <w:rPr>
          <w:rFonts w:asciiTheme="minorHAnsi" w:eastAsia="Times New Roman" w:hAnsiTheme="minorHAnsi" w:cstheme="minorHAnsi"/>
          <w:sz w:val="24"/>
          <w:szCs w:val="24"/>
        </w:rPr>
      </w:pPr>
    </w:p>
    <w:p w14:paraId="645D8CA9" w14:textId="5C785CA1" w:rsidR="002E00B1" w:rsidRPr="004F174F" w:rsidRDefault="00A403A0" w:rsidP="002E00B1">
      <w:pPr>
        <w:pStyle w:val="Title"/>
        <w:spacing w:before="0" w:after="0"/>
        <w:jc w:val="center"/>
        <w:rPr>
          <w:rFonts w:ascii="Segoe UI Symbol" w:hAnsi="Segoe UI Symbol"/>
          <w:iCs/>
          <w:sz w:val="28"/>
          <w:szCs w:val="28"/>
        </w:rPr>
      </w:pPr>
      <w:r>
        <w:rPr>
          <w:noProof/>
          <w:lang w:val="en-US"/>
        </w:rPr>
        <w:drawing>
          <wp:inline distT="0" distB="0" distL="0" distR="0" wp14:anchorId="4BF2676F" wp14:editId="37136908">
            <wp:extent cx="1813560" cy="1813560"/>
            <wp:effectExtent l="0" t="0" r="0" b="0"/>
            <wp:docPr id="67" name="Picture 67" descr="Coat of arms of Som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at of arms of Somalia"/>
                    <pic:cNvPicPr>
                      <a:picLocks noChangeAspect="1" noChangeArrowheads="1"/>
                    </pic:cNvPicPr>
                  </pic:nvPicPr>
                  <pic:blipFill>
                    <a:blip r:embed="rId9" r:link="rId10" cstate="print">
                      <a:extLst>
                        <a:ext uri="{28A0092B-C50C-407E-A947-70E740481C1C}">
                          <a14:useLocalDpi xmlns:a14="http://schemas.microsoft.com/office/drawing/2010/main" val="0"/>
                        </a:ext>
                      </a:extLst>
                    </a:blip>
                    <a:srcRect/>
                    <a:stretch>
                      <a:fillRect/>
                    </a:stretch>
                  </pic:blipFill>
                  <pic:spPr bwMode="auto">
                    <a:xfrm>
                      <a:off x="0" y="0"/>
                      <a:ext cx="1813560" cy="1813560"/>
                    </a:xfrm>
                    <a:prstGeom prst="rect">
                      <a:avLst/>
                    </a:prstGeom>
                    <a:noFill/>
                    <a:ln>
                      <a:noFill/>
                    </a:ln>
                  </pic:spPr>
                </pic:pic>
              </a:graphicData>
            </a:graphic>
          </wp:inline>
        </w:drawing>
      </w:r>
      <w:r>
        <w:t xml:space="preserve">   </w:t>
      </w:r>
      <w:r>
        <w:rPr>
          <w:noProof/>
          <w:lang w:val="en-US"/>
        </w:rPr>
        <w:drawing>
          <wp:inline distT="0" distB="0" distL="0" distR="0" wp14:anchorId="2D76E956" wp14:editId="4254632D">
            <wp:extent cx="1653540" cy="1653540"/>
            <wp:effectExtent l="0" t="0" r="3810" b="3810"/>
            <wp:docPr id="66" name="Picture 66" descr="Profil de African Development Bank Gro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rofil de African Development Bank Group"/>
                    <pic:cNvPicPr>
                      <a:picLocks noChangeAspect="1" noChangeArrowheads="1"/>
                    </pic:cNvPicPr>
                  </pic:nvPicPr>
                  <pic:blipFill>
                    <a:blip r:embed="rId11" r:link="rId12">
                      <a:extLst>
                        <a:ext uri="{28A0092B-C50C-407E-A947-70E740481C1C}">
                          <a14:useLocalDpi xmlns:a14="http://schemas.microsoft.com/office/drawing/2010/main" val="0"/>
                        </a:ext>
                      </a:extLst>
                    </a:blip>
                    <a:srcRect/>
                    <a:stretch>
                      <a:fillRect/>
                    </a:stretch>
                  </pic:blipFill>
                  <pic:spPr bwMode="auto">
                    <a:xfrm>
                      <a:off x="0" y="0"/>
                      <a:ext cx="1653540" cy="1653540"/>
                    </a:xfrm>
                    <a:prstGeom prst="rect">
                      <a:avLst/>
                    </a:prstGeom>
                    <a:noFill/>
                    <a:ln>
                      <a:noFill/>
                    </a:ln>
                  </pic:spPr>
                </pic:pic>
              </a:graphicData>
            </a:graphic>
          </wp:inline>
        </w:drawing>
      </w:r>
    </w:p>
    <w:p w14:paraId="73EA29AD" w14:textId="77777777" w:rsidR="002E00B1" w:rsidRPr="002E6425" w:rsidRDefault="002E00B1" w:rsidP="002E00B1">
      <w:pPr>
        <w:pStyle w:val="Title"/>
        <w:spacing w:before="0" w:after="0"/>
        <w:jc w:val="center"/>
        <w:rPr>
          <w:rFonts w:asciiTheme="minorHAnsi" w:hAnsiTheme="minorHAnsi" w:cstheme="minorHAnsi"/>
          <w:iCs/>
          <w:sz w:val="24"/>
          <w:szCs w:val="24"/>
        </w:rPr>
      </w:pPr>
      <w:r w:rsidRPr="002E6425">
        <w:rPr>
          <w:rFonts w:asciiTheme="minorHAnsi" w:hAnsiTheme="minorHAnsi" w:cstheme="minorHAnsi"/>
          <w:iCs/>
          <w:sz w:val="24"/>
          <w:szCs w:val="24"/>
        </w:rPr>
        <w:t>THE FEDERAL REPUBLIC OF SOMALI</w:t>
      </w:r>
    </w:p>
    <w:p w14:paraId="794DBC78" w14:textId="77777777" w:rsidR="002E00B1" w:rsidRPr="002E6425" w:rsidRDefault="002E00B1" w:rsidP="002E00B1">
      <w:pPr>
        <w:pStyle w:val="Title"/>
        <w:spacing w:before="0" w:after="0"/>
        <w:jc w:val="center"/>
        <w:rPr>
          <w:rFonts w:asciiTheme="minorHAnsi" w:hAnsiTheme="minorHAnsi" w:cstheme="minorHAnsi"/>
          <w:iCs/>
          <w:sz w:val="24"/>
          <w:szCs w:val="24"/>
        </w:rPr>
      </w:pPr>
      <w:r w:rsidRPr="002E6425">
        <w:rPr>
          <w:rFonts w:asciiTheme="minorHAnsi" w:hAnsiTheme="minorHAnsi" w:cstheme="minorHAnsi"/>
          <w:iCs/>
          <w:sz w:val="24"/>
          <w:szCs w:val="24"/>
        </w:rPr>
        <w:t>MINISTRY OF ENERGY AND WATER RESOURCES</w:t>
      </w:r>
    </w:p>
    <w:p w14:paraId="335A7FEA" w14:textId="77777777" w:rsidR="000A2C19" w:rsidRPr="002E6425" w:rsidRDefault="000A2C19" w:rsidP="002E00B1">
      <w:pPr>
        <w:pStyle w:val="Title"/>
        <w:spacing w:before="0" w:after="0"/>
        <w:jc w:val="center"/>
        <w:rPr>
          <w:rFonts w:asciiTheme="minorHAnsi" w:hAnsiTheme="minorHAnsi" w:cstheme="minorHAnsi"/>
          <w:iCs/>
          <w:sz w:val="24"/>
          <w:szCs w:val="24"/>
        </w:rPr>
      </w:pPr>
    </w:p>
    <w:p w14:paraId="364433B7" w14:textId="72C965FD" w:rsidR="002E00B1" w:rsidRPr="002E6425" w:rsidRDefault="002E00B1" w:rsidP="002E00B1">
      <w:pPr>
        <w:pStyle w:val="Title"/>
        <w:spacing w:before="0" w:after="0"/>
        <w:jc w:val="center"/>
        <w:rPr>
          <w:rFonts w:asciiTheme="minorHAnsi" w:hAnsiTheme="minorHAnsi" w:cstheme="minorHAnsi"/>
          <w:b w:val="0"/>
          <w:sz w:val="24"/>
          <w:szCs w:val="24"/>
        </w:rPr>
      </w:pPr>
      <w:r w:rsidRPr="002E6425">
        <w:rPr>
          <w:rFonts w:asciiTheme="minorHAnsi" w:hAnsiTheme="minorHAnsi" w:cstheme="minorHAnsi"/>
          <w:iCs/>
          <w:sz w:val="24"/>
          <w:szCs w:val="24"/>
        </w:rPr>
        <w:t>Standard</w:t>
      </w:r>
      <w:r w:rsidRPr="002E6425">
        <w:rPr>
          <w:rFonts w:asciiTheme="minorHAnsi" w:hAnsiTheme="minorHAnsi" w:cstheme="minorHAnsi"/>
          <w:sz w:val="24"/>
          <w:szCs w:val="24"/>
        </w:rPr>
        <w:t xml:space="preserve"> Bidding Document</w:t>
      </w:r>
    </w:p>
    <w:p w14:paraId="7180D183" w14:textId="77777777" w:rsidR="002E00B1" w:rsidRDefault="002E00B1" w:rsidP="002E00B1">
      <w:pPr>
        <w:spacing w:after="0"/>
        <w:jc w:val="center"/>
        <w:rPr>
          <w:rFonts w:asciiTheme="minorHAnsi" w:hAnsiTheme="minorHAnsi" w:cstheme="minorHAnsi"/>
          <w:b/>
          <w:color w:val="000000" w:themeColor="text1"/>
          <w:sz w:val="24"/>
          <w:szCs w:val="24"/>
        </w:rPr>
      </w:pPr>
      <w:r w:rsidRPr="002E6425">
        <w:rPr>
          <w:rFonts w:asciiTheme="minorHAnsi" w:hAnsiTheme="minorHAnsi" w:cstheme="minorHAnsi"/>
          <w:b/>
          <w:color w:val="000000" w:themeColor="text1"/>
          <w:sz w:val="24"/>
          <w:szCs w:val="24"/>
        </w:rPr>
        <w:t>Plant</w:t>
      </w:r>
    </w:p>
    <w:p w14:paraId="3EF50A13" w14:textId="77777777" w:rsidR="00621727" w:rsidRPr="002E6425" w:rsidRDefault="00621727" w:rsidP="002E00B1">
      <w:pPr>
        <w:spacing w:after="0"/>
        <w:jc w:val="center"/>
        <w:rPr>
          <w:rFonts w:asciiTheme="minorHAnsi" w:hAnsiTheme="minorHAnsi" w:cstheme="minorHAnsi"/>
          <w:b/>
          <w:color w:val="000000" w:themeColor="text1"/>
          <w:sz w:val="24"/>
          <w:szCs w:val="24"/>
        </w:rPr>
      </w:pPr>
    </w:p>
    <w:p w14:paraId="75F28D37" w14:textId="77777777" w:rsidR="002E00B1" w:rsidRPr="002E6425" w:rsidRDefault="002E00B1" w:rsidP="002E00B1">
      <w:pPr>
        <w:spacing w:after="0"/>
        <w:jc w:val="center"/>
        <w:rPr>
          <w:rFonts w:asciiTheme="minorHAnsi" w:hAnsiTheme="minorHAnsi" w:cstheme="minorHAnsi"/>
          <w:b/>
          <w:color w:val="000000" w:themeColor="text1"/>
          <w:sz w:val="24"/>
          <w:szCs w:val="24"/>
        </w:rPr>
      </w:pPr>
      <w:r w:rsidRPr="002E6425">
        <w:rPr>
          <w:rFonts w:asciiTheme="minorHAnsi" w:hAnsiTheme="minorHAnsi" w:cstheme="minorHAnsi"/>
          <w:b/>
          <w:color w:val="000000" w:themeColor="text1"/>
          <w:sz w:val="24"/>
          <w:szCs w:val="24"/>
        </w:rPr>
        <w:t>Design, Supply&amp; Installation</w:t>
      </w:r>
    </w:p>
    <w:p w14:paraId="7960D9A1" w14:textId="10866EB9" w:rsidR="002E00B1" w:rsidRDefault="002E00B1">
      <w:pPr>
        <w:spacing w:after="0"/>
        <w:jc w:val="center"/>
        <w:rPr>
          <w:rFonts w:asciiTheme="minorHAnsi" w:hAnsiTheme="minorHAnsi" w:cstheme="minorHAnsi"/>
          <w:b/>
          <w:sz w:val="24"/>
          <w:szCs w:val="24"/>
        </w:rPr>
      </w:pPr>
      <w:r w:rsidRPr="002E6425">
        <w:rPr>
          <w:rFonts w:asciiTheme="minorHAnsi" w:hAnsiTheme="minorHAnsi" w:cstheme="minorHAnsi"/>
          <w:b/>
          <w:sz w:val="24"/>
          <w:szCs w:val="24"/>
        </w:rPr>
        <w:t>(Without Prequalification)</w:t>
      </w:r>
    </w:p>
    <w:p w14:paraId="59904C7F" w14:textId="77777777" w:rsidR="00621727" w:rsidRPr="002E6425" w:rsidRDefault="00621727" w:rsidP="002E00B1">
      <w:pPr>
        <w:spacing w:after="0"/>
        <w:jc w:val="center"/>
        <w:rPr>
          <w:rFonts w:asciiTheme="minorHAnsi" w:hAnsiTheme="minorHAnsi" w:cstheme="minorHAnsi"/>
          <w:b/>
          <w:sz w:val="24"/>
          <w:szCs w:val="24"/>
        </w:rPr>
      </w:pPr>
    </w:p>
    <w:p w14:paraId="1389E941" w14:textId="77777777" w:rsidR="002E00B1" w:rsidRDefault="002E00B1" w:rsidP="002E00B1">
      <w:pPr>
        <w:spacing w:after="0"/>
        <w:jc w:val="center"/>
        <w:rPr>
          <w:rFonts w:asciiTheme="minorHAnsi" w:hAnsiTheme="minorHAnsi" w:cstheme="minorHAnsi"/>
          <w:b/>
          <w:sz w:val="24"/>
          <w:szCs w:val="24"/>
        </w:rPr>
      </w:pPr>
      <w:r w:rsidRPr="002E6425">
        <w:rPr>
          <w:rFonts w:asciiTheme="minorHAnsi" w:hAnsiTheme="minorHAnsi" w:cstheme="minorHAnsi"/>
          <w:b/>
          <w:sz w:val="24"/>
          <w:szCs w:val="24"/>
        </w:rPr>
        <w:t>Procurement of</w:t>
      </w:r>
    </w:p>
    <w:p w14:paraId="0FD39CED" w14:textId="77777777" w:rsidR="00621727" w:rsidRPr="002E6425" w:rsidRDefault="00621727" w:rsidP="002E00B1">
      <w:pPr>
        <w:spacing w:after="0"/>
        <w:jc w:val="center"/>
        <w:rPr>
          <w:rFonts w:asciiTheme="minorHAnsi" w:hAnsiTheme="minorHAnsi" w:cstheme="minorHAnsi"/>
          <w:b/>
          <w:sz w:val="24"/>
          <w:szCs w:val="24"/>
        </w:rPr>
      </w:pPr>
    </w:p>
    <w:p w14:paraId="2CC62E84" w14:textId="77777777" w:rsidR="002E00B1" w:rsidRDefault="002E00B1" w:rsidP="002E00B1">
      <w:pPr>
        <w:jc w:val="center"/>
        <w:rPr>
          <w:rFonts w:asciiTheme="minorHAnsi" w:hAnsiTheme="minorHAnsi" w:cstheme="minorHAnsi"/>
          <w:bCs/>
          <w:i/>
          <w:iCs/>
          <w:sz w:val="24"/>
          <w:szCs w:val="24"/>
        </w:rPr>
      </w:pPr>
      <w:r w:rsidRPr="002E6425">
        <w:rPr>
          <w:rFonts w:asciiTheme="minorHAnsi" w:hAnsiTheme="minorHAnsi" w:cstheme="minorHAnsi"/>
          <w:bCs/>
          <w:i/>
          <w:iCs/>
          <w:sz w:val="24"/>
          <w:szCs w:val="24"/>
        </w:rPr>
        <w:t>Design, supply, Installation of 500KW Solar PV mini-grid with associated 1000kwhr BESS and step-up transformer, Construction of 5.0km 11kV MV and 6.0km of 0.4kV &amp; 0.24kV LV distribution network lines, installation of 10No. 50KVA 11kV/0.4kV distribution transformers, Customer connection to 1000 No. customers, Metering and Commissioning. | Lot 5: Jubaland (Bardhere)</w:t>
      </w:r>
    </w:p>
    <w:p w14:paraId="4437DC15" w14:textId="77777777" w:rsidR="00621727" w:rsidRPr="002E6425" w:rsidRDefault="00621727" w:rsidP="002E00B1">
      <w:pPr>
        <w:jc w:val="center"/>
        <w:rPr>
          <w:rFonts w:asciiTheme="minorHAnsi" w:hAnsiTheme="minorHAnsi" w:cstheme="minorHAnsi"/>
          <w:sz w:val="24"/>
          <w:szCs w:val="24"/>
        </w:rPr>
      </w:pPr>
    </w:p>
    <w:p w14:paraId="49F357DE" w14:textId="5AA67DEE" w:rsidR="002E00B1" w:rsidRDefault="002E00B1" w:rsidP="002E00B1">
      <w:pPr>
        <w:spacing w:after="0"/>
        <w:jc w:val="center"/>
        <w:rPr>
          <w:rFonts w:asciiTheme="minorHAnsi" w:hAnsiTheme="minorHAnsi" w:cstheme="minorHAnsi"/>
          <w:b/>
          <w:sz w:val="24"/>
          <w:szCs w:val="24"/>
          <w:lang w:val="en-US"/>
        </w:rPr>
      </w:pPr>
      <w:r w:rsidRPr="002E6425">
        <w:rPr>
          <w:rFonts w:asciiTheme="minorHAnsi" w:hAnsiTheme="minorHAnsi" w:cstheme="minorHAnsi"/>
          <w:b/>
          <w:sz w:val="24"/>
          <w:szCs w:val="24"/>
        </w:rPr>
        <w:t xml:space="preserve">Volume 2: Employer’s Requirements </w:t>
      </w:r>
      <w:r w:rsidRPr="002E6425">
        <w:rPr>
          <w:rFonts w:asciiTheme="minorHAnsi" w:hAnsiTheme="minorHAnsi" w:cstheme="minorHAnsi"/>
          <w:b/>
          <w:sz w:val="24"/>
          <w:szCs w:val="24"/>
          <w:lang w:val="en-US"/>
        </w:rPr>
        <w:t>- Solar Minigrid</w:t>
      </w:r>
    </w:p>
    <w:p w14:paraId="2E02DD02" w14:textId="77777777" w:rsidR="00621727" w:rsidRPr="002E6425" w:rsidRDefault="00621727" w:rsidP="002E00B1">
      <w:pPr>
        <w:spacing w:after="0"/>
        <w:jc w:val="center"/>
        <w:rPr>
          <w:rFonts w:asciiTheme="minorHAnsi" w:hAnsiTheme="minorHAnsi" w:cstheme="minorHAnsi"/>
          <w:b/>
          <w:sz w:val="24"/>
          <w:szCs w:val="24"/>
        </w:rPr>
      </w:pPr>
    </w:p>
    <w:p w14:paraId="177EB84B" w14:textId="77777777" w:rsidR="002E00B1" w:rsidRPr="002E6425" w:rsidRDefault="002E00B1" w:rsidP="002E00B1">
      <w:pPr>
        <w:spacing w:after="0"/>
        <w:jc w:val="center"/>
        <w:rPr>
          <w:rFonts w:asciiTheme="minorHAnsi" w:hAnsiTheme="minorHAnsi" w:cstheme="minorHAnsi"/>
          <w:b/>
          <w:color w:val="000000" w:themeColor="text1"/>
          <w:sz w:val="24"/>
          <w:szCs w:val="24"/>
        </w:rPr>
      </w:pPr>
    </w:p>
    <w:p w14:paraId="7370C426" w14:textId="46CEFA6F" w:rsidR="002E00B1" w:rsidRPr="00340FB3" w:rsidRDefault="002E00B1" w:rsidP="00340FB3">
      <w:pPr>
        <w:spacing w:before="60" w:after="60"/>
        <w:rPr>
          <w:rFonts w:asciiTheme="minorHAnsi" w:hAnsiTheme="minorHAnsi" w:cstheme="minorHAnsi"/>
          <w:b/>
          <w:bCs/>
          <w:szCs w:val="24"/>
        </w:rPr>
      </w:pPr>
      <w:r w:rsidRPr="002E6425">
        <w:rPr>
          <w:rFonts w:asciiTheme="minorHAnsi" w:hAnsiTheme="minorHAnsi" w:cstheme="minorHAnsi"/>
          <w:b/>
          <w:sz w:val="24"/>
          <w:szCs w:val="24"/>
        </w:rPr>
        <w:t>Referen</w:t>
      </w:r>
      <w:bookmarkStart w:id="0" w:name="_GoBack"/>
      <w:bookmarkEnd w:id="0"/>
      <w:r w:rsidRPr="002E6425">
        <w:rPr>
          <w:rFonts w:asciiTheme="minorHAnsi" w:hAnsiTheme="minorHAnsi" w:cstheme="minorHAnsi"/>
          <w:b/>
          <w:sz w:val="24"/>
          <w:szCs w:val="24"/>
        </w:rPr>
        <w:t>ce OCBI-IFB No:</w:t>
      </w:r>
      <w:r w:rsidRPr="002E6425">
        <w:rPr>
          <w:rFonts w:asciiTheme="minorHAnsi" w:hAnsiTheme="minorHAnsi" w:cstheme="minorHAnsi"/>
          <w:b/>
          <w:sz w:val="24"/>
          <w:szCs w:val="24"/>
        </w:rPr>
        <w:tab/>
      </w:r>
      <w:r w:rsidR="00340FB3" w:rsidRPr="006E5F01">
        <w:rPr>
          <w:rFonts w:asciiTheme="minorHAnsi" w:hAnsiTheme="minorHAnsi" w:cstheme="minorHAnsi"/>
          <w:b/>
          <w:bCs/>
          <w:sz w:val="24"/>
          <w:szCs w:val="24"/>
        </w:rPr>
        <w:t>SO-MOEWR-HAREACT-005-IFB</w:t>
      </w:r>
    </w:p>
    <w:p w14:paraId="4821DAC5" w14:textId="77777777" w:rsidR="002E00B1" w:rsidRPr="002E6425" w:rsidRDefault="002E00B1" w:rsidP="002E00B1">
      <w:pPr>
        <w:spacing w:after="0"/>
        <w:ind w:left="2835" w:hanging="2835"/>
        <w:rPr>
          <w:rFonts w:asciiTheme="minorHAnsi" w:hAnsiTheme="minorHAnsi" w:cstheme="minorHAnsi"/>
          <w:sz w:val="24"/>
          <w:szCs w:val="24"/>
        </w:rPr>
      </w:pPr>
      <w:r w:rsidRPr="002E6425">
        <w:rPr>
          <w:rFonts w:asciiTheme="minorHAnsi" w:hAnsiTheme="minorHAnsi" w:cstheme="minorHAnsi"/>
          <w:b/>
          <w:sz w:val="24"/>
          <w:szCs w:val="24"/>
        </w:rPr>
        <w:t>Project:</w:t>
      </w:r>
      <w:r w:rsidRPr="002E6425">
        <w:rPr>
          <w:rFonts w:asciiTheme="minorHAnsi" w:hAnsiTheme="minorHAnsi" w:cstheme="minorHAnsi"/>
          <w:b/>
          <w:bCs/>
          <w:sz w:val="24"/>
          <w:szCs w:val="24"/>
        </w:rPr>
        <w:t xml:space="preserve"> </w:t>
      </w:r>
      <w:r w:rsidRPr="002E6425">
        <w:rPr>
          <w:rFonts w:asciiTheme="minorHAnsi" w:hAnsiTheme="minorHAnsi" w:cstheme="minorHAnsi"/>
          <w:b/>
          <w:bCs/>
          <w:sz w:val="24"/>
          <w:szCs w:val="24"/>
        </w:rPr>
        <w:tab/>
      </w:r>
      <w:r w:rsidRPr="002E6425">
        <w:rPr>
          <w:rFonts w:asciiTheme="minorHAnsi" w:hAnsiTheme="minorHAnsi" w:cstheme="minorHAnsi"/>
          <w:b/>
          <w:bCs/>
          <w:sz w:val="24"/>
          <w:szCs w:val="24"/>
        </w:rPr>
        <w:tab/>
      </w:r>
      <w:r w:rsidRPr="002E6425">
        <w:rPr>
          <w:rFonts w:asciiTheme="minorHAnsi" w:hAnsiTheme="minorHAnsi" w:cstheme="minorHAnsi"/>
          <w:sz w:val="24"/>
          <w:szCs w:val="24"/>
        </w:rPr>
        <w:t>Households’ Access to Renewable Energy and Advanced Cooking Technologies Project (HAREACT)</w:t>
      </w:r>
    </w:p>
    <w:p w14:paraId="55D27FDF" w14:textId="77777777" w:rsidR="002E00B1" w:rsidRPr="002E6425" w:rsidRDefault="002E00B1" w:rsidP="002E00B1">
      <w:pPr>
        <w:spacing w:after="0"/>
        <w:rPr>
          <w:rFonts w:asciiTheme="minorHAnsi" w:hAnsiTheme="minorHAnsi" w:cstheme="minorHAnsi"/>
          <w:b/>
          <w:sz w:val="24"/>
          <w:szCs w:val="24"/>
        </w:rPr>
      </w:pPr>
      <w:r w:rsidRPr="002E6425">
        <w:rPr>
          <w:rFonts w:asciiTheme="minorHAnsi" w:hAnsiTheme="minorHAnsi" w:cstheme="minorHAnsi"/>
          <w:b/>
          <w:sz w:val="24"/>
          <w:szCs w:val="24"/>
        </w:rPr>
        <w:t xml:space="preserve">Employer: </w:t>
      </w:r>
      <w:r w:rsidRPr="002E6425">
        <w:rPr>
          <w:rFonts w:asciiTheme="minorHAnsi" w:hAnsiTheme="minorHAnsi" w:cstheme="minorHAnsi"/>
          <w:b/>
          <w:sz w:val="24"/>
          <w:szCs w:val="24"/>
        </w:rPr>
        <w:tab/>
      </w:r>
      <w:r w:rsidRPr="002E6425">
        <w:rPr>
          <w:rFonts w:asciiTheme="minorHAnsi" w:hAnsiTheme="minorHAnsi" w:cstheme="minorHAnsi"/>
          <w:b/>
          <w:sz w:val="24"/>
          <w:szCs w:val="24"/>
        </w:rPr>
        <w:tab/>
      </w:r>
      <w:r w:rsidRPr="002E6425">
        <w:rPr>
          <w:rFonts w:asciiTheme="minorHAnsi" w:hAnsiTheme="minorHAnsi" w:cstheme="minorHAnsi"/>
          <w:b/>
          <w:sz w:val="24"/>
          <w:szCs w:val="24"/>
        </w:rPr>
        <w:tab/>
      </w:r>
      <w:r w:rsidRPr="002E6425">
        <w:rPr>
          <w:rFonts w:asciiTheme="minorHAnsi" w:hAnsiTheme="minorHAnsi" w:cstheme="minorHAnsi"/>
          <w:sz w:val="24"/>
          <w:szCs w:val="24"/>
        </w:rPr>
        <w:t>Ministry of Energy and Water Resources (MoWER)</w:t>
      </w:r>
    </w:p>
    <w:p w14:paraId="078072B8" w14:textId="77777777" w:rsidR="002E00B1" w:rsidRPr="002E6425" w:rsidRDefault="002E00B1" w:rsidP="002E00B1">
      <w:pPr>
        <w:spacing w:after="0"/>
        <w:ind w:right="-540"/>
        <w:rPr>
          <w:rFonts w:asciiTheme="minorHAnsi" w:hAnsiTheme="minorHAnsi" w:cstheme="minorHAnsi"/>
          <w:sz w:val="24"/>
          <w:szCs w:val="24"/>
        </w:rPr>
      </w:pPr>
      <w:r w:rsidRPr="002E6425">
        <w:rPr>
          <w:rFonts w:asciiTheme="minorHAnsi" w:hAnsiTheme="minorHAnsi" w:cstheme="minorHAnsi"/>
          <w:b/>
          <w:sz w:val="24"/>
          <w:szCs w:val="24"/>
        </w:rPr>
        <w:t>Country:</w:t>
      </w:r>
      <w:r w:rsidRPr="002E6425">
        <w:rPr>
          <w:rFonts w:asciiTheme="minorHAnsi" w:hAnsiTheme="minorHAnsi" w:cstheme="minorHAnsi"/>
          <w:b/>
          <w:sz w:val="24"/>
          <w:szCs w:val="24"/>
        </w:rPr>
        <w:tab/>
      </w:r>
      <w:r w:rsidRPr="002E6425">
        <w:rPr>
          <w:rFonts w:asciiTheme="minorHAnsi" w:hAnsiTheme="minorHAnsi" w:cstheme="minorHAnsi"/>
          <w:b/>
          <w:sz w:val="24"/>
          <w:szCs w:val="24"/>
        </w:rPr>
        <w:tab/>
      </w:r>
      <w:r w:rsidRPr="002E6425">
        <w:rPr>
          <w:rFonts w:asciiTheme="minorHAnsi" w:hAnsiTheme="minorHAnsi" w:cstheme="minorHAnsi"/>
          <w:b/>
          <w:sz w:val="24"/>
          <w:szCs w:val="24"/>
        </w:rPr>
        <w:tab/>
      </w:r>
      <w:r w:rsidRPr="002E6425">
        <w:rPr>
          <w:rFonts w:asciiTheme="minorHAnsi" w:hAnsiTheme="minorHAnsi" w:cstheme="minorHAnsi"/>
          <w:sz w:val="24"/>
          <w:szCs w:val="24"/>
        </w:rPr>
        <w:t>Somalia</w:t>
      </w:r>
    </w:p>
    <w:p w14:paraId="65BDB51D" w14:textId="1E87A754" w:rsidR="002E00B1" w:rsidRPr="002E6425" w:rsidRDefault="002E00B1" w:rsidP="002E00B1">
      <w:pPr>
        <w:spacing w:after="0"/>
        <w:ind w:right="-720"/>
        <w:rPr>
          <w:rFonts w:asciiTheme="minorHAnsi" w:hAnsiTheme="minorHAnsi" w:cstheme="minorHAnsi"/>
          <w:sz w:val="24"/>
          <w:szCs w:val="24"/>
        </w:rPr>
      </w:pPr>
      <w:r w:rsidRPr="002E6425">
        <w:rPr>
          <w:rFonts w:asciiTheme="minorHAnsi" w:hAnsiTheme="minorHAnsi" w:cstheme="minorHAnsi"/>
          <w:b/>
          <w:sz w:val="24"/>
          <w:szCs w:val="24"/>
        </w:rPr>
        <w:t>IFB Issued on:</w:t>
      </w:r>
      <w:r w:rsidRPr="002E6425">
        <w:rPr>
          <w:rFonts w:asciiTheme="minorHAnsi" w:hAnsiTheme="minorHAnsi" w:cstheme="minorHAnsi"/>
          <w:b/>
          <w:sz w:val="24"/>
          <w:szCs w:val="24"/>
        </w:rPr>
        <w:tab/>
      </w:r>
      <w:r w:rsidRPr="002E6425">
        <w:rPr>
          <w:rFonts w:asciiTheme="minorHAnsi" w:hAnsiTheme="minorHAnsi" w:cstheme="minorHAnsi"/>
          <w:b/>
          <w:sz w:val="24"/>
          <w:szCs w:val="24"/>
        </w:rPr>
        <w:tab/>
      </w:r>
      <w:r w:rsidR="00621727">
        <w:rPr>
          <w:rFonts w:asciiTheme="minorHAnsi" w:hAnsiTheme="minorHAnsi" w:cstheme="minorHAnsi"/>
          <w:b/>
          <w:sz w:val="24"/>
          <w:szCs w:val="24"/>
        </w:rPr>
        <w:tab/>
      </w:r>
      <w:r w:rsidR="00340FB3">
        <w:rPr>
          <w:rFonts w:asciiTheme="minorHAnsi" w:hAnsiTheme="minorHAnsi" w:cstheme="minorHAnsi"/>
          <w:sz w:val="24"/>
          <w:szCs w:val="24"/>
        </w:rPr>
        <w:t>4</w:t>
      </w:r>
      <w:r w:rsidRPr="002E6425">
        <w:rPr>
          <w:rFonts w:asciiTheme="minorHAnsi" w:hAnsiTheme="minorHAnsi" w:cstheme="minorHAnsi"/>
          <w:sz w:val="24"/>
          <w:szCs w:val="24"/>
        </w:rPr>
        <w:t xml:space="preserve"> </w:t>
      </w:r>
      <w:r w:rsidR="00340FB3">
        <w:rPr>
          <w:rFonts w:asciiTheme="minorHAnsi" w:hAnsiTheme="minorHAnsi" w:cstheme="minorHAnsi"/>
          <w:sz w:val="24"/>
          <w:szCs w:val="24"/>
        </w:rPr>
        <w:t>August</w:t>
      </w:r>
      <w:r w:rsidR="00621727">
        <w:rPr>
          <w:rFonts w:asciiTheme="minorHAnsi" w:hAnsiTheme="minorHAnsi" w:cstheme="minorHAnsi"/>
          <w:sz w:val="24"/>
          <w:szCs w:val="24"/>
        </w:rPr>
        <w:t xml:space="preserve"> </w:t>
      </w:r>
      <w:r w:rsidRPr="002E6425">
        <w:rPr>
          <w:rFonts w:asciiTheme="minorHAnsi" w:hAnsiTheme="minorHAnsi" w:cstheme="minorHAnsi"/>
          <w:sz w:val="24"/>
          <w:szCs w:val="24"/>
        </w:rPr>
        <w:t>2025</w:t>
      </w:r>
    </w:p>
    <w:p w14:paraId="5F95D473" w14:textId="39DA032F" w:rsidR="00DC36C9" w:rsidRPr="00DF18C5" w:rsidRDefault="00DC36C9">
      <w:pPr>
        <w:spacing w:line="240" w:lineRule="auto"/>
        <w:ind w:left="227"/>
        <w:jc w:val="both"/>
        <w:rPr>
          <w:rFonts w:asciiTheme="minorHAnsi" w:eastAsia="Times New Roman" w:hAnsiTheme="minorHAnsi" w:cstheme="minorHAnsi"/>
          <w:sz w:val="24"/>
          <w:szCs w:val="24"/>
        </w:rPr>
      </w:pPr>
    </w:p>
    <w:p w14:paraId="5F95D476" w14:textId="77777777" w:rsidR="00DC36C9" w:rsidRPr="00DF18C5" w:rsidRDefault="00DC36C9">
      <w:pPr>
        <w:spacing w:line="240" w:lineRule="auto"/>
        <w:ind w:left="720"/>
        <w:jc w:val="center"/>
        <w:rPr>
          <w:rFonts w:asciiTheme="minorHAnsi" w:eastAsia="Times New Roman" w:hAnsiTheme="minorHAnsi" w:cstheme="minorHAnsi"/>
          <w:b/>
          <w:sz w:val="24"/>
          <w:szCs w:val="24"/>
        </w:rPr>
      </w:pPr>
    </w:p>
    <w:p w14:paraId="5F95D487" w14:textId="77777777" w:rsidR="00DC36C9" w:rsidRPr="00DF18C5" w:rsidRDefault="00DC36C9">
      <w:pPr>
        <w:spacing w:line="240" w:lineRule="auto"/>
        <w:jc w:val="both"/>
        <w:rPr>
          <w:rFonts w:asciiTheme="minorHAnsi" w:eastAsia="Times New Roman" w:hAnsiTheme="minorHAnsi" w:cstheme="minorHAnsi"/>
          <w:sz w:val="24"/>
          <w:szCs w:val="24"/>
        </w:rPr>
      </w:pPr>
      <w:bookmarkStart w:id="1" w:name="_heading=h.bdwpjp6u2oj6" w:colFirst="0" w:colLast="0"/>
      <w:bookmarkEnd w:id="1"/>
    </w:p>
    <w:p w14:paraId="2D24D47D" w14:textId="77777777" w:rsidR="002E00B1" w:rsidRDefault="002E00B1">
      <w:pPr>
        <w:keepNext/>
        <w:keepLines/>
        <w:pBdr>
          <w:top w:val="nil"/>
          <w:left w:val="nil"/>
          <w:bottom w:val="nil"/>
          <w:right w:val="nil"/>
          <w:between w:val="nil"/>
        </w:pBdr>
        <w:spacing w:before="240" w:after="0" w:line="240" w:lineRule="auto"/>
        <w:jc w:val="both"/>
        <w:rPr>
          <w:rFonts w:asciiTheme="minorHAnsi" w:eastAsia="Times New Roman" w:hAnsiTheme="minorHAnsi" w:cstheme="minorHAnsi"/>
          <w:b/>
          <w:color w:val="000000"/>
          <w:sz w:val="24"/>
          <w:szCs w:val="24"/>
        </w:rPr>
        <w:sectPr w:rsidR="002E00B1" w:rsidSect="002E00B1">
          <w:footerReference w:type="default" r:id="rId13"/>
          <w:pgSz w:w="11906" w:h="16838"/>
          <w:pgMar w:top="1440" w:right="1440" w:bottom="1440" w:left="1440" w:header="720" w:footer="936" w:gutter="0"/>
          <w:cols w:space="720"/>
          <w:docGrid w:linePitch="299"/>
        </w:sectPr>
      </w:pPr>
      <w:bookmarkStart w:id="2" w:name="_heading=h.3znysh7" w:colFirst="0" w:colLast="0"/>
      <w:bookmarkEnd w:id="2"/>
    </w:p>
    <w:p w14:paraId="5F95D488" w14:textId="77777777" w:rsidR="00DC36C9" w:rsidRPr="00DF18C5" w:rsidRDefault="00175385">
      <w:pPr>
        <w:keepNext/>
        <w:keepLines/>
        <w:pBdr>
          <w:top w:val="nil"/>
          <w:left w:val="nil"/>
          <w:bottom w:val="nil"/>
          <w:right w:val="nil"/>
          <w:between w:val="nil"/>
        </w:pBdr>
        <w:spacing w:before="240" w:after="0" w:line="240" w:lineRule="auto"/>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lastRenderedPageBreak/>
        <w:t>Table of Contents</w:t>
      </w:r>
    </w:p>
    <w:sdt>
      <w:sdtPr>
        <w:rPr>
          <w:rFonts w:asciiTheme="minorHAnsi" w:hAnsiTheme="minorHAnsi" w:cs="Calibri"/>
          <w:b w:val="0"/>
          <w:bCs w:val="0"/>
          <w:sz w:val="24"/>
          <w:szCs w:val="24"/>
        </w:rPr>
        <w:id w:val="308060593"/>
        <w:docPartObj>
          <w:docPartGallery w:val="Table of Contents"/>
          <w:docPartUnique/>
        </w:docPartObj>
      </w:sdtPr>
      <w:sdtEndPr>
        <w:rPr>
          <w:rFonts w:cstheme="minorHAnsi"/>
        </w:rPr>
      </w:sdtEndPr>
      <w:sdtContent>
        <w:p w14:paraId="51D6C111" w14:textId="2D6383B3" w:rsidR="00971248" w:rsidRDefault="00175385">
          <w:pPr>
            <w:pStyle w:val="TOC2"/>
            <w:rPr>
              <w:rFonts w:asciiTheme="minorHAnsi" w:eastAsiaTheme="minorEastAsia" w:hAnsiTheme="minorHAnsi" w:cstheme="minorBidi"/>
              <w:b w:val="0"/>
              <w:bCs w:val="0"/>
              <w:noProof/>
              <w:kern w:val="2"/>
              <w:sz w:val="24"/>
              <w:szCs w:val="24"/>
              <w:lang w:eastAsia="en-GB"/>
              <w14:ligatures w14:val="standardContextual"/>
            </w:rPr>
          </w:pPr>
          <w:r w:rsidRPr="00DF18C5">
            <w:rPr>
              <w:rFonts w:asciiTheme="minorHAnsi" w:hAnsiTheme="minorHAnsi"/>
              <w:sz w:val="24"/>
              <w:szCs w:val="24"/>
            </w:rPr>
            <w:fldChar w:fldCharType="begin"/>
          </w:r>
          <w:r w:rsidRPr="00DF18C5">
            <w:rPr>
              <w:rFonts w:asciiTheme="minorHAnsi" w:hAnsiTheme="minorHAnsi"/>
              <w:sz w:val="24"/>
              <w:szCs w:val="24"/>
            </w:rPr>
            <w:instrText xml:space="preserve"> TOC \h \u \z \t "Heading 1,1,Heading 2,2,Heading 3,3,"</w:instrText>
          </w:r>
          <w:r w:rsidRPr="00DF18C5">
            <w:rPr>
              <w:rFonts w:asciiTheme="minorHAnsi" w:hAnsiTheme="minorHAnsi"/>
              <w:sz w:val="24"/>
              <w:szCs w:val="24"/>
            </w:rPr>
            <w:fldChar w:fldCharType="separate"/>
          </w:r>
          <w:hyperlink w:anchor="_Toc199782627" w:history="1">
            <w:r w:rsidR="00971248" w:rsidRPr="00944EE8">
              <w:rPr>
                <w:rStyle w:val="Hyperlink"/>
                <w:rFonts w:ascii="Calibri" w:eastAsia="Times New Roman" w:hAnsi="Calibri" w:cs="Calibri"/>
                <w:noProof/>
              </w:rPr>
              <w:t>1.0.</w:t>
            </w:r>
            <w:r w:rsidR="00971248">
              <w:rPr>
                <w:rFonts w:asciiTheme="minorHAnsi" w:eastAsiaTheme="minorEastAsia" w:hAnsiTheme="minorHAnsi" w:cstheme="minorBidi"/>
                <w:b w:val="0"/>
                <w:bCs w:val="0"/>
                <w:noProof/>
                <w:kern w:val="2"/>
                <w:sz w:val="24"/>
                <w:szCs w:val="24"/>
                <w:lang w:eastAsia="en-GB"/>
                <w14:ligatures w14:val="standardContextual"/>
              </w:rPr>
              <w:tab/>
            </w:r>
            <w:r w:rsidR="00971248" w:rsidRPr="00944EE8">
              <w:rPr>
                <w:rStyle w:val="Hyperlink"/>
                <w:rFonts w:ascii="Calibri" w:eastAsia="Times New Roman" w:hAnsi="Calibri" w:cs="Calibri"/>
                <w:noProof/>
              </w:rPr>
              <w:t>GENERAL SPECIFICATIONS</w:t>
            </w:r>
            <w:r w:rsidR="00971248">
              <w:rPr>
                <w:noProof/>
                <w:webHidden/>
              </w:rPr>
              <w:tab/>
            </w:r>
            <w:r w:rsidR="00971248">
              <w:rPr>
                <w:noProof/>
                <w:webHidden/>
              </w:rPr>
              <w:fldChar w:fldCharType="begin"/>
            </w:r>
            <w:r w:rsidR="00971248">
              <w:rPr>
                <w:noProof/>
                <w:webHidden/>
              </w:rPr>
              <w:instrText xml:space="preserve"> PAGEREF _Toc199782627 \h </w:instrText>
            </w:r>
            <w:r w:rsidR="00971248">
              <w:rPr>
                <w:noProof/>
                <w:webHidden/>
              </w:rPr>
            </w:r>
            <w:r w:rsidR="00971248">
              <w:rPr>
                <w:noProof/>
                <w:webHidden/>
              </w:rPr>
              <w:fldChar w:fldCharType="separate"/>
            </w:r>
            <w:r w:rsidR="00971248">
              <w:rPr>
                <w:noProof/>
                <w:webHidden/>
              </w:rPr>
              <w:t>1</w:t>
            </w:r>
            <w:r w:rsidR="00971248">
              <w:rPr>
                <w:noProof/>
                <w:webHidden/>
              </w:rPr>
              <w:fldChar w:fldCharType="end"/>
            </w:r>
          </w:hyperlink>
        </w:p>
        <w:p w14:paraId="36B9803E" w14:textId="76B5AE4A" w:rsidR="00971248" w:rsidRDefault="004A5A6A">
          <w:pPr>
            <w:pStyle w:val="TOC1"/>
            <w:rPr>
              <w:rFonts w:asciiTheme="minorHAnsi" w:eastAsiaTheme="minorEastAsia" w:hAnsiTheme="minorHAnsi" w:cstheme="minorBidi"/>
              <w:noProof/>
              <w:kern w:val="2"/>
              <w:sz w:val="24"/>
              <w:szCs w:val="24"/>
              <w:lang w:eastAsia="en-GB"/>
              <w14:ligatures w14:val="standardContextual"/>
            </w:rPr>
          </w:pPr>
          <w:hyperlink w:anchor="_Toc199782628" w:history="1">
            <w:r w:rsidR="00971248" w:rsidRPr="00944EE8">
              <w:rPr>
                <w:rStyle w:val="Hyperlink"/>
                <w:rFonts w:eastAsia="Times New Roman" w:cstheme="minorHAnsi"/>
                <w:b/>
                <w:noProof/>
              </w:rPr>
              <w:t>1.1.</w:t>
            </w:r>
            <w:r w:rsidR="00971248">
              <w:rPr>
                <w:rFonts w:asciiTheme="minorHAnsi" w:eastAsiaTheme="minorEastAsia" w:hAnsiTheme="minorHAnsi" w:cstheme="minorBidi"/>
                <w:noProof/>
                <w:kern w:val="2"/>
                <w:sz w:val="24"/>
                <w:szCs w:val="24"/>
                <w:lang w:eastAsia="en-GB"/>
                <w14:ligatures w14:val="standardContextual"/>
              </w:rPr>
              <w:tab/>
            </w:r>
            <w:r w:rsidR="00971248" w:rsidRPr="00944EE8">
              <w:rPr>
                <w:rStyle w:val="Hyperlink"/>
                <w:rFonts w:eastAsia="Times New Roman" w:cstheme="minorHAnsi"/>
                <w:b/>
                <w:noProof/>
              </w:rPr>
              <w:t>General</w:t>
            </w:r>
            <w:r w:rsidR="00971248">
              <w:rPr>
                <w:noProof/>
                <w:webHidden/>
              </w:rPr>
              <w:tab/>
            </w:r>
            <w:r w:rsidR="00971248">
              <w:rPr>
                <w:noProof/>
                <w:webHidden/>
              </w:rPr>
              <w:fldChar w:fldCharType="begin"/>
            </w:r>
            <w:r w:rsidR="00971248">
              <w:rPr>
                <w:noProof/>
                <w:webHidden/>
              </w:rPr>
              <w:instrText xml:space="preserve"> PAGEREF _Toc199782628 \h </w:instrText>
            </w:r>
            <w:r w:rsidR="00971248">
              <w:rPr>
                <w:noProof/>
                <w:webHidden/>
              </w:rPr>
            </w:r>
            <w:r w:rsidR="00971248">
              <w:rPr>
                <w:noProof/>
                <w:webHidden/>
              </w:rPr>
              <w:fldChar w:fldCharType="separate"/>
            </w:r>
            <w:r w:rsidR="00971248">
              <w:rPr>
                <w:noProof/>
                <w:webHidden/>
              </w:rPr>
              <w:t>1</w:t>
            </w:r>
            <w:r w:rsidR="00971248">
              <w:rPr>
                <w:noProof/>
                <w:webHidden/>
              </w:rPr>
              <w:fldChar w:fldCharType="end"/>
            </w:r>
          </w:hyperlink>
        </w:p>
        <w:p w14:paraId="0579A6EA" w14:textId="1C7446B9" w:rsidR="00971248" w:rsidRDefault="004A5A6A">
          <w:pPr>
            <w:pStyle w:val="TOC1"/>
            <w:rPr>
              <w:rFonts w:asciiTheme="minorHAnsi" w:eastAsiaTheme="minorEastAsia" w:hAnsiTheme="minorHAnsi" w:cstheme="minorBidi"/>
              <w:noProof/>
              <w:kern w:val="2"/>
              <w:sz w:val="24"/>
              <w:szCs w:val="24"/>
              <w:lang w:eastAsia="en-GB"/>
              <w14:ligatures w14:val="standardContextual"/>
            </w:rPr>
          </w:pPr>
          <w:hyperlink w:anchor="_Toc199782629" w:history="1">
            <w:r w:rsidR="00971248" w:rsidRPr="00944EE8">
              <w:rPr>
                <w:rStyle w:val="Hyperlink"/>
                <w:rFonts w:eastAsia="Times New Roman" w:cstheme="minorHAnsi"/>
                <w:b/>
                <w:noProof/>
              </w:rPr>
              <w:t>1.2.</w:t>
            </w:r>
            <w:r w:rsidR="00971248">
              <w:rPr>
                <w:rFonts w:asciiTheme="minorHAnsi" w:eastAsiaTheme="minorEastAsia" w:hAnsiTheme="minorHAnsi" w:cstheme="minorBidi"/>
                <w:noProof/>
                <w:kern w:val="2"/>
                <w:sz w:val="24"/>
                <w:szCs w:val="24"/>
                <w:lang w:eastAsia="en-GB"/>
                <w14:ligatures w14:val="standardContextual"/>
              </w:rPr>
              <w:tab/>
            </w:r>
            <w:r w:rsidR="00971248" w:rsidRPr="00944EE8">
              <w:rPr>
                <w:rStyle w:val="Hyperlink"/>
                <w:rFonts w:eastAsia="Times New Roman" w:cstheme="minorHAnsi"/>
                <w:b/>
                <w:noProof/>
              </w:rPr>
              <w:t>Document Priority</w:t>
            </w:r>
            <w:r w:rsidR="00971248">
              <w:rPr>
                <w:noProof/>
                <w:webHidden/>
              </w:rPr>
              <w:tab/>
            </w:r>
            <w:r w:rsidR="00971248">
              <w:rPr>
                <w:noProof/>
                <w:webHidden/>
              </w:rPr>
              <w:fldChar w:fldCharType="begin"/>
            </w:r>
            <w:r w:rsidR="00971248">
              <w:rPr>
                <w:noProof/>
                <w:webHidden/>
              </w:rPr>
              <w:instrText xml:space="preserve"> PAGEREF _Toc199782629 \h </w:instrText>
            </w:r>
            <w:r w:rsidR="00971248">
              <w:rPr>
                <w:noProof/>
                <w:webHidden/>
              </w:rPr>
            </w:r>
            <w:r w:rsidR="00971248">
              <w:rPr>
                <w:noProof/>
                <w:webHidden/>
              </w:rPr>
              <w:fldChar w:fldCharType="separate"/>
            </w:r>
            <w:r w:rsidR="00971248">
              <w:rPr>
                <w:noProof/>
                <w:webHidden/>
              </w:rPr>
              <w:t>1</w:t>
            </w:r>
            <w:r w:rsidR="00971248">
              <w:rPr>
                <w:noProof/>
                <w:webHidden/>
              </w:rPr>
              <w:fldChar w:fldCharType="end"/>
            </w:r>
          </w:hyperlink>
        </w:p>
        <w:p w14:paraId="27051110" w14:textId="662EB21E" w:rsidR="00971248" w:rsidRDefault="004A5A6A">
          <w:pPr>
            <w:pStyle w:val="TOC1"/>
            <w:rPr>
              <w:rFonts w:asciiTheme="minorHAnsi" w:eastAsiaTheme="minorEastAsia" w:hAnsiTheme="minorHAnsi" w:cstheme="minorBidi"/>
              <w:noProof/>
              <w:kern w:val="2"/>
              <w:sz w:val="24"/>
              <w:szCs w:val="24"/>
              <w:lang w:eastAsia="en-GB"/>
              <w14:ligatures w14:val="standardContextual"/>
            </w:rPr>
          </w:pPr>
          <w:hyperlink w:anchor="_Toc199782630" w:history="1">
            <w:r w:rsidR="00971248" w:rsidRPr="00944EE8">
              <w:rPr>
                <w:rStyle w:val="Hyperlink"/>
                <w:rFonts w:eastAsia="Times New Roman" w:cstheme="minorHAnsi"/>
                <w:b/>
                <w:noProof/>
              </w:rPr>
              <w:t>1.3.</w:t>
            </w:r>
            <w:r w:rsidR="00971248">
              <w:rPr>
                <w:rFonts w:asciiTheme="minorHAnsi" w:eastAsiaTheme="minorEastAsia" w:hAnsiTheme="minorHAnsi" w:cstheme="minorBidi"/>
                <w:noProof/>
                <w:kern w:val="2"/>
                <w:sz w:val="24"/>
                <w:szCs w:val="24"/>
                <w:lang w:eastAsia="en-GB"/>
                <w14:ligatures w14:val="standardContextual"/>
              </w:rPr>
              <w:tab/>
            </w:r>
            <w:r w:rsidR="00971248" w:rsidRPr="00944EE8">
              <w:rPr>
                <w:rStyle w:val="Hyperlink"/>
                <w:rFonts w:eastAsia="Times New Roman" w:cstheme="minorHAnsi"/>
                <w:b/>
                <w:noProof/>
              </w:rPr>
              <w:t>Completeness of Works</w:t>
            </w:r>
            <w:r w:rsidR="00971248">
              <w:rPr>
                <w:noProof/>
                <w:webHidden/>
              </w:rPr>
              <w:tab/>
            </w:r>
            <w:r w:rsidR="00971248">
              <w:rPr>
                <w:noProof/>
                <w:webHidden/>
              </w:rPr>
              <w:fldChar w:fldCharType="begin"/>
            </w:r>
            <w:r w:rsidR="00971248">
              <w:rPr>
                <w:noProof/>
                <w:webHidden/>
              </w:rPr>
              <w:instrText xml:space="preserve"> PAGEREF _Toc199782630 \h </w:instrText>
            </w:r>
            <w:r w:rsidR="00971248">
              <w:rPr>
                <w:noProof/>
                <w:webHidden/>
              </w:rPr>
            </w:r>
            <w:r w:rsidR="00971248">
              <w:rPr>
                <w:noProof/>
                <w:webHidden/>
              </w:rPr>
              <w:fldChar w:fldCharType="separate"/>
            </w:r>
            <w:r w:rsidR="00971248">
              <w:rPr>
                <w:noProof/>
                <w:webHidden/>
              </w:rPr>
              <w:t>1</w:t>
            </w:r>
            <w:r w:rsidR="00971248">
              <w:rPr>
                <w:noProof/>
                <w:webHidden/>
              </w:rPr>
              <w:fldChar w:fldCharType="end"/>
            </w:r>
          </w:hyperlink>
        </w:p>
        <w:p w14:paraId="086C532E" w14:textId="43632173" w:rsidR="00971248" w:rsidRDefault="004A5A6A">
          <w:pPr>
            <w:pStyle w:val="TOC1"/>
            <w:rPr>
              <w:rFonts w:asciiTheme="minorHAnsi" w:eastAsiaTheme="minorEastAsia" w:hAnsiTheme="minorHAnsi" w:cstheme="minorBidi"/>
              <w:noProof/>
              <w:kern w:val="2"/>
              <w:sz w:val="24"/>
              <w:szCs w:val="24"/>
              <w:lang w:eastAsia="en-GB"/>
              <w14:ligatures w14:val="standardContextual"/>
            </w:rPr>
          </w:pPr>
          <w:hyperlink w:anchor="_Toc199782631" w:history="1">
            <w:r w:rsidR="00971248" w:rsidRPr="00944EE8">
              <w:rPr>
                <w:rStyle w:val="Hyperlink"/>
                <w:rFonts w:eastAsia="Times New Roman" w:cstheme="minorHAnsi"/>
                <w:b/>
                <w:noProof/>
              </w:rPr>
              <w:t>1.4.</w:t>
            </w:r>
            <w:r w:rsidR="00971248">
              <w:rPr>
                <w:rFonts w:asciiTheme="minorHAnsi" w:eastAsiaTheme="minorEastAsia" w:hAnsiTheme="minorHAnsi" w:cstheme="minorBidi"/>
                <w:noProof/>
                <w:kern w:val="2"/>
                <w:sz w:val="24"/>
                <w:szCs w:val="24"/>
                <w:lang w:eastAsia="en-GB"/>
                <w14:ligatures w14:val="standardContextual"/>
              </w:rPr>
              <w:tab/>
            </w:r>
            <w:r w:rsidR="00971248" w:rsidRPr="00944EE8">
              <w:rPr>
                <w:rStyle w:val="Hyperlink"/>
                <w:rFonts w:eastAsia="Times New Roman" w:cstheme="minorHAnsi"/>
                <w:b/>
                <w:noProof/>
              </w:rPr>
              <w:t>Space Requirement</w:t>
            </w:r>
            <w:r w:rsidR="00971248">
              <w:rPr>
                <w:noProof/>
                <w:webHidden/>
              </w:rPr>
              <w:tab/>
            </w:r>
            <w:r w:rsidR="00971248">
              <w:rPr>
                <w:noProof/>
                <w:webHidden/>
              </w:rPr>
              <w:fldChar w:fldCharType="begin"/>
            </w:r>
            <w:r w:rsidR="00971248">
              <w:rPr>
                <w:noProof/>
                <w:webHidden/>
              </w:rPr>
              <w:instrText xml:space="preserve"> PAGEREF _Toc199782631 \h </w:instrText>
            </w:r>
            <w:r w:rsidR="00971248">
              <w:rPr>
                <w:noProof/>
                <w:webHidden/>
              </w:rPr>
            </w:r>
            <w:r w:rsidR="00971248">
              <w:rPr>
                <w:noProof/>
                <w:webHidden/>
              </w:rPr>
              <w:fldChar w:fldCharType="separate"/>
            </w:r>
            <w:r w:rsidR="00971248">
              <w:rPr>
                <w:noProof/>
                <w:webHidden/>
              </w:rPr>
              <w:t>2</w:t>
            </w:r>
            <w:r w:rsidR="00971248">
              <w:rPr>
                <w:noProof/>
                <w:webHidden/>
              </w:rPr>
              <w:fldChar w:fldCharType="end"/>
            </w:r>
          </w:hyperlink>
        </w:p>
        <w:p w14:paraId="3EBFC050" w14:textId="0EE89DBE" w:rsidR="00971248" w:rsidRDefault="004A5A6A">
          <w:pPr>
            <w:pStyle w:val="TOC1"/>
            <w:rPr>
              <w:rFonts w:asciiTheme="minorHAnsi" w:eastAsiaTheme="minorEastAsia" w:hAnsiTheme="minorHAnsi" w:cstheme="minorBidi"/>
              <w:noProof/>
              <w:kern w:val="2"/>
              <w:sz w:val="24"/>
              <w:szCs w:val="24"/>
              <w:lang w:eastAsia="en-GB"/>
              <w14:ligatures w14:val="standardContextual"/>
            </w:rPr>
          </w:pPr>
          <w:hyperlink w:anchor="_Toc199782632" w:history="1">
            <w:r w:rsidR="00971248" w:rsidRPr="00944EE8">
              <w:rPr>
                <w:rStyle w:val="Hyperlink"/>
                <w:rFonts w:eastAsia="Times New Roman" w:cstheme="minorHAnsi"/>
                <w:b/>
                <w:noProof/>
              </w:rPr>
              <w:t>1.5.</w:t>
            </w:r>
            <w:r w:rsidR="00971248">
              <w:rPr>
                <w:rFonts w:asciiTheme="minorHAnsi" w:eastAsiaTheme="minorEastAsia" w:hAnsiTheme="minorHAnsi" w:cstheme="minorBidi"/>
                <w:noProof/>
                <w:kern w:val="2"/>
                <w:sz w:val="24"/>
                <w:szCs w:val="24"/>
                <w:lang w:eastAsia="en-GB"/>
                <w14:ligatures w14:val="standardContextual"/>
              </w:rPr>
              <w:tab/>
            </w:r>
            <w:r w:rsidR="00971248" w:rsidRPr="00944EE8">
              <w:rPr>
                <w:rStyle w:val="Hyperlink"/>
                <w:rFonts w:eastAsia="Times New Roman" w:cstheme="minorHAnsi"/>
                <w:b/>
                <w:noProof/>
              </w:rPr>
              <w:t>Documentation and Drawings</w:t>
            </w:r>
            <w:r w:rsidR="00971248">
              <w:rPr>
                <w:noProof/>
                <w:webHidden/>
              </w:rPr>
              <w:tab/>
            </w:r>
            <w:r w:rsidR="00971248">
              <w:rPr>
                <w:noProof/>
                <w:webHidden/>
              </w:rPr>
              <w:fldChar w:fldCharType="begin"/>
            </w:r>
            <w:r w:rsidR="00971248">
              <w:rPr>
                <w:noProof/>
                <w:webHidden/>
              </w:rPr>
              <w:instrText xml:space="preserve"> PAGEREF _Toc199782632 \h </w:instrText>
            </w:r>
            <w:r w:rsidR="00971248">
              <w:rPr>
                <w:noProof/>
                <w:webHidden/>
              </w:rPr>
            </w:r>
            <w:r w:rsidR="00971248">
              <w:rPr>
                <w:noProof/>
                <w:webHidden/>
              </w:rPr>
              <w:fldChar w:fldCharType="separate"/>
            </w:r>
            <w:r w:rsidR="00971248">
              <w:rPr>
                <w:noProof/>
                <w:webHidden/>
              </w:rPr>
              <w:t>2</w:t>
            </w:r>
            <w:r w:rsidR="00971248">
              <w:rPr>
                <w:noProof/>
                <w:webHidden/>
              </w:rPr>
              <w:fldChar w:fldCharType="end"/>
            </w:r>
          </w:hyperlink>
        </w:p>
        <w:p w14:paraId="5D41842B" w14:textId="3264B965" w:rsidR="00971248" w:rsidRDefault="004A5A6A">
          <w:pPr>
            <w:pStyle w:val="TOC1"/>
            <w:rPr>
              <w:rFonts w:asciiTheme="minorHAnsi" w:eastAsiaTheme="minorEastAsia" w:hAnsiTheme="minorHAnsi" w:cstheme="minorBidi"/>
              <w:noProof/>
              <w:kern w:val="2"/>
              <w:sz w:val="24"/>
              <w:szCs w:val="24"/>
              <w:lang w:eastAsia="en-GB"/>
              <w14:ligatures w14:val="standardContextual"/>
            </w:rPr>
          </w:pPr>
          <w:hyperlink w:anchor="_Toc199782633" w:history="1">
            <w:r w:rsidR="00971248" w:rsidRPr="00944EE8">
              <w:rPr>
                <w:rStyle w:val="Hyperlink"/>
                <w:rFonts w:eastAsia="Times New Roman" w:cstheme="minorHAnsi"/>
                <w:b/>
                <w:noProof/>
              </w:rPr>
              <w:t>1.6.</w:t>
            </w:r>
            <w:r w:rsidR="00971248">
              <w:rPr>
                <w:rFonts w:asciiTheme="minorHAnsi" w:eastAsiaTheme="minorEastAsia" w:hAnsiTheme="minorHAnsi" w:cstheme="minorBidi"/>
                <w:noProof/>
                <w:kern w:val="2"/>
                <w:sz w:val="24"/>
                <w:szCs w:val="24"/>
                <w:lang w:eastAsia="en-GB"/>
                <w14:ligatures w14:val="standardContextual"/>
              </w:rPr>
              <w:tab/>
            </w:r>
            <w:r w:rsidR="00971248" w:rsidRPr="00944EE8">
              <w:rPr>
                <w:rStyle w:val="Hyperlink"/>
                <w:rFonts w:eastAsia="Times New Roman" w:cstheme="minorHAnsi"/>
                <w:b/>
                <w:noProof/>
              </w:rPr>
              <w:t>Contractor's Quality Assurance Procedures</w:t>
            </w:r>
            <w:r w:rsidR="00971248">
              <w:rPr>
                <w:noProof/>
                <w:webHidden/>
              </w:rPr>
              <w:tab/>
            </w:r>
            <w:r w:rsidR="00971248">
              <w:rPr>
                <w:noProof/>
                <w:webHidden/>
              </w:rPr>
              <w:fldChar w:fldCharType="begin"/>
            </w:r>
            <w:r w:rsidR="00971248">
              <w:rPr>
                <w:noProof/>
                <w:webHidden/>
              </w:rPr>
              <w:instrText xml:space="preserve"> PAGEREF _Toc199782633 \h </w:instrText>
            </w:r>
            <w:r w:rsidR="00971248">
              <w:rPr>
                <w:noProof/>
                <w:webHidden/>
              </w:rPr>
            </w:r>
            <w:r w:rsidR="00971248">
              <w:rPr>
                <w:noProof/>
                <w:webHidden/>
              </w:rPr>
              <w:fldChar w:fldCharType="separate"/>
            </w:r>
            <w:r w:rsidR="00971248">
              <w:rPr>
                <w:noProof/>
                <w:webHidden/>
              </w:rPr>
              <w:t>4</w:t>
            </w:r>
            <w:r w:rsidR="00971248">
              <w:rPr>
                <w:noProof/>
                <w:webHidden/>
              </w:rPr>
              <w:fldChar w:fldCharType="end"/>
            </w:r>
          </w:hyperlink>
        </w:p>
        <w:p w14:paraId="35784DEC" w14:textId="42294AB0" w:rsidR="00971248" w:rsidRDefault="004A5A6A">
          <w:pPr>
            <w:pStyle w:val="TOC1"/>
            <w:rPr>
              <w:rFonts w:asciiTheme="minorHAnsi" w:eastAsiaTheme="minorEastAsia" w:hAnsiTheme="minorHAnsi" w:cstheme="minorBidi"/>
              <w:noProof/>
              <w:kern w:val="2"/>
              <w:sz w:val="24"/>
              <w:szCs w:val="24"/>
              <w:lang w:eastAsia="en-GB"/>
              <w14:ligatures w14:val="standardContextual"/>
            </w:rPr>
          </w:pPr>
          <w:hyperlink w:anchor="_Toc199782634" w:history="1">
            <w:r w:rsidR="00971248" w:rsidRPr="00944EE8">
              <w:rPr>
                <w:rStyle w:val="Hyperlink"/>
                <w:rFonts w:eastAsia="Times New Roman" w:cstheme="minorHAnsi"/>
                <w:b/>
                <w:noProof/>
              </w:rPr>
              <w:t>1.7.</w:t>
            </w:r>
            <w:r w:rsidR="00971248">
              <w:rPr>
                <w:rFonts w:asciiTheme="minorHAnsi" w:eastAsiaTheme="minorEastAsia" w:hAnsiTheme="minorHAnsi" w:cstheme="minorBidi"/>
                <w:noProof/>
                <w:kern w:val="2"/>
                <w:sz w:val="24"/>
                <w:szCs w:val="24"/>
                <w:lang w:eastAsia="en-GB"/>
                <w14:ligatures w14:val="standardContextual"/>
              </w:rPr>
              <w:tab/>
            </w:r>
            <w:r w:rsidR="00971248" w:rsidRPr="00944EE8">
              <w:rPr>
                <w:rStyle w:val="Hyperlink"/>
                <w:rFonts w:eastAsia="Times New Roman" w:cstheme="minorHAnsi"/>
                <w:b/>
                <w:noProof/>
              </w:rPr>
              <w:t>Guarantees and Particulars</w:t>
            </w:r>
            <w:r w:rsidR="00971248">
              <w:rPr>
                <w:noProof/>
                <w:webHidden/>
              </w:rPr>
              <w:tab/>
            </w:r>
            <w:r w:rsidR="00971248">
              <w:rPr>
                <w:noProof/>
                <w:webHidden/>
              </w:rPr>
              <w:fldChar w:fldCharType="begin"/>
            </w:r>
            <w:r w:rsidR="00971248">
              <w:rPr>
                <w:noProof/>
                <w:webHidden/>
              </w:rPr>
              <w:instrText xml:space="preserve"> PAGEREF _Toc199782634 \h </w:instrText>
            </w:r>
            <w:r w:rsidR="00971248">
              <w:rPr>
                <w:noProof/>
                <w:webHidden/>
              </w:rPr>
            </w:r>
            <w:r w:rsidR="00971248">
              <w:rPr>
                <w:noProof/>
                <w:webHidden/>
              </w:rPr>
              <w:fldChar w:fldCharType="separate"/>
            </w:r>
            <w:r w:rsidR="00971248">
              <w:rPr>
                <w:noProof/>
                <w:webHidden/>
              </w:rPr>
              <w:t>4</w:t>
            </w:r>
            <w:r w:rsidR="00971248">
              <w:rPr>
                <w:noProof/>
                <w:webHidden/>
              </w:rPr>
              <w:fldChar w:fldCharType="end"/>
            </w:r>
          </w:hyperlink>
        </w:p>
        <w:p w14:paraId="63522A94" w14:textId="267F643B" w:rsidR="00971248" w:rsidRDefault="004A5A6A">
          <w:pPr>
            <w:pStyle w:val="TOC1"/>
            <w:rPr>
              <w:rFonts w:asciiTheme="minorHAnsi" w:eastAsiaTheme="minorEastAsia" w:hAnsiTheme="minorHAnsi" w:cstheme="minorBidi"/>
              <w:noProof/>
              <w:kern w:val="2"/>
              <w:sz w:val="24"/>
              <w:szCs w:val="24"/>
              <w:lang w:eastAsia="en-GB"/>
              <w14:ligatures w14:val="standardContextual"/>
            </w:rPr>
          </w:pPr>
          <w:hyperlink w:anchor="_Toc199782635" w:history="1">
            <w:r w:rsidR="00971248" w:rsidRPr="00944EE8">
              <w:rPr>
                <w:rStyle w:val="Hyperlink"/>
                <w:rFonts w:eastAsia="Times New Roman" w:cstheme="minorHAnsi"/>
                <w:b/>
                <w:noProof/>
              </w:rPr>
              <w:t>1.8.</w:t>
            </w:r>
            <w:r w:rsidR="00971248">
              <w:rPr>
                <w:rFonts w:asciiTheme="minorHAnsi" w:eastAsiaTheme="minorEastAsia" w:hAnsiTheme="minorHAnsi" w:cstheme="minorBidi"/>
                <w:noProof/>
                <w:kern w:val="2"/>
                <w:sz w:val="24"/>
                <w:szCs w:val="24"/>
                <w:lang w:eastAsia="en-GB"/>
                <w14:ligatures w14:val="standardContextual"/>
              </w:rPr>
              <w:tab/>
            </w:r>
            <w:r w:rsidR="00971248" w:rsidRPr="00944EE8">
              <w:rPr>
                <w:rStyle w:val="Hyperlink"/>
                <w:rFonts w:eastAsia="Times New Roman" w:cstheme="minorHAnsi"/>
                <w:b/>
                <w:noProof/>
              </w:rPr>
              <w:t>Manufacturing and Shipment</w:t>
            </w:r>
            <w:r w:rsidR="00971248">
              <w:rPr>
                <w:noProof/>
                <w:webHidden/>
              </w:rPr>
              <w:tab/>
            </w:r>
            <w:r w:rsidR="00971248">
              <w:rPr>
                <w:noProof/>
                <w:webHidden/>
              </w:rPr>
              <w:fldChar w:fldCharType="begin"/>
            </w:r>
            <w:r w:rsidR="00971248">
              <w:rPr>
                <w:noProof/>
                <w:webHidden/>
              </w:rPr>
              <w:instrText xml:space="preserve"> PAGEREF _Toc199782635 \h </w:instrText>
            </w:r>
            <w:r w:rsidR="00971248">
              <w:rPr>
                <w:noProof/>
                <w:webHidden/>
              </w:rPr>
            </w:r>
            <w:r w:rsidR="00971248">
              <w:rPr>
                <w:noProof/>
                <w:webHidden/>
              </w:rPr>
              <w:fldChar w:fldCharType="separate"/>
            </w:r>
            <w:r w:rsidR="00971248">
              <w:rPr>
                <w:noProof/>
                <w:webHidden/>
              </w:rPr>
              <w:t>4</w:t>
            </w:r>
            <w:r w:rsidR="00971248">
              <w:rPr>
                <w:noProof/>
                <w:webHidden/>
              </w:rPr>
              <w:fldChar w:fldCharType="end"/>
            </w:r>
          </w:hyperlink>
        </w:p>
        <w:p w14:paraId="6238536B" w14:textId="2D8DD352" w:rsidR="00971248" w:rsidRDefault="004A5A6A">
          <w:pPr>
            <w:pStyle w:val="TOC1"/>
            <w:rPr>
              <w:rFonts w:asciiTheme="minorHAnsi" w:eastAsiaTheme="minorEastAsia" w:hAnsiTheme="minorHAnsi" w:cstheme="minorBidi"/>
              <w:noProof/>
              <w:kern w:val="2"/>
              <w:sz w:val="24"/>
              <w:szCs w:val="24"/>
              <w:lang w:eastAsia="en-GB"/>
              <w14:ligatures w14:val="standardContextual"/>
            </w:rPr>
          </w:pPr>
          <w:hyperlink w:anchor="_Toc199782636" w:history="1">
            <w:r w:rsidR="00971248" w:rsidRPr="00944EE8">
              <w:rPr>
                <w:rStyle w:val="Hyperlink"/>
                <w:rFonts w:eastAsia="Times New Roman" w:cstheme="minorHAnsi"/>
                <w:b/>
                <w:noProof/>
              </w:rPr>
              <w:t>1.9.</w:t>
            </w:r>
            <w:r w:rsidR="00971248">
              <w:rPr>
                <w:rFonts w:asciiTheme="minorHAnsi" w:eastAsiaTheme="minorEastAsia" w:hAnsiTheme="minorHAnsi" w:cstheme="minorBidi"/>
                <w:noProof/>
                <w:kern w:val="2"/>
                <w:sz w:val="24"/>
                <w:szCs w:val="24"/>
                <w:lang w:eastAsia="en-GB"/>
                <w14:ligatures w14:val="standardContextual"/>
              </w:rPr>
              <w:tab/>
            </w:r>
            <w:r w:rsidR="00971248" w:rsidRPr="00944EE8">
              <w:rPr>
                <w:rStyle w:val="Hyperlink"/>
                <w:rFonts w:eastAsia="Times New Roman" w:cstheme="minorHAnsi"/>
                <w:b/>
                <w:noProof/>
              </w:rPr>
              <w:t>Construction, Installation and Commissioning</w:t>
            </w:r>
            <w:r w:rsidR="00971248">
              <w:rPr>
                <w:noProof/>
                <w:webHidden/>
              </w:rPr>
              <w:tab/>
            </w:r>
            <w:r w:rsidR="00971248">
              <w:rPr>
                <w:noProof/>
                <w:webHidden/>
              </w:rPr>
              <w:fldChar w:fldCharType="begin"/>
            </w:r>
            <w:r w:rsidR="00971248">
              <w:rPr>
                <w:noProof/>
                <w:webHidden/>
              </w:rPr>
              <w:instrText xml:space="preserve"> PAGEREF _Toc199782636 \h </w:instrText>
            </w:r>
            <w:r w:rsidR="00971248">
              <w:rPr>
                <w:noProof/>
                <w:webHidden/>
              </w:rPr>
            </w:r>
            <w:r w:rsidR="00971248">
              <w:rPr>
                <w:noProof/>
                <w:webHidden/>
              </w:rPr>
              <w:fldChar w:fldCharType="separate"/>
            </w:r>
            <w:r w:rsidR="00971248">
              <w:rPr>
                <w:noProof/>
                <w:webHidden/>
              </w:rPr>
              <w:t>7</w:t>
            </w:r>
            <w:r w:rsidR="00971248">
              <w:rPr>
                <w:noProof/>
                <w:webHidden/>
              </w:rPr>
              <w:fldChar w:fldCharType="end"/>
            </w:r>
          </w:hyperlink>
        </w:p>
        <w:p w14:paraId="25E5200A" w14:textId="412EC579" w:rsidR="00971248" w:rsidRDefault="004A5A6A">
          <w:pPr>
            <w:pStyle w:val="TOC1"/>
            <w:rPr>
              <w:rFonts w:asciiTheme="minorHAnsi" w:eastAsiaTheme="minorEastAsia" w:hAnsiTheme="minorHAnsi" w:cstheme="minorBidi"/>
              <w:noProof/>
              <w:kern w:val="2"/>
              <w:sz w:val="24"/>
              <w:szCs w:val="24"/>
              <w:lang w:eastAsia="en-GB"/>
              <w14:ligatures w14:val="standardContextual"/>
            </w:rPr>
          </w:pPr>
          <w:hyperlink w:anchor="_Toc199782637" w:history="1">
            <w:r w:rsidR="00971248" w:rsidRPr="00944EE8">
              <w:rPr>
                <w:rStyle w:val="Hyperlink"/>
                <w:rFonts w:eastAsia="Times New Roman" w:cstheme="minorHAnsi"/>
                <w:b/>
                <w:noProof/>
              </w:rPr>
              <w:t>1.10.</w:t>
            </w:r>
            <w:r w:rsidR="00971248">
              <w:rPr>
                <w:rFonts w:asciiTheme="minorHAnsi" w:eastAsiaTheme="minorEastAsia" w:hAnsiTheme="minorHAnsi" w:cstheme="minorBidi"/>
                <w:noProof/>
                <w:kern w:val="2"/>
                <w:sz w:val="24"/>
                <w:szCs w:val="24"/>
                <w:lang w:eastAsia="en-GB"/>
                <w14:ligatures w14:val="standardContextual"/>
              </w:rPr>
              <w:tab/>
            </w:r>
            <w:r w:rsidR="00971248" w:rsidRPr="00944EE8">
              <w:rPr>
                <w:rStyle w:val="Hyperlink"/>
                <w:rFonts w:eastAsia="Times New Roman" w:cstheme="minorHAnsi"/>
                <w:b/>
                <w:noProof/>
              </w:rPr>
              <w:t>On the Job Training</w:t>
            </w:r>
            <w:r w:rsidR="00971248">
              <w:rPr>
                <w:noProof/>
                <w:webHidden/>
              </w:rPr>
              <w:tab/>
            </w:r>
            <w:r w:rsidR="00971248">
              <w:rPr>
                <w:noProof/>
                <w:webHidden/>
              </w:rPr>
              <w:fldChar w:fldCharType="begin"/>
            </w:r>
            <w:r w:rsidR="00971248">
              <w:rPr>
                <w:noProof/>
                <w:webHidden/>
              </w:rPr>
              <w:instrText xml:space="preserve"> PAGEREF _Toc199782637 \h </w:instrText>
            </w:r>
            <w:r w:rsidR="00971248">
              <w:rPr>
                <w:noProof/>
                <w:webHidden/>
              </w:rPr>
            </w:r>
            <w:r w:rsidR="00971248">
              <w:rPr>
                <w:noProof/>
                <w:webHidden/>
              </w:rPr>
              <w:fldChar w:fldCharType="separate"/>
            </w:r>
            <w:r w:rsidR="00971248">
              <w:rPr>
                <w:noProof/>
                <w:webHidden/>
              </w:rPr>
              <w:t>8</w:t>
            </w:r>
            <w:r w:rsidR="00971248">
              <w:rPr>
                <w:noProof/>
                <w:webHidden/>
              </w:rPr>
              <w:fldChar w:fldCharType="end"/>
            </w:r>
          </w:hyperlink>
        </w:p>
        <w:p w14:paraId="620AF640" w14:textId="71755725" w:rsidR="00971248" w:rsidRDefault="004A5A6A">
          <w:pPr>
            <w:pStyle w:val="TOC1"/>
            <w:rPr>
              <w:rFonts w:asciiTheme="minorHAnsi" w:eastAsiaTheme="minorEastAsia" w:hAnsiTheme="minorHAnsi" w:cstheme="minorBidi"/>
              <w:noProof/>
              <w:kern w:val="2"/>
              <w:sz w:val="24"/>
              <w:szCs w:val="24"/>
              <w:lang w:eastAsia="en-GB"/>
              <w14:ligatures w14:val="standardContextual"/>
            </w:rPr>
          </w:pPr>
          <w:hyperlink w:anchor="_Toc199782638" w:history="1">
            <w:r w:rsidR="00971248" w:rsidRPr="00944EE8">
              <w:rPr>
                <w:rStyle w:val="Hyperlink"/>
                <w:rFonts w:eastAsia="Times New Roman" w:cstheme="minorHAnsi"/>
                <w:b/>
                <w:noProof/>
              </w:rPr>
              <w:t>1.11.</w:t>
            </w:r>
            <w:r w:rsidR="00971248">
              <w:rPr>
                <w:rFonts w:asciiTheme="minorHAnsi" w:eastAsiaTheme="minorEastAsia" w:hAnsiTheme="minorHAnsi" w:cstheme="minorBidi"/>
                <w:noProof/>
                <w:kern w:val="2"/>
                <w:sz w:val="24"/>
                <w:szCs w:val="24"/>
                <w:lang w:eastAsia="en-GB"/>
                <w14:ligatures w14:val="standardContextual"/>
              </w:rPr>
              <w:tab/>
            </w:r>
            <w:r w:rsidR="00971248" w:rsidRPr="00944EE8">
              <w:rPr>
                <w:rStyle w:val="Hyperlink"/>
                <w:rFonts w:eastAsia="Times New Roman" w:cstheme="minorHAnsi"/>
                <w:b/>
                <w:noProof/>
              </w:rPr>
              <w:t>Tools</w:t>
            </w:r>
            <w:r w:rsidR="00971248">
              <w:rPr>
                <w:noProof/>
                <w:webHidden/>
              </w:rPr>
              <w:tab/>
            </w:r>
            <w:r w:rsidR="00971248">
              <w:rPr>
                <w:noProof/>
                <w:webHidden/>
              </w:rPr>
              <w:fldChar w:fldCharType="begin"/>
            </w:r>
            <w:r w:rsidR="00971248">
              <w:rPr>
                <w:noProof/>
                <w:webHidden/>
              </w:rPr>
              <w:instrText xml:space="preserve"> PAGEREF _Toc199782638 \h </w:instrText>
            </w:r>
            <w:r w:rsidR="00971248">
              <w:rPr>
                <w:noProof/>
                <w:webHidden/>
              </w:rPr>
            </w:r>
            <w:r w:rsidR="00971248">
              <w:rPr>
                <w:noProof/>
                <w:webHidden/>
              </w:rPr>
              <w:fldChar w:fldCharType="separate"/>
            </w:r>
            <w:r w:rsidR="00971248">
              <w:rPr>
                <w:noProof/>
                <w:webHidden/>
              </w:rPr>
              <w:t>8</w:t>
            </w:r>
            <w:r w:rsidR="00971248">
              <w:rPr>
                <w:noProof/>
                <w:webHidden/>
              </w:rPr>
              <w:fldChar w:fldCharType="end"/>
            </w:r>
          </w:hyperlink>
        </w:p>
        <w:p w14:paraId="5995CE30" w14:textId="2E223692" w:rsidR="00971248" w:rsidRDefault="004A5A6A">
          <w:pPr>
            <w:pStyle w:val="TOC1"/>
            <w:rPr>
              <w:rFonts w:asciiTheme="minorHAnsi" w:eastAsiaTheme="minorEastAsia" w:hAnsiTheme="minorHAnsi" w:cstheme="minorBidi"/>
              <w:noProof/>
              <w:kern w:val="2"/>
              <w:sz w:val="24"/>
              <w:szCs w:val="24"/>
              <w:lang w:eastAsia="en-GB"/>
              <w14:ligatures w14:val="standardContextual"/>
            </w:rPr>
          </w:pPr>
          <w:hyperlink w:anchor="_Toc199782639" w:history="1">
            <w:r w:rsidR="00971248" w:rsidRPr="00944EE8">
              <w:rPr>
                <w:rStyle w:val="Hyperlink"/>
                <w:rFonts w:eastAsia="Times New Roman" w:cstheme="minorHAnsi"/>
                <w:b/>
                <w:noProof/>
              </w:rPr>
              <w:t>1.12.</w:t>
            </w:r>
            <w:r w:rsidR="00971248">
              <w:rPr>
                <w:rFonts w:asciiTheme="minorHAnsi" w:eastAsiaTheme="minorEastAsia" w:hAnsiTheme="minorHAnsi" w:cstheme="minorBidi"/>
                <w:noProof/>
                <w:kern w:val="2"/>
                <w:sz w:val="24"/>
                <w:szCs w:val="24"/>
                <w:lang w:eastAsia="en-GB"/>
                <w14:ligatures w14:val="standardContextual"/>
              </w:rPr>
              <w:tab/>
            </w:r>
            <w:r w:rsidR="00971248" w:rsidRPr="00944EE8">
              <w:rPr>
                <w:rStyle w:val="Hyperlink"/>
                <w:rFonts w:eastAsia="Times New Roman" w:cstheme="minorHAnsi"/>
                <w:b/>
                <w:noProof/>
              </w:rPr>
              <w:t>Spare Parts</w:t>
            </w:r>
            <w:r w:rsidR="00971248">
              <w:rPr>
                <w:noProof/>
                <w:webHidden/>
              </w:rPr>
              <w:tab/>
            </w:r>
            <w:r w:rsidR="00971248">
              <w:rPr>
                <w:noProof/>
                <w:webHidden/>
              </w:rPr>
              <w:fldChar w:fldCharType="begin"/>
            </w:r>
            <w:r w:rsidR="00971248">
              <w:rPr>
                <w:noProof/>
                <w:webHidden/>
              </w:rPr>
              <w:instrText xml:space="preserve"> PAGEREF _Toc199782639 \h </w:instrText>
            </w:r>
            <w:r w:rsidR="00971248">
              <w:rPr>
                <w:noProof/>
                <w:webHidden/>
              </w:rPr>
            </w:r>
            <w:r w:rsidR="00971248">
              <w:rPr>
                <w:noProof/>
                <w:webHidden/>
              </w:rPr>
              <w:fldChar w:fldCharType="separate"/>
            </w:r>
            <w:r w:rsidR="00971248">
              <w:rPr>
                <w:noProof/>
                <w:webHidden/>
              </w:rPr>
              <w:t>8</w:t>
            </w:r>
            <w:r w:rsidR="00971248">
              <w:rPr>
                <w:noProof/>
                <w:webHidden/>
              </w:rPr>
              <w:fldChar w:fldCharType="end"/>
            </w:r>
          </w:hyperlink>
        </w:p>
        <w:p w14:paraId="6313F894" w14:textId="61BB132E" w:rsidR="00971248" w:rsidRDefault="004A5A6A">
          <w:pPr>
            <w:pStyle w:val="TOC1"/>
            <w:rPr>
              <w:rFonts w:asciiTheme="minorHAnsi" w:eastAsiaTheme="minorEastAsia" w:hAnsiTheme="minorHAnsi" w:cstheme="minorBidi"/>
              <w:noProof/>
              <w:kern w:val="2"/>
              <w:sz w:val="24"/>
              <w:szCs w:val="24"/>
              <w:lang w:eastAsia="en-GB"/>
              <w14:ligatures w14:val="standardContextual"/>
            </w:rPr>
          </w:pPr>
          <w:hyperlink w:anchor="_Toc199782640" w:history="1">
            <w:r w:rsidR="00971248" w:rsidRPr="00944EE8">
              <w:rPr>
                <w:rStyle w:val="Hyperlink"/>
                <w:rFonts w:eastAsia="Times New Roman" w:cstheme="minorHAnsi"/>
                <w:b/>
                <w:noProof/>
              </w:rPr>
              <w:t>1.13.</w:t>
            </w:r>
            <w:r w:rsidR="00971248">
              <w:rPr>
                <w:rFonts w:asciiTheme="minorHAnsi" w:eastAsiaTheme="minorEastAsia" w:hAnsiTheme="minorHAnsi" w:cstheme="minorBidi"/>
                <w:noProof/>
                <w:kern w:val="2"/>
                <w:sz w:val="24"/>
                <w:szCs w:val="24"/>
                <w:lang w:eastAsia="en-GB"/>
                <w14:ligatures w14:val="standardContextual"/>
              </w:rPr>
              <w:tab/>
            </w:r>
            <w:r w:rsidR="00971248" w:rsidRPr="00944EE8">
              <w:rPr>
                <w:rStyle w:val="Hyperlink"/>
                <w:rFonts w:eastAsia="Times New Roman" w:cstheme="minorHAnsi"/>
                <w:b/>
                <w:noProof/>
              </w:rPr>
              <w:t>Environmental and Social (ES) requirements</w:t>
            </w:r>
            <w:r w:rsidR="00971248">
              <w:rPr>
                <w:noProof/>
                <w:webHidden/>
              </w:rPr>
              <w:tab/>
            </w:r>
            <w:r w:rsidR="00971248">
              <w:rPr>
                <w:noProof/>
                <w:webHidden/>
              </w:rPr>
              <w:fldChar w:fldCharType="begin"/>
            </w:r>
            <w:r w:rsidR="00971248">
              <w:rPr>
                <w:noProof/>
                <w:webHidden/>
              </w:rPr>
              <w:instrText xml:space="preserve"> PAGEREF _Toc199782640 \h </w:instrText>
            </w:r>
            <w:r w:rsidR="00971248">
              <w:rPr>
                <w:noProof/>
                <w:webHidden/>
              </w:rPr>
            </w:r>
            <w:r w:rsidR="00971248">
              <w:rPr>
                <w:noProof/>
                <w:webHidden/>
              </w:rPr>
              <w:fldChar w:fldCharType="separate"/>
            </w:r>
            <w:r w:rsidR="00971248">
              <w:rPr>
                <w:noProof/>
                <w:webHidden/>
              </w:rPr>
              <w:t>8</w:t>
            </w:r>
            <w:r w:rsidR="00971248">
              <w:rPr>
                <w:noProof/>
                <w:webHidden/>
              </w:rPr>
              <w:fldChar w:fldCharType="end"/>
            </w:r>
          </w:hyperlink>
        </w:p>
        <w:p w14:paraId="10342A3F" w14:textId="663CFFD1" w:rsidR="00971248" w:rsidRDefault="004A5A6A">
          <w:pPr>
            <w:pStyle w:val="TOC2"/>
            <w:rPr>
              <w:rFonts w:asciiTheme="minorHAnsi" w:eastAsiaTheme="minorEastAsia" w:hAnsiTheme="minorHAnsi" w:cstheme="minorBidi"/>
              <w:b w:val="0"/>
              <w:bCs w:val="0"/>
              <w:noProof/>
              <w:kern w:val="2"/>
              <w:sz w:val="24"/>
              <w:szCs w:val="24"/>
              <w:lang w:eastAsia="en-GB"/>
              <w14:ligatures w14:val="standardContextual"/>
            </w:rPr>
          </w:pPr>
          <w:hyperlink w:anchor="_Toc199782641" w:history="1">
            <w:r w:rsidR="00971248" w:rsidRPr="00944EE8">
              <w:rPr>
                <w:rStyle w:val="Hyperlink"/>
                <w:rFonts w:ascii="Calibri" w:eastAsia="Times New Roman" w:hAnsi="Calibri" w:cs="Calibri"/>
                <w:noProof/>
              </w:rPr>
              <w:t>2.0.</w:t>
            </w:r>
            <w:r w:rsidR="00971248">
              <w:rPr>
                <w:rFonts w:asciiTheme="minorHAnsi" w:eastAsiaTheme="minorEastAsia" w:hAnsiTheme="minorHAnsi" w:cstheme="minorBidi"/>
                <w:b w:val="0"/>
                <w:bCs w:val="0"/>
                <w:noProof/>
                <w:kern w:val="2"/>
                <w:sz w:val="24"/>
                <w:szCs w:val="24"/>
                <w:lang w:eastAsia="en-GB"/>
                <w14:ligatures w14:val="standardContextual"/>
              </w:rPr>
              <w:tab/>
            </w:r>
            <w:r w:rsidR="00971248" w:rsidRPr="00944EE8">
              <w:rPr>
                <w:rStyle w:val="Hyperlink"/>
                <w:rFonts w:ascii="Calibri" w:eastAsia="Times New Roman" w:hAnsi="Calibri" w:cs="Calibri"/>
                <w:noProof/>
              </w:rPr>
              <w:t>GENERAL TECHNICAL SPECIFICATION</w:t>
            </w:r>
            <w:r w:rsidR="00971248">
              <w:rPr>
                <w:noProof/>
                <w:webHidden/>
              </w:rPr>
              <w:tab/>
            </w:r>
            <w:r w:rsidR="00971248">
              <w:rPr>
                <w:noProof/>
                <w:webHidden/>
              </w:rPr>
              <w:fldChar w:fldCharType="begin"/>
            </w:r>
            <w:r w:rsidR="00971248">
              <w:rPr>
                <w:noProof/>
                <w:webHidden/>
              </w:rPr>
              <w:instrText xml:space="preserve"> PAGEREF _Toc199782641 \h </w:instrText>
            </w:r>
            <w:r w:rsidR="00971248">
              <w:rPr>
                <w:noProof/>
                <w:webHidden/>
              </w:rPr>
            </w:r>
            <w:r w:rsidR="00971248">
              <w:rPr>
                <w:noProof/>
                <w:webHidden/>
              </w:rPr>
              <w:fldChar w:fldCharType="separate"/>
            </w:r>
            <w:r w:rsidR="00971248">
              <w:rPr>
                <w:noProof/>
                <w:webHidden/>
              </w:rPr>
              <w:t>9</w:t>
            </w:r>
            <w:r w:rsidR="00971248">
              <w:rPr>
                <w:noProof/>
                <w:webHidden/>
              </w:rPr>
              <w:fldChar w:fldCharType="end"/>
            </w:r>
          </w:hyperlink>
        </w:p>
        <w:p w14:paraId="3C457C9E" w14:textId="3D7A52E6" w:rsidR="00971248" w:rsidRDefault="004A5A6A">
          <w:pPr>
            <w:pStyle w:val="TOC1"/>
            <w:rPr>
              <w:rFonts w:asciiTheme="minorHAnsi" w:eastAsiaTheme="minorEastAsia" w:hAnsiTheme="minorHAnsi" w:cstheme="minorBidi"/>
              <w:noProof/>
              <w:kern w:val="2"/>
              <w:sz w:val="24"/>
              <w:szCs w:val="24"/>
              <w:lang w:eastAsia="en-GB"/>
              <w14:ligatures w14:val="standardContextual"/>
            </w:rPr>
          </w:pPr>
          <w:hyperlink w:anchor="_Toc199782642" w:history="1">
            <w:r w:rsidR="00971248" w:rsidRPr="00944EE8">
              <w:rPr>
                <w:rStyle w:val="Hyperlink"/>
                <w:rFonts w:eastAsia="Times New Roman" w:cstheme="minorHAnsi"/>
                <w:b/>
                <w:noProof/>
              </w:rPr>
              <w:t>2.1.</w:t>
            </w:r>
            <w:r w:rsidR="00971248">
              <w:rPr>
                <w:rFonts w:asciiTheme="minorHAnsi" w:eastAsiaTheme="minorEastAsia" w:hAnsiTheme="minorHAnsi" w:cstheme="minorBidi"/>
                <w:noProof/>
                <w:kern w:val="2"/>
                <w:sz w:val="24"/>
                <w:szCs w:val="24"/>
                <w:lang w:eastAsia="en-GB"/>
                <w14:ligatures w14:val="standardContextual"/>
              </w:rPr>
              <w:tab/>
            </w:r>
            <w:r w:rsidR="00971248" w:rsidRPr="00944EE8">
              <w:rPr>
                <w:rStyle w:val="Hyperlink"/>
                <w:rFonts w:eastAsia="Times New Roman" w:cstheme="minorHAnsi"/>
                <w:b/>
                <w:noProof/>
              </w:rPr>
              <w:t>Standards</w:t>
            </w:r>
            <w:r w:rsidR="00971248">
              <w:rPr>
                <w:noProof/>
                <w:webHidden/>
              </w:rPr>
              <w:tab/>
            </w:r>
            <w:r w:rsidR="00971248">
              <w:rPr>
                <w:noProof/>
                <w:webHidden/>
              </w:rPr>
              <w:fldChar w:fldCharType="begin"/>
            </w:r>
            <w:r w:rsidR="00971248">
              <w:rPr>
                <w:noProof/>
                <w:webHidden/>
              </w:rPr>
              <w:instrText xml:space="preserve"> PAGEREF _Toc199782642 \h </w:instrText>
            </w:r>
            <w:r w:rsidR="00971248">
              <w:rPr>
                <w:noProof/>
                <w:webHidden/>
              </w:rPr>
            </w:r>
            <w:r w:rsidR="00971248">
              <w:rPr>
                <w:noProof/>
                <w:webHidden/>
              </w:rPr>
              <w:fldChar w:fldCharType="separate"/>
            </w:r>
            <w:r w:rsidR="00971248">
              <w:rPr>
                <w:noProof/>
                <w:webHidden/>
              </w:rPr>
              <w:t>9</w:t>
            </w:r>
            <w:r w:rsidR="00971248">
              <w:rPr>
                <w:noProof/>
                <w:webHidden/>
              </w:rPr>
              <w:fldChar w:fldCharType="end"/>
            </w:r>
          </w:hyperlink>
        </w:p>
        <w:p w14:paraId="50CA890C" w14:textId="0EA595C0" w:rsidR="00971248" w:rsidRDefault="004A5A6A">
          <w:pPr>
            <w:pStyle w:val="TOC1"/>
            <w:rPr>
              <w:rFonts w:asciiTheme="minorHAnsi" w:eastAsiaTheme="minorEastAsia" w:hAnsiTheme="minorHAnsi" w:cstheme="minorBidi"/>
              <w:noProof/>
              <w:kern w:val="2"/>
              <w:sz w:val="24"/>
              <w:szCs w:val="24"/>
              <w:lang w:eastAsia="en-GB"/>
              <w14:ligatures w14:val="standardContextual"/>
            </w:rPr>
          </w:pPr>
          <w:hyperlink w:anchor="_Toc199782643" w:history="1">
            <w:r w:rsidR="00971248" w:rsidRPr="00944EE8">
              <w:rPr>
                <w:rStyle w:val="Hyperlink"/>
                <w:rFonts w:eastAsia="Times New Roman" w:cstheme="minorHAnsi"/>
                <w:b/>
                <w:noProof/>
              </w:rPr>
              <w:t>2.2.</w:t>
            </w:r>
            <w:r w:rsidR="00971248">
              <w:rPr>
                <w:rFonts w:asciiTheme="minorHAnsi" w:eastAsiaTheme="minorEastAsia" w:hAnsiTheme="minorHAnsi" w:cstheme="minorBidi"/>
                <w:noProof/>
                <w:kern w:val="2"/>
                <w:sz w:val="24"/>
                <w:szCs w:val="24"/>
                <w:lang w:eastAsia="en-GB"/>
                <w14:ligatures w14:val="standardContextual"/>
              </w:rPr>
              <w:tab/>
            </w:r>
            <w:r w:rsidR="00971248" w:rsidRPr="00944EE8">
              <w:rPr>
                <w:rStyle w:val="Hyperlink"/>
                <w:rFonts w:eastAsia="Times New Roman" w:cstheme="minorHAnsi"/>
                <w:b/>
                <w:noProof/>
              </w:rPr>
              <w:t>Units</w:t>
            </w:r>
            <w:r w:rsidR="00971248">
              <w:rPr>
                <w:noProof/>
                <w:webHidden/>
              </w:rPr>
              <w:tab/>
            </w:r>
            <w:r w:rsidR="00971248">
              <w:rPr>
                <w:noProof/>
                <w:webHidden/>
              </w:rPr>
              <w:fldChar w:fldCharType="begin"/>
            </w:r>
            <w:r w:rsidR="00971248">
              <w:rPr>
                <w:noProof/>
                <w:webHidden/>
              </w:rPr>
              <w:instrText xml:space="preserve"> PAGEREF _Toc199782643 \h </w:instrText>
            </w:r>
            <w:r w:rsidR="00971248">
              <w:rPr>
                <w:noProof/>
                <w:webHidden/>
              </w:rPr>
            </w:r>
            <w:r w:rsidR="00971248">
              <w:rPr>
                <w:noProof/>
                <w:webHidden/>
              </w:rPr>
              <w:fldChar w:fldCharType="separate"/>
            </w:r>
            <w:r w:rsidR="00971248">
              <w:rPr>
                <w:noProof/>
                <w:webHidden/>
              </w:rPr>
              <w:t>9</w:t>
            </w:r>
            <w:r w:rsidR="00971248">
              <w:rPr>
                <w:noProof/>
                <w:webHidden/>
              </w:rPr>
              <w:fldChar w:fldCharType="end"/>
            </w:r>
          </w:hyperlink>
        </w:p>
        <w:p w14:paraId="04F86E6D" w14:textId="1DA7B542" w:rsidR="00971248" w:rsidRDefault="004A5A6A">
          <w:pPr>
            <w:pStyle w:val="TOC1"/>
            <w:rPr>
              <w:rFonts w:asciiTheme="minorHAnsi" w:eastAsiaTheme="minorEastAsia" w:hAnsiTheme="minorHAnsi" w:cstheme="minorBidi"/>
              <w:noProof/>
              <w:kern w:val="2"/>
              <w:sz w:val="24"/>
              <w:szCs w:val="24"/>
              <w:lang w:eastAsia="en-GB"/>
              <w14:ligatures w14:val="standardContextual"/>
            </w:rPr>
          </w:pPr>
          <w:hyperlink w:anchor="_Toc199782644" w:history="1">
            <w:r w:rsidR="00971248" w:rsidRPr="00944EE8">
              <w:rPr>
                <w:rStyle w:val="Hyperlink"/>
                <w:rFonts w:eastAsia="Times New Roman" w:cstheme="minorHAnsi"/>
                <w:b/>
                <w:noProof/>
              </w:rPr>
              <w:t>2.3.</w:t>
            </w:r>
            <w:r w:rsidR="00971248">
              <w:rPr>
                <w:rFonts w:asciiTheme="minorHAnsi" w:eastAsiaTheme="minorEastAsia" w:hAnsiTheme="minorHAnsi" w:cstheme="minorBidi"/>
                <w:noProof/>
                <w:kern w:val="2"/>
                <w:sz w:val="24"/>
                <w:szCs w:val="24"/>
                <w:lang w:eastAsia="en-GB"/>
                <w14:ligatures w14:val="standardContextual"/>
              </w:rPr>
              <w:tab/>
            </w:r>
            <w:r w:rsidR="00971248" w:rsidRPr="00944EE8">
              <w:rPr>
                <w:rStyle w:val="Hyperlink"/>
                <w:rFonts w:eastAsia="Times New Roman" w:cstheme="minorHAnsi"/>
                <w:b/>
                <w:noProof/>
              </w:rPr>
              <w:t>Auxiliary Power Interruptions</w:t>
            </w:r>
            <w:r w:rsidR="00971248">
              <w:rPr>
                <w:noProof/>
                <w:webHidden/>
              </w:rPr>
              <w:tab/>
            </w:r>
            <w:r w:rsidR="00971248">
              <w:rPr>
                <w:noProof/>
                <w:webHidden/>
              </w:rPr>
              <w:fldChar w:fldCharType="begin"/>
            </w:r>
            <w:r w:rsidR="00971248">
              <w:rPr>
                <w:noProof/>
                <w:webHidden/>
              </w:rPr>
              <w:instrText xml:space="preserve"> PAGEREF _Toc199782644 \h </w:instrText>
            </w:r>
            <w:r w:rsidR="00971248">
              <w:rPr>
                <w:noProof/>
                <w:webHidden/>
              </w:rPr>
            </w:r>
            <w:r w:rsidR="00971248">
              <w:rPr>
                <w:noProof/>
                <w:webHidden/>
              </w:rPr>
              <w:fldChar w:fldCharType="separate"/>
            </w:r>
            <w:r w:rsidR="00971248">
              <w:rPr>
                <w:noProof/>
                <w:webHidden/>
              </w:rPr>
              <w:t>9</w:t>
            </w:r>
            <w:r w:rsidR="00971248">
              <w:rPr>
                <w:noProof/>
                <w:webHidden/>
              </w:rPr>
              <w:fldChar w:fldCharType="end"/>
            </w:r>
          </w:hyperlink>
        </w:p>
        <w:p w14:paraId="49B0EFA3" w14:textId="3C450763" w:rsidR="00971248" w:rsidRDefault="004A5A6A">
          <w:pPr>
            <w:pStyle w:val="TOC1"/>
            <w:rPr>
              <w:rFonts w:asciiTheme="minorHAnsi" w:eastAsiaTheme="minorEastAsia" w:hAnsiTheme="minorHAnsi" w:cstheme="minorBidi"/>
              <w:noProof/>
              <w:kern w:val="2"/>
              <w:sz w:val="24"/>
              <w:szCs w:val="24"/>
              <w:lang w:eastAsia="en-GB"/>
              <w14:ligatures w14:val="standardContextual"/>
            </w:rPr>
          </w:pPr>
          <w:hyperlink w:anchor="_Toc199782645" w:history="1">
            <w:r w:rsidR="00971248" w:rsidRPr="00944EE8">
              <w:rPr>
                <w:rStyle w:val="Hyperlink"/>
                <w:rFonts w:eastAsia="Times New Roman" w:cstheme="minorHAnsi"/>
                <w:b/>
                <w:noProof/>
              </w:rPr>
              <w:t>2.4.</w:t>
            </w:r>
            <w:r w:rsidR="00971248">
              <w:rPr>
                <w:rFonts w:asciiTheme="minorHAnsi" w:eastAsiaTheme="minorEastAsia" w:hAnsiTheme="minorHAnsi" w:cstheme="minorBidi"/>
                <w:noProof/>
                <w:kern w:val="2"/>
                <w:sz w:val="24"/>
                <w:szCs w:val="24"/>
                <w:lang w:eastAsia="en-GB"/>
                <w14:ligatures w14:val="standardContextual"/>
              </w:rPr>
              <w:tab/>
            </w:r>
            <w:r w:rsidR="00971248" w:rsidRPr="00944EE8">
              <w:rPr>
                <w:rStyle w:val="Hyperlink"/>
                <w:rFonts w:eastAsia="Times New Roman" w:cstheme="minorHAnsi"/>
                <w:b/>
                <w:noProof/>
              </w:rPr>
              <w:t>Selectivity</w:t>
            </w:r>
            <w:r w:rsidR="00971248">
              <w:rPr>
                <w:noProof/>
                <w:webHidden/>
              </w:rPr>
              <w:tab/>
            </w:r>
            <w:r w:rsidR="00971248">
              <w:rPr>
                <w:noProof/>
                <w:webHidden/>
              </w:rPr>
              <w:fldChar w:fldCharType="begin"/>
            </w:r>
            <w:r w:rsidR="00971248">
              <w:rPr>
                <w:noProof/>
                <w:webHidden/>
              </w:rPr>
              <w:instrText xml:space="preserve"> PAGEREF _Toc199782645 \h </w:instrText>
            </w:r>
            <w:r w:rsidR="00971248">
              <w:rPr>
                <w:noProof/>
                <w:webHidden/>
              </w:rPr>
            </w:r>
            <w:r w:rsidR="00971248">
              <w:rPr>
                <w:noProof/>
                <w:webHidden/>
              </w:rPr>
              <w:fldChar w:fldCharType="separate"/>
            </w:r>
            <w:r w:rsidR="00971248">
              <w:rPr>
                <w:noProof/>
                <w:webHidden/>
              </w:rPr>
              <w:t>9</w:t>
            </w:r>
            <w:r w:rsidR="00971248">
              <w:rPr>
                <w:noProof/>
                <w:webHidden/>
              </w:rPr>
              <w:fldChar w:fldCharType="end"/>
            </w:r>
          </w:hyperlink>
        </w:p>
        <w:p w14:paraId="23E62838" w14:textId="58F9762D" w:rsidR="00971248" w:rsidRDefault="004A5A6A">
          <w:pPr>
            <w:pStyle w:val="TOC1"/>
            <w:rPr>
              <w:rFonts w:asciiTheme="minorHAnsi" w:eastAsiaTheme="minorEastAsia" w:hAnsiTheme="minorHAnsi" w:cstheme="minorBidi"/>
              <w:noProof/>
              <w:kern w:val="2"/>
              <w:sz w:val="24"/>
              <w:szCs w:val="24"/>
              <w:lang w:eastAsia="en-GB"/>
              <w14:ligatures w14:val="standardContextual"/>
            </w:rPr>
          </w:pPr>
          <w:hyperlink w:anchor="_Toc199782646" w:history="1">
            <w:r w:rsidR="00971248" w:rsidRPr="00944EE8">
              <w:rPr>
                <w:rStyle w:val="Hyperlink"/>
                <w:rFonts w:eastAsia="Times New Roman" w:cstheme="minorHAnsi"/>
                <w:b/>
                <w:noProof/>
              </w:rPr>
              <w:t>2.5.</w:t>
            </w:r>
            <w:r w:rsidR="00971248">
              <w:rPr>
                <w:rFonts w:asciiTheme="minorHAnsi" w:eastAsiaTheme="minorEastAsia" w:hAnsiTheme="minorHAnsi" w:cstheme="minorBidi"/>
                <w:noProof/>
                <w:kern w:val="2"/>
                <w:sz w:val="24"/>
                <w:szCs w:val="24"/>
                <w:lang w:eastAsia="en-GB"/>
                <w14:ligatures w14:val="standardContextual"/>
              </w:rPr>
              <w:tab/>
            </w:r>
            <w:r w:rsidR="00971248" w:rsidRPr="00944EE8">
              <w:rPr>
                <w:rStyle w:val="Hyperlink"/>
                <w:rFonts w:eastAsia="Times New Roman" w:cstheme="minorHAnsi"/>
                <w:b/>
                <w:noProof/>
              </w:rPr>
              <w:t>Design and Materials</w:t>
            </w:r>
            <w:r w:rsidR="00971248">
              <w:rPr>
                <w:noProof/>
                <w:webHidden/>
              </w:rPr>
              <w:tab/>
            </w:r>
            <w:r w:rsidR="00971248">
              <w:rPr>
                <w:noProof/>
                <w:webHidden/>
              </w:rPr>
              <w:fldChar w:fldCharType="begin"/>
            </w:r>
            <w:r w:rsidR="00971248">
              <w:rPr>
                <w:noProof/>
                <w:webHidden/>
              </w:rPr>
              <w:instrText xml:space="preserve"> PAGEREF _Toc199782646 \h </w:instrText>
            </w:r>
            <w:r w:rsidR="00971248">
              <w:rPr>
                <w:noProof/>
                <w:webHidden/>
              </w:rPr>
            </w:r>
            <w:r w:rsidR="00971248">
              <w:rPr>
                <w:noProof/>
                <w:webHidden/>
              </w:rPr>
              <w:fldChar w:fldCharType="separate"/>
            </w:r>
            <w:r w:rsidR="00971248">
              <w:rPr>
                <w:noProof/>
                <w:webHidden/>
              </w:rPr>
              <w:t>9</w:t>
            </w:r>
            <w:r w:rsidR="00971248">
              <w:rPr>
                <w:noProof/>
                <w:webHidden/>
              </w:rPr>
              <w:fldChar w:fldCharType="end"/>
            </w:r>
          </w:hyperlink>
        </w:p>
        <w:p w14:paraId="4FA1A451" w14:textId="5423B96A" w:rsidR="00971248" w:rsidRDefault="004A5A6A">
          <w:pPr>
            <w:pStyle w:val="TOC1"/>
            <w:rPr>
              <w:rFonts w:asciiTheme="minorHAnsi" w:eastAsiaTheme="minorEastAsia" w:hAnsiTheme="minorHAnsi" w:cstheme="minorBidi"/>
              <w:noProof/>
              <w:kern w:val="2"/>
              <w:sz w:val="24"/>
              <w:szCs w:val="24"/>
              <w:lang w:eastAsia="en-GB"/>
              <w14:ligatures w14:val="standardContextual"/>
            </w:rPr>
          </w:pPr>
          <w:hyperlink w:anchor="_Toc199782647" w:history="1">
            <w:r w:rsidR="00971248" w:rsidRPr="00944EE8">
              <w:rPr>
                <w:rStyle w:val="Hyperlink"/>
                <w:rFonts w:eastAsia="Times New Roman" w:cstheme="minorHAnsi"/>
                <w:b/>
                <w:noProof/>
              </w:rPr>
              <w:t>2.6.</w:t>
            </w:r>
            <w:r w:rsidR="00971248">
              <w:rPr>
                <w:rFonts w:asciiTheme="minorHAnsi" w:eastAsiaTheme="minorEastAsia" w:hAnsiTheme="minorHAnsi" w:cstheme="minorBidi"/>
                <w:noProof/>
                <w:kern w:val="2"/>
                <w:sz w:val="24"/>
                <w:szCs w:val="24"/>
                <w:lang w:eastAsia="en-GB"/>
                <w14:ligatures w14:val="standardContextual"/>
              </w:rPr>
              <w:tab/>
            </w:r>
            <w:r w:rsidR="00971248" w:rsidRPr="00944EE8">
              <w:rPr>
                <w:rStyle w:val="Hyperlink"/>
                <w:rFonts w:eastAsia="Times New Roman" w:cstheme="minorHAnsi"/>
                <w:b/>
                <w:noProof/>
              </w:rPr>
              <w:t>Equipment</w:t>
            </w:r>
            <w:r w:rsidR="00971248">
              <w:rPr>
                <w:noProof/>
                <w:webHidden/>
              </w:rPr>
              <w:tab/>
            </w:r>
            <w:r w:rsidR="00971248">
              <w:rPr>
                <w:noProof/>
                <w:webHidden/>
              </w:rPr>
              <w:fldChar w:fldCharType="begin"/>
            </w:r>
            <w:r w:rsidR="00971248">
              <w:rPr>
                <w:noProof/>
                <w:webHidden/>
              </w:rPr>
              <w:instrText xml:space="preserve"> PAGEREF _Toc199782647 \h </w:instrText>
            </w:r>
            <w:r w:rsidR="00971248">
              <w:rPr>
                <w:noProof/>
                <w:webHidden/>
              </w:rPr>
            </w:r>
            <w:r w:rsidR="00971248">
              <w:rPr>
                <w:noProof/>
                <w:webHidden/>
              </w:rPr>
              <w:fldChar w:fldCharType="separate"/>
            </w:r>
            <w:r w:rsidR="00971248">
              <w:rPr>
                <w:noProof/>
                <w:webHidden/>
              </w:rPr>
              <w:t>12</w:t>
            </w:r>
            <w:r w:rsidR="00971248">
              <w:rPr>
                <w:noProof/>
                <w:webHidden/>
              </w:rPr>
              <w:fldChar w:fldCharType="end"/>
            </w:r>
          </w:hyperlink>
        </w:p>
        <w:p w14:paraId="07298535" w14:textId="314AE16A" w:rsidR="00971248" w:rsidRDefault="004A5A6A">
          <w:pPr>
            <w:pStyle w:val="TOC1"/>
            <w:rPr>
              <w:rFonts w:asciiTheme="minorHAnsi" w:eastAsiaTheme="minorEastAsia" w:hAnsiTheme="minorHAnsi" w:cstheme="minorBidi"/>
              <w:noProof/>
              <w:kern w:val="2"/>
              <w:sz w:val="24"/>
              <w:szCs w:val="24"/>
              <w:lang w:eastAsia="en-GB"/>
              <w14:ligatures w14:val="standardContextual"/>
            </w:rPr>
          </w:pPr>
          <w:hyperlink w:anchor="_Toc199782648" w:history="1">
            <w:r w:rsidR="00971248" w:rsidRPr="00944EE8">
              <w:rPr>
                <w:rStyle w:val="Hyperlink"/>
                <w:rFonts w:eastAsia="Times New Roman" w:cstheme="minorHAnsi"/>
                <w:b/>
                <w:noProof/>
              </w:rPr>
              <w:t>2.7.</w:t>
            </w:r>
            <w:r w:rsidR="00971248">
              <w:rPr>
                <w:rFonts w:asciiTheme="minorHAnsi" w:eastAsiaTheme="minorEastAsia" w:hAnsiTheme="minorHAnsi" w:cstheme="minorBidi"/>
                <w:noProof/>
                <w:kern w:val="2"/>
                <w:sz w:val="24"/>
                <w:szCs w:val="24"/>
                <w:lang w:eastAsia="en-GB"/>
                <w14:ligatures w14:val="standardContextual"/>
              </w:rPr>
              <w:tab/>
            </w:r>
            <w:r w:rsidR="00971248" w:rsidRPr="00944EE8">
              <w:rPr>
                <w:rStyle w:val="Hyperlink"/>
                <w:rFonts w:eastAsia="Times New Roman" w:cstheme="minorHAnsi"/>
                <w:b/>
                <w:noProof/>
              </w:rPr>
              <w:t>Construction</w:t>
            </w:r>
            <w:r w:rsidR="00971248">
              <w:rPr>
                <w:noProof/>
                <w:webHidden/>
              </w:rPr>
              <w:tab/>
            </w:r>
            <w:r w:rsidR="00971248">
              <w:rPr>
                <w:noProof/>
                <w:webHidden/>
              </w:rPr>
              <w:fldChar w:fldCharType="begin"/>
            </w:r>
            <w:r w:rsidR="00971248">
              <w:rPr>
                <w:noProof/>
                <w:webHidden/>
              </w:rPr>
              <w:instrText xml:space="preserve"> PAGEREF _Toc199782648 \h </w:instrText>
            </w:r>
            <w:r w:rsidR="00971248">
              <w:rPr>
                <w:noProof/>
                <w:webHidden/>
              </w:rPr>
            </w:r>
            <w:r w:rsidR="00971248">
              <w:rPr>
                <w:noProof/>
                <w:webHidden/>
              </w:rPr>
              <w:fldChar w:fldCharType="separate"/>
            </w:r>
            <w:r w:rsidR="00971248">
              <w:rPr>
                <w:noProof/>
                <w:webHidden/>
              </w:rPr>
              <w:t>14</w:t>
            </w:r>
            <w:r w:rsidR="00971248">
              <w:rPr>
                <w:noProof/>
                <w:webHidden/>
              </w:rPr>
              <w:fldChar w:fldCharType="end"/>
            </w:r>
          </w:hyperlink>
        </w:p>
        <w:p w14:paraId="5EE7E432" w14:textId="0336A5DD" w:rsidR="00971248" w:rsidRDefault="004A5A6A">
          <w:pPr>
            <w:pStyle w:val="TOC2"/>
            <w:rPr>
              <w:rFonts w:asciiTheme="minorHAnsi" w:eastAsiaTheme="minorEastAsia" w:hAnsiTheme="minorHAnsi" w:cstheme="minorBidi"/>
              <w:b w:val="0"/>
              <w:bCs w:val="0"/>
              <w:noProof/>
              <w:kern w:val="2"/>
              <w:sz w:val="24"/>
              <w:szCs w:val="24"/>
              <w:lang w:eastAsia="en-GB"/>
              <w14:ligatures w14:val="standardContextual"/>
            </w:rPr>
          </w:pPr>
          <w:hyperlink w:anchor="_Toc199782649" w:history="1">
            <w:r w:rsidR="00971248" w:rsidRPr="00944EE8">
              <w:rPr>
                <w:rStyle w:val="Hyperlink"/>
                <w:rFonts w:ascii="Calibri" w:eastAsia="Times New Roman" w:hAnsi="Calibri" w:cs="Calibri"/>
                <w:noProof/>
              </w:rPr>
              <w:t>3.0.</w:t>
            </w:r>
            <w:r w:rsidR="00971248">
              <w:rPr>
                <w:rFonts w:asciiTheme="minorHAnsi" w:eastAsiaTheme="minorEastAsia" w:hAnsiTheme="minorHAnsi" w:cstheme="minorBidi"/>
                <w:b w:val="0"/>
                <w:bCs w:val="0"/>
                <w:noProof/>
                <w:kern w:val="2"/>
                <w:sz w:val="24"/>
                <w:szCs w:val="24"/>
                <w:lang w:eastAsia="en-GB"/>
                <w14:ligatures w14:val="standardContextual"/>
              </w:rPr>
              <w:tab/>
            </w:r>
            <w:r w:rsidR="00971248" w:rsidRPr="00944EE8">
              <w:rPr>
                <w:rStyle w:val="Hyperlink"/>
                <w:rFonts w:ascii="Calibri" w:eastAsia="Times New Roman" w:hAnsi="Calibri" w:cs="Calibri"/>
                <w:noProof/>
              </w:rPr>
              <w:t>PROJECT SPECIFIC DATA</w:t>
            </w:r>
            <w:r w:rsidR="00971248">
              <w:rPr>
                <w:noProof/>
                <w:webHidden/>
              </w:rPr>
              <w:tab/>
            </w:r>
            <w:r w:rsidR="00971248">
              <w:rPr>
                <w:noProof/>
                <w:webHidden/>
              </w:rPr>
              <w:fldChar w:fldCharType="begin"/>
            </w:r>
            <w:r w:rsidR="00971248">
              <w:rPr>
                <w:noProof/>
                <w:webHidden/>
              </w:rPr>
              <w:instrText xml:space="preserve"> PAGEREF _Toc199782649 \h </w:instrText>
            </w:r>
            <w:r w:rsidR="00971248">
              <w:rPr>
                <w:noProof/>
                <w:webHidden/>
              </w:rPr>
            </w:r>
            <w:r w:rsidR="00971248">
              <w:rPr>
                <w:noProof/>
                <w:webHidden/>
              </w:rPr>
              <w:fldChar w:fldCharType="separate"/>
            </w:r>
            <w:r w:rsidR="00971248">
              <w:rPr>
                <w:noProof/>
                <w:webHidden/>
              </w:rPr>
              <w:t>17</w:t>
            </w:r>
            <w:r w:rsidR="00971248">
              <w:rPr>
                <w:noProof/>
                <w:webHidden/>
              </w:rPr>
              <w:fldChar w:fldCharType="end"/>
            </w:r>
          </w:hyperlink>
        </w:p>
        <w:p w14:paraId="012A36DF" w14:textId="58EEC27B" w:rsidR="00971248" w:rsidRDefault="004A5A6A">
          <w:pPr>
            <w:pStyle w:val="TOC1"/>
            <w:rPr>
              <w:rFonts w:asciiTheme="minorHAnsi" w:eastAsiaTheme="minorEastAsia" w:hAnsiTheme="minorHAnsi" w:cstheme="minorBidi"/>
              <w:noProof/>
              <w:kern w:val="2"/>
              <w:sz w:val="24"/>
              <w:szCs w:val="24"/>
              <w:lang w:eastAsia="en-GB"/>
              <w14:ligatures w14:val="standardContextual"/>
            </w:rPr>
          </w:pPr>
          <w:hyperlink w:anchor="_Toc199782650" w:history="1">
            <w:r w:rsidR="00971248" w:rsidRPr="00944EE8">
              <w:rPr>
                <w:rStyle w:val="Hyperlink"/>
                <w:rFonts w:eastAsia="Times New Roman" w:cstheme="minorHAnsi"/>
                <w:b/>
                <w:noProof/>
              </w:rPr>
              <w:t>3.1.</w:t>
            </w:r>
            <w:r w:rsidR="00971248">
              <w:rPr>
                <w:rFonts w:asciiTheme="minorHAnsi" w:eastAsiaTheme="minorEastAsia" w:hAnsiTheme="minorHAnsi" w:cstheme="minorBidi"/>
                <w:noProof/>
                <w:kern w:val="2"/>
                <w:sz w:val="24"/>
                <w:szCs w:val="24"/>
                <w:lang w:eastAsia="en-GB"/>
                <w14:ligatures w14:val="standardContextual"/>
              </w:rPr>
              <w:tab/>
            </w:r>
            <w:r w:rsidR="00971248" w:rsidRPr="00944EE8">
              <w:rPr>
                <w:rStyle w:val="Hyperlink"/>
                <w:rFonts w:eastAsia="Times New Roman" w:cstheme="minorHAnsi"/>
                <w:b/>
                <w:noProof/>
              </w:rPr>
              <w:t>Scope of Design and Supply of Minigrid and Installation Services</w:t>
            </w:r>
            <w:r w:rsidR="00971248">
              <w:rPr>
                <w:noProof/>
                <w:webHidden/>
              </w:rPr>
              <w:tab/>
            </w:r>
            <w:r w:rsidR="00971248">
              <w:rPr>
                <w:noProof/>
                <w:webHidden/>
              </w:rPr>
              <w:fldChar w:fldCharType="begin"/>
            </w:r>
            <w:r w:rsidR="00971248">
              <w:rPr>
                <w:noProof/>
                <w:webHidden/>
              </w:rPr>
              <w:instrText xml:space="preserve"> PAGEREF _Toc199782650 \h </w:instrText>
            </w:r>
            <w:r w:rsidR="00971248">
              <w:rPr>
                <w:noProof/>
                <w:webHidden/>
              </w:rPr>
            </w:r>
            <w:r w:rsidR="00971248">
              <w:rPr>
                <w:noProof/>
                <w:webHidden/>
              </w:rPr>
              <w:fldChar w:fldCharType="separate"/>
            </w:r>
            <w:r w:rsidR="00971248">
              <w:rPr>
                <w:noProof/>
                <w:webHidden/>
              </w:rPr>
              <w:t>17</w:t>
            </w:r>
            <w:r w:rsidR="00971248">
              <w:rPr>
                <w:noProof/>
                <w:webHidden/>
              </w:rPr>
              <w:fldChar w:fldCharType="end"/>
            </w:r>
          </w:hyperlink>
        </w:p>
        <w:p w14:paraId="4B87C148" w14:textId="330F02CA" w:rsidR="00971248" w:rsidRDefault="004A5A6A">
          <w:pPr>
            <w:pStyle w:val="TOC2"/>
            <w:rPr>
              <w:rFonts w:asciiTheme="minorHAnsi" w:eastAsiaTheme="minorEastAsia" w:hAnsiTheme="minorHAnsi" w:cstheme="minorBidi"/>
              <w:b w:val="0"/>
              <w:bCs w:val="0"/>
              <w:noProof/>
              <w:kern w:val="2"/>
              <w:sz w:val="24"/>
              <w:szCs w:val="24"/>
              <w:lang w:eastAsia="en-GB"/>
              <w14:ligatures w14:val="standardContextual"/>
            </w:rPr>
          </w:pPr>
          <w:hyperlink w:anchor="_Toc199782651" w:history="1">
            <w:r w:rsidR="00971248" w:rsidRPr="00944EE8">
              <w:rPr>
                <w:rStyle w:val="Hyperlink"/>
                <w:rFonts w:ascii="Calibri" w:eastAsia="Times New Roman" w:hAnsi="Calibri" w:cs="Calibri"/>
                <w:noProof/>
              </w:rPr>
              <w:t>4.0.</w:t>
            </w:r>
            <w:r w:rsidR="00971248">
              <w:rPr>
                <w:rFonts w:asciiTheme="minorHAnsi" w:eastAsiaTheme="minorEastAsia" w:hAnsiTheme="minorHAnsi" w:cstheme="minorBidi"/>
                <w:b w:val="0"/>
                <w:bCs w:val="0"/>
                <w:noProof/>
                <w:kern w:val="2"/>
                <w:sz w:val="24"/>
                <w:szCs w:val="24"/>
                <w:lang w:eastAsia="en-GB"/>
                <w14:ligatures w14:val="standardContextual"/>
              </w:rPr>
              <w:tab/>
            </w:r>
            <w:r w:rsidR="00971248" w:rsidRPr="00944EE8">
              <w:rPr>
                <w:rStyle w:val="Hyperlink"/>
                <w:rFonts w:ascii="Calibri" w:eastAsia="Times New Roman" w:hAnsi="Calibri" w:cs="Calibri"/>
                <w:noProof/>
              </w:rPr>
              <w:t>PARTICULAR TECHNICAL SPECIFICATIONS</w:t>
            </w:r>
            <w:r w:rsidR="00971248">
              <w:rPr>
                <w:noProof/>
                <w:webHidden/>
              </w:rPr>
              <w:tab/>
            </w:r>
            <w:r w:rsidR="00971248">
              <w:rPr>
                <w:noProof/>
                <w:webHidden/>
              </w:rPr>
              <w:fldChar w:fldCharType="begin"/>
            </w:r>
            <w:r w:rsidR="00971248">
              <w:rPr>
                <w:noProof/>
                <w:webHidden/>
              </w:rPr>
              <w:instrText xml:space="preserve"> PAGEREF _Toc199782651 \h </w:instrText>
            </w:r>
            <w:r w:rsidR="00971248">
              <w:rPr>
                <w:noProof/>
                <w:webHidden/>
              </w:rPr>
            </w:r>
            <w:r w:rsidR="00971248">
              <w:rPr>
                <w:noProof/>
                <w:webHidden/>
              </w:rPr>
              <w:fldChar w:fldCharType="separate"/>
            </w:r>
            <w:r w:rsidR="00971248">
              <w:rPr>
                <w:noProof/>
                <w:webHidden/>
              </w:rPr>
              <w:t>20</w:t>
            </w:r>
            <w:r w:rsidR="00971248">
              <w:rPr>
                <w:noProof/>
                <w:webHidden/>
              </w:rPr>
              <w:fldChar w:fldCharType="end"/>
            </w:r>
          </w:hyperlink>
        </w:p>
        <w:p w14:paraId="320ED0CF" w14:textId="270F5BE7" w:rsidR="00971248" w:rsidRDefault="004A5A6A">
          <w:pPr>
            <w:pStyle w:val="TOC1"/>
            <w:rPr>
              <w:rFonts w:asciiTheme="minorHAnsi" w:eastAsiaTheme="minorEastAsia" w:hAnsiTheme="minorHAnsi" w:cstheme="minorBidi"/>
              <w:noProof/>
              <w:kern w:val="2"/>
              <w:sz w:val="24"/>
              <w:szCs w:val="24"/>
              <w:lang w:eastAsia="en-GB"/>
              <w14:ligatures w14:val="standardContextual"/>
            </w:rPr>
          </w:pPr>
          <w:hyperlink w:anchor="_Toc199782652" w:history="1">
            <w:r w:rsidR="00971248" w:rsidRPr="00944EE8">
              <w:rPr>
                <w:rStyle w:val="Hyperlink"/>
                <w:rFonts w:eastAsia="Times New Roman" w:cstheme="minorHAnsi"/>
                <w:b/>
                <w:noProof/>
              </w:rPr>
              <w:t>4.1.</w:t>
            </w:r>
            <w:r w:rsidR="00971248">
              <w:rPr>
                <w:rFonts w:asciiTheme="minorHAnsi" w:eastAsiaTheme="minorEastAsia" w:hAnsiTheme="minorHAnsi" w:cstheme="minorBidi"/>
                <w:noProof/>
                <w:kern w:val="2"/>
                <w:sz w:val="24"/>
                <w:szCs w:val="24"/>
                <w:lang w:eastAsia="en-GB"/>
                <w14:ligatures w14:val="standardContextual"/>
              </w:rPr>
              <w:tab/>
            </w:r>
            <w:r w:rsidR="00971248" w:rsidRPr="00944EE8">
              <w:rPr>
                <w:rStyle w:val="Hyperlink"/>
                <w:rFonts w:eastAsia="Times New Roman" w:cstheme="minorHAnsi"/>
                <w:b/>
                <w:noProof/>
              </w:rPr>
              <w:t>Solar PV Modules</w:t>
            </w:r>
            <w:r w:rsidR="00971248">
              <w:rPr>
                <w:noProof/>
                <w:webHidden/>
              </w:rPr>
              <w:tab/>
            </w:r>
            <w:r w:rsidR="00971248">
              <w:rPr>
                <w:noProof/>
                <w:webHidden/>
              </w:rPr>
              <w:fldChar w:fldCharType="begin"/>
            </w:r>
            <w:r w:rsidR="00971248">
              <w:rPr>
                <w:noProof/>
                <w:webHidden/>
              </w:rPr>
              <w:instrText xml:space="preserve"> PAGEREF _Toc199782652 \h </w:instrText>
            </w:r>
            <w:r w:rsidR="00971248">
              <w:rPr>
                <w:noProof/>
                <w:webHidden/>
              </w:rPr>
            </w:r>
            <w:r w:rsidR="00971248">
              <w:rPr>
                <w:noProof/>
                <w:webHidden/>
              </w:rPr>
              <w:fldChar w:fldCharType="separate"/>
            </w:r>
            <w:r w:rsidR="00971248">
              <w:rPr>
                <w:noProof/>
                <w:webHidden/>
              </w:rPr>
              <w:t>28</w:t>
            </w:r>
            <w:r w:rsidR="00971248">
              <w:rPr>
                <w:noProof/>
                <w:webHidden/>
              </w:rPr>
              <w:fldChar w:fldCharType="end"/>
            </w:r>
          </w:hyperlink>
        </w:p>
        <w:p w14:paraId="7D6D587B" w14:textId="505CE58B" w:rsidR="00971248" w:rsidRDefault="004A5A6A">
          <w:pPr>
            <w:pStyle w:val="TOC1"/>
            <w:rPr>
              <w:rFonts w:asciiTheme="minorHAnsi" w:eastAsiaTheme="minorEastAsia" w:hAnsiTheme="minorHAnsi" w:cstheme="minorBidi"/>
              <w:noProof/>
              <w:kern w:val="2"/>
              <w:sz w:val="24"/>
              <w:szCs w:val="24"/>
              <w:lang w:eastAsia="en-GB"/>
              <w14:ligatures w14:val="standardContextual"/>
            </w:rPr>
          </w:pPr>
          <w:hyperlink w:anchor="_Toc199782653" w:history="1">
            <w:r w:rsidR="00971248" w:rsidRPr="00944EE8">
              <w:rPr>
                <w:rStyle w:val="Hyperlink"/>
                <w:rFonts w:eastAsia="Times New Roman" w:cstheme="minorHAnsi"/>
                <w:b/>
                <w:noProof/>
              </w:rPr>
              <w:t>4.2.</w:t>
            </w:r>
            <w:r w:rsidR="00971248">
              <w:rPr>
                <w:rFonts w:asciiTheme="minorHAnsi" w:eastAsiaTheme="minorEastAsia" w:hAnsiTheme="minorHAnsi" w:cstheme="minorBidi"/>
                <w:noProof/>
                <w:kern w:val="2"/>
                <w:sz w:val="24"/>
                <w:szCs w:val="24"/>
                <w:lang w:eastAsia="en-GB"/>
                <w14:ligatures w14:val="standardContextual"/>
              </w:rPr>
              <w:tab/>
            </w:r>
            <w:r w:rsidR="00971248" w:rsidRPr="00944EE8">
              <w:rPr>
                <w:rStyle w:val="Hyperlink"/>
                <w:rFonts w:eastAsia="Times New Roman" w:cstheme="minorHAnsi"/>
                <w:b/>
                <w:noProof/>
              </w:rPr>
              <w:t>PV Module Mounting Structures</w:t>
            </w:r>
            <w:r w:rsidR="00971248">
              <w:rPr>
                <w:noProof/>
                <w:webHidden/>
              </w:rPr>
              <w:tab/>
            </w:r>
            <w:r w:rsidR="00971248">
              <w:rPr>
                <w:noProof/>
                <w:webHidden/>
              </w:rPr>
              <w:fldChar w:fldCharType="begin"/>
            </w:r>
            <w:r w:rsidR="00971248">
              <w:rPr>
                <w:noProof/>
                <w:webHidden/>
              </w:rPr>
              <w:instrText xml:space="preserve"> PAGEREF _Toc199782653 \h </w:instrText>
            </w:r>
            <w:r w:rsidR="00971248">
              <w:rPr>
                <w:noProof/>
                <w:webHidden/>
              </w:rPr>
            </w:r>
            <w:r w:rsidR="00971248">
              <w:rPr>
                <w:noProof/>
                <w:webHidden/>
              </w:rPr>
              <w:fldChar w:fldCharType="separate"/>
            </w:r>
            <w:r w:rsidR="00971248">
              <w:rPr>
                <w:noProof/>
                <w:webHidden/>
              </w:rPr>
              <w:t>31</w:t>
            </w:r>
            <w:r w:rsidR="00971248">
              <w:rPr>
                <w:noProof/>
                <w:webHidden/>
              </w:rPr>
              <w:fldChar w:fldCharType="end"/>
            </w:r>
          </w:hyperlink>
        </w:p>
        <w:p w14:paraId="66E86B3B" w14:textId="75473227" w:rsidR="00971248" w:rsidRDefault="004A5A6A">
          <w:pPr>
            <w:pStyle w:val="TOC1"/>
            <w:rPr>
              <w:rFonts w:asciiTheme="minorHAnsi" w:eastAsiaTheme="minorEastAsia" w:hAnsiTheme="minorHAnsi" w:cstheme="minorBidi"/>
              <w:noProof/>
              <w:kern w:val="2"/>
              <w:sz w:val="24"/>
              <w:szCs w:val="24"/>
              <w:lang w:eastAsia="en-GB"/>
              <w14:ligatures w14:val="standardContextual"/>
            </w:rPr>
          </w:pPr>
          <w:hyperlink w:anchor="_Toc199782654" w:history="1">
            <w:r w:rsidR="00971248" w:rsidRPr="00944EE8">
              <w:rPr>
                <w:rStyle w:val="Hyperlink"/>
                <w:rFonts w:eastAsia="Times New Roman" w:cstheme="minorHAnsi"/>
                <w:b/>
                <w:noProof/>
              </w:rPr>
              <w:t>4.3.</w:t>
            </w:r>
            <w:r w:rsidR="00971248">
              <w:rPr>
                <w:rFonts w:asciiTheme="minorHAnsi" w:eastAsiaTheme="minorEastAsia" w:hAnsiTheme="minorHAnsi" w:cstheme="minorBidi"/>
                <w:noProof/>
                <w:kern w:val="2"/>
                <w:sz w:val="24"/>
                <w:szCs w:val="24"/>
                <w:lang w:eastAsia="en-GB"/>
                <w14:ligatures w14:val="standardContextual"/>
              </w:rPr>
              <w:tab/>
            </w:r>
            <w:r w:rsidR="00971248" w:rsidRPr="00944EE8">
              <w:rPr>
                <w:rStyle w:val="Hyperlink"/>
                <w:rFonts w:eastAsia="Times New Roman" w:cstheme="minorHAnsi"/>
                <w:b/>
                <w:noProof/>
              </w:rPr>
              <w:t>String Combiner Box (SCB)</w:t>
            </w:r>
            <w:r w:rsidR="00971248">
              <w:rPr>
                <w:noProof/>
                <w:webHidden/>
              </w:rPr>
              <w:tab/>
            </w:r>
            <w:r w:rsidR="00971248">
              <w:rPr>
                <w:noProof/>
                <w:webHidden/>
              </w:rPr>
              <w:fldChar w:fldCharType="begin"/>
            </w:r>
            <w:r w:rsidR="00971248">
              <w:rPr>
                <w:noProof/>
                <w:webHidden/>
              </w:rPr>
              <w:instrText xml:space="preserve"> PAGEREF _Toc199782654 \h </w:instrText>
            </w:r>
            <w:r w:rsidR="00971248">
              <w:rPr>
                <w:noProof/>
                <w:webHidden/>
              </w:rPr>
            </w:r>
            <w:r w:rsidR="00971248">
              <w:rPr>
                <w:noProof/>
                <w:webHidden/>
              </w:rPr>
              <w:fldChar w:fldCharType="separate"/>
            </w:r>
            <w:r w:rsidR="00971248">
              <w:rPr>
                <w:noProof/>
                <w:webHidden/>
              </w:rPr>
              <w:t>32</w:t>
            </w:r>
            <w:r w:rsidR="00971248">
              <w:rPr>
                <w:noProof/>
                <w:webHidden/>
              </w:rPr>
              <w:fldChar w:fldCharType="end"/>
            </w:r>
          </w:hyperlink>
        </w:p>
        <w:p w14:paraId="7D669CB5" w14:textId="20308B3E" w:rsidR="00971248" w:rsidRDefault="004A5A6A">
          <w:pPr>
            <w:pStyle w:val="TOC1"/>
            <w:rPr>
              <w:rFonts w:asciiTheme="minorHAnsi" w:eastAsiaTheme="minorEastAsia" w:hAnsiTheme="minorHAnsi" w:cstheme="minorBidi"/>
              <w:noProof/>
              <w:kern w:val="2"/>
              <w:sz w:val="24"/>
              <w:szCs w:val="24"/>
              <w:lang w:eastAsia="en-GB"/>
              <w14:ligatures w14:val="standardContextual"/>
            </w:rPr>
          </w:pPr>
          <w:hyperlink w:anchor="_Toc199782655" w:history="1">
            <w:r w:rsidR="00971248" w:rsidRPr="00944EE8">
              <w:rPr>
                <w:rStyle w:val="Hyperlink"/>
                <w:rFonts w:eastAsia="Times New Roman" w:cstheme="minorHAnsi"/>
                <w:b/>
                <w:noProof/>
              </w:rPr>
              <w:t>4.4.</w:t>
            </w:r>
            <w:r w:rsidR="00971248">
              <w:rPr>
                <w:rFonts w:asciiTheme="minorHAnsi" w:eastAsiaTheme="minorEastAsia" w:hAnsiTheme="minorHAnsi" w:cstheme="minorBidi"/>
                <w:noProof/>
                <w:kern w:val="2"/>
                <w:sz w:val="24"/>
                <w:szCs w:val="24"/>
                <w:lang w:eastAsia="en-GB"/>
                <w14:ligatures w14:val="standardContextual"/>
              </w:rPr>
              <w:tab/>
            </w:r>
            <w:r w:rsidR="00971248" w:rsidRPr="00944EE8">
              <w:rPr>
                <w:rStyle w:val="Hyperlink"/>
                <w:rFonts w:eastAsia="Times New Roman" w:cstheme="minorHAnsi"/>
                <w:b/>
                <w:noProof/>
              </w:rPr>
              <w:t>Solar and DC Cables</w:t>
            </w:r>
            <w:r w:rsidR="00971248">
              <w:rPr>
                <w:noProof/>
                <w:webHidden/>
              </w:rPr>
              <w:tab/>
            </w:r>
            <w:r w:rsidR="00971248">
              <w:rPr>
                <w:noProof/>
                <w:webHidden/>
              </w:rPr>
              <w:fldChar w:fldCharType="begin"/>
            </w:r>
            <w:r w:rsidR="00971248">
              <w:rPr>
                <w:noProof/>
                <w:webHidden/>
              </w:rPr>
              <w:instrText xml:space="preserve"> PAGEREF _Toc199782655 \h </w:instrText>
            </w:r>
            <w:r w:rsidR="00971248">
              <w:rPr>
                <w:noProof/>
                <w:webHidden/>
              </w:rPr>
            </w:r>
            <w:r w:rsidR="00971248">
              <w:rPr>
                <w:noProof/>
                <w:webHidden/>
              </w:rPr>
              <w:fldChar w:fldCharType="separate"/>
            </w:r>
            <w:r w:rsidR="00971248">
              <w:rPr>
                <w:noProof/>
                <w:webHidden/>
              </w:rPr>
              <w:t>33</w:t>
            </w:r>
            <w:r w:rsidR="00971248">
              <w:rPr>
                <w:noProof/>
                <w:webHidden/>
              </w:rPr>
              <w:fldChar w:fldCharType="end"/>
            </w:r>
          </w:hyperlink>
        </w:p>
        <w:p w14:paraId="6496C9A2" w14:textId="282B54C2" w:rsidR="00971248" w:rsidRDefault="004A5A6A">
          <w:pPr>
            <w:pStyle w:val="TOC1"/>
            <w:rPr>
              <w:rFonts w:asciiTheme="minorHAnsi" w:eastAsiaTheme="minorEastAsia" w:hAnsiTheme="minorHAnsi" w:cstheme="minorBidi"/>
              <w:noProof/>
              <w:kern w:val="2"/>
              <w:sz w:val="24"/>
              <w:szCs w:val="24"/>
              <w:lang w:eastAsia="en-GB"/>
              <w14:ligatures w14:val="standardContextual"/>
            </w:rPr>
          </w:pPr>
          <w:hyperlink w:anchor="_Toc199782656" w:history="1">
            <w:r w:rsidR="00971248" w:rsidRPr="00944EE8">
              <w:rPr>
                <w:rStyle w:val="Hyperlink"/>
                <w:rFonts w:eastAsia="Times New Roman" w:cstheme="minorHAnsi"/>
                <w:b/>
                <w:noProof/>
              </w:rPr>
              <w:t>4.5.</w:t>
            </w:r>
            <w:r w:rsidR="00971248">
              <w:rPr>
                <w:rFonts w:asciiTheme="minorHAnsi" w:eastAsiaTheme="minorEastAsia" w:hAnsiTheme="minorHAnsi" w:cstheme="minorBidi"/>
                <w:noProof/>
                <w:kern w:val="2"/>
                <w:sz w:val="24"/>
                <w:szCs w:val="24"/>
                <w:lang w:eastAsia="en-GB"/>
                <w14:ligatures w14:val="standardContextual"/>
              </w:rPr>
              <w:tab/>
            </w:r>
            <w:r w:rsidR="00971248" w:rsidRPr="00944EE8">
              <w:rPr>
                <w:rStyle w:val="Hyperlink"/>
                <w:rFonts w:eastAsia="Times New Roman" w:cstheme="minorHAnsi"/>
                <w:b/>
                <w:noProof/>
              </w:rPr>
              <w:t>Power Conditioning Unit</w:t>
            </w:r>
            <w:r w:rsidR="00971248">
              <w:rPr>
                <w:noProof/>
                <w:webHidden/>
              </w:rPr>
              <w:tab/>
            </w:r>
            <w:r w:rsidR="00971248">
              <w:rPr>
                <w:noProof/>
                <w:webHidden/>
              </w:rPr>
              <w:fldChar w:fldCharType="begin"/>
            </w:r>
            <w:r w:rsidR="00971248">
              <w:rPr>
                <w:noProof/>
                <w:webHidden/>
              </w:rPr>
              <w:instrText xml:space="preserve"> PAGEREF _Toc199782656 \h </w:instrText>
            </w:r>
            <w:r w:rsidR="00971248">
              <w:rPr>
                <w:noProof/>
                <w:webHidden/>
              </w:rPr>
            </w:r>
            <w:r w:rsidR="00971248">
              <w:rPr>
                <w:noProof/>
                <w:webHidden/>
              </w:rPr>
              <w:fldChar w:fldCharType="separate"/>
            </w:r>
            <w:r w:rsidR="00971248">
              <w:rPr>
                <w:noProof/>
                <w:webHidden/>
              </w:rPr>
              <w:t>34</w:t>
            </w:r>
            <w:r w:rsidR="00971248">
              <w:rPr>
                <w:noProof/>
                <w:webHidden/>
              </w:rPr>
              <w:fldChar w:fldCharType="end"/>
            </w:r>
          </w:hyperlink>
        </w:p>
        <w:p w14:paraId="07C22BB0" w14:textId="171588FF" w:rsidR="00971248" w:rsidRDefault="004A5A6A">
          <w:pPr>
            <w:pStyle w:val="TOC1"/>
            <w:rPr>
              <w:rFonts w:asciiTheme="minorHAnsi" w:eastAsiaTheme="minorEastAsia" w:hAnsiTheme="minorHAnsi" w:cstheme="minorBidi"/>
              <w:noProof/>
              <w:kern w:val="2"/>
              <w:sz w:val="24"/>
              <w:szCs w:val="24"/>
              <w:lang w:eastAsia="en-GB"/>
              <w14:ligatures w14:val="standardContextual"/>
            </w:rPr>
          </w:pPr>
          <w:hyperlink w:anchor="_Toc199782657" w:history="1">
            <w:r w:rsidR="00971248" w:rsidRPr="00944EE8">
              <w:rPr>
                <w:rStyle w:val="Hyperlink"/>
                <w:rFonts w:eastAsia="Times New Roman" w:cstheme="minorHAnsi"/>
                <w:b/>
                <w:noProof/>
              </w:rPr>
              <w:t>4.6.</w:t>
            </w:r>
            <w:r w:rsidR="00971248">
              <w:rPr>
                <w:rFonts w:asciiTheme="minorHAnsi" w:eastAsiaTheme="minorEastAsia" w:hAnsiTheme="minorHAnsi" w:cstheme="minorBidi"/>
                <w:noProof/>
                <w:kern w:val="2"/>
                <w:sz w:val="24"/>
                <w:szCs w:val="24"/>
                <w:lang w:eastAsia="en-GB"/>
                <w14:ligatures w14:val="standardContextual"/>
              </w:rPr>
              <w:tab/>
            </w:r>
            <w:r w:rsidR="00971248" w:rsidRPr="00944EE8">
              <w:rPr>
                <w:rStyle w:val="Hyperlink"/>
                <w:rFonts w:eastAsia="Times New Roman" w:cstheme="minorHAnsi"/>
                <w:b/>
                <w:noProof/>
              </w:rPr>
              <w:t>Step Up Trafo Transformer</w:t>
            </w:r>
            <w:r w:rsidR="00971248">
              <w:rPr>
                <w:noProof/>
                <w:webHidden/>
              </w:rPr>
              <w:tab/>
            </w:r>
            <w:r w:rsidR="00971248">
              <w:rPr>
                <w:noProof/>
                <w:webHidden/>
              </w:rPr>
              <w:fldChar w:fldCharType="begin"/>
            </w:r>
            <w:r w:rsidR="00971248">
              <w:rPr>
                <w:noProof/>
                <w:webHidden/>
              </w:rPr>
              <w:instrText xml:space="preserve"> PAGEREF _Toc199782657 \h </w:instrText>
            </w:r>
            <w:r w:rsidR="00971248">
              <w:rPr>
                <w:noProof/>
                <w:webHidden/>
              </w:rPr>
            </w:r>
            <w:r w:rsidR="00971248">
              <w:rPr>
                <w:noProof/>
                <w:webHidden/>
              </w:rPr>
              <w:fldChar w:fldCharType="separate"/>
            </w:r>
            <w:r w:rsidR="00971248">
              <w:rPr>
                <w:noProof/>
                <w:webHidden/>
              </w:rPr>
              <w:t>39</w:t>
            </w:r>
            <w:r w:rsidR="00971248">
              <w:rPr>
                <w:noProof/>
                <w:webHidden/>
              </w:rPr>
              <w:fldChar w:fldCharType="end"/>
            </w:r>
          </w:hyperlink>
        </w:p>
        <w:p w14:paraId="3F12BEA0" w14:textId="3425025C" w:rsidR="00971248" w:rsidRDefault="004A5A6A">
          <w:pPr>
            <w:pStyle w:val="TOC1"/>
            <w:rPr>
              <w:rFonts w:asciiTheme="minorHAnsi" w:eastAsiaTheme="minorEastAsia" w:hAnsiTheme="minorHAnsi" w:cstheme="minorBidi"/>
              <w:noProof/>
              <w:kern w:val="2"/>
              <w:sz w:val="24"/>
              <w:szCs w:val="24"/>
              <w:lang w:eastAsia="en-GB"/>
              <w14:ligatures w14:val="standardContextual"/>
            </w:rPr>
          </w:pPr>
          <w:hyperlink w:anchor="_Toc199782658" w:history="1">
            <w:r w:rsidR="00971248" w:rsidRPr="00944EE8">
              <w:rPr>
                <w:rStyle w:val="Hyperlink"/>
                <w:rFonts w:eastAsia="Times New Roman" w:cstheme="minorHAnsi"/>
                <w:b/>
                <w:noProof/>
              </w:rPr>
              <w:t>4.7.</w:t>
            </w:r>
            <w:r w:rsidR="00971248">
              <w:rPr>
                <w:rFonts w:asciiTheme="minorHAnsi" w:eastAsiaTheme="minorEastAsia" w:hAnsiTheme="minorHAnsi" w:cstheme="minorBidi"/>
                <w:noProof/>
                <w:kern w:val="2"/>
                <w:sz w:val="24"/>
                <w:szCs w:val="24"/>
                <w:lang w:eastAsia="en-GB"/>
                <w14:ligatures w14:val="standardContextual"/>
              </w:rPr>
              <w:tab/>
            </w:r>
            <w:r w:rsidR="00971248" w:rsidRPr="00944EE8">
              <w:rPr>
                <w:rStyle w:val="Hyperlink"/>
                <w:rFonts w:eastAsia="Times New Roman" w:cstheme="minorHAnsi"/>
                <w:b/>
                <w:noProof/>
              </w:rPr>
              <w:t>Dry Type Auxiliary Transformer</w:t>
            </w:r>
            <w:r w:rsidR="00971248">
              <w:rPr>
                <w:noProof/>
                <w:webHidden/>
              </w:rPr>
              <w:tab/>
            </w:r>
            <w:r w:rsidR="00971248">
              <w:rPr>
                <w:noProof/>
                <w:webHidden/>
              </w:rPr>
              <w:fldChar w:fldCharType="begin"/>
            </w:r>
            <w:r w:rsidR="00971248">
              <w:rPr>
                <w:noProof/>
                <w:webHidden/>
              </w:rPr>
              <w:instrText xml:space="preserve"> PAGEREF _Toc199782658 \h </w:instrText>
            </w:r>
            <w:r w:rsidR="00971248">
              <w:rPr>
                <w:noProof/>
                <w:webHidden/>
              </w:rPr>
            </w:r>
            <w:r w:rsidR="00971248">
              <w:rPr>
                <w:noProof/>
                <w:webHidden/>
              </w:rPr>
              <w:fldChar w:fldCharType="separate"/>
            </w:r>
            <w:r w:rsidR="00971248">
              <w:rPr>
                <w:noProof/>
                <w:webHidden/>
              </w:rPr>
              <w:t>42</w:t>
            </w:r>
            <w:r w:rsidR="00971248">
              <w:rPr>
                <w:noProof/>
                <w:webHidden/>
              </w:rPr>
              <w:fldChar w:fldCharType="end"/>
            </w:r>
          </w:hyperlink>
        </w:p>
        <w:p w14:paraId="4D27E919" w14:textId="2A62AAF0" w:rsidR="00971248" w:rsidRDefault="004A5A6A">
          <w:pPr>
            <w:pStyle w:val="TOC1"/>
            <w:rPr>
              <w:rFonts w:asciiTheme="minorHAnsi" w:eastAsiaTheme="minorEastAsia" w:hAnsiTheme="minorHAnsi" w:cstheme="minorBidi"/>
              <w:noProof/>
              <w:kern w:val="2"/>
              <w:sz w:val="24"/>
              <w:szCs w:val="24"/>
              <w:lang w:eastAsia="en-GB"/>
              <w14:ligatures w14:val="standardContextual"/>
            </w:rPr>
          </w:pPr>
          <w:hyperlink w:anchor="_Toc199782659" w:history="1">
            <w:r w:rsidR="00971248" w:rsidRPr="00944EE8">
              <w:rPr>
                <w:rStyle w:val="Hyperlink"/>
                <w:rFonts w:eastAsia="Times New Roman" w:cstheme="minorHAnsi"/>
                <w:b/>
                <w:noProof/>
              </w:rPr>
              <w:t>4.8.</w:t>
            </w:r>
            <w:r w:rsidR="00971248">
              <w:rPr>
                <w:rFonts w:asciiTheme="minorHAnsi" w:eastAsiaTheme="minorEastAsia" w:hAnsiTheme="minorHAnsi" w:cstheme="minorBidi"/>
                <w:noProof/>
                <w:kern w:val="2"/>
                <w:sz w:val="24"/>
                <w:szCs w:val="24"/>
                <w:lang w:eastAsia="en-GB"/>
                <w14:ligatures w14:val="standardContextual"/>
              </w:rPr>
              <w:tab/>
            </w:r>
            <w:r w:rsidR="00971248" w:rsidRPr="00944EE8">
              <w:rPr>
                <w:rStyle w:val="Hyperlink"/>
                <w:rFonts w:eastAsia="Times New Roman" w:cstheme="minorHAnsi"/>
                <w:b/>
                <w:noProof/>
              </w:rPr>
              <w:t>Battery Energy Storage System (BESS)</w:t>
            </w:r>
            <w:r w:rsidR="00971248">
              <w:rPr>
                <w:noProof/>
                <w:webHidden/>
              </w:rPr>
              <w:tab/>
            </w:r>
            <w:r w:rsidR="00971248">
              <w:rPr>
                <w:noProof/>
                <w:webHidden/>
              </w:rPr>
              <w:fldChar w:fldCharType="begin"/>
            </w:r>
            <w:r w:rsidR="00971248">
              <w:rPr>
                <w:noProof/>
                <w:webHidden/>
              </w:rPr>
              <w:instrText xml:space="preserve"> PAGEREF _Toc199782659 \h </w:instrText>
            </w:r>
            <w:r w:rsidR="00971248">
              <w:rPr>
                <w:noProof/>
                <w:webHidden/>
              </w:rPr>
            </w:r>
            <w:r w:rsidR="00971248">
              <w:rPr>
                <w:noProof/>
                <w:webHidden/>
              </w:rPr>
              <w:fldChar w:fldCharType="separate"/>
            </w:r>
            <w:r w:rsidR="00971248">
              <w:rPr>
                <w:noProof/>
                <w:webHidden/>
              </w:rPr>
              <w:t>43</w:t>
            </w:r>
            <w:r w:rsidR="00971248">
              <w:rPr>
                <w:noProof/>
                <w:webHidden/>
              </w:rPr>
              <w:fldChar w:fldCharType="end"/>
            </w:r>
          </w:hyperlink>
        </w:p>
        <w:p w14:paraId="0F265048" w14:textId="287586AA" w:rsidR="00971248" w:rsidRDefault="004A5A6A">
          <w:pPr>
            <w:pStyle w:val="TOC2"/>
            <w:rPr>
              <w:rFonts w:asciiTheme="minorHAnsi" w:eastAsiaTheme="minorEastAsia" w:hAnsiTheme="minorHAnsi" w:cstheme="minorBidi"/>
              <w:b w:val="0"/>
              <w:bCs w:val="0"/>
              <w:noProof/>
              <w:kern w:val="2"/>
              <w:sz w:val="24"/>
              <w:szCs w:val="24"/>
              <w:lang w:eastAsia="en-GB"/>
              <w14:ligatures w14:val="standardContextual"/>
            </w:rPr>
          </w:pPr>
          <w:hyperlink w:anchor="_Toc199782660" w:history="1">
            <w:r w:rsidR="00971248" w:rsidRPr="00944EE8">
              <w:rPr>
                <w:rStyle w:val="Hyperlink"/>
                <w:rFonts w:ascii="Calibri" w:eastAsia="Times New Roman" w:hAnsi="Calibri" w:cs="Calibri"/>
                <w:noProof/>
              </w:rPr>
              <w:t>5.0.</w:t>
            </w:r>
            <w:r w:rsidR="00971248">
              <w:rPr>
                <w:rFonts w:asciiTheme="minorHAnsi" w:eastAsiaTheme="minorEastAsia" w:hAnsiTheme="minorHAnsi" w:cstheme="minorBidi"/>
                <w:b w:val="0"/>
                <w:bCs w:val="0"/>
                <w:noProof/>
                <w:kern w:val="2"/>
                <w:sz w:val="24"/>
                <w:szCs w:val="24"/>
                <w:lang w:eastAsia="en-GB"/>
                <w14:ligatures w14:val="standardContextual"/>
              </w:rPr>
              <w:tab/>
            </w:r>
            <w:r w:rsidR="00971248" w:rsidRPr="00944EE8">
              <w:rPr>
                <w:rStyle w:val="Hyperlink"/>
                <w:rFonts w:ascii="Calibri" w:eastAsia="Times New Roman" w:hAnsi="Calibri" w:cs="Calibri"/>
                <w:noProof/>
              </w:rPr>
              <w:t>Step down Distribution Transformers</w:t>
            </w:r>
            <w:r w:rsidR="00971248">
              <w:rPr>
                <w:noProof/>
                <w:webHidden/>
              </w:rPr>
              <w:tab/>
            </w:r>
            <w:r w:rsidR="00971248">
              <w:rPr>
                <w:noProof/>
                <w:webHidden/>
              </w:rPr>
              <w:fldChar w:fldCharType="begin"/>
            </w:r>
            <w:r w:rsidR="00971248">
              <w:rPr>
                <w:noProof/>
                <w:webHidden/>
              </w:rPr>
              <w:instrText xml:space="preserve"> PAGEREF _Toc199782660 \h </w:instrText>
            </w:r>
            <w:r w:rsidR="00971248">
              <w:rPr>
                <w:noProof/>
                <w:webHidden/>
              </w:rPr>
            </w:r>
            <w:r w:rsidR="00971248">
              <w:rPr>
                <w:noProof/>
                <w:webHidden/>
              </w:rPr>
              <w:fldChar w:fldCharType="separate"/>
            </w:r>
            <w:r w:rsidR="00971248">
              <w:rPr>
                <w:noProof/>
                <w:webHidden/>
              </w:rPr>
              <w:t>62</w:t>
            </w:r>
            <w:r w:rsidR="00971248">
              <w:rPr>
                <w:noProof/>
                <w:webHidden/>
              </w:rPr>
              <w:fldChar w:fldCharType="end"/>
            </w:r>
          </w:hyperlink>
        </w:p>
        <w:p w14:paraId="4BE298B9" w14:textId="390E456D" w:rsidR="00971248" w:rsidRDefault="004A5A6A">
          <w:pPr>
            <w:pStyle w:val="TOC1"/>
            <w:rPr>
              <w:rFonts w:asciiTheme="minorHAnsi" w:eastAsiaTheme="minorEastAsia" w:hAnsiTheme="minorHAnsi" w:cstheme="minorBidi"/>
              <w:noProof/>
              <w:kern w:val="2"/>
              <w:sz w:val="24"/>
              <w:szCs w:val="24"/>
              <w:lang w:eastAsia="en-GB"/>
              <w14:ligatures w14:val="standardContextual"/>
            </w:rPr>
          </w:pPr>
          <w:hyperlink w:anchor="_Toc199782661" w:history="1">
            <w:r w:rsidR="00971248" w:rsidRPr="00944EE8">
              <w:rPr>
                <w:rStyle w:val="Hyperlink"/>
                <w:rFonts w:eastAsia="Times New Roman" w:cstheme="minorHAnsi"/>
                <w:b/>
                <w:noProof/>
              </w:rPr>
              <w:t>5.1.</w:t>
            </w:r>
            <w:r w:rsidR="00971248">
              <w:rPr>
                <w:rFonts w:asciiTheme="minorHAnsi" w:eastAsiaTheme="minorEastAsia" w:hAnsiTheme="minorHAnsi" w:cstheme="minorBidi"/>
                <w:noProof/>
                <w:kern w:val="2"/>
                <w:sz w:val="24"/>
                <w:szCs w:val="24"/>
                <w:lang w:eastAsia="en-GB"/>
                <w14:ligatures w14:val="standardContextual"/>
              </w:rPr>
              <w:tab/>
            </w:r>
            <w:r w:rsidR="00971248" w:rsidRPr="00944EE8">
              <w:rPr>
                <w:rStyle w:val="Hyperlink"/>
                <w:rFonts w:eastAsia="Times New Roman" w:cstheme="minorHAnsi"/>
                <w:b/>
                <w:noProof/>
              </w:rPr>
              <w:t>Standards and Codes</w:t>
            </w:r>
            <w:r w:rsidR="00971248">
              <w:rPr>
                <w:noProof/>
                <w:webHidden/>
              </w:rPr>
              <w:tab/>
            </w:r>
            <w:r w:rsidR="00971248">
              <w:rPr>
                <w:noProof/>
                <w:webHidden/>
              </w:rPr>
              <w:fldChar w:fldCharType="begin"/>
            </w:r>
            <w:r w:rsidR="00971248">
              <w:rPr>
                <w:noProof/>
                <w:webHidden/>
              </w:rPr>
              <w:instrText xml:space="preserve"> PAGEREF _Toc199782661 \h </w:instrText>
            </w:r>
            <w:r w:rsidR="00971248">
              <w:rPr>
                <w:noProof/>
                <w:webHidden/>
              </w:rPr>
            </w:r>
            <w:r w:rsidR="00971248">
              <w:rPr>
                <w:noProof/>
                <w:webHidden/>
              </w:rPr>
              <w:fldChar w:fldCharType="separate"/>
            </w:r>
            <w:r w:rsidR="00971248">
              <w:rPr>
                <w:noProof/>
                <w:webHidden/>
              </w:rPr>
              <w:t>62</w:t>
            </w:r>
            <w:r w:rsidR="00971248">
              <w:rPr>
                <w:noProof/>
                <w:webHidden/>
              </w:rPr>
              <w:fldChar w:fldCharType="end"/>
            </w:r>
          </w:hyperlink>
        </w:p>
        <w:p w14:paraId="4F09BE62" w14:textId="23966407" w:rsidR="00971248" w:rsidRDefault="004A5A6A">
          <w:pPr>
            <w:pStyle w:val="TOC1"/>
            <w:rPr>
              <w:rFonts w:asciiTheme="minorHAnsi" w:eastAsiaTheme="minorEastAsia" w:hAnsiTheme="minorHAnsi" w:cstheme="minorBidi"/>
              <w:noProof/>
              <w:kern w:val="2"/>
              <w:sz w:val="24"/>
              <w:szCs w:val="24"/>
              <w:lang w:eastAsia="en-GB"/>
              <w14:ligatures w14:val="standardContextual"/>
            </w:rPr>
          </w:pPr>
          <w:hyperlink w:anchor="_Toc199782662" w:history="1">
            <w:r w:rsidR="00971248" w:rsidRPr="00944EE8">
              <w:rPr>
                <w:rStyle w:val="Hyperlink"/>
                <w:rFonts w:eastAsia="Times New Roman" w:cstheme="minorHAnsi"/>
                <w:b/>
                <w:noProof/>
              </w:rPr>
              <w:t>5.2.</w:t>
            </w:r>
            <w:r w:rsidR="00971248">
              <w:rPr>
                <w:rFonts w:asciiTheme="minorHAnsi" w:eastAsiaTheme="minorEastAsia" w:hAnsiTheme="minorHAnsi" w:cstheme="minorBidi"/>
                <w:noProof/>
                <w:kern w:val="2"/>
                <w:sz w:val="24"/>
                <w:szCs w:val="24"/>
                <w:lang w:eastAsia="en-GB"/>
                <w14:ligatures w14:val="standardContextual"/>
              </w:rPr>
              <w:tab/>
            </w:r>
            <w:r w:rsidR="00971248" w:rsidRPr="00944EE8">
              <w:rPr>
                <w:rStyle w:val="Hyperlink"/>
                <w:rFonts w:eastAsia="Times New Roman" w:cstheme="minorHAnsi"/>
                <w:b/>
                <w:noProof/>
              </w:rPr>
              <w:t>Technical Requirements</w:t>
            </w:r>
            <w:r w:rsidR="00971248">
              <w:rPr>
                <w:noProof/>
                <w:webHidden/>
              </w:rPr>
              <w:tab/>
            </w:r>
            <w:r w:rsidR="00971248">
              <w:rPr>
                <w:noProof/>
                <w:webHidden/>
              </w:rPr>
              <w:fldChar w:fldCharType="begin"/>
            </w:r>
            <w:r w:rsidR="00971248">
              <w:rPr>
                <w:noProof/>
                <w:webHidden/>
              </w:rPr>
              <w:instrText xml:space="preserve"> PAGEREF _Toc199782662 \h </w:instrText>
            </w:r>
            <w:r w:rsidR="00971248">
              <w:rPr>
                <w:noProof/>
                <w:webHidden/>
              </w:rPr>
            </w:r>
            <w:r w:rsidR="00971248">
              <w:rPr>
                <w:noProof/>
                <w:webHidden/>
              </w:rPr>
              <w:fldChar w:fldCharType="separate"/>
            </w:r>
            <w:r w:rsidR="00971248">
              <w:rPr>
                <w:noProof/>
                <w:webHidden/>
              </w:rPr>
              <w:t>62</w:t>
            </w:r>
            <w:r w:rsidR="00971248">
              <w:rPr>
                <w:noProof/>
                <w:webHidden/>
              </w:rPr>
              <w:fldChar w:fldCharType="end"/>
            </w:r>
          </w:hyperlink>
        </w:p>
        <w:p w14:paraId="43D992E3" w14:textId="5051E44B" w:rsidR="00971248" w:rsidRDefault="004A5A6A">
          <w:pPr>
            <w:pStyle w:val="TOC1"/>
            <w:rPr>
              <w:rFonts w:asciiTheme="minorHAnsi" w:eastAsiaTheme="minorEastAsia" w:hAnsiTheme="minorHAnsi" w:cstheme="minorBidi"/>
              <w:noProof/>
              <w:kern w:val="2"/>
              <w:sz w:val="24"/>
              <w:szCs w:val="24"/>
              <w:lang w:eastAsia="en-GB"/>
              <w14:ligatures w14:val="standardContextual"/>
            </w:rPr>
          </w:pPr>
          <w:hyperlink w:anchor="_Toc199782663" w:history="1">
            <w:r w:rsidR="00971248" w:rsidRPr="00944EE8">
              <w:rPr>
                <w:rStyle w:val="Hyperlink"/>
                <w:rFonts w:eastAsia="Times New Roman" w:cstheme="minorHAnsi"/>
                <w:b/>
                <w:noProof/>
              </w:rPr>
              <w:t>5.3.</w:t>
            </w:r>
            <w:r w:rsidR="00971248">
              <w:rPr>
                <w:rFonts w:asciiTheme="minorHAnsi" w:eastAsiaTheme="minorEastAsia" w:hAnsiTheme="minorHAnsi" w:cstheme="minorBidi"/>
                <w:noProof/>
                <w:kern w:val="2"/>
                <w:sz w:val="24"/>
                <w:szCs w:val="24"/>
                <w:lang w:eastAsia="en-GB"/>
                <w14:ligatures w14:val="standardContextual"/>
              </w:rPr>
              <w:tab/>
            </w:r>
            <w:r w:rsidR="00971248" w:rsidRPr="00944EE8">
              <w:rPr>
                <w:rStyle w:val="Hyperlink"/>
                <w:rFonts w:eastAsia="Times New Roman" w:cstheme="minorHAnsi"/>
                <w:b/>
                <w:noProof/>
              </w:rPr>
              <w:t>Design Criteria</w:t>
            </w:r>
            <w:r w:rsidR="00971248">
              <w:rPr>
                <w:noProof/>
                <w:webHidden/>
              </w:rPr>
              <w:tab/>
            </w:r>
            <w:r w:rsidR="00971248">
              <w:rPr>
                <w:noProof/>
                <w:webHidden/>
              </w:rPr>
              <w:fldChar w:fldCharType="begin"/>
            </w:r>
            <w:r w:rsidR="00971248">
              <w:rPr>
                <w:noProof/>
                <w:webHidden/>
              </w:rPr>
              <w:instrText xml:space="preserve"> PAGEREF _Toc199782663 \h </w:instrText>
            </w:r>
            <w:r w:rsidR="00971248">
              <w:rPr>
                <w:noProof/>
                <w:webHidden/>
              </w:rPr>
            </w:r>
            <w:r w:rsidR="00971248">
              <w:rPr>
                <w:noProof/>
                <w:webHidden/>
              </w:rPr>
              <w:fldChar w:fldCharType="separate"/>
            </w:r>
            <w:r w:rsidR="00971248">
              <w:rPr>
                <w:noProof/>
                <w:webHidden/>
              </w:rPr>
              <w:t>63</w:t>
            </w:r>
            <w:r w:rsidR="00971248">
              <w:rPr>
                <w:noProof/>
                <w:webHidden/>
              </w:rPr>
              <w:fldChar w:fldCharType="end"/>
            </w:r>
          </w:hyperlink>
        </w:p>
        <w:p w14:paraId="0CE4EDC7" w14:textId="37525AAB" w:rsidR="00971248" w:rsidRDefault="004A5A6A">
          <w:pPr>
            <w:pStyle w:val="TOC1"/>
            <w:rPr>
              <w:rFonts w:asciiTheme="minorHAnsi" w:eastAsiaTheme="minorEastAsia" w:hAnsiTheme="minorHAnsi" w:cstheme="minorBidi"/>
              <w:noProof/>
              <w:kern w:val="2"/>
              <w:sz w:val="24"/>
              <w:szCs w:val="24"/>
              <w:lang w:eastAsia="en-GB"/>
              <w14:ligatures w14:val="standardContextual"/>
            </w:rPr>
          </w:pPr>
          <w:hyperlink w:anchor="_Toc199782664" w:history="1">
            <w:r w:rsidR="00971248" w:rsidRPr="00944EE8">
              <w:rPr>
                <w:rStyle w:val="Hyperlink"/>
                <w:rFonts w:eastAsia="Times New Roman" w:cstheme="minorHAnsi"/>
                <w:b/>
                <w:noProof/>
              </w:rPr>
              <w:t>5.4.</w:t>
            </w:r>
            <w:r w:rsidR="00971248">
              <w:rPr>
                <w:rFonts w:asciiTheme="minorHAnsi" w:eastAsiaTheme="minorEastAsia" w:hAnsiTheme="minorHAnsi" w:cstheme="minorBidi"/>
                <w:noProof/>
                <w:kern w:val="2"/>
                <w:sz w:val="24"/>
                <w:szCs w:val="24"/>
                <w:lang w:eastAsia="en-GB"/>
                <w14:ligatures w14:val="standardContextual"/>
              </w:rPr>
              <w:tab/>
            </w:r>
            <w:r w:rsidR="00971248" w:rsidRPr="00944EE8">
              <w:rPr>
                <w:rStyle w:val="Hyperlink"/>
                <w:rFonts w:eastAsia="Times New Roman" w:cstheme="minorHAnsi"/>
                <w:b/>
                <w:noProof/>
              </w:rPr>
              <w:t>Construction</w:t>
            </w:r>
            <w:r w:rsidR="00971248">
              <w:rPr>
                <w:noProof/>
                <w:webHidden/>
              </w:rPr>
              <w:tab/>
            </w:r>
            <w:r w:rsidR="00971248">
              <w:rPr>
                <w:noProof/>
                <w:webHidden/>
              </w:rPr>
              <w:fldChar w:fldCharType="begin"/>
            </w:r>
            <w:r w:rsidR="00971248">
              <w:rPr>
                <w:noProof/>
                <w:webHidden/>
              </w:rPr>
              <w:instrText xml:space="preserve"> PAGEREF _Toc199782664 \h </w:instrText>
            </w:r>
            <w:r w:rsidR="00971248">
              <w:rPr>
                <w:noProof/>
                <w:webHidden/>
              </w:rPr>
            </w:r>
            <w:r w:rsidR="00971248">
              <w:rPr>
                <w:noProof/>
                <w:webHidden/>
              </w:rPr>
              <w:fldChar w:fldCharType="separate"/>
            </w:r>
            <w:r w:rsidR="00971248">
              <w:rPr>
                <w:noProof/>
                <w:webHidden/>
              </w:rPr>
              <w:t>65</w:t>
            </w:r>
            <w:r w:rsidR="00971248">
              <w:rPr>
                <w:noProof/>
                <w:webHidden/>
              </w:rPr>
              <w:fldChar w:fldCharType="end"/>
            </w:r>
          </w:hyperlink>
        </w:p>
        <w:p w14:paraId="4582A091" w14:textId="5CDE3295" w:rsidR="00971248" w:rsidRDefault="004A5A6A">
          <w:pPr>
            <w:pStyle w:val="TOC1"/>
            <w:rPr>
              <w:rFonts w:asciiTheme="minorHAnsi" w:eastAsiaTheme="minorEastAsia" w:hAnsiTheme="minorHAnsi" w:cstheme="minorBidi"/>
              <w:noProof/>
              <w:kern w:val="2"/>
              <w:sz w:val="24"/>
              <w:szCs w:val="24"/>
              <w:lang w:eastAsia="en-GB"/>
              <w14:ligatures w14:val="standardContextual"/>
            </w:rPr>
          </w:pPr>
          <w:hyperlink w:anchor="_Toc199782665" w:history="1">
            <w:r w:rsidR="00971248" w:rsidRPr="00944EE8">
              <w:rPr>
                <w:rStyle w:val="Hyperlink"/>
                <w:rFonts w:eastAsia="Times New Roman" w:cstheme="minorHAnsi"/>
                <w:b/>
                <w:noProof/>
              </w:rPr>
              <w:t>5.5.</w:t>
            </w:r>
            <w:r w:rsidR="00971248">
              <w:rPr>
                <w:rFonts w:asciiTheme="minorHAnsi" w:eastAsiaTheme="minorEastAsia" w:hAnsiTheme="minorHAnsi" w:cstheme="minorBidi"/>
                <w:noProof/>
                <w:kern w:val="2"/>
                <w:sz w:val="24"/>
                <w:szCs w:val="24"/>
                <w:lang w:eastAsia="en-GB"/>
                <w14:ligatures w14:val="standardContextual"/>
              </w:rPr>
              <w:tab/>
            </w:r>
            <w:r w:rsidR="00971248" w:rsidRPr="00944EE8">
              <w:rPr>
                <w:rStyle w:val="Hyperlink"/>
                <w:rFonts w:eastAsia="Times New Roman" w:cstheme="minorHAnsi"/>
                <w:b/>
                <w:noProof/>
              </w:rPr>
              <w:t>Painting and Galvanising</w:t>
            </w:r>
            <w:r w:rsidR="00971248">
              <w:rPr>
                <w:noProof/>
                <w:webHidden/>
              </w:rPr>
              <w:tab/>
            </w:r>
            <w:r w:rsidR="00971248">
              <w:rPr>
                <w:noProof/>
                <w:webHidden/>
              </w:rPr>
              <w:fldChar w:fldCharType="begin"/>
            </w:r>
            <w:r w:rsidR="00971248">
              <w:rPr>
                <w:noProof/>
                <w:webHidden/>
              </w:rPr>
              <w:instrText xml:space="preserve"> PAGEREF _Toc199782665 \h </w:instrText>
            </w:r>
            <w:r w:rsidR="00971248">
              <w:rPr>
                <w:noProof/>
                <w:webHidden/>
              </w:rPr>
            </w:r>
            <w:r w:rsidR="00971248">
              <w:rPr>
                <w:noProof/>
                <w:webHidden/>
              </w:rPr>
              <w:fldChar w:fldCharType="separate"/>
            </w:r>
            <w:r w:rsidR="00971248">
              <w:rPr>
                <w:noProof/>
                <w:webHidden/>
              </w:rPr>
              <w:t>70</w:t>
            </w:r>
            <w:r w:rsidR="00971248">
              <w:rPr>
                <w:noProof/>
                <w:webHidden/>
              </w:rPr>
              <w:fldChar w:fldCharType="end"/>
            </w:r>
          </w:hyperlink>
        </w:p>
        <w:p w14:paraId="3F56BA23" w14:textId="3366A2CD" w:rsidR="00971248" w:rsidRDefault="004A5A6A">
          <w:pPr>
            <w:pStyle w:val="TOC1"/>
            <w:rPr>
              <w:rFonts w:asciiTheme="minorHAnsi" w:eastAsiaTheme="minorEastAsia" w:hAnsiTheme="minorHAnsi" w:cstheme="minorBidi"/>
              <w:noProof/>
              <w:kern w:val="2"/>
              <w:sz w:val="24"/>
              <w:szCs w:val="24"/>
              <w:lang w:eastAsia="en-GB"/>
              <w14:ligatures w14:val="standardContextual"/>
            </w:rPr>
          </w:pPr>
          <w:hyperlink w:anchor="_Toc199782666" w:history="1">
            <w:r w:rsidR="00971248" w:rsidRPr="00944EE8">
              <w:rPr>
                <w:rStyle w:val="Hyperlink"/>
                <w:rFonts w:eastAsia="Times New Roman" w:cstheme="minorHAnsi"/>
                <w:b/>
                <w:noProof/>
              </w:rPr>
              <w:t>5.6.</w:t>
            </w:r>
            <w:r w:rsidR="00971248">
              <w:rPr>
                <w:rFonts w:asciiTheme="minorHAnsi" w:eastAsiaTheme="minorEastAsia" w:hAnsiTheme="minorHAnsi" w:cstheme="minorBidi"/>
                <w:noProof/>
                <w:kern w:val="2"/>
                <w:sz w:val="24"/>
                <w:szCs w:val="24"/>
                <w:lang w:eastAsia="en-GB"/>
                <w14:ligatures w14:val="standardContextual"/>
              </w:rPr>
              <w:tab/>
            </w:r>
            <w:r w:rsidR="00971248" w:rsidRPr="00944EE8">
              <w:rPr>
                <w:rStyle w:val="Hyperlink"/>
                <w:rFonts w:eastAsia="Times New Roman" w:cstheme="minorHAnsi"/>
                <w:b/>
                <w:noProof/>
              </w:rPr>
              <w:t>Fittings</w:t>
            </w:r>
            <w:r w:rsidR="00971248">
              <w:rPr>
                <w:noProof/>
                <w:webHidden/>
              </w:rPr>
              <w:tab/>
            </w:r>
            <w:r w:rsidR="00971248">
              <w:rPr>
                <w:noProof/>
                <w:webHidden/>
              </w:rPr>
              <w:fldChar w:fldCharType="begin"/>
            </w:r>
            <w:r w:rsidR="00971248">
              <w:rPr>
                <w:noProof/>
                <w:webHidden/>
              </w:rPr>
              <w:instrText xml:space="preserve"> PAGEREF _Toc199782666 \h </w:instrText>
            </w:r>
            <w:r w:rsidR="00971248">
              <w:rPr>
                <w:noProof/>
                <w:webHidden/>
              </w:rPr>
            </w:r>
            <w:r w:rsidR="00971248">
              <w:rPr>
                <w:noProof/>
                <w:webHidden/>
              </w:rPr>
              <w:fldChar w:fldCharType="separate"/>
            </w:r>
            <w:r w:rsidR="00971248">
              <w:rPr>
                <w:noProof/>
                <w:webHidden/>
              </w:rPr>
              <w:t>70</w:t>
            </w:r>
            <w:r w:rsidR="00971248">
              <w:rPr>
                <w:noProof/>
                <w:webHidden/>
              </w:rPr>
              <w:fldChar w:fldCharType="end"/>
            </w:r>
          </w:hyperlink>
        </w:p>
        <w:p w14:paraId="7D2F93EC" w14:textId="774B336B" w:rsidR="00971248" w:rsidRDefault="004A5A6A">
          <w:pPr>
            <w:pStyle w:val="TOC1"/>
            <w:rPr>
              <w:rFonts w:asciiTheme="minorHAnsi" w:eastAsiaTheme="minorEastAsia" w:hAnsiTheme="minorHAnsi" w:cstheme="minorBidi"/>
              <w:noProof/>
              <w:kern w:val="2"/>
              <w:sz w:val="24"/>
              <w:szCs w:val="24"/>
              <w:lang w:eastAsia="en-GB"/>
              <w14:ligatures w14:val="standardContextual"/>
            </w:rPr>
          </w:pPr>
          <w:hyperlink w:anchor="_Toc199782667" w:history="1">
            <w:r w:rsidR="00971248" w:rsidRPr="00944EE8">
              <w:rPr>
                <w:rStyle w:val="Hyperlink"/>
                <w:rFonts w:eastAsia="Times New Roman" w:cstheme="minorHAnsi"/>
                <w:b/>
                <w:noProof/>
              </w:rPr>
              <w:t>5.7.</w:t>
            </w:r>
            <w:r w:rsidR="00971248">
              <w:rPr>
                <w:rFonts w:asciiTheme="minorHAnsi" w:eastAsiaTheme="minorEastAsia" w:hAnsiTheme="minorHAnsi" w:cstheme="minorBidi"/>
                <w:noProof/>
                <w:kern w:val="2"/>
                <w:sz w:val="24"/>
                <w:szCs w:val="24"/>
                <w:lang w:eastAsia="en-GB"/>
                <w14:ligatures w14:val="standardContextual"/>
              </w:rPr>
              <w:tab/>
            </w:r>
            <w:r w:rsidR="00971248" w:rsidRPr="00944EE8">
              <w:rPr>
                <w:rStyle w:val="Hyperlink"/>
                <w:rFonts w:eastAsia="Times New Roman" w:cstheme="minorHAnsi"/>
                <w:b/>
                <w:noProof/>
              </w:rPr>
              <w:t>Cooling</w:t>
            </w:r>
            <w:r w:rsidR="00971248">
              <w:rPr>
                <w:noProof/>
                <w:webHidden/>
              </w:rPr>
              <w:tab/>
            </w:r>
            <w:r w:rsidR="00971248">
              <w:rPr>
                <w:noProof/>
                <w:webHidden/>
              </w:rPr>
              <w:fldChar w:fldCharType="begin"/>
            </w:r>
            <w:r w:rsidR="00971248">
              <w:rPr>
                <w:noProof/>
                <w:webHidden/>
              </w:rPr>
              <w:instrText xml:space="preserve"> PAGEREF _Toc199782667 \h </w:instrText>
            </w:r>
            <w:r w:rsidR="00971248">
              <w:rPr>
                <w:noProof/>
                <w:webHidden/>
              </w:rPr>
            </w:r>
            <w:r w:rsidR="00971248">
              <w:rPr>
                <w:noProof/>
                <w:webHidden/>
              </w:rPr>
              <w:fldChar w:fldCharType="separate"/>
            </w:r>
            <w:r w:rsidR="00971248">
              <w:rPr>
                <w:noProof/>
                <w:webHidden/>
              </w:rPr>
              <w:t>73</w:t>
            </w:r>
            <w:r w:rsidR="00971248">
              <w:rPr>
                <w:noProof/>
                <w:webHidden/>
              </w:rPr>
              <w:fldChar w:fldCharType="end"/>
            </w:r>
          </w:hyperlink>
        </w:p>
        <w:p w14:paraId="254AC251" w14:textId="27ABBA41" w:rsidR="00971248" w:rsidRDefault="004A5A6A">
          <w:pPr>
            <w:pStyle w:val="TOC1"/>
            <w:rPr>
              <w:rFonts w:asciiTheme="minorHAnsi" w:eastAsiaTheme="minorEastAsia" w:hAnsiTheme="minorHAnsi" w:cstheme="minorBidi"/>
              <w:noProof/>
              <w:kern w:val="2"/>
              <w:sz w:val="24"/>
              <w:szCs w:val="24"/>
              <w:lang w:eastAsia="en-GB"/>
              <w14:ligatures w14:val="standardContextual"/>
            </w:rPr>
          </w:pPr>
          <w:hyperlink w:anchor="_Toc199782668" w:history="1">
            <w:r w:rsidR="00971248" w:rsidRPr="00944EE8">
              <w:rPr>
                <w:rStyle w:val="Hyperlink"/>
                <w:rFonts w:eastAsia="Times New Roman" w:cstheme="minorHAnsi"/>
                <w:b/>
                <w:noProof/>
              </w:rPr>
              <w:t>5.8.</w:t>
            </w:r>
            <w:r w:rsidR="00971248">
              <w:rPr>
                <w:rFonts w:asciiTheme="minorHAnsi" w:eastAsiaTheme="minorEastAsia" w:hAnsiTheme="minorHAnsi" w:cstheme="minorBidi"/>
                <w:noProof/>
                <w:kern w:val="2"/>
                <w:sz w:val="24"/>
                <w:szCs w:val="24"/>
                <w:lang w:eastAsia="en-GB"/>
                <w14:ligatures w14:val="standardContextual"/>
              </w:rPr>
              <w:tab/>
            </w:r>
            <w:r w:rsidR="00971248" w:rsidRPr="00944EE8">
              <w:rPr>
                <w:rStyle w:val="Hyperlink"/>
                <w:rFonts w:eastAsia="Times New Roman" w:cstheme="minorHAnsi"/>
                <w:b/>
                <w:noProof/>
              </w:rPr>
              <w:t>Off-load Tap Changer</w:t>
            </w:r>
            <w:r w:rsidR="00971248">
              <w:rPr>
                <w:noProof/>
                <w:webHidden/>
              </w:rPr>
              <w:tab/>
            </w:r>
            <w:r w:rsidR="00971248">
              <w:rPr>
                <w:noProof/>
                <w:webHidden/>
              </w:rPr>
              <w:fldChar w:fldCharType="begin"/>
            </w:r>
            <w:r w:rsidR="00971248">
              <w:rPr>
                <w:noProof/>
                <w:webHidden/>
              </w:rPr>
              <w:instrText xml:space="preserve"> PAGEREF _Toc199782668 \h </w:instrText>
            </w:r>
            <w:r w:rsidR="00971248">
              <w:rPr>
                <w:noProof/>
                <w:webHidden/>
              </w:rPr>
            </w:r>
            <w:r w:rsidR="00971248">
              <w:rPr>
                <w:noProof/>
                <w:webHidden/>
              </w:rPr>
              <w:fldChar w:fldCharType="separate"/>
            </w:r>
            <w:r w:rsidR="00971248">
              <w:rPr>
                <w:noProof/>
                <w:webHidden/>
              </w:rPr>
              <w:t>74</w:t>
            </w:r>
            <w:r w:rsidR="00971248">
              <w:rPr>
                <w:noProof/>
                <w:webHidden/>
              </w:rPr>
              <w:fldChar w:fldCharType="end"/>
            </w:r>
          </w:hyperlink>
        </w:p>
        <w:p w14:paraId="400D6163" w14:textId="12E26DE3" w:rsidR="00971248" w:rsidRDefault="004A5A6A">
          <w:pPr>
            <w:pStyle w:val="TOC1"/>
            <w:rPr>
              <w:rFonts w:asciiTheme="minorHAnsi" w:eastAsiaTheme="minorEastAsia" w:hAnsiTheme="minorHAnsi" w:cstheme="minorBidi"/>
              <w:noProof/>
              <w:kern w:val="2"/>
              <w:sz w:val="24"/>
              <w:szCs w:val="24"/>
              <w:lang w:eastAsia="en-GB"/>
              <w14:ligatures w14:val="standardContextual"/>
            </w:rPr>
          </w:pPr>
          <w:hyperlink w:anchor="_Toc199782669" w:history="1">
            <w:r w:rsidR="00971248" w:rsidRPr="00944EE8">
              <w:rPr>
                <w:rStyle w:val="Hyperlink"/>
                <w:rFonts w:eastAsia="Times New Roman" w:cstheme="minorHAnsi"/>
                <w:b/>
                <w:noProof/>
              </w:rPr>
              <w:t>5.9.</w:t>
            </w:r>
            <w:r w:rsidR="00971248">
              <w:rPr>
                <w:rFonts w:asciiTheme="minorHAnsi" w:eastAsiaTheme="minorEastAsia" w:hAnsiTheme="minorHAnsi" w:cstheme="minorBidi"/>
                <w:noProof/>
                <w:kern w:val="2"/>
                <w:sz w:val="24"/>
                <w:szCs w:val="24"/>
                <w:lang w:eastAsia="en-GB"/>
                <w14:ligatures w14:val="standardContextual"/>
              </w:rPr>
              <w:tab/>
            </w:r>
            <w:r w:rsidR="00971248" w:rsidRPr="00944EE8">
              <w:rPr>
                <w:rStyle w:val="Hyperlink"/>
                <w:rFonts w:eastAsia="Times New Roman" w:cstheme="minorHAnsi"/>
                <w:b/>
                <w:noProof/>
              </w:rPr>
              <w:t>Drain, Filter and Sampling Valves</w:t>
            </w:r>
            <w:r w:rsidR="00971248">
              <w:rPr>
                <w:noProof/>
                <w:webHidden/>
              </w:rPr>
              <w:tab/>
            </w:r>
            <w:r w:rsidR="00971248">
              <w:rPr>
                <w:noProof/>
                <w:webHidden/>
              </w:rPr>
              <w:fldChar w:fldCharType="begin"/>
            </w:r>
            <w:r w:rsidR="00971248">
              <w:rPr>
                <w:noProof/>
                <w:webHidden/>
              </w:rPr>
              <w:instrText xml:space="preserve"> PAGEREF _Toc199782669 \h </w:instrText>
            </w:r>
            <w:r w:rsidR="00971248">
              <w:rPr>
                <w:noProof/>
                <w:webHidden/>
              </w:rPr>
            </w:r>
            <w:r w:rsidR="00971248">
              <w:rPr>
                <w:noProof/>
                <w:webHidden/>
              </w:rPr>
              <w:fldChar w:fldCharType="separate"/>
            </w:r>
            <w:r w:rsidR="00971248">
              <w:rPr>
                <w:noProof/>
                <w:webHidden/>
              </w:rPr>
              <w:t>74</w:t>
            </w:r>
            <w:r w:rsidR="00971248">
              <w:rPr>
                <w:noProof/>
                <w:webHidden/>
              </w:rPr>
              <w:fldChar w:fldCharType="end"/>
            </w:r>
          </w:hyperlink>
        </w:p>
        <w:p w14:paraId="5C5DE323" w14:textId="3999EB29" w:rsidR="00971248" w:rsidRDefault="004A5A6A">
          <w:pPr>
            <w:pStyle w:val="TOC1"/>
            <w:rPr>
              <w:rFonts w:asciiTheme="minorHAnsi" w:eastAsiaTheme="minorEastAsia" w:hAnsiTheme="minorHAnsi" w:cstheme="minorBidi"/>
              <w:noProof/>
              <w:kern w:val="2"/>
              <w:sz w:val="24"/>
              <w:szCs w:val="24"/>
              <w:lang w:eastAsia="en-GB"/>
              <w14:ligatures w14:val="standardContextual"/>
            </w:rPr>
          </w:pPr>
          <w:hyperlink w:anchor="_Toc199782670" w:history="1">
            <w:r w:rsidR="00971248" w:rsidRPr="00944EE8">
              <w:rPr>
                <w:rStyle w:val="Hyperlink"/>
                <w:rFonts w:eastAsia="Times New Roman" w:cstheme="minorHAnsi"/>
                <w:b/>
                <w:noProof/>
              </w:rPr>
              <w:t>5.10.</w:t>
            </w:r>
            <w:r w:rsidR="00971248">
              <w:rPr>
                <w:rFonts w:asciiTheme="minorHAnsi" w:eastAsiaTheme="minorEastAsia" w:hAnsiTheme="minorHAnsi" w:cstheme="minorBidi"/>
                <w:noProof/>
                <w:kern w:val="2"/>
                <w:sz w:val="24"/>
                <w:szCs w:val="24"/>
                <w:lang w:eastAsia="en-GB"/>
                <w14:ligatures w14:val="standardContextual"/>
              </w:rPr>
              <w:tab/>
            </w:r>
            <w:r w:rsidR="00971248" w:rsidRPr="00944EE8">
              <w:rPr>
                <w:rStyle w:val="Hyperlink"/>
                <w:rFonts w:eastAsia="Times New Roman" w:cstheme="minorHAnsi"/>
                <w:b/>
                <w:noProof/>
              </w:rPr>
              <w:t>Oil</w:t>
            </w:r>
            <w:r w:rsidR="00971248">
              <w:rPr>
                <w:noProof/>
                <w:webHidden/>
              </w:rPr>
              <w:tab/>
            </w:r>
            <w:r w:rsidR="00971248">
              <w:rPr>
                <w:noProof/>
                <w:webHidden/>
              </w:rPr>
              <w:fldChar w:fldCharType="begin"/>
            </w:r>
            <w:r w:rsidR="00971248">
              <w:rPr>
                <w:noProof/>
                <w:webHidden/>
              </w:rPr>
              <w:instrText xml:space="preserve"> PAGEREF _Toc199782670 \h </w:instrText>
            </w:r>
            <w:r w:rsidR="00971248">
              <w:rPr>
                <w:noProof/>
                <w:webHidden/>
              </w:rPr>
            </w:r>
            <w:r w:rsidR="00971248">
              <w:rPr>
                <w:noProof/>
                <w:webHidden/>
              </w:rPr>
              <w:fldChar w:fldCharType="separate"/>
            </w:r>
            <w:r w:rsidR="00971248">
              <w:rPr>
                <w:noProof/>
                <w:webHidden/>
              </w:rPr>
              <w:t>75</w:t>
            </w:r>
            <w:r w:rsidR="00971248">
              <w:rPr>
                <w:noProof/>
                <w:webHidden/>
              </w:rPr>
              <w:fldChar w:fldCharType="end"/>
            </w:r>
          </w:hyperlink>
        </w:p>
        <w:p w14:paraId="18DF9D32" w14:textId="2D8D48C0" w:rsidR="00971248" w:rsidRDefault="004A5A6A">
          <w:pPr>
            <w:pStyle w:val="TOC1"/>
            <w:rPr>
              <w:rFonts w:asciiTheme="minorHAnsi" w:eastAsiaTheme="minorEastAsia" w:hAnsiTheme="minorHAnsi" w:cstheme="minorBidi"/>
              <w:noProof/>
              <w:kern w:val="2"/>
              <w:sz w:val="24"/>
              <w:szCs w:val="24"/>
              <w:lang w:eastAsia="en-GB"/>
              <w14:ligatures w14:val="standardContextual"/>
            </w:rPr>
          </w:pPr>
          <w:hyperlink w:anchor="_Toc199782671" w:history="1">
            <w:r w:rsidR="00971248" w:rsidRPr="00944EE8">
              <w:rPr>
                <w:rStyle w:val="Hyperlink"/>
                <w:rFonts w:eastAsia="Times New Roman" w:cstheme="minorHAnsi"/>
                <w:b/>
                <w:noProof/>
              </w:rPr>
              <w:t>5.11.</w:t>
            </w:r>
            <w:r w:rsidR="00971248">
              <w:rPr>
                <w:rFonts w:asciiTheme="minorHAnsi" w:eastAsiaTheme="minorEastAsia" w:hAnsiTheme="minorHAnsi" w:cstheme="minorBidi"/>
                <w:noProof/>
                <w:kern w:val="2"/>
                <w:sz w:val="24"/>
                <w:szCs w:val="24"/>
                <w:lang w:eastAsia="en-GB"/>
                <w14:ligatures w14:val="standardContextual"/>
              </w:rPr>
              <w:tab/>
            </w:r>
            <w:r w:rsidR="00971248" w:rsidRPr="00944EE8">
              <w:rPr>
                <w:rStyle w:val="Hyperlink"/>
                <w:rFonts w:eastAsia="Times New Roman" w:cstheme="minorHAnsi"/>
                <w:b/>
                <w:noProof/>
              </w:rPr>
              <w:t>On-Load Tap Changers</w:t>
            </w:r>
            <w:r w:rsidR="00971248">
              <w:rPr>
                <w:noProof/>
                <w:webHidden/>
              </w:rPr>
              <w:tab/>
            </w:r>
            <w:r w:rsidR="00971248">
              <w:rPr>
                <w:noProof/>
                <w:webHidden/>
              </w:rPr>
              <w:fldChar w:fldCharType="begin"/>
            </w:r>
            <w:r w:rsidR="00971248">
              <w:rPr>
                <w:noProof/>
                <w:webHidden/>
              </w:rPr>
              <w:instrText xml:space="preserve"> PAGEREF _Toc199782671 \h </w:instrText>
            </w:r>
            <w:r w:rsidR="00971248">
              <w:rPr>
                <w:noProof/>
                <w:webHidden/>
              </w:rPr>
            </w:r>
            <w:r w:rsidR="00971248">
              <w:rPr>
                <w:noProof/>
                <w:webHidden/>
              </w:rPr>
              <w:fldChar w:fldCharType="separate"/>
            </w:r>
            <w:r w:rsidR="00971248">
              <w:rPr>
                <w:noProof/>
                <w:webHidden/>
              </w:rPr>
              <w:t>75</w:t>
            </w:r>
            <w:r w:rsidR="00971248">
              <w:rPr>
                <w:noProof/>
                <w:webHidden/>
              </w:rPr>
              <w:fldChar w:fldCharType="end"/>
            </w:r>
          </w:hyperlink>
        </w:p>
        <w:p w14:paraId="559E34B8" w14:textId="754D287E" w:rsidR="00971248" w:rsidRDefault="004A5A6A">
          <w:pPr>
            <w:pStyle w:val="TOC1"/>
            <w:rPr>
              <w:rFonts w:asciiTheme="minorHAnsi" w:eastAsiaTheme="minorEastAsia" w:hAnsiTheme="minorHAnsi" w:cstheme="minorBidi"/>
              <w:noProof/>
              <w:kern w:val="2"/>
              <w:sz w:val="24"/>
              <w:szCs w:val="24"/>
              <w:lang w:eastAsia="en-GB"/>
              <w14:ligatures w14:val="standardContextual"/>
            </w:rPr>
          </w:pPr>
          <w:hyperlink w:anchor="_Toc199782672" w:history="1">
            <w:r w:rsidR="00971248" w:rsidRPr="00944EE8">
              <w:rPr>
                <w:rStyle w:val="Hyperlink"/>
                <w:rFonts w:eastAsia="Times New Roman" w:cstheme="minorHAnsi"/>
                <w:b/>
                <w:noProof/>
              </w:rPr>
              <w:t>5.12.</w:t>
            </w:r>
            <w:r w:rsidR="00971248">
              <w:rPr>
                <w:rFonts w:asciiTheme="minorHAnsi" w:eastAsiaTheme="minorEastAsia" w:hAnsiTheme="minorHAnsi" w:cstheme="minorBidi"/>
                <w:noProof/>
                <w:kern w:val="2"/>
                <w:sz w:val="24"/>
                <w:szCs w:val="24"/>
                <w:lang w:eastAsia="en-GB"/>
                <w14:ligatures w14:val="standardContextual"/>
              </w:rPr>
              <w:tab/>
            </w:r>
            <w:r w:rsidR="00971248" w:rsidRPr="00944EE8">
              <w:rPr>
                <w:rStyle w:val="Hyperlink"/>
                <w:rFonts w:eastAsia="Times New Roman" w:cstheme="minorHAnsi"/>
                <w:b/>
                <w:noProof/>
              </w:rPr>
              <w:t>Transformer Tests</w:t>
            </w:r>
            <w:r w:rsidR="00971248">
              <w:rPr>
                <w:noProof/>
                <w:webHidden/>
              </w:rPr>
              <w:tab/>
            </w:r>
            <w:r w:rsidR="00971248">
              <w:rPr>
                <w:noProof/>
                <w:webHidden/>
              </w:rPr>
              <w:fldChar w:fldCharType="begin"/>
            </w:r>
            <w:r w:rsidR="00971248">
              <w:rPr>
                <w:noProof/>
                <w:webHidden/>
              </w:rPr>
              <w:instrText xml:space="preserve"> PAGEREF _Toc199782672 \h </w:instrText>
            </w:r>
            <w:r w:rsidR="00971248">
              <w:rPr>
                <w:noProof/>
                <w:webHidden/>
              </w:rPr>
            </w:r>
            <w:r w:rsidR="00971248">
              <w:rPr>
                <w:noProof/>
                <w:webHidden/>
              </w:rPr>
              <w:fldChar w:fldCharType="separate"/>
            </w:r>
            <w:r w:rsidR="00971248">
              <w:rPr>
                <w:noProof/>
                <w:webHidden/>
              </w:rPr>
              <w:t>79</w:t>
            </w:r>
            <w:r w:rsidR="00971248">
              <w:rPr>
                <w:noProof/>
                <w:webHidden/>
              </w:rPr>
              <w:fldChar w:fldCharType="end"/>
            </w:r>
          </w:hyperlink>
        </w:p>
        <w:p w14:paraId="31596178" w14:textId="0C1F982F" w:rsidR="00971248" w:rsidRDefault="004A5A6A">
          <w:pPr>
            <w:pStyle w:val="TOC1"/>
            <w:rPr>
              <w:rFonts w:asciiTheme="minorHAnsi" w:eastAsiaTheme="minorEastAsia" w:hAnsiTheme="minorHAnsi" w:cstheme="minorBidi"/>
              <w:noProof/>
              <w:kern w:val="2"/>
              <w:sz w:val="24"/>
              <w:szCs w:val="24"/>
              <w:lang w:eastAsia="en-GB"/>
              <w14:ligatures w14:val="standardContextual"/>
            </w:rPr>
          </w:pPr>
          <w:hyperlink w:anchor="_Toc199782673" w:history="1">
            <w:r w:rsidR="00971248" w:rsidRPr="00944EE8">
              <w:rPr>
                <w:rStyle w:val="Hyperlink"/>
                <w:rFonts w:eastAsia="Times New Roman" w:cstheme="minorHAnsi"/>
                <w:b/>
                <w:noProof/>
              </w:rPr>
              <w:t>5.13.</w:t>
            </w:r>
            <w:r w:rsidR="00971248">
              <w:rPr>
                <w:rFonts w:asciiTheme="minorHAnsi" w:eastAsiaTheme="minorEastAsia" w:hAnsiTheme="minorHAnsi" w:cstheme="minorBidi"/>
                <w:noProof/>
                <w:kern w:val="2"/>
                <w:sz w:val="24"/>
                <w:szCs w:val="24"/>
                <w:lang w:eastAsia="en-GB"/>
                <w14:ligatures w14:val="standardContextual"/>
              </w:rPr>
              <w:tab/>
            </w:r>
            <w:r w:rsidR="00971248" w:rsidRPr="00944EE8">
              <w:rPr>
                <w:rStyle w:val="Hyperlink"/>
                <w:rFonts w:eastAsia="Times New Roman" w:cstheme="minorHAnsi"/>
                <w:b/>
                <w:noProof/>
              </w:rPr>
              <w:t>Construction</w:t>
            </w:r>
            <w:r w:rsidR="00971248">
              <w:rPr>
                <w:noProof/>
                <w:webHidden/>
              </w:rPr>
              <w:tab/>
            </w:r>
            <w:r w:rsidR="00971248">
              <w:rPr>
                <w:noProof/>
                <w:webHidden/>
              </w:rPr>
              <w:fldChar w:fldCharType="begin"/>
            </w:r>
            <w:r w:rsidR="00971248">
              <w:rPr>
                <w:noProof/>
                <w:webHidden/>
              </w:rPr>
              <w:instrText xml:space="preserve"> PAGEREF _Toc199782673 \h </w:instrText>
            </w:r>
            <w:r w:rsidR="00971248">
              <w:rPr>
                <w:noProof/>
                <w:webHidden/>
              </w:rPr>
            </w:r>
            <w:r w:rsidR="00971248">
              <w:rPr>
                <w:noProof/>
                <w:webHidden/>
              </w:rPr>
              <w:fldChar w:fldCharType="separate"/>
            </w:r>
            <w:r w:rsidR="00971248">
              <w:rPr>
                <w:noProof/>
                <w:webHidden/>
              </w:rPr>
              <w:t>80</w:t>
            </w:r>
            <w:r w:rsidR="00971248">
              <w:rPr>
                <w:noProof/>
                <w:webHidden/>
              </w:rPr>
              <w:fldChar w:fldCharType="end"/>
            </w:r>
          </w:hyperlink>
        </w:p>
        <w:p w14:paraId="4CFCFE47" w14:textId="43F8AA53" w:rsidR="00971248" w:rsidRDefault="004A5A6A">
          <w:pPr>
            <w:pStyle w:val="TOC1"/>
            <w:rPr>
              <w:rFonts w:asciiTheme="minorHAnsi" w:eastAsiaTheme="minorEastAsia" w:hAnsiTheme="minorHAnsi" w:cstheme="minorBidi"/>
              <w:noProof/>
              <w:kern w:val="2"/>
              <w:sz w:val="24"/>
              <w:szCs w:val="24"/>
              <w:lang w:eastAsia="en-GB"/>
              <w14:ligatures w14:val="standardContextual"/>
            </w:rPr>
          </w:pPr>
          <w:hyperlink w:anchor="_Toc199782674" w:history="1">
            <w:r w:rsidR="00971248" w:rsidRPr="00944EE8">
              <w:rPr>
                <w:rStyle w:val="Hyperlink"/>
                <w:rFonts w:eastAsia="Times New Roman" w:cstheme="minorHAnsi"/>
                <w:b/>
                <w:noProof/>
              </w:rPr>
              <w:t>5.14.</w:t>
            </w:r>
            <w:r w:rsidR="00971248">
              <w:rPr>
                <w:rFonts w:asciiTheme="minorHAnsi" w:eastAsiaTheme="minorEastAsia" w:hAnsiTheme="minorHAnsi" w:cstheme="minorBidi"/>
                <w:noProof/>
                <w:kern w:val="2"/>
                <w:sz w:val="24"/>
                <w:szCs w:val="24"/>
                <w:lang w:eastAsia="en-GB"/>
                <w14:ligatures w14:val="standardContextual"/>
              </w:rPr>
              <w:tab/>
            </w:r>
            <w:r w:rsidR="00971248" w:rsidRPr="00944EE8">
              <w:rPr>
                <w:rStyle w:val="Hyperlink"/>
                <w:rFonts w:eastAsia="Times New Roman" w:cstheme="minorHAnsi"/>
                <w:b/>
                <w:noProof/>
              </w:rPr>
              <w:t>Delivery and Transport</w:t>
            </w:r>
            <w:r w:rsidR="00971248">
              <w:rPr>
                <w:noProof/>
                <w:webHidden/>
              </w:rPr>
              <w:tab/>
            </w:r>
            <w:r w:rsidR="00971248">
              <w:rPr>
                <w:noProof/>
                <w:webHidden/>
              </w:rPr>
              <w:fldChar w:fldCharType="begin"/>
            </w:r>
            <w:r w:rsidR="00971248">
              <w:rPr>
                <w:noProof/>
                <w:webHidden/>
              </w:rPr>
              <w:instrText xml:space="preserve"> PAGEREF _Toc199782674 \h </w:instrText>
            </w:r>
            <w:r w:rsidR="00971248">
              <w:rPr>
                <w:noProof/>
                <w:webHidden/>
              </w:rPr>
            </w:r>
            <w:r w:rsidR="00971248">
              <w:rPr>
                <w:noProof/>
                <w:webHidden/>
              </w:rPr>
              <w:fldChar w:fldCharType="separate"/>
            </w:r>
            <w:r w:rsidR="00971248">
              <w:rPr>
                <w:noProof/>
                <w:webHidden/>
              </w:rPr>
              <w:t>80</w:t>
            </w:r>
            <w:r w:rsidR="00971248">
              <w:rPr>
                <w:noProof/>
                <w:webHidden/>
              </w:rPr>
              <w:fldChar w:fldCharType="end"/>
            </w:r>
          </w:hyperlink>
        </w:p>
        <w:p w14:paraId="20B3C0C9" w14:textId="58791F03" w:rsidR="00971248" w:rsidRDefault="004A5A6A">
          <w:pPr>
            <w:pStyle w:val="TOC2"/>
            <w:rPr>
              <w:rFonts w:asciiTheme="minorHAnsi" w:eastAsiaTheme="minorEastAsia" w:hAnsiTheme="minorHAnsi" w:cstheme="minorBidi"/>
              <w:b w:val="0"/>
              <w:bCs w:val="0"/>
              <w:noProof/>
              <w:kern w:val="2"/>
              <w:sz w:val="24"/>
              <w:szCs w:val="24"/>
              <w:lang w:eastAsia="en-GB"/>
              <w14:ligatures w14:val="standardContextual"/>
            </w:rPr>
          </w:pPr>
          <w:hyperlink w:anchor="_Toc199782675" w:history="1">
            <w:r w:rsidR="00971248" w:rsidRPr="00944EE8">
              <w:rPr>
                <w:rStyle w:val="Hyperlink"/>
                <w:rFonts w:ascii="Calibri" w:eastAsia="Times New Roman" w:hAnsi="Calibri" w:cs="Calibri"/>
                <w:noProof/>
              </w:rPr>
              <w:t>6.0.</w:t>
            </w:r>
            <w:r w:rsidR="00971248">
              <w:rPr>
                <w:rFonts w:asciiTheme="minorHAnsi" w:eastAsiaTheme="minorEastAsia" w:hAnsiTheme="minorHAnsi" w:cstheme="minorBidi"/>
                <w:b w:val="0"/>
                <w:bCs w:val="0"/>
                <w:noProof/>
                <w:kern w:val="2"/>
                <w:sz w:val="24"/>
                <w:szCs w:val="24"/>
                <w:lang w:eastAsia="en-GB"/>
                <w14:ligatures w14:val="standardContextual"/>
              </w:rPr>
              <w:tab/>
            </w:r>
            <w:r w:rsidR="00971248" w:rsidRPr="00944EE8">
              <w:rPr>
                <w:rStyle w:val="Hyperlink"/>
                <w:rFonts w:ascii="Calibri" w:eastAsia="Times New Roman" w:hAnsi="Calibri" w:cs="Calibri"/>
                <w:noProof/>
              </w:rPr>
              <w:t>SUPERVISORY CONTROLLED AND DATA ACQUISITION (SCADA)</w:t>
            </w:r>
            <w:r w:rsidR="00971248">
              <w:rPr>
                <w:noProof/>
                <w:webHidden/>
              </w:rPr>
              <w:tab/>
            </w:r>
            <w:r w:rsidR="00971248">
              <w:rPr>
                <w:noProof/>
                <w:webHidden/>
              </w:rPr>
              <w:fldChar w:fldCharType="begin"/>
            </w:r>
            <w:r w:rsidR="00971248">
              <w:rPr>
                <w:noProof/>
                <w:webHidden/>
              </w:rPr>
              <w:instrText xml:space="preserve"> PAGEREF _Toc199782675 \h </w:instrText>
            </w:r>
            <w:r w:rsidR="00971248">
              <w:rPr>
                <w:noProof/>
                <w:webHidden/>
              </w:rPr>
            </w:r>
            <w:r w:rsidR="00971248">
              <w:rPr>
                <w:noProof/>
                <w:webHidden/>
              </w:rPr>
              <w:fldChar w:fldCharType="separate"/>
            </w:r>
            <w:r w:rsidR="00971248">
              <w:rPr>
                <w:noProof/>
                <w:webHidden/>
              </w:rPr>
              <w:t>82</w:t>
            </w:r>
            <w:r w:rsidR="00971248">
              <w:rPr>
                <w:noProof/>
                <w:webHidden/>
              </w:rPr>
              <w:fldChar w:fldCharType="end"/>
            </w:r>
          </w:hyperlink>
        </w:p>
        <w:p w14:paraId="2AF7B470" w14:textId="4E3A5BFE" w:rsidR="00971248" w:rsidRDefault="004A5A6A">
          <w:pPr>
            <w:pStyle w:val="TOC1"/>
            <w:rPr>
              <w:rFonts w:asciiTheme="minorHAnsi" w:eastAsiaTheme="minorEastAsia" w:hAnsiTheme="minorHAnsi" w:cstheme="minorBidi"/>
              <w:noProof/>
              <w:kern w:val="2"/>
              <w:sz w:val="24"/>
              <w:szCs w:val="24"/>
              <w:lang w:eastAsia="en-GB"/>
              <w14:ligatures w14:val="standardContextual"/>
            </w:rPr>
          </w:pPr>
          <w:hyperlink w:anchor="_Toc199782676" w:history="1">
            <w:r w:rsidR="00971248" w:rsidRPr="00944EE8">
              <w:rPr>
                <w:rStyle w:val="Hyperlink"/>
                <w:rFonts w:eastAsia="Times New Roman" w:cstheme="minorHAnsi"/>
                <w:b/>
                <w:noProof/>
              </w:rPr>
              <w:t>6.1.</w:t>
            </w:r>
            <w:r w:rsidR="00971248">
              <w:rPr>
                <w:rFonts w:asciiTheme="minorHAnsi" w:eastAsiaTheme="minorEastAsia" w:hAnsiTheme="minorHAnsi" w:cstheme="minorBidi"/>
                <w:noProof/>
                <w:kern w:val="2"/>
                <w:sz w:val="24"/>
                <w:szCs w:val="24"/>
                <w:lang w:eastAsia="en-GB"/>
                <w14:ligatures w14:val="standardContextual"/>
              </w:rPr>
              <w:tab/>
            </w:r>
            <w:r w:rsidR="00971248" w:rsidRPr="00944EE8">
              <w:rPr>
                <w:rStyle w:val="Hyperlink"/>
                <w:rFonts w:eastAsia="Times New Roman" w:cstheme="minorHAnsi"/>
                <w:b/>
                <w:noProof/>
              </w:rPr>
              <w:t>Architecture</w:t>
            </w:r>
            <w:r w:rsidR="00971248">
              <w:rPr>
                <w:noProof/>
                <w:webHidden/>
              </w:rPr>
              <w:tab/>
            </w:r>
            <w:r w:rsidR="00971248">
              <w:rPr>
                <w:noProof/>
                <w:webHidden/>
              </w:rPr>
              <w:fldChar w:fldCharType="begin"/>
            </w:r>
            <w:r w:rsidR="00971248">
              <w:rPr>
                <w:noProof/>
                <w:webHidden/>
              </w:rPr>
              <w:instrText xml:space="preserve"> PAGEREF _Toc199782676 \h </w:instrText>
            </w:r>
            <w:r w:rsidR="00971248">
              <w:rPr>
                <w:noProof/>
                <w:webHidden/>
              </w:rPr>
            </w:r>
            <w:r w:rsidR="00971248">
              <w:rPr>
                <w:noProof/>
                <w:webHidden/>
              </w:rPr>
              <w:fldChar w:fldCharType="separate"/>
            </w:r>
            <w:r w:rsidR="00971248">
              <w:rPr>
                <w:noProof/>
                <w:webHidden/>
              </w:rPr>
              <w:t>82</w:t>
            </w:r>
            <w:r w:rsidR="00971248">
              <w:rPr>
                <w:noProof/>
                <w:webHidden/>
              </w:rPr>
              <w:fldChar w:fldCharType="end"/>
            </w:r>
          </w:hyperlink>
        </w:p>
        <w:p w14:paraId="7BD20938" w14:textId="1B2E4EC0" w:rsidR="00971248" w:rsidRDefault="004A5A6A">
          <w:pPr>
            <w:pStyle w:val="TOC1"/>
            <w:rPr>
              <w:rFonts w:asciiTheme="minorHAnsi" w:eastAsiaTheme="minorEastAsia" w:hAnsiTheme="minorHAnsi" w:cstheme="minorBidi"/>
              <w:noProof/>
              <w:kern w:val="2"/>
              <w:sz w:val="24"/>
              <w:szCs w:val="24"/>
              <w:lang w:eastAsia="en-GB"/>
              <w14:ligatures w14:val="standardContextual"/>
            </w:rPr>
          </w:pPr>
          <w:hyperlink w:anchor="_Toc199782677" w:history="1">
            <w:r w:rsidR="00971248" w:rsidRPr="00944EE8">
              <w:rPr>
                <w:rStyle w:val="Hyperlink"/>
                <w:rFonts w:eastAsia="Times New Roman" w:cstheme="minorHAnsi"/>
                <w:b/>
                <w:noProof/>
              </w:rPr>
              <w:t>A.</w:t>
            </w:r>
            <w:r w:rsidR="00971248">
              <w:rPr>
                <w:rFonts w:asciiTheme="minorHAnsi" w:eastAsiaTheme="minorEastAsia" w:hAnsiTheme="minorHAnsi" w:cstheme="minorBidi"/>
                <w:noProof/>
                <w:kern w:val="2"/>
                <w:sz w:val="24"/>
                <w:szCs w:val="24"/>
                <w:lang w:eastAsia="en-GB"/>
                <w14:ligatures w14:val="standardContextual"/>
              </w:rPr>
              <w:tab/>
            </w:r>
            <w:r w:rsidR="00971248" w:rsidRPr="00944EE8">
              <w:rPr>
                <w:rStyle w:val="Hyperlink"/>
                <w:rFonts w:eastAsia="Times New Roman" w:cstheme="minorHAnsi"/>
                <w:b/>
                <w:noProof/>
              </w:rPr>
              <w:t>Industrial IoT Controllers &amp; Data Acquisition</w:t>
            </w:r>
            <w:r w:rsidR="00971248">
              <w:rPr>
                <w:noProof/>
                <w:webHidden/>
              </w:rPr>
              <w:tab/>
            </w:r>
            <w:r w:rsidR="00971248">
              <w:rPr>
                <w:noProof/>
                <w:webHidden/>
              </w:rPr>
              <w:fldChar w:fldCharType="begin"/>
            </w:r>
            <w:r w:rsidR="00971248">
              <w:rPr>
                <w:noProof/>
                <w:webHidden/>
              </w:rPr>
              <w:instrText xml:space="preserve"> PAGEREF _Toc199782677 \h </w:instrText>
            </w:r>
            <w:r w:rsidR="00971248">
              <w:rPr>
                <w:noProof/>
                <w:webHidden/>
              </w:rPr>
            </w:r>
            <w:r w:rsidR="00971248">
              <w:rPr>
                <w:noProof/>
                <w:webHidden/>
              </w:rPr>
              <w:fldChar w:fldCharType="separate"/>
            </w:r>
            <w:r w:rsidR="00971248">
              <w:rPr>
                <w:noProof/>
                <w:webHidden/>
              </w:rPr>
              <w:t>83</w:t>
            </w:r>
            <w:r w:rsidR="00971248">
              <w:rPr>
                <w:noProof/>
                <w:webHidden/>
              </w:rPr>
              <w:fldChar w:fldCharType="end"/>
            </w:r>
          </w:hyperlink>
        </w:p>
        <w:p w14:paraId="43B8B60F" w14:textId="414F95BA" w:rsidR="00971248" w:rsidRDefault="004A5A6A">
          <w:pPr>
            <w:pStyle w:val="TOC1"/>
            <w:rPr>
              <w:rFonts w:asciiTheme="minorHAnsi" w:eastAsiaTheme="minorEastAsia" w:hAnsiTheme="minorHAnsi" w:cstheme="minorBidi"/>
              <w:noProof/>
              <w:kern w:val="2"/>
              <w:sz w:val="24"/>
              <w:szCs w:val="24"/>
              <w:lang w:eastAsia="en-GB"/>
              <w14:ligatures w14:val="standardContextual"/>
            </w:rPr>
          </w:pPr>
          <w:hyperlink w:anchor="_Toc199782678" w:history="1">
            <w:r w:rsidR="00971248" w:rsidRPr="00944EE8">
              <w:rPr>
                <w:rStyle w:val="Hyperlink"/>
                <w:rFonts w:eastAsia="Times New Roman" w:cstheme="minorHAnsi"/>
                <w:b/>
                <w:noProof/>
              </w:rPr>
              <w:t>B.</w:t>
            </w:r>
            <w:r w:rsidR="00971248">
              <w:rPr>
                <w:rFonts w:asciiTheme="minorHAnsi" w:eastAsiaTheme="minorEastAsia" w:hAnsiTheme="minorHAnsi" w:cstheme="minorBidi"/>
                <w:noProof/>
                <w:kern w:val="2"/>
                <w:sz w:val="24"/>
                <w:szCs w:val="24"/>
                <w:lang w:eastAsia="en-GB"/>
                <w14:ligatures w14:val="standardContextual"/>
              </w:rPr>
              <w:tab/>
            </w:r>
            <w:r w:rsidR="00971248" w:rsidRPr="00944EE8">
              <w:rPr>
                <w:rStyle w:val="Hyperlink"/>
                <w:rFonts w:eastAsia="Times New Roman" w:cstheme="minorHAnsi"/>
                <w:b/>
                <w:noProof/>
              </w:rPr>
              <w:t>System Spare Capacity</w:t>
            </w:r>
            <w:r w:rsidR="00971248">
              <w:rPr>
                <w:noProof/>
                <w:webHidden/>
              </w:rPr>
              <w:tab/>
            </w:r>
            <w:r w:rsidR="00971248">
              <w:rPr>
                <w:noProof/>
                <w:webHidden/>
              </w:rPr>
              <w:fldChar w:fldCharType="begin"/>
            </w:r>
            <w:r w:rsidR="00971248">
              <w:rPr>
                <w:noProof/>
                <w:webHidden/>
              </w:rPr>
              <w:instrText xml:space="preserve"> PAGEREF _Toc199782678 \h </w:instrText>
            </w:r>
            <w:r w:rsidR="00971248">
              <w:rPr>
                <w:noProof/>
                <w:webHidden/>
              </w:rPr>
            </w:r>
            <w:r w:rsidR="00971248">
              <w:rPr>
                <w:noProof/>
                <w:webHidden/>
              </w:rPr>
              <w:fldChar w:fldCharType="separate"/>
            </w:r>
            <w:r w:rsidR="00971248">
              <w:rPr>
                <w:noProof/>
                <w:webHidden/>
              </w:rPr>
              <w:t>83</w:t>
            </w:r>
            <w:r w:rsidR="00971248">
              <w:rPr>
                <w:noProof/>
                <w:webHidden/>
              </w:rPr>
              <w:fldChar w:fldCharType="end"/>
            </w:r>
          </w:hyperlink>
        </w:p>
        <w:p w14:paraId="202D3C16" w14:textId="18DEFCD6" w:rsidR="00971248" w:rsidRDefault="004A5A6A">
          <w:pPr>
            <w:pStyle w:val="TOC1"/>
            <w:rPr>
              <w:rFonts w:asciiTheme="minorHAnsi" w:eastAsiaTheme="minorEastAsia" w:hAnsiTheme="minorHAnsi" w:cstheme="minorBidi"/>
              <w:noProof/>
              <w:kern w:val="2"/>
              <w:sz w:val="24"/>
              <w:szCs w:val="24"/>
              <w:lang w:eastAsia="en-GB"/>
              <w14:ligatures w14:val="standardContextual"/>
            </w:rPr>
          </w:pPr>
          <w:hyperlink w:anchor="_Toc199782679" w:history="1">
            <w:r w:rsidR="00971248" w:rsidRPr="00944EE8">
              <w:rPr>
                <w:rStyle w:val="Hyperlink"/>
                <w:rFonts w:eastAsia="Times New Roman" w:cstheme="minorHAnsi"/>
                <w:b/>
                <w:noProof/>
              </w:rPr>
              <w:t>C.</w:t>
            </w:r>
            <w:r w:rsidR="00971248">
              <w:rPr>
                <w:rFonts w:asciiTheme="minorHAnsi" w:eastAsiaTheme="minorEastAsia" w:hAnsiTheme="minorHAnsi" w:cstheme="minorBidi"/>
                <w:noProof/>
                <w:kern w:val="2"/>
                <w:sz w:val="24"/>
                <w:szCs w:val="24"/>
                <w:lang w:eastAsia="en-GB"/>
                <w14:ligatures w14:val="standardContextual"/>
              </w:rPr>
              <w:tab/>
            </w:r>
            <w:r w:rsidR="00971248" w:rsidRPr="00944EE8">
              <w:rPr>
                <w:rStyle w:val="Hyperlink"/>
                <w:rFonts w:eastAsia="Times New Roman" w:cstheme="minorHAnsi"/>
                <w:b/>
                <w:noProof/>
              </w:rPr>
              <w:t>Functionalities</w:t>
            </w:r>
            <w:r w:rsidR="00971248">
              <w:rPr>
                <w:noProof/>
                <w:webHidden/>
              </w:rPr>
              <w:tab/>
            </w:r>
            <w:r w:rsidR="00971248">
              <w:rPr>
                <w:noProof/>
                <w:webHidden/>
              </w:rPr>
              <w:fldChar w:fldCharType="begin"/>
            </w:r>
            <w:r w:rsidR="00971248">
              <w:rPr>
                <w:noProof/>
                <w:webHidden/>
              </w:rPr>
              <w:instrText xml:space="preserve"> PAGEREF _Toc199782679 \h </w:instrText>
            </w:r>
            <w:r w:rsidR="00971248">
              <w:rPr>
                <w:noProof/>
                <w:webHidden/>
              </w:rPr>
            </w:r>
            <w:r w:rsidR="00971248">
              <w:rPr>
                <w:noProof/>
                <w:webHidden/>
              </w:rPr>
              <w:fldChar w:fldCharType="separate"/>
            </w:r>
            <w:r w:rsidR="00971248">
              <w:rPr>
                <w:noProof/>
                <w:webHidden/>
              </w:rPr>
              <w:t>84</w:t>
            </w:r>
            <w:r w:rsidR="00971248">
              <w:rPr>
                <w:noProof/>
                <w:webHidden/>
              </w:rPr>
              <w:fldChar w:fldCharType="end"/>
            </w:r>
          </w:hyperlink>
        </w:p>
        <w:p w14:paraId="0266DB48" w14:textId="3D5DB563" w:rsidR="00971248" w:rsidRDefault="004A5A6A">
          <w:pPr>
            <w:pStyle w:val="TOC1"/>
            <w:rPr>
              <w:rFonts w:asciiTheme="minorHAnsi" w:eastAsiaTheme="minorEastAsia" w:hAnsiTheme="minorHAnsi" w:cstheme="minorBidi"/>
              <w:noProof/>
              <w:kern w:val="2"/>
              <w:sz w:val="24"/>
              <w:szCs w:val="24"/>
              <w:lang w:eastAsia="en-GB"/>
              <w14:ligatures w14:val="standardContextual"/>
            </w:rPr>
          </w:pPr>
          <w:hyperlink w:anchor="_Toc199782680" w:history="1">
            <w:r w:rsidR="00971248" w:rsidRPr="00944EE8">
              <w:rPr>
                <w:rStyle w:val="Hyperlink"/>
                <w:rFonts w:eastAsia="Times New Roman" w:cstheme="minorHAnsi"/>
                <w:b/>
                <w:noProof/>
              </w:rPr>
              <w:t>D.</w:t>
            </w:r>
            <w:r w:rsidR="00971248">
              <w:rPr>
                <w:rFonts w:asciiTheme="minorHAnsi" w:eastAsiaTheme="minorEastAsia" w:hAnsiTheme="minorHAnsi" w:cstheme="minorBidi"/>
                <w:noProof/>
                <w:kern w:val="2"/>
                <w:sz w:val="24"/>
                <w:szCs w:val="24"/>
                <w:lang w:eastAsia="en-GB"/>
                <w14:ligatures w14:val="standardContextual"/>
              </w:rPr>
              <w:tab/>
            </w:r>
            <w:r w:rsidR="00971248" w:rsidRPr="00944EE8">
              <w:rPr>
                <w:rStyle w:val="Hyperlink"/>
                <w:rFonts w:eastAsia="Times New Roman" w:cstheme="minorHAnsi"/>
                <w:b/>
                <w:noProof/>
              </w:rPr>
              <w:t>Communication Cable Laying</w:t>
            </w:r>
            <w:r w:rsidR="00971248">
              <w:rPr>
                <w:noProof/>
                <w:webHidden/>
              </w:rPr>
              <w:tab/>
            </w:r>
            <w:r w:rsidR="00971248">
              <w:rPr>
                <w:noProof/>
                <w:webHidden/>
              </w:rPr>
              <w:fldChar w:fldCharType="begin"/>
            </w:r>
            <w:r w:rsidR="00971248">
              <w:rPr>
                <w:noProof/>
                <w:webHidden/>
              </w:rPr>
              <w:instrText xml:space="preserve"> PAGEREF _Toc199782680 \h </w:instrText>
            </w:r>
            <w:r w:rsidR="00971248">
              <w:rPr>
                <w:noProof/>
                <w:webHidden/>
              </w:rPr>
            </w:r>
            <w:r w:rsidR="00971248">
              <w:rPr>
                <w:noProof/>
                <w:webHidden/>
              </w:rPr>
              <w:fldChar w:fldCharType="separate"/>
            </w:r>
            <w:r w:rsidR="00971248">
              <w:rPr>
                <w:noProof/>
                <w:webHidden/>
              </w:rPr>
              <w:t>85</w:t>
            </w:r>
            <w:r w:rsidR="00971248">
              <w:rPr>
                <w:noProof/>
                <w:webHidden/>
              </w:rPr>
              <w:fldChar w:fldCharType="end"/>
            </w:r>
          </w:hyperlink>
        </w:p>
        <w:p w14:paraId="3EF710FA" w14:textId="5506F93B" w:rsidR="00971248" w:rsidRDefault="004A5A6A">
          <w:pPr>
            <w:pStyle w:val="TOC1"/>
            <w:rPr>
              <w:rFonts w:asciiTheme="minorHAnsi" w:eastAsiaTheme="minorEastAsia" w:hAnsiTheme="minorHAnsi" w:cstheme="minorBidi"/>
              <w:noProof/>
              <w:kern w:val="2"/>
              <w:sz w:val="24"/>
              <w:szCs w:val="24"/>
              <w:lang w:eastAsia="en-GB"/>
              <w14:ligatures w14:val="standardContextual"/>
            </w:rPr>
          </w:pPr>
          <w:hyperlink w:anchor="_Toc199782681" w:history="1">
            <w:r w:rsidR="00971248" w:rsidRPr="00944EE8">
              <w:rPr>
                <w:rStyle w:val="Hyperlink"/>
                <w:rFonts w:eastAsia="Times New Roman" w:cstheme="minorHAnsi"/>
                <w:b/>
                <w:noProof/>
              </w:rPr>
              <w:t>E.</w:t>
            </w:r>
            <w:r w:rsidR="00971248">
              <w:rPr>
                <w:rFonts w:asciiTheme="minorHAnsi" w:eastAsiaTheme="minorEastAsia" w:hAnsiTheme="minorHAnsi" w:cstheme="minorBidi"/>
                <w:noProof/>
                <w:kern w:val="2"/>
                <w:sz w:val="24"/>
                <w:szCs w:val="24"/>
                <w:lang w:eastAsia="en-GB"/>
                <w14:ligatures w14:val="standardContextual"/>
              </w:rPr>
              <w:tab/>
            </w:r>
            <w:r w:rsidR="00971248" w:rsidRPr="00944EE8">
              <w:rPr>
                <w:rStyle w:val="Hyperlink"/>
                <w:rFonts w:eastAsia="Times New Roman" w:cstheme="minorHAnsi"/>
                <w:b/>
                <w:noProof/>
              </w:rPr>
              <w:t>Software Licences</w:t>
            </w:r>
            <w:r w:rsidR="00971248">
              <w:rPr>
                <w:noProof/>
                <w:webHidden/>
              </w:rPr>
              <w:tab/>
            </w:r>
            <w:r w:rsidR="00971248">
              <w:rPr>
                <w:noProof/>
                <w:webHidden/>
              </w:rPr>
              <w:fldChar w:fldCharType="begin"/>
            </w:r>
            <w:r w:rsidR="00971248">
              <w:rPr>
                <w:noProof/>
                <w:webHidden/>
              </w:rPr>
              <w:instrText xml:space="preserve"> PAGEREF _Toc199782681 \h </w:instrText>
            </w:r>
            <w:r w:rsidR="00971248">
              <w:rPr>
                <w:noProof/>
                <w:webHidden/>
              </w:rPr>
            </w:r>
            <w:r w:rsidR="00971248">
              <w:rPr>
                <w:noProof/>
                <w:webHidden/>
              </w:rPr>
              <w:fldChar w:fldCharType="separate"/>
            </w:r>
            <w:r w:rsidR="00971248">
              <w:rPr>
                <w:noProof/>
                <w:webHidden/>
              </w:rPr>
              <w:t>85</w:t>
            </w:r>
            <w:r w:rsidR="00971248">
              <w:rPr>
                <w:noProof/>
                <w:webHidden/>
              </w:rPr>
              <w:fldChar w:fldCharType="end"/>
            </w:r>
          </w:hyperlink>
        </w:p>
        <w:p w14:paraId="27532D07" w14:textId="38D739D7" w:rsidR="00971248" w:rsidRDefault="004A5A6A">
          <w:pPr>
            <w:pStyle w:val="TOC1"/>
            <w:rPr>
              <w:rFonts w:asciiTheme="minorHAnsi" w:eastAsiaTheme="minorEastAsia" w:hAnsiTheme="minorHAnsi" w:cstheme="minorBidi"/>
              <w:noProof/>
              <w:kern w:val="2"/>
              <w:sz w:val="24"/>
              <w:szCs w:val="24"/>
              <w:lang w:eastAsia="en-GB"/>
              <w14:ligatures w14:val="standardContextual"/>
            </w:rPr>
          </w:pPr>
          <w:hyperlink w:anchor="_Toc199782682" w:history="1">
            <w:r w:rsidR="00971248" w:rsidRPr="00944EE8">
              <w:rPr>
                <w:rStyle w:val="Hyperlink"/>
                <w:rFonts w:eastAsia="Times New Roman" w:cstheme="minorHAnsi"/>
                <w:b/>
                <w:noProof/>
              </w:rPr>
              <w:t>F.</w:t>
            </w:r>
            <w:r w:rsidR="00971248">
              <w:rPr>
                <w:rFonts w:asciiTheme="minorHAnsi" w:eastAsiaTheme="minorEastAsia" w:hAnsiTheme="minorHAnsi" w:cstheme="minorBidi"/>
                <w:noProof/>
                <w:kern w:val="2"/>
                <w:sz w:val="24"/>
                <w:szCs w:val="24"/>
                <w:lang w:eastAsia="en-GB"/>
                <w14:ligatures w14:val="standardContextual"/>
              </w:rPr>
              <w:tab/>
            </w:r>
            <w:r w:rsidR="00971248" w:rsidRPr="00944EE8">
              <w:rPr>
                <w:rStyle w:val="Hyperlink"/>
                <w:rFonts w:eastAsia="Times New Roman" w:cstheme="minorHAnsi"/>
                <w:b/>
                <w:noProof/>
              </w:rPr>
              <w:t>Hardware at Main Control Room</w:t>
            </w:r>
            <w:r w:rsidR="00971248">
              <w:rPr>
                <w:noProof/>
                <w:webHidden/>
              </w:rPr>
              <w:tab/>
            </w:r>
            <w:r w:rsidR="00971248">
              <w:rPr>
                <w:noProof/>
                <w:webHidden/>
              </w:rPr>
              <w:fldChar w:fldCharType="begin"/>
            </w:r>
            <w:r w:rsidR="00971248">
              <w:rPr>
                <w:noProof/>
                <w:webHidden/>
              </w:rPr>
              <w:instrText xml:space="preserve"> PAGEREF _Toc199782682 \h </w:instrText>
            </w:r>
            <w:r w:rsidR="00971248">
              <w:rPr>
                <w:noProof/>
                <w:webHidden/>
              </w:rPr>
            </w:r>
            <w:r w:rsidR="00971248">
              <w:rPr>
                <w:noProof/>
                <w:webHidden/>
              </w:rPr>
              <w:fldChar w:fldCharType="separate"/>
            </w:r>
            <w:r w:rsidR="00971248">
              <w:rPr>
                <w:noProof/>
                <w:webHidden/>
              </w:rPr>
              <w:t>85</w:t>
            </w:r>
            <w:r w:rsidR="00971248">
              <w:rPr>
                <w:noProof/>
                <w:webHidden/>
              </w:rPr>
              <w:fldChar w:fldCharType="end"/>
            </w:r>
          </w:hyperlink>
        </w:p>
        <w:p w14:paraId="3CF326BB" w14:textId="2A543FD6" w:rsidR="00971248" w:rsidRDefault="004A5A6A">
          <w:pPr>
            <w:pStyle w:val="TOC1"/>
            <w:rPr>
              <w:rFonts w:asciiTheme="minorHAnsi" w:eastAsiaTheme="minorEastAsia" w:hAnsiTheme="minorHAnsi" w:cstheme="minorBidi"/>
              <w:noProof/>
              <w:kern w:val="2"/>
              <w:sz w:val="24"/>
              <w:szCs w:val="24"/>
              <w:lang w:eastAsia="en-GB"/>
              <w14:ligatures w14:val="standardContextual"/>
            </w:rPr>
          </w:pPr>
          <w:hyperlink w:anchor="_Toc199782683" w:history="1">
            <w:r w:rsidR="00971248" w:rsidRPr="00944EE8">
              <w:rPr>
                <w:rStyle w:val="Hyperlink"/>
                <w:rFonts w:eastAsia="Times New Roman" w:cstheme="minorHAnsi"/>
                <w:b/>
                <w:noProof/>
              </w:rPr>
              <w:t>6.2.</w:t>
            </w:r>
            <w:r w:rsidR="00971248">
              <w:rPr>
                <w:rFonts w:asciiTheme="minorHAnsi" w:eastAsiaTheme="minorEastAsia" w:hAnsiTheme="minorHAnsi" w:cstheme="minorBidi"/>
                <w:noProof/>
                <w:kern w:val="2"/>
                <w:sz w:val="24"/>
                <w:szCs w:val="24"/>
                <w:lang w:eastAsia="en-GB"/>
                <w14:ligatures w14:val="standardContextual"/>
              </w:rPr>
              <w:tab/>
            </w:r>
            <w:r w:rsidR="00971248" w:rsidRPr="00944EE8">
              <w:rPr>
                <w:rStyle w:val="Hyperlink"/>
                <w:rFonts w:eastAsia="Times New Roman" w:cstheme="minorHAnsi"/>
                <w:b/>
                <w:noProof/>
              </w:rPr>
              <w:t>Power Minigrid Controller</w:t>
            </w:r>
            <w:r w:rsidR="00971248">
              <w:rPr>
                <w:noProof/>
                <w:webHidden/>
              </w:rPr>
              <w:tab/>
            </w:r>
            <w:r w:rsidR="00971248">
              <w:rPr>
                <w:noProof/>
                <w:webHidden/>
              </w:rPr>
              <w:fldChar w:fldCharType="begin"/>
            </w:r>
            <w:r w:rsidR="00971248">
              <w:rPr>
                <w:noProof/>
                <w:webHidden/>
              </w:rPr>
              <w:instrText xml:space="preserve"> PAGEREF _Toc199782683 \h </w:instrText>
            </w:r>
            <w:r w:rsidR="00971248">
              <w:rPr>
                <w:noProof/>
                <w:webHidden/>
              </w:rPr>
            </w:r>
            <w:r w:rsidR="00971248">
              <w:rPr>
                <w:noProof/>
                <w:webHidden/>
              </w:rPr>
              <w:fldChar w:fldCharType="separate"/>
            </w:r>
            <w:r w:rsidR="00971248">
              <w:rPr>
                <w:noProof/>
                <w:webHidden/>
              </w:rPr>
              <w:t>86</w:t>
            </w:r>
            <w:r w:rsidR="00971248">
              <w:rPr>
                <w:noProof/>
                <w:webHidden/>
              </w:rPr>
              <w:fldChar w:fldCharType="end"/>
            </w:r>
          </w:hyperlink>
        </w:p>
        <w:p w14:paraId="5721AED2" w14:textId="294ACC92" w:rsidR="00971248" w:rsidRDefault="004A5A6A">
          <w:pPr>
            <w:pStyle w:val="TOC2"/>
            <w:rPr>
              <w:rFonts w:asciiTheme="minorHAnsi" w:eastAsiaTheme="minorEastAsia" w:hAnsiTheme="minorHAnsi" w:cstheme="minorBidi"/>
              <w:b w:val="0"/>
              <w:bCs w:val="0"/>
              <w:noProof/>
              <w:kern w:val="2"/>
              <w:sz w:val="24"/>
              <w:szCs w:val="24"/>
              <w:lang w:eastAsia="en-GB"/>
              <w14:ligatures w14:val="standardContextual"/>
            </w:rPr>
          </w:pPr>
          <w:hyperlink w:anchor="_Toc199782684" w:history="1">
            <w:r w:rsidR="00971248" w:rsidRPr="00944EE8">
              <w:rPr>
                <w:rStyle w:val="Hyperlink"/>
                <w:rFonts w:ascii="Calibri" w:eastAsia="Times New Roman" w:hAnsi="Calibri" w:cs="Calibri"/>
                <w:noProof/>
              </w:rPr>
              <w:t>7.0.</w:t>
            </w:r>
            <w:r w:rsidR="00971248">
              <w:rPr>
                <w:rFonts w:asciiTheme="minorHAnsi" w:eastAsiaTheme="minorEastAsia" w:hAnsiTheme="minorHAnsi" w:cstheme="minorBidi"/>
                <w:b w:val="0"/>
                <w:bCs w:val="0"/>
                <w:noProof/>
                <w:kern w:val="2"/>
                <w:sz w:val="24"/>
                <w:szCs w:val="24"/>
                <w:lang w:eastAsia="en-GB"/>
                <w14:ligatures w14:val="standardContextual"/>
              </w:rPr>
              <w:tab/>
            </w:r>
            <w:r w:rsidR="00971248" w:rsidRPr="00944EE8">
              <w:rPr>
                <w:rStyle w:val="Hyperlink"/>
                <w:rFonts w:ascii="Calibri" w:eastAsia="Times New Roman" w:hAnsi="Calibri" w:cs="Calibri"/>
                <w:noProof/>
              </w:rPr>
              <w:t>ENERGY MANAGEMENT SYSTEM</w:t>
            </w:r>
            <w:r w:rsidR="00971248">
              <w:rPr>
                <w:noProof/>
                <w:webHidden/>
              </w:rPr>
              <w:tab/>
            </w:r>
            <w:r w:rsidR="00971248">
              <w:rPr>
                <w:noProof/>
                <w:webHidden/>
              </w:rPr>
              <w:fldChar w:fldCharType="begin"/>
            </w:r>
            <w:r w:rsidR="00971248">
              <w:rPr>
                <w:noProof/>
                <w:webHidden/>
              </w:rPr>
              <w:instrText xml:space="preserve"> PAGEREF _Toc199782684 \h </w:instrText>
            </w:r>
            <w:r w:rsidR="00971248">
              <w:rPr>
                <w:noProof/>
                <w:webHidden/>
              </w:rPr>
            </w:r>
            <w:r w:rsidR="00971248">
              <w:rPr>
                <w:noProof/>
                <w:webHidden/>
              </w:rPr>
              <w:fldChar w:fldCharType="separate"/>
            </w:r>
            <w:r w:rsidR="00971248">
              <w:rPr>
                <w:noProof/>
                <w:webHidden/>
              </w:rPr>
              <w:t>88</w:t>
            </w:r>
            <w:r w:rsidR="00971248">
              <w:rPr>
                <w:noProof/>
                <w:webHidden/>
              </w:rPr>
              <w:fldChar w:fldCharType="end"/>
            </w:r>
          </w:hyperlink>
        </w:p>
        <w:p w14:paraId="423C94CB" w14:textId="43CBD614" w:rsidR="00971248" w:rsidRDefault="004A5A6A">
          <w:pPr>
            <w:pStyle w:val="TOC1"/>
            <w:rPr>
              <w:rFonts w:asciiTheme="minorHAnsi" w:eastAsiaTheme="minorEastAsia" w:hAnsiTheme="minorHAnsi" w:cstheme="minorBidi"/>
              <w:noProof/>
              <w:kern w:val="2"/>
              <w:sz w:val="24"/>
              <w:szCs w:val="24"/>
              <w:lang w:eastAsia="en-GB"/>
              <w14:ligatures w14:val="standardContextual"/>
            </w:rPr>
          </w:pPr>
          <w:hyperlink w:anchor="_Toc199782685" w:history="1">
            <w:r w:rsidR="00971248" w:rsidRPr="00944EE8">
              <w:rPr>
                <w:rStyle w:val="Hyperlink"/>
                <w:rFonts w:eastAsia="Times New Roman" w:cstheme="minorHAnsi"/>
                <w:b/>
                <w:noProof/>
              </w:rPr>
              <w:t>7.1.</w:t>
            </w:r>
            <w:r w:rsidR="00971248">
              <w:rPr>
                <w:rFonts w:asciiTheme="minorHAnsi" w:eastAsiaTheme="minorEastAsia" w:hAnsiTheme="minorHAnsi" w:cstheme="minorBidi"/>
                <w:noProof/>
                <w:kern w:val="2"/>
                <w:sz w:val="24"/>
                <w:szCs w:val="24"/>
                <w:lang w:eastAsia="en-GB"/>
                <w14:ligatures w14:val="standardContextual"/>
              </w:rPr>
              <w:tab/>
            </w:r>
            <w:r w:rsidR="00971248" w:rsidRPr="00944EE8">
              <w:rPr>
                <w:rStyle w:val="Hyperlink"/>
                <w:rFonts w:eastAsia="Times New Roman" w:cstheme="minorHAnsi"/>
                <w:b/>
                <w:noProof/>
              </w:rPr>
              <w:t>EMS functionality for the BESS Control</w:t>
            </w:r>
            <w:r w:rsidR="00971248">
              <w:rPr>
                <w:noProof/>
                <w:webHidden/>
              </w:rPr>
              <w:tab/>
            </w:r>
            <w:r w:rsidR="00971248">
              <w:rPr>
                <w:noProof/>
                <w:webHidden/>
              </w:rPr>
              <w:fldChar w:fldCharType="begin"/>
            </w:r>
            <w:r w:rsidR="00971248">
              <w:rPr>
                <w:noProof/>
                <w:webHidden/>
              </w:rPr>
              <w:instrText xml:space="preserve"> PAGEREF _Toc199782685 \h </w:instrText>
            </w:r>
            <w:r w:rsidR="00971248">
              <w:rPr>
                <w:noProof/>
                <w:webHidden/>
              </w:rPr>
            </w:r>
            <w:r w:rsidR="00971248">
              <w:rPr>
                <w:noProof/>
                <w:webHidden/>
              </w:rPr>
              <w:fldChar w:fldCharType="separate"/>
            </w:r>
            <w:r w:rsidR="00971248">
              <w:rPr>
                <w:noProof/>
                <w:webHidden/>
              </w:rPr>
              <w:t>88</w:t>
            </w:r>
            <w:r w:rsidR="00971248">
              <w:rPr>
                <w:noProof/>
                <w:webHidden/>
              </w:rPr>
              <w:fldChar w:fldCharType="end"/>
            </w:r>
          </w:hyperlink>
        </w:p>
        <w:p w14:paraId="2924F5CE" w14:textId="6A2C16E9" w:rsidR="00971248" w:rsidRDefault="004A5A6A">
          <w:pPr>
            <w:pStyle w:val="TOC1"/>
            <w:rPr>
              <w:rFonts w:asciiTheme="minorHAnsi" w:eastAsiaTheme="minorEastAsia" w:hAnsiTheme="minorHAnsi" w:cstheme="minorBidi"/>
              <w:noProof/>
              <w:kern w:val="2"/>
              <w:sz w:val="24"/>
              <w:szCs w:val="24"/>
              <w:lang w:eastAsia="en-GB"/>
              <w14:ligatures w14:val="standardContextual"/>
            </w:rPr>
          </w:pPr>
          <w:hyperlink w:anchor="_Toc199782686" w:history="1">
            <w:r w:rsidR="00971248" w:rsidRPr="00944EE8">
              <w:rPr>
                <w:rStyle w:val="Hyperlink"/>
                <w:rFonts w:eastAsia="Times New Roman" w:cstheme="minorHAnsi"/>
                <w:b/>
                <w:noProof/>
              </w:rPr>
              <w:t>7.2.</w:t>
            </w:r>
            <w:r w:rsidR="00971248">
              <w:rPr>
                <w:rFonts w:asciiTheme="minorHAnsi" w:eastAsiaTheme="minorEastAsia" w:hAnsiTheme="minorHAnsi" w:cstheme="minorBidi"/>
                <w:noProof/>
                <w:kern w:val="2"/>
                <w:sz w:val="24"/>
                <w:szCs w:val="24"/>
                <w:lang w:eastAsia="en-GB"/>
                <w14:ligatures w14:val="standardContextual"/>
              </w:rPr>
              <w:tab/>
            </w:r>
            <w:r w:rsidR="00971248" w:rsidRPr="00944EE8">
              <w:rPr>
                <w:rStyle w:val="Hyperlink"/>
                <w:rFonts w:eastAsia="Times New Roman" w:cstheme="minorHAnsi"/>
                <w:b/>
                <w:noProof/>
              </w:rPr>
              <w:t>EMS functionality for the Minigrid Control</w:t>
            </w:r>
            <w:r w:rsidR="00971248">
              <w:rPr>
                <w:noProof/>
                <w:webHidden/>
              </w:rPr>
              <w:tab/>
            </w:r>
            <w:r w:rsidR="00971248">
              <w:rPr>
                <w:noProof/>
                <w:webHidden/>
              </w:rPr>
              <w:fldChar w:fldCharType="begin"/>
            </w:r>
            <w:r w:rsidR="00971248">
              <w:rPr>
                <w:noProof/>
                <w:webHidden/>
              </w:rPr>
              <w:instrText xml:space="preserve"> PAGEREF _Toc199782686 \h </w:instrText>
            </w:r>
            <w:r w:rsidR="00971248">
              <w:rPr>
                <w:noProof/>
                <w:webHidden/>
              </w:rPr>
            </w:r>
            <w:r w:rsidR="00971248">
              <w:rPr>
                <w:noProof/>
                <w:webHidden/>
              </w:rPr>
              <w:fldChar w:fldCharType="separate"/>
            </w:r>
            <w:r w:rsidR="00971248">
              <w:rPr>
                <w:noProof/>
                <w:webHidden/>
              </w:rPr>
              <w:t>89</w:t>
            </w:r>
            <w:r w:rsidR="00971248">
              <w:rPr>
                <w:noProof/>
                <w:webHidden/>
              </w:rPr>
              <w:fldChar w:fldCharType="end"/>
            </w:r>
          </w:hyperlink>
        </w:p>
        <w:p w14:paraId="09F6B34F" w14:textId="4FFD7048" w:rsidR="00971248" w:rsidRDefault="004A5A6A">
          <w:pPr>
            <w:pStyle w:val="TOC1"/>
            <w:rPr>
              <w:rFonts w:asciiTheme="minorHAnsi" w:eastAsiaTheme="minorEastAsia" w:hAnsiTheme="minorHAnsi" w:cstheme="minorBidi"/>
              <w:noProof/>
              <w:kern w:val="2"/>
              <w:sz w:val="24"/>
              <w:szCs w:val="24"/>
              <w:lang w:eastAsia="en-GB"/>
              <w14:ligatures w14:val="standardContextual"/>
            </w:rPr>
          </w:pPr>
          <w:hyperlink w:anchor="_Toc199782687" w:history="1">
            <w:r w:rsidR="00971248" w:rsidRPr="00944EE8">
              <w:rPr>
                <w:rStyle w:val="Hyperlink"/>
                <w:rFonts w:eastAsia="Times New Roman" w:cstheme="minorHAnsi"/>
                <w:b/>
                <w:noProof/>
              </w:rPr>
              <w:t>7.3.</w:t>
            </w:r>
            <w:r w:rsidR="00971248">
              <w:rPr>
                <w:rFonts w:asciiTheme="minorHAnsi" w:eastAsiaTheme="minorEastAsia" w:hAnsiTheme="minorHAnsi" w:cstheme="minorBidi"/>
                <w:noProof/>
                <w:kern w:val="2"/>
                <w:sz w:val="24"/>
                <w:szCs w:val="24"/>
                <w:lang w:eastAsia="en-GB"/>
                <w14:ligatures w14:val="standardContextual"/>
              </w:rPr>
              <w:tab/>
            </w:r>
            <w:r w:rsidR="00971248" w:rsidRPr="00944EE8">
              <w:rPr>
                <w:rStyle w:val="Hyperlink"/>
                <w:rFonts w:eastAsia="Times New Roman" w:cstheme="minorHAnsi"/>
                <w:b/>
                <w:noProof/>
              </w:rPr>
              <w:t>Measurements</w:t>
            </w:r>
            <w:r w:rsidR="00971248">
              <w:rPr>
                <w:noProof/>
                <w:webHidden/>
              </w:rPr>
              <w:tab/>
            </w:r>
            <w:r w:rsidR="00971248">
              <w:rPr>
                <w:noProof/>
                <w:webHidden/>
              </w:rPr>
              <w:fldChar w:fldCharType="begin"/>
            </w:r>
            <w:r w:rsidR="00971248">
              <w:rPr>
                <w:noProof/>
                <w:webHidden/>
              </w:rPr>
              <w:instrText xml:space="preserve"> PAGEREF _Toc199782687 \h </w:instrText>
            </w:r>
            <w:r w:rsidR="00971248">
              <w:rPr>
                <w:noProof/>
                <w:webHidden/>
              </w:rPr>
            </w:r>
            <w:r w:rsidR="00971248">
              <w:rPr>
                <w:noProof/>
                <w:webHidden/>
              </w:rPr>
              <w:fldChar w:fldCharType="separate"/>
            </w:r>
            <w:r w:rsidR="00971248">
              <w:rPr>
                <w:noProof/>
                <w:webHidden/>
              </w:rPr>
              <w:t>89</w:t>
            </w:r>
            <w:r w:rsidR="00971248">
              <w:rPr>
                <w:noProof/>
                <w:webHidden/>
              </w:rPr>
              <w:fldChar w:fldCharType="end"/>
            </w:r>
          </w:hyperlink>
        </w:p>
        <w:p w14:paraId="58499E83" w14:textId="7FAFDA49" w:rsidR="00971248" w:rsidRDefault="004A5A6A">
          <w:pPr>
            <w:pStyle w:val="TOC1"/>
            <w:rPr>
              <w:rFonts w:asciiTheme="minorHAnsi" w:eastAsiaTheme="minorEastAsia" w:hAnsiTheme="minorHAnsi" w:cstheme="minorBidi"/>
              <w:noProof/>
              <w:kern w:val="2"/>
              <w:sz w:val="24"/>
              <w:szCs w:val="24"/>
              <w:lang w:eastAsia="en-GB"/>
              <w14:ligatures w14:val="standardContextual"/>
            </w:rPr>
          </w:pPr>
          <w:hyperlink w:anchor="_Toc199782688" w:history="1">
            <w:r w:rsidR="00971248" w:rsidRPr="00944EE8">
              <w:rPr>
                <w:rStyle w:val="Hyperlink"/>
                <w:rFonts w:eastAsia="Times New Roman" w:cstheme="minorHAnsi"/>
                <w:b/>
                <w:noProof/>
              </w:rPr>
              <w:t>7.4.</w:t>
            </w:r>
            <w:r w:rsidR="00971248">
              <w:rPr>
                <w:rFonts w:asciiTheme="minorHAnsi" w:eastAsiaTheme="minorEastAsia" w:hAnsiTheme="minorHAnsi" w:cstheme="minorBidi"/>
                <w:noProof/>
                <w:kern w:val="2"/>
                <w:sz w:val="24"/>
                <w:szCs w:val="24"/>
                <w:lang w:eastAsia="en-GB"/>
                <w14:ligatures w14:val="standardContextual"/>
              </w:rPr>
              <w:tab/>
            </w:r>
            <w:r w:rsidR="00971248" w:rsidRPr="00944EE8">
              <w:rPr>
                <w:rStyle w:val="Hyperlink"/>
                <w:rFonts w:eastAsia="Times New Roman" w:cstheme="minorHAnsi"/>
                <w:b/>
                <w:noProof/>
              </w:rPr>
              <w:t>Control &amp; Power Supply Scheme</w:t>
            </w:r>
            <w:r w:rsidR="00971248">
              <w:rPr>
                <w:noProof/>
                <w:webHidden/>
              </w:rPr>
              <w:tab/>
            </w:r>
            <w:r w:rsidR="00971248">
              <w:rPr>
                <w:noProof/>
                <w:webHidden/>
              </w:rPr>
              <w:fldChar w:fldCharType="begin"/>
            </w:r>
            <w:r w:rsidR="00971248">
              <w:rPr>
                <w:noProof/>
                <w:webHidden/>
              </w:rPr>
              <w:instrText xml:space="preserve"> PAGEREF _Toc199782688 \h </w:instrText>
            </w:r>
            <w:r w:rsidR="00971248">
              <w:rPr>
                <w:noProof/>
                <w:webHidden/>
              </w:rPr>
            </w:r>
            <w:r w:rsidR="00971248">
              <w:rPr>
                <w:noProof/>
                <w:webHidden/>
              </w:rPr>
              <w:fldChar w:fldCharType="separate"/>
            </w:r>
            <w:r w:rsidR="00971248">
              <w:rPr>
                <w:noProof/>
                <w:webHidden/>
              </w:rPr>
              <w:t>89</w:t>
            </w:r>
            <w:r w:rsidR="00971248">
              <w:rPr>
                <w:noProof/>
                <w:webHidden/>
              </w:rPr>
              <w:fldChar w:fldCharType="end"/>
            </w:r>
          </w:hyperlink>
        </w:p>
        <w:p w14:paraId="1B52E601" w14:textId="35DFADC6" w:rsidR="00971248" w:rsidRDefault="004A5A6A">
          <w:pPr>
            <w:pStyle w:val="TOC1"/>
            <w:rPr>
              <w:rFonts w:asciiTheme="minorHAnsi" w:eastAsiaTheme="minorEastAsia" w:hAnsiTheme="minorHAnsi" w:cstheme="minorBidi"/>
              <w:noProof/>
              <w:kern w:val="2"/>
              <w:sz w:val="24"/>
              <w:szCs w:val="24"/>
              <w:lang w:eastAsia="en-GB"/>
              <w14:ligatures w14:val="standardContextual"/>
            </w:rPr>
          </w:pPr>
          <w:hyperlink w:anchor="_Toc199782689" w:history="1">
            <w:r w:rsidR="00971248" w:rsidRPr="00944EE8">
              <w:rPr>
                <w:rStyle w:val="Hyperlink"/>
                <w:rFonts w:eastAsia="Times New Roman" w:cstheme="minorHAnsi"/>
                <w:b/>
                <w:noProof/>
              </w:rPr>
              <w:t>7.5.</w:t>
            </w:r>
            <w:r w:rsidR="00971248">
              <w:rPr>
                <w:rFonts w:asciiTheme="minorHAnsi" w:eastAsiaTheme="minorEastAsia" w:hAnsiTheme="minorHAnsi" w:cstheme="minorBidi"/>
                <w:noProof/>
                <w:kern w:val="2"/>
                <w:sz w:val="24"/>
                <w:szCs w:val="24"/>
                <w:lang w:eastAsia="en-GB"/>
                <w14:ligatures w14:val="standardContextual"/>
              </w:rPr>
              <w:tab/>
            </w:r>
            <w:r w:rsidR="00971248" w:rsidRPr="00944EE8">
              <w:rPr>
                <w:rStyle w:val="Hyperlink"/>
                <w:rFonts w:eastAsia="Times New Roman" w:cstheme="minorHAnsi"/>
                <w:b/>
                <w:noProof/>
              </w:rPr>
              <w:t>Software Documentation &amp; Listings</w:t>
            </w:r>
            <w:r w:rsidR="00971248">
              <w:rPr>
                <w:noProof/>
                <w:webHidden/>
              </w:rPr>
              <w:tab/>
            </w:r>
            <w:r w:rsidR="00971248">
              <w:rPr>
                <w:noProof/>
                <w:webHidden/>
              </w:rPr>
              <w:fldChar w:fldCharType="begin"/>
            </w:r>
            <w:r w:rsidR="00971248">
              <w:rPr>
                <w:noProof/>
                <w:webHidden/>
              </w:rPr>
              <w:instrText xml:space="preserve"> PAGEREF _Toc199782689 \h </w:instrText>
            </w:r>
            <w:r w:rsidR="00971248">
              <w:rPr>
                <w:noProof/>
                <w:webHidden/>
              </w:rPr>
            </w:r>
            <w:r w:rsidR="00971248">
              <w:rPr>
                <w:noProof/>
                <w:webHidden/>
              </w:rPr>
              <w:fldChar w:fldCharType="separate"/>
            </w:r>
            <w:r w:rsidR="00971248">
              <w:rPr>
                <w:noProof/>
                <w:webHidden/>
              </w:rPr>
              <w:t>89</w:t>
            </w:r>
            <w:r w:rsidR="00971248">
              <w:rPr>
                <w:noProof/>
                <w:webHidden/>
              </w:rPr>
              <w:fldChar w:fldCharType="end"/>
            </w:r>
          </w:hyperlink>
        </w:p>
        <w:p w14:paraId="564E62BE" w14:textId="0413256C" w:rsidR="00971248" w:rsidRDefault="004A5A6A">
          <w:pPr>
            <w:pStyle w:val="TOC2"/>
            <w:rPr>
              <w:rFonts w:asciiTheme="minorHAnsi" w:eastAsiaTheme="minorEastAsia" w:hAnsiTheme="minorHAnsi" w:cstheme="minorBidi"/>
              <w:b w:val="0"/>
              <w:bCs w:val="0"/>
              <w:noProof/>
              <w:kern w:val="2"/>
              <w:sz w:val="24"/>
              <w:szCs w:val="24"/>
              <w:lang w:eastAsia="en-GB"/>
              <w14:ligatures w14:val="standardContextual"/>
            </w:rPr>
          </w:pPr>
          <w:hyperlink w:anchor="_Toc199782690" w:history="1">
            <w:r w:rsidR="00971248" w:rsidRPr="00944EE8">
              <w:rPr>
                <w:rStyle w:val="Hyperlink"/>
                <w:rFonts w:ascii="Calibri" w:eastAsia="Times New Roman" w:hAnsi="Calibri" w:cs="Calibri"/>
                <w:noProof/>
              </w:rPr>
              <w:t>8.0.</w:t>
            </w:r>
            <w:r w:rsidR="00971248">
              <w:rPr>
                <w:rFonts w:asciiTheme="minorHAnsi" w:eastAsiaTheme="minorEastAsia" w:hAnsiTheme="minorHAnsi" w:cstheme="minorBidi"/>
                <w:b w:val="0"/>
                <w:bCs w:val="0"/>
                <w:noProof/>
                <w:kern w:val="2"/>
                <w:sz w:val="24"/>
                <w:szCs w:val="24"/>
                <w:lang w:eastAsia="en-GB"/>
                <w14:ligatures w14:val="standardContextual"/>
              </w:rPr>
              <w:tab/>
            </w:r>
            <w:r w:rsidR="00971248" w:rsidRPr="00944EE8">
              <w:rPr>
                <w:rStyle w:val="Hyperlink"/>
                <w:rFonts w:ascii="Calibri" w:eastAsia="Times New Roman" w:hAnsi="Calibri" w:cs="Calibri"/>
                <w:noProof/>
              </w:rPr>
              <w:t>LOW VOLTAGE SWITCHBOARDS</w:t>
            </w:r>
            <w:r w:rsidR="00971248">
              <w:rPr>
                <w:noProof/>
                <w:webHidden/>
              </w:rPr>
              <w:tab/>
            </w:r>
            <w:r w:rsidR="00971248">
              <w:rPr>
                <w:noProof/>
                <w:webHidden/>
              </w:rPr>
              <w:fldChar w:fldCharType="begin"/>
            </w:r>
            <w:r w:rsidR="00971248">
              <w:rPr>
                <w:noProof/>
                <w:webHidden/>
              </w:rPr>
              <w:instrText xml:space="preserve"> PAGEREF _Toc199782690 \h </w:instrText>
            </w:r>
            <w:r w:rsidR="00971248">
              <w:rPr>
                <w:noProof/>
                <w:webHidden/>
              </w:rPr>
            </w:r>
            <w:r w:rsidR="00971248">
              <w:rPr>
                <w:noProof/>
                <w:webHidden/>
              </w:rPr>
              <w:fldChar w:fldCharType="separate"/>
            </w:r>
            <w:r w:rsidR="00971248">
              <w:rPr>
                <w:noProof/>
                <w:webHidden/>
              </w:rPr>
              <w:t>91</w:t>
            </w:r>
            <w:r w:rsidR="00971248">
              <w:rPr>
                <w:noProof/>
                <w:webHidden/>
              </w:rPr>
              <w:fldChar w:fldCharType="end"/>
            </w:r>
          </w:hyperlink>
        </w:p>
        <w:p w14:paraId="182EFD93" w14:textId="18F0D22F" w:rsidR="00971248" w:rsidRDefault="004A5A6A">
          <w:pPr>
            <w:pStyle w:val="TOC1"/>
            <w:rPr>
              <w:rFonts w:asciiTheme="minorHAnsi" w:eastAsiaTheme="minorEastAsia" w:hAnsiTheme="minorHAnsi" w:cstheme="minorBidi"/>
              <w:noProof/>
              <w:kern w:val="2"/>
              <w:sz w:val="24"/>
              <w:szCs w:val="24"/>
              <w:lang w:eastAsia="en-GB"/>
              <w14:ligatures w14:val="standardContextual"/>
            </w:rPr>
          </w:pPr>
          <w:hyperlink w:anchor="_Toc199782691" w:history="1">
            <w:r w:rsidR="00971248" w:rsidRPr="00944EE8">
              <w:rPr>
                <w:rStyle w:val="Hyperlink"/>
                <w:rFonts w:eastAsia="Times New Roman" w:cstheme="minorHAnsi"/>
                <w:b/>
                <w:noProof/>
              </w:rPr>
              <w:t>8.1.</w:t>
            </w:r>
            <w:r w:rsidR="00971248">
              <w:rPr>
                <w:rFonts w:asciiTheme="minorHAnsi" w:eastAsiaTheme="minorEastAsia" w:hAnsiTheme="minorHAnsi" w:cstheme="minorBidi"/>
                <w:noProof/>
                <w:kern w:val="2"/>
                <w:sz w:val="24"/>
                <w:szCs w:val="24"/>
                <w:lang w:eastAsia="en-GB"/>
                <w14:ligatures w14:val="standardContextual"/>
              </w:rPr>
              <w:tab/>
            </w:r>
            <w:r w:rsidR="00971248" w:rsidRPr="00944EE8">
              <w:rPr>
                <w:rStyle w:val="Hyperlink"/>
                <w:rFonts w:eastAsia="Times New Roman" w:cstheme="minorHAnsi"/>
                <w:b/>
                <w:noProof/>
              </w:rPr>
              <w:t>Wiring and Terminal Blocks within Enclosures</w:t>
            </w:r>
            <w:r w:rsidR="00971248">
              <w:rPr>
                <w:noProof/>
                <w:webHidden/>
              </w:rPr>
              <w:tab/>
            </w:r>
            <w:r w:rsidR="00971248">
              <w:rPr>
                <w:noProof/>
                <w:webHidden/>
              </w:rPr>
              <w:fldChar w:fldCharType="begin"/>
            </w:r>
            <w:r w:rsidR="00971248">
              <w:rPr>
                <w:noProof/>
                <w:webHidden/>
              </w:rPr>
              <w:instrText xml:space="preserve"> PAGEREF _Toc199782691 \h </w:instrText>
            </w:r>
            <w:r w:rsidR="00971248">
              <w:rPr>
                <w:noProof/>
                <w:webHidden/>
              </w:rPr>
            </w:r>
            <w:r w:rsidR="00971248">
              <w:rPr>
                <w:noProof/>
                <w:webHidden/>
              </w:rPr>
              <w:fldChar w:fldCharType="separate"/>
            </w:r>
            <w:r w:rsidR="00971248">
              <w:rPr>
                <w:noProof/>
                <w:webHidden/>
              </w:rPr>
              <w:t>92</w:t>
            </w:r>
            <w:r w:rsidR="00971248">
              <w:rPr>
                <w:noProof/>
                <w:webHidden/>
              </w:rPr>
              <w:fldChar w:fldCharType="end"/>
            </w:r>
          </w:hyperlink>
        </w:p>
        <w:p w14:paraId="5DC2AF1E" w14:textId="1F05D205" w:rsidR="00971248" w:rsidRDefault="004A5A6A">
          <w:pPr>
            <w:pStyle w:val="TOC2"/>
            <w:rPr>
              <w:rFonts w:asciiTheme="minorHAnsi" w:eastAsiaTheme="minorEastAsia" w:hAnsiTheme="minorHAnsi" w:cstheme="minorBidi"/>
              <w:b w:val="0"/>
              <w:bCs w:val="0"/>
              <w:noProof/>
              <w:kern w:val="2"/>
              <w:sz w:val="24"/>
              <w:szCs w:val="24"/>
              <w:lang w:eastAsia="en-GB"/>
              <w14:ligatures w14:val="standardContextual"/>
            </w:rPr>
          </w:pPr>
          <w:hyperlink w:anchor="_Toc199782692" w:history="1">
            <w:r w:rsidR="00971248" w:rsidRPr="00944EE8">
              <w:rPr>
                <w:rStyle w:val="Hyperlink"/>
                <w:rFonts w:ascii="Calibri" w:eastAsia="Times New Roman" w:hAnsi="Calibri" w:cs="Calibri"/>
                <w:noProof/>
              </w:rPr>
              <w:t>9.0.</w:t>
            </w:r>
            <w:r w:rsidR="00971248">
              <w:rPr>
                <w:rFonts w:asciiTheme="minorHAnsi" w:eastAsiaTheme="minorEastAsia" w:hAnsiTheme="minorHAnsi" w:cstheme="minorBidi"/>
                <w:b w:val="0"/>
                <w:bCs w:val="0"/>
                <w:noProof/>
                <w:kern w:val="2"/>
                <w:sz w:val="24"/>
                <w:szCs w:val="24"/>
                <w:lang w:eastAsia="en-GB"/>
                <w14:ligatures w14:val="standardContextual"/>
              </w:rPr>
              <w:tab/>
            </w:r>
            <w:r w:rsidR="00971248" w:rsidRPr="00944EE8">
              <w:rPr>
                <w:rStyle w:val="Hyperlink"/>
                <w:rFonts w:ascii="Calibri" w:eastAsia="Times New Roman" w:hAnsi="Calibri" w:cs="Calibri"/>
                <w:noProof/>
              </w:rPr>
              <w:t>CABLES</w:t>
            </w:r>
            <w:r w:rsidR="00971248">
              <w:rPr>
                <w:noProof/>
                <w:webHidden/>
              </w:rPr>
              <w:tab/>
            </w:r>
            <w:r w:rsidR="00971248">
              <w:rPr>
                <w:noProof/>
                <w:webHidden/>
              </w:rPr>
              <w:fldChar w:fldCharType="begin"/>
            </w:r>
            <w:r w:rsidR="00971248">
              <w:rPr>
                <w:noProof/>
                <w:webHidden/>
              </w:rPr>
              <w:instrText xml:space="preserve"> PAGEREF _Toc199782692 \h </w:instrText>
            </w:r>
            <w:r w:rsidR="00971248">
              <w:rPr>
                <w:noProof/>
                <w:webHidden/>
              </w:rPr>
            </w:r>
            <w:r w:rsidR="00971248">
              <w:rPr>
                <w:noProof/>
                <w:webHidden/>
              </w:rPr>
              <w:fldChar w:fldCharType="separate"/>
            </w:r>
            <w:r w:rsidR="00971248">
              <w:rPr>
                <w:noProof/>
                <w:webHidden/>
              </w:rPr>
              <w:t>94</w:t>
            </w:r>
            <w:r w:rsidR="00971248">
              <w:rPr>
                <w:noProof/>
                <w:webHidden/>
              </w:rPr>
              <w:fldChar w:fldCharType="end"/>
            </w:r>
          </w:hyperlink>
        </w:p>
        <w:p w14:paraId="10C4ED04" w14:textId="5FC061D4" w:rsidR="00971248" w:rsidRDefault="004A5A6A">
          <w:pPr>
            <w:pStyle w:val="TOC1"/>
            <w:rPr>
              <w:rFonts w:asciiTheme="minorHAnsi" w:eastAsiaTheme="minorEastAsia" w:hAnsiTheme="minorHAnsi" w:cstheme="minorBidi"/>
              <w:noProof/>
              <w:kern w:val="2"/>
              <w:sz w:val="24"/>
              <w:szCs w:val="24"/>
              <w:lang w:eastAsia="en-GB"/>
              <w14:ligatures w14:val="standardContextual"/>
            </w:rPr>
          </w:pPr>
          <w:hyperlink w:anchor="_Toc199782693" w:history="1">
            <w:r w:rsidR="00971248" w:rsidRPr="00944EE8">
              <w:rPr>
                <w:rStyle w:val="Hyperlink"/>
                <w:rFonts w:eastAsia="Times New Roman" w:cstheme="minorHAnsi"/>
                <w:b/>
                <w:noProof/>
              </w:rPr>
              <w:t>9.1.</w:t>
            </w:r>
            <w:r w:rsidR="00971248">
              <w:rPr>
                <w:rFonts w:asciiTheme="minorHAnsi" w:eastAsiaTheme="minorEastAsia" w:hAnsiTheme="minorHAnsi" w:cstheme="minorBidi"/>
                <w:noProof/>
                <w:kern w:val="2"/>
                <w:sz w:val="24"/>
                <w:szCs w:val="24"/>
                <w:lang w:eastAsia="en-GB"/>
                <w14:ligatures w14:val="standardContextual"/>
              </w:rPr>
              <w:tab/>
            </w:r>
            <w:r w:rsidR="00971248" w:rsidRPr="00944EE8">
              <w:rPr>
                <w:rStyle w:val="Hyperlink"/>
                <w:rFonts w:eastAsia="Times New Roman" w:cstheme="minorHAnsi"/>
                <w:b/>
                <w:noProof/>
              </w:rPr>
              <w:t>Conductors</w:t>
            </w:r>
            <w:r w:rsidR="00971248">
              <w:rPr>
                <w:noProof/>
                <w:webHidden/>
              </w:rPr>
              <w:tab/>
            </w:r>
            <w:r w:rsidR="00971248">
              <w:rPr>
                <w:noProof/>
                <w:webHidden/>
              </w:rPr>
              <w:fldChar w:fldCharType="begin"/>
            </w:r>
            <w:r w:rsidR="00971248">
              <w:rPr>
                <w:noProof/>
                <w:webHidden/>
              </w:rPr>
              <w:instrText xml:space="preserve"> PAGEREF _Toc199782693 \h </w:instrText>
            </w:r>
            <w:r w:rsidR="00971248">
              <w:rPr>
                <w:noProof/>
                <w:webHidden/>
              </w:rPr>
            </w:r>
            <w:r w:rsidR="00971248">
              <w:rPr>
                <w:noProof/>
                <w:webHidden/>
              </w:rPr>
              <w:fldChar w:fldCharType="separate"/>
            </w:r>
            <w:r w:rsidR="00971248">
              <w:rPr>
                <w:noProof/>
                <w:webHidden/>
              </w:rPr>
              <w:t>94</w:t>
            </w:r>
            <w:r w:rsidR="00971248">
              <w:rPr>
                <w:noProof/>
                <w:webHidden/>
              </w:rPr>
              <w:fldChar w:fldCharType="end"/>
            </w:r>
          </w:hyperlink>
        </w:p>
        <w:p w14:paraId="6DC56122" w14:textId="6F29242B" w:rsidR="00971248" w:rsidRDefault="004A5A6A">
          <w:pPr>
            <w:pStyle w:val="TOC1"/>
            <w:rPr>
              <w:rFonts w:asciiTheme="minorHAnsi" w:eastAsiaTheme="minorEastAsia" w:hAnsiTheme="minorHAnsi" w:cstheme="minorBidi"/>
              <w:noProof/>
              <w:kern w:val="2"/>
              <w:sz w:val="24"/>
              <w:szCs w:val="24"/>
              <w:lang w:eastAsia="en-GB"/>
              <w14:ligatures w14:val="standardContextual"/>
            </w:rPr>
          </w:pPr>
          <w:hyperlink w:anchor="_Toc199782694" w:history="1">
            <w:r w:rsidR="00971248" w:rsidRPr="00944EE8">
              <w:rPr>
                <w:rStyle w:val="Hyperlink"/>
                <w:rFonts w:eastAsia="Times New Roman" w:cstheme="minorHAnsi"/>
                <w:b/>
                <w:noProof/>
              </w:rPr>
              <w:t>9.2.</w:t>
            </w:r>
            <w:r w:rsidR="00971248">
              <w:rPr>
                <w:rFonts w:asciiTheme="minorHAnsi" w:eastAsiaTheme="minorEastAsia" w:hAnsiTheme="minorHAnsi" w:cstheme="minorBidi"/>
                <w:noProof/>
                <w:kern w:val="2"/>
                <w:sz w:val="24"/>
                <w:szCs w:val="24"/>
                <w:lang w:eastAsia="en-GB"/>
                <w14:ligatures w14:val="standardContextual"/>
              </w:rPr>
              <w:tab/>
            </w:r>
            <w:r w:rsidR="00971248" w:rsidRPr="00944EE8">
              <w:rPr>
                <w:rStyle w:val="Hyperlink"/>
                <w:rFonts w:eastAsia="Times New Roman" w:cstheme="minorHAnsi"/>
                <w:b/>
                <w:noProof/>
              </w:rPr>
              <w:t>Cable</w:t>
            </w:r>
            <w:r w:rsidR="00971248">
              <w:rPr>
                <w:noProof/>
                <w:webHidden/>
              </w:rPr>
              <w:tab/>
            </w:r>
            <w:r w:rsidR="00971248">
              <w:rPr>
                <w:noProof/>
                <w:webHidden/>
              </w:rPr>
              <w:fldChar w:fldCharType="begin"/>
            </w:r>
            <w:r w:rsidR="00971248">
              <w:rPr>
                <w:noProof/>
                <w:webHidden/>
              </w:rPr>
              <w:instrText xml:space="preserve"> PAGEREF _Toc199782694 \h </w:instrText>
            </w:r>
            <w:r w:rsidR="00971248">
              <w:rPr>
                <w:noProof/>
                <w:webHidden/>
              </w:rPr>
            </w:r>
            <w:r w:rsidR="00971248">
              <w:rPr>
                <w:noProof/>
                <w:webHidden/>
              </w:rPr>
              <w:fldChar w:fldCharType="separate"/>
            </w:r>
            <w:r w:rsidR="00971248">
              <w:rPr>
                <w:noProof/>
                <w:webHidden/>
              </w:rPr>
              <w:t>94</w:t>
            </w:r>
            <w:r w:rsidR="00971248">
              <w:rPr>
                <w:noProof/>
                <w:webHidden/>
              </w:rPr>
              <w:fldChar w:fldCharType="end"/>
            </w:r>
          </w:hyperlink>
        </w:p>
        <w:p w14:paraId="482C3569" w14:textId="34375F62" w:rsidR="00971248" w:rsidRDefault="004A5A6A">
          <w:pPr>
            <w:pStyle w:val="TOC2"/>
            <w:rPr>
              <w:rFonts w:asciiTheme="minorHAnsi" w:eastAsiaTheme="minorEastAsia" w:hAnsiTheme="minorHAnsi" w:cstheme="minorBidi"/>
              <w:b w:val="0"/>
              <w:bCs w:val="0"/>
              <w:noProof/>
              <w:kern w:val="2"/>
              <w:sz w:val="24"/>
              <w:szCs w:val="24"/>
              <w:lang w:eastAsia="en-GB"/>
              <w14:ligatures w14:val="standardContextual"/>
            </w:rPr>
          </w:pPr>
          <w:hyperlink w:anchor="_Toc199782695" w:history="1">
            <w:r w:rsidR="00971248" w:rsidRPr="00944EE8">
              <w:rPr>
                <w:rStyle w:val="Hyperlink"/>
                <w:rFonts w:ascii="Calibri" w:eastAsia="Times New Roman" w:hAnsi="Calibri" w:cs="Calibri"/>
                <w:noProof/>
              </w:rPr>
              <w:t>10.0.</w:t>
            </w:r>
            <w:r w:rsidR="00971248">
              <w:rPr>
                <w:rFonts w:asciiTheme="minorHAnsi" w:eastAsiaTheme="minorEastAsia" w:hAnsiTheme="minorHAnsi" w:cstheme="minorBidi"/>
                <w:b w:val="0"/>
                <w:bCs w:val="0"/>
                <w:noProof/>
                <w:kern w:val="2"/>
                <w:sz w:val="24"/>
                <w:szCs w:val="24"/>
                <w:lang w:eastAsia="en-GB"/>
                <w14:ligatures w14:val="standardContextual"/>
              </w:rPr>
              <w:tab/>
            </w:r>
            <w:r w:rsidR="00971248" w:rsidRPr="00944EE8">
              <w:rPr>
                <w:rStyle w:val="Hyperlink"/>
                <w:rFonts w:ascii="Calibri" w:eastAsia="Times New Roman" w:hAnsi="Calibri" w:cs="Calibri"/>
                <w:noProof/>
              </w:rPr>
              <w:t>LINE AUTORECLOSURES</w:t>
            </w:r>
            <w:r w:rsidR="00971248">
              <w:rPr>
                <w:noProof/>
                <w:webHidden/>
              </w:rPr>
              <w:tab/>
            </w:r>
            <w:r w:rsidR="00971248">
              <w:rPr>
                <w:noProof/>
                <w:webHidden/>
              </w:rPr>
              <w:fldChar w:fldCharType="begin"/>
            </w:r>
            <w:r w:rsidR="00971248">
              <w:rPr>
                <w:noProof/>
                <w:webHidden/>
              </w:rPr>
              <w:instrText xml:space="preserve"> PAGEREF _Toc199782695 \h </w:instrText>
            </w:r>
            <w:r w:rsidR="00971248">
              <w:rPr>
                <w:noProof/>
                <w:webHidden/>
              </w:rPr>
            </w:r>
            <w:r w:rsidR="00971248">
              <w:rPr>
                <w:noProof/>
                <w:webHidden/>
              </w:rPr>
              <w:fldChar w:fldCharType="separate"/>
            </w:r>
            <w:r w:rsidR="00971248">
              <w:rPr>
                <w:noProof/>
                <w:webHidden/>
              </w:rPr>
              <w:t>102</w:t>
            </w:r>
            <w:r w:rsidR="00971248">
              <w:rPr>
                <w:noProof/>
                <w:webHidden/>
              </w:rPr>
              <w:fldChar w:fldCharType="end"/>
            </w:r>
          </w:hyperlink>
        </w:p>
        <w:p w14:paraId="6309D1E3" w14:textId="67A9971D" w:rsidR="00971248" w:rsidRDefault="004A5A6A">
          <w:pPr>
            <w:pStyle w:val="TOC1"/>
            <w:rPr>
              <w:rFonts w:asciiTheme="minorHAnsi" w:eastAsiaTheme="minorEastAsia" w:hAnsiTheme="minorHAnsi" w:cstheme="minorBidi"/>
              <w:noProof/>
              <w:kern w:val="2"/>
              <w:sz w:val="24"/>
              <w:szCs w:val="24"/>
              <w:lang w:eastAsia="en-GB"/>
              <w14:ligatures w14:val="standardContextual"/>
            </w:rPr>
          </w:pPr>
          <w:hyperlink w:anchor="_Toc199782696" w:history="1">
            <w:r w:rsidR="00971248" w:rsidRPr="00944EE8">
              <w:rPr>
                <w:rStyle w:val="Hyperlink"/>
                <w:rFonts w:eastAsia="Times New Roman" w:cstheme="minorHAnsi"/>
                <w:b/>
                <w:noProof/>
              </w:rPr>
              <w:t>10.1.</w:t>
            </w:r>
            <w:r w:rsidR="00971248">
              <w:rPr>
                <w:rFonts w:asciiTheme="minorHAnsi" w:eastAsiaTheme="minorEastAsia" w:hAnsiTheme="minorHAnsi" w:cstheme="minorBidi"/>
                <w:noProof/>
                <w:kern w:val="2"/>
                <w:sz w:val="24"/>
                <w:szCs w:val="24"/>
                <w:lang w:eastAsia="en-GB"/>
                <w14:ligatures w14:val="standardContextual"/>
              </w:rPr>
              <w:tab/>
            </w:r>
            <w:r w:rsidR="00971248" w:rsidRPr="00944EE8">
              <w:rPr>
                <w:rStyle w:val="Hyperlink"/>
                <w:rFonts w:eastAsia="Times New Roman" w:cstheme="minorHAnsi"/>
                <w:b/>
                <w:noProof/>
              </w:rPr>
              <w:t>Applicable Standards</w:t>
            </w:r>
            <w:r w:rsidR="00971248">
              <w:rPr>
                <w:noProof/>
                <w:webHidden/>
              </w:rPr>
              <w:tab/>
            </w:r>
            <w:r w:rsidR="00971248">
              <w:rPr>
                <w:noProof/>
                <w:webHidden/>
              </w:rPr>
              <w:fldChar w:fldCharType="begin"/>
            </w:r>
            <w:r w:rsidR="00971248">
              <w:rPr>
                <w:noProof/>
                <w:webHidden/>
              </w:rPr>
              <w:instrText xml:space="preserve"> PAGEREF _Toc199782696 \h </w:instrText>
            </w:r>
            <w:r w:rsidR="00971248">
              <w:rPr>
                <w:noProof/>
                <w:webHidden/>
              </w:rPr>
            </w:r>
            <w:r w:rsidR="00971248">
              <w:rPr>
                <w:noProof/>
                <w:webHidden/>
              </w:rPr>
              <w:fldChar w:fldCharType="separate"/>
            </w:r>
            <w:r w:rsidR="00971248">
              <w:rPr>
                <w:noProof/>
                <w:webHidden/>
              </w:rPr>
              <w:t>102</w:t>
            </w:r>
            <w:r w:rsidR="00971248">
              <w:rPr>
                <w:noProof/>
                <w:webHidden/>
              </w:rPr>
              <w:fldChar w:fldCharType="end"/>
            </w:r>
          </w:hyperlink>
        </w:p>
        <w:p w14:paraId="0AC5DC04" w14:textId="46C42AF1" w:rsidR="00971248" w:rsidRDefault="004A5A6A">
          <w:pPr>
            <w:pStyle w:val="TOC1"/>
            <w:rPr>
              <w:rFonts w:asciiTheme="minorHAnsi" w:eastAsiaTheme="minorEastAsia" w:hAnsiTheme="minorHAnsi" w:cstheme="minorBidi"/>
              <w:noProof/>
              <w:kern w:val="2"/>
              <w:sz w:val="24"/>
              <w:szCs w:val="24"/>
              <w:lang w:eastAsia="en-GB"/>
              <w14:ligatures w14:val="standardContextual"/>
            </w:rPr>
          </w:pPr>
          <w:hyperlink w:anchor="_Toc199782697" w:history="1">
            <w:r w:rsidR="00971248" w:rsidRPr="00944EE8">
              <w:rPr>
                <w:rStyle w:val="Hyperlink"/>
                <w:rFonts w:eastAsia="Times New Roman" w:cstheme="minorHAnsi"/>
                <w:b/>
                <w:noProof/>
              </w:rPr>
              <w:t>10.2.</w:t>
            </w:r>
            <w:r w:rsidR="00971248">
              <w:rPr>
                <w:rFonts w:asciiTheme="minorHAnsi" w:eastAsiaTheme="minorEastAsia" w:hAnsiTheme="minorHAnsi" w:cstheme="minorBidi"/>
                <w:noProof/>
                <w:kern w:val="2"/>
                <w:sz w:val="24"/>
                <w:szCs w:val="24"/>
                <w:lang w:eastAsia="en-GB"/>
                <w14:ligatures w14:val="standardContextual"/>
              </w:rPr>
              <w:tab/>
            </w:r>
            <w:r w:rsidR="00971248" w:rsidRPr="00944EE8">
              <w:rPr>
                <w:rStyle w:val="Hyperlink"/>
                <w:rFonts w:eastAsia="Times New Roman" w:cstheme="minorHAnsi"/>
                <w:b/>
                <w:noProof/>
              </w:rPr>
              <w:t>Requirements</w:t>
            </w:r>
            <w:r w:rsidR="00971248">
              <w:rPr>
                <w:noProof/>
                <w:webHidden/>
              </w:rPr>
              <w:tab/>
            </w:r>
            <w:r w:rsidR="00971248">
              <w:rPr>
                <w:noProof/>
                <w:webHidden/>
              </w:rPr>
              <w:fldChar w:fldCharType="begin"/>
            </w:r>
            <w:r w:rsidR="00971248">
              <w:rPr>
                <w:noProof/>
                <w:webHidden/>
              </w:rPr>
              <w:instrText xml:space="preserve"> PAGEREF _Toc199782697 \h </w:instrText>
            </w:r>
            <w:r w:rsidR="00971248">
              <w:rPr>
                <w:noProof/>
                <w:webHidden/>
              </w:rPr>
            </w:r>
            <w:r w:rsidR="00971248">
              <w:rPr>
                <w:noProof/>
                <w:webHidden/>
              </w:rPr>
              <w:fldChar w:fldCharType="separate"/>
            </w:r>
            <w:r w:rsidR="00971248">
              <w:rPr>
                <w:noProof/>
                <w:webHidden/>
              </w:rPr>
              <w:t>102</w:t>
            </w:r>
            <w:r w:rsidR="00971248">
              <w:rPr>
                <w:noProof/>
                <w:webHidden/>
              </w:rPr>
              <w:fldChar w:fldCharType="end"/>
            </w:r>
          </w:hyperlink>
        </w:p>
        <w:p w14:paraId="6396442B" w14:textId="1C266F4C" w:rsidR="00971248" w:rsidRDefault="004A5A6A">
          <w:pPr>
            <w:pStyle w:val="TOC1"/>
            <w:rPr>
              <w:rFonts w:asciiTheme="minorHAnsi" w:eastAsiaTheme="minorEastAsia" w:hAnsiTheme="minorHAnsi" w:cstheme="minorBidi"/>
              <w:noProof/>
              <w:kern w:val="2"/>
              <w:sz w:val="24"/>
              <w:szCs w:val="24"/>
              <w:lang w:eastAsia="en-GB"/>
              <w14:ligatures w14:val="standardContextual"/>
            </w:rPr>
          </w:pPr>
          <w:hyperlink w:anchor="_Toc199782698" w:history="1">
            <w:r w:rsidR="00971248" w:rsidRPr="00944EE8">
              <w:rPr>
                <w:rStyle w:val="Hyperlink"/>
                <w:rFonts w:eastAsia="Times New Roman" w:cstheme="minorHAnsi"/>
                <w:b/>
                <w:noProof/>
              </w:rPr>
              <w:t>10.3.</w:t>
            </w:r>
            <w:r w:rsidR="00971248">
              <w:rPr>
                <w:rFonts w:asciiTheme="minorHAnsi" w:eastAsiaTheme="minorEastAsia" w:hAnsiTheme="minorHAnsi" w:cstheme="minorBidi"/>
                <w:noProof/>
                <w:kern w:val="2"/>
                <w:sz w:val="24"/>
                <w:szCs w:val="24"/>
                <w:lang w:eastAsia="en-GB"/>
                <w14:ligatures w14:val="standardContextual"/>
              </w:rPr>
              <w:tab/>
            </w:r>
            <w:r w:rsidR="00971248" w:rsidRPr="00944EE8">
              <w:rPr>
                <w:rStyle w:val="Hyperlink"/>
                <w:rFonts w:eastAsia="Times New Roman" w:cstheme="minorHAnsi"/>
                <w:b/>
                <w:noProof/>
              </w:rPr>
              <w:t>Operating Mechanism</w:t>
            </w:r>
            <w:r w:rsidR="00971248">
              <w:rPr>
                <w:noProof/>
                <w:webHidden/>
              </w:rPr>
              <w:tab/>
            </w:r>
            <w:r w:rsidR="00971248">
              <w:rPr>
                <w:noProof/>
                <w:webHidden/>
              </w:rPr>
              <w:fldChar w:fldCharType="begin"/>
            </w:r>
            <w:r w:rsidR="00971248">
              <w:rPr>
                <w:noProof/>
                <w:webHidden/>
              </w:rPr>
              <w:instrText xml:space="preserve"> PAGEREF _Toc199782698 \h </w:instrText>
            </w:r>
            <w:r w:rsidR="00971248">
              <w:rPr>
                <w:noProof/>
                <w:webHidden/>
              </w:rPr>
            </w:r>
            <w:r w:rsidR="00971248">
              <w:rPr>
                <w:noProof/>
                <w:webHidden/>
              </w:rPr>
              <w:fldChar w:fldCharType="separate"/>
            </w:r>
            <w:r w:rsidR="00971248">
              <w:rPr>
                <w:noProof/>
                <w:webHidden/>
              </w:rPr>
              <w:t>105</w:t>
            </w:r>
            <w:r w:rsidR="00971248">
              <w:rPr>
                <w:noProof/>
                <w:webHidden/>
              </w:rPr>
              <w:fldChar w:fldCharType="end"/>
            </w:r>
          </w:hyperlink>
        </w:p>
        <w:p w14:paraId="16C200BD" w14:textId="4BC6D4F6" w:rsidR="00971248" w:rsidRDefault="004A5A6A">
          <w:pPr>
            <w:pStyle w:val="TOC1"/>
            <w:rPr>
              <w:rFonts w:asciiTheme="minorHAnsi" w:eastAsiaTheme="minorEastAsia" w:hAnsiTheme="minorHAnsi" w:cstheme="minorBidi"/>
              <w:noProof/>
              <w:kern w:val="2"/>
              <w:sz w:val="24"/>
              <w:szCs w:val="24"/>
              <w:lang w:eastAsia="en-GB"/>
              <w14:ligatures w14:val="standardContextual"/>
            </w:rPr>
          </w:pPr>
          <w:hyperlink w:anchor="_Toc199782699" w:history="1">
            <w:r w:rsidR="00971248" w:rsidRPr="00944EE8">
              <w:rPr>
                <w:rStyle w:val="Hyperlink"/>
                <w:rFonts w:eastAsia="Times New Roman" w:cstheme="minorHAnsi"/>
                <w:b/>
                <w:noProof/>
              </w:rPr>
              <w:t>10.4.</w:t>
            </w:r>
            <w:r w:rsidR="00971248">
              <w:rPr>
                <w:rFonts w:asciiTheme="minorHAnsi" w:eastAsiaTheme="minorEastAsia" w:hAnsiTheme="minorHAnsi" w:cstheme="minorBidi"/>
                <w:noProof/>
                <w:kern w:val="2"/>
                <w:sz w:val="24"/>
                <w:szCs w:val="24"/>
                <w:lang w:eastAsia="en-GB"/>
                <w14:ligatures w14:val="standardContextual"/>
              </w:rPr>
              <w:tab/>
            </w:r>
            <w:r w:rsidR="00971248" w:rsidRPr="00944EE8">
              <w:rPr>
                <w:rStyle w:val="Hyperlink"/>
                <w:rFonts w:eastAsia="Times New Roman" w:cstheme="minorHAnsi"/>
                <w:b/>
                <w:noProof/>
              </w:rPr>
              <w:t>Auto reclosers Control Cabinet</w:t>
            </w:r>
            <w:r w:rsidR="00971248">
              <w:rPr>
                <w:noProof/>
                <w:webHidden/>
              </w:rPr>
              <w:tab/>
            </w:r>
            <w:r w:rsidR="00971248">
              <w:rPr>
                <w:noProof/>
                <w:webHidden/>
              </w:rPr>
              <w:fldChar w:fldCharType="begin"/>
            </w:r>
            <w:r w:rsidR="00971248">
              <w:rPr>
                <w:noProof/>
                <w:webHidden/>
              </w:rPr>
              <w:instrText xml:space="preserve"> PAGEREF _Toc199782699 \h </w:instrText>
            </w:r>
            <w:r w:rsidR="00971248">
              <w:rPr>
                <w:noProof/>
                <w:webHidden/>
              </w:rPr>
            </w:r>
            <w:r w:rsidR="00971248">
              <w:rPr>
                <w:noProof/>
                <w:webHidden/>
              </w:rPr>
              <w:fldChar w:fldCharType="separate"/>
            </w:r>
            <w:r w:rsidR="00971248">
              <w:rPr>
                <w:noProof/>
                <w:webHidden/>
              </w:rPr>
              <w:t>106</w:t>
            </w:r>
            <w:r w:rsidR="00971248">
              <w:rPr>
                <w:noProof/>
                <w:webHidden/>
              </w:rPr>
              <w:fldChar w:fldCharType="end"/>
            </w:r>
          </w:hyperlink>
        </w:p>
        <w:p w14:paraId="2BA30158" w14:textId="51104783" w:rsidR="00971248" w:rsidRDefault="004A5A6A">
          <w:pPr>
            <w:pStyle w:val="TOC1"/>
            <w:rPr>
              <w:rFonts w:asciiTheme="minorHAnsi" w:eastAsiaTheme="minorEastAsia" w:hAnsiTheme="minorHAnsi" w:cstheme="minorBidi"/>
              <w:noProof/>
              <w:kern w:val="2"/>
              <w:sz w:val="24"/>
              <w:szCs w:val="24"/>
              <w:lang w:eastAsia="en-GB"/>
              <w14:ligatures w14:val="standardContextual"/>
            </w:rPr>
          </w:pPr>
          <w:hyperlink w:anchor="_Toc199782700" w:history="1">
            <w:r w:rsidR="00971248" w:rsidRPr="00944EE8">
              <w:rPr>
                <w:rStyle w:val="Hyperlink"/>
                <w:rFonts w:eastAsia="Times New Roman" w:cstheme="minorHAnsi"/>
                <w:b/>
                <w:noProof/>
              </w:rPr>
              <w:t>10.5.</w:t>
            </w:r>
            <w:r w:rsidR="00971248">
              <w:rPr>
                <w:rFonts w:asciiTheme="minorHAnsi" w:eastAsiaTheme="minorEastAsia" w:hAnsiTheme="minorHAnsi" w:cstheme="minorBidi"/>
                <w:noProof/>
                <w:kern w:val="2"/>
                <w:sz w:val="24"/>
                <w:szCs w:val="24"/>
                <w:lang w:eastAsia="en-GB"/>
                <w14:ligatures w14:val="standardContextual"/>
              </w:rPr>
              <w:tab/>
            </w:r>
            <w:r w:rsidR="00971248" w:rsidRPr="00944EE8">
              <w:rPr>
                <w:rStyle w:val="Hyperlink"/>
                <w:rFonts w:eastAsia="Times New Roman" w:cstheme="minorHAnsi"/>
                <w:b/>
                <w:noProof/>
              </w:rPr>
              <w:t>Software</w:t>
            </w:r>
            <w:r w:rsidR="00971248">
              <w:rPr>
                <w:noProof/>
                <w:webHidden/>
              </w:rPr>
              <w:tab/>
            </w:r>
            <w:r w:rsidR="00971248">
              <w:rPr>
                <w:noProof/>
                <w:webHidden/>
              </w:rPr>
              <w:fldChar w:fldCharType="begin"/>
            </w:r>
            <w:r w:rsidR="00971248">
              <w:rPr>
                <w:noProof/>
                <w:webHidden/>
              </w:rPr>
              <w:instrText xml:space="preserve"> PAGEREF _Toc199782700 \h </w:instrText>
            </w:r>
            <w:r w:rsidR="00971248">
              <w:rPr>
                <w:noProof/>
                <w:webHidden/>
              </w:rPr>
            </w:r>
            <w:r w:rsidR="00971248">
              <w:rPr>
                <w:noProof/>
                <w:webHidden/>
              </w:rPr>
              <w:fldChar w:fldCharType="separate"/>
            </w:r>
            <w:r w:rsidR="00971248">
              <w:rPr>
                <w:noProof/>
                <w:webHidden/>
              </w:rPr>
              <w:t>109</w:t>
            </w:r>
            <w:r w:rsidR="00971248">
              <w:rPr>
                <w:noProof/>
                <w:webHidden/>
              </w:rPr>
              <w:fldChar w:fldCharType="end"/>
            </w:r>
          </w:hyperlink>
        </w:p>
        <w:p w14:paraId="277746AA" w14:textId="10797348" w:rsidR="00971248" w:rsidRDefault="004A5A6A">
          <w:pPr>
            <w:pStyle w:val="TOC1"/>
            <w:rPr>
              <w:rFonts w:asciiTheme="minorHAnsi" w:eastAsiaTheme="minorEastAsia" w:hAnsiTheme="minorHAnsi" w:cstheme="minorBidi"/>
              <w:noProof/>
              <w:kern w:val="2"/>
              <w:sz w:val="24"/>
              <w:szCs w:val="24"/>
              <w:lang w:eastAsia="en-GB"/>
              <w14:ligatures w14:val="standardContextual"/>
            </w:rPr>
          </w:pPr>
          <w:hyperlink w:anchor="_Toc199782701" w:history="1">
            <w:r w:rsidR="00971248" w:rsidRPr="00944EE8">
              <w:rPr>
                <w:rStyle w:val="Hyperlink"/>
                <w:rFonts w:eastAsia="Times New Roman" w:cstheme="minorHAnsi"/>
                <w:b/>
                <w:noProof/>
              </w:rPr>
              <w:t>10.6.</w:t>
            </w:r>
            <w:r w:rsidR="00971248">
              <w:rPr>
                <w:rFonts w:asciiTheme="minorHAnsi" w:eastAsiaTheme="minorEastAsia" w:hAnsiTheme="minorHAnsi" w:cstheme="minorBidi"/>
                <w:noProof/>
                <w:kern w:val="2"/>
                <w:sz w:val="24"/>
                <w:szCs w:val="24"/>
                <w:lang w:eastAsia="en-GB"/>
                <w14:ligatures w14:val="standardContextual"/>
              </w:rPr>
              <w:tab/>
            </w:r>
            <w:r w:rsidR="00971248" w:rsidRPr="00944EE8">
              <w:rPr>
                <w:rStyle w:val="Hyperlink"/>
                <w:rFonts w:eastAsia="Times New Roman" w:cstheme="minorHAnsi"/>
                <w:b/>
                <w:noProof/>
              </w:rPr>
              <w:t>Protection and Control Functions</w:t>
            </w:r>
            <w:r w:rsidR="00971248">
              <w:rPr>
                <w:noProof/>
                <w:webHidden/>
              </w:rPr>
              <w:tab/>
            </w:r>
            <w:r w:rsidR="00971248">
              <w:rPr>
                <w:noProof/>
                <w:webHidden/>
              </w:rPr>
              <w:fldChar w:fldCharType="begin"/>
            </w:r>
            <w:r w:rsidR="00971248">
              <w:rPr>
                <w:noProof/>
                <w:webHidden/>
              </w:rPr>
              <w:instrText xml:space="preserve"> PAGEREF _Toc199782701 \h </w:instrText>
            </w:r>
            <w:r w:rsidR="00971248">
              <w:rPr>
                <w:noProof/>
                <w:webHidden/>
              </w:rPr>
            </w:r>
            <w:r w:rsidR="00971248">
              <w:rPr>
                <w:noProof/>
                <w:webHidden/>
              </w:rPr>
              <w:fldChar w:fldCharType="separate"/>
            </w:r>
            <w:r w:rsidR="00971248">
              <w:rPr>
                <w:noProof/>
                <w:webHidden/>
              </w:rPr>
              <w:t>110</w:t>
            </w:r>
            <w:r w:rsidR="00971248">
              <w:rPr>
                <w:noProof/>
                <w:webHidden/>
              </w:rPr>
              <w:fldChar w:fldCharType="end"/>
            </w:r>
          </w:hyperlink>
        </w:p>
        <w:p w14:paraId="25DEBC5B" w14:textId="67B68312" w:rsidR="00971248" w:rsidRDefault="004A5A6A">
          <w:pPr>
            <w:pStyle w:val="TOC2"/>
            <w:rPr>
              <w:rFonts w:asciiTheme="minorHAnsi" w:eastAsiaTheme="minorEastAsia" w:hAnsiTheme="minorHAnsi" w:cstheme="minorBidi"/>
              <w:b w:val="0"/>
              <w:bCs w:val="0"/>
              <w:noProof/>
              <w:kern w:val="2"/>
              <w:sz w:val="24"/>
              <w:szCs w:val="24"/>
              <w:lang w:eastAsia="en-GB"/>
              <w14:ligatures w14:val="standardContextual"/>
            </w:rPr>
          </w:pPr>
          <w:hyperlink w:anchor="_Toc199782702" w:history="1">
            <w:r w:rsidR="00971248" w:rsidRPr="00944EE8">
              <w:rPr>
                <w:rStyle w:val="Hyperlink"/>
                <w:rFonts w:ascii="Calibri" w:eastAsia="Times New Roman" w:hAnsi="Calibri" w:cs="Calibri"/>
                <w:noProof/>
              </w:rPr>
              <w:t>11.0.</w:t>
            </w:r>
            <w:r w:rsidR="00971248">
              <w:rPr>
                <w:rFonts w:asciiTheme="minorHAnsi" w:eastAsiaTheme="minorEastAsia" w:hAnsiTheme="minorHAnsi" w:cstheme="minorBidi"/>
                <w:b w:val="0"/>
                <w:bCs w:val="0"/>
                <w:noProof/>
                <w:kern w:val="2"/>
                <w:sz w:val="24"/>
                <w:szCs w:val="24"/>
                <w:lang w:eastAsia="en-GB"/>
                <w14:ligatures w14:val="standardContextual"/>
              </w:rPr>
              <w:tab/>
            </w:r>
            <w:r w:rsidR="00971248" w:rsidRPr="00944EE8">
              <w:rPr>
                <w:rStyle w:val="Hyperlink"/>
                <w:rFonts w:ascii="Calibri" w:eastAsia="Times New Roman" w:hAnsi="Calibri" w:cs="Calibri"/>
                <w:noProof/>
              </w:rPr>
              <w:t>LIGHTNING &amp; EARTHING PROTECTION SYSTEM</w:t>
            </w:r>
            <w:r w:rsidR="00971248">
              <w:rPr>
                <w:noProof/>
                <w:webHidden/>
              </w:rPr>
              <w:tab/>
            </w:r>
            <w:r w:rsidR="00971248">
              <w:rPr>
                <w:noProof/>
                <w:webHidden/>
              </w:rPr>
              <w:fldChar w:fldCharType="begin"/>
            </w:r>
            <w:r w:rsidR="00971248">
              <w:rPr>
                <w:noProof/>
                <w:webHidden/>
              </w:rPr>
              <w:instrText xml:space="preserve"> PAGEREF _Toc199782702 \h </w:instrText>
            </w:r>
            <w:r w:rsidR="00971248">
              <w:rPr>
                <w:noProof/>
                <w:webHidden/>
              </w:rPr>
            </w:r>
            <w:r w:rsidR="00971248">
              <w:rPr>
                <w:noProof/>
                <w:webHidden/>
              </w:rPr>
              <w:fldChar w:fldCharType="separate"/>
            </w:r>
            <w:r w:rsidR="00971248">
              <w:rPr>
                <w:noProof/>
                <w:webHidden/>
              </w:rPr>
              <w:t>113</w:t>
            </w:r>
            <w:r w:rsidR="00971248">
              <w:rPr>
                <w:noProof/>
                <w:webHidden/>
              </w:rPr>
              <w:fldChar w:fldCharType="end"/>
            </w:r>
          </w:hyperlink>
        </w:p>
        <w:p w14:paraId="6CECA54E" w14:textId="5A5730FE" w:rsidR="00971248" w:rsidRDefault="004A5A6A">
          <w:pPr>
            <w:pStyle w:val="TOC1"/>
            <w:rPr>
              <w:rFonts w:asciiTheme="minorHAnsi" w:eastAsiaTheme="minorEastAsia" w:hAnsiTheme="minorHAnsi" w:cstheme="minorBidi"/>
              <w:noProof/>
              <w:kern w:val="2"/>
              <w:sz w:val="24"/>
              <w:szCs w:val="24"/>
              <w:lang w:eastAsia="en-GB"/>
              <w14:ligatures w14:val="standardContextual"/>
            </w:rPr>
          </w:pPr>
          <w:hyperlink w:anchor="_Toc199782703" w:history="1">
            <w:r w:rsidR="00971248" w:rsidRPr="00944EE8">
              <w:rPr>
                <w:rStyle w:val="Hyperlink"/>
                <w:rFonts w:eastAsia="Times New Roman" w:cstheme="minorHAnsi"/>
                <w:b/>
                <w:noProof/>
              </w:rPr>
              <w:t>11.1.</w:t>
            </w:r>
            <w:r w:rsidR="00971248">
              <w:rPr>
                <w:rFonts w:asciiTheme="minorHAnsi" w:eastAsiaTheme="minorEastAsia" w:hAnsiTheme="minorHAnsi" w:cstheme="minorBidi"/>
                <w:noProof/>
                <w:kern w:val="2"/>
                <w:sz w:val="24"/>
                <w:szCs w:val="24"/>
                <w:lang w:eastAsia="en-GB"/>
                <w14:ligatures w14:val="standardContextual"/>
              </w:rPr>
              <w:tab/>
            </w:r>
            <w:r w:rsidR="00971248" w:rsidRPr="00944EE8">
              <w:rPr>
                <w:rStyle w:val="Hyperlink"/>
                <w:rFonts w:eastAsia="Times New Roman" w:cstheme="minorHAnsi"/>
                <w:b/>
                <w:noProof/>
              </w:rPr>
              <w:t>Earthing of PV array field</w:t>
            </w:r>
            <w:r w:rsidR="00971248">
              <w:rPr>
                <w:noProof/>
                <w:webHidden/>
              </w:rPr>
              <w:tab/>
            </w:r>
            <w:r w:rsidR="00971248">
              <w:rPr>
                <w:noProof/>
                <w:webHidden/>
              </w:rPr>
              <w:fldChar w:fldCharType="begin"/>
            </w:r>
            <w:r w:rsidR="00971248">
              <w:rPr>
                <w:noProof/>
                <w:webHidden/>
              </w:rPr>
              <w:instrText xml:space="preserve"> PAGEREF _Toc199782703 \h </w:instrText>
            </w:r>
            <w:r w:rsidR="00971248">
              <w:rPr>
                <w:noProof/>
                <w:webHidden/>
              </w:rPr>
            </w:r>
            <w:r w:rsidR="00971248">
              <w:rPr>
                <w:noProof/>
                <w:webHidden/>
              </w:rPr>
              <w:fldChar w:fldCharType="separate"/>
            </w:r>
            <w:r w:rsidR="00971248">
              <w:rPr>
                <w:noProof/>
                <w:webHidden/>
              </w:rPr>
              <w:t>115</w:t>
            </w:r>
            <w:r w:rsidR="00971248">
              <w:rPr>
                <w:noProof/>
                <w:webHidden/>
              </w:rPr>
              <w:fldChar w:fldCharType="end"/>
            </w:r>
          </w:hyperlink>
        </w:p>
        <w:p w14:paraId="4D8E8EA8" w14:textId="04F2115F" w:rsidR="00971248" w:rsidRDefault="004A5A6A">
          <w:pPr>
            <w:pStyle w:val="TOC1"/>
            <w:rPr>
              <w:rFonts w:asciiTheme="minorHAnsi" w:eastAsiaTheme="minorEastAsia" w:hAnsiTheme="minorHAnsi" w:cstheme="minorBidi"/>
              <w:noProof/>
              <w:kern w:val="2"/>
              <w:sz w:val="24"/>
              <w:szCs w:val="24"/>
              <w:lang w:eastAsia="en-GB"/>
              <w14:ligatures w14:val="standardContextual"/>
            </w:rPr>
          </w:pPr>
          <w:hyperlink w:anchor="_Toc199782704" w:history="1">
            <w:r w:rsidR="00971248" w:rsidRPr="00944EE8">
              <w:rPr>
                <w:rStyle w:val="Hyperlink"/>
                <w:rFonts w:eastAsia="Times New Roman" w:cstheme="minorHAnsi"/>
                <w:b/>
                <w:noProof/>
              </w:rPr>
              <w:t>11.2.</w:t>
            </w:r>
            <w:r w:rsidR="00971248">
              <w:rPr>
                <w:rFonts w:asciiTheme="minorHAnsi" w:eastAsiaTheme="minorEastAsia" w:hAnsiTheme="minorHAnsi" w:cstheme="minorBidi"/>
                <w:noProof/>
                <w:kern w:val="2"/>
                <w:sz w:val="24"/>
                <w:szCs w:val="24"/>
                <w:lang w:eastAsia="en-GB"/>
                <w14:ligatures w14:val="standardContextual"/>
              </w:rPr>
              <w:tab/>
            </w:r>
            <w:r w:rsidR="00971248" w:rsidRPr="00944EE8">
              <w:rPr>
                <w:rStyle w:val="Hyperlink"/>
                <w:rFonts w:eastAsia="Times New Roman" w:cstheme="minorHAnsi"/>
                <w:b/>
                <w:noProof/>
              </w:rPr>
              <w:t>PCU Earthing</w:t>
            </w:r>
            <w:r w:rsidR="00971248">
              <w:rPr>
                <w:noProof/>
                <w:webHidden/>
              </w:rPr>
              <w:tab/>
            </w:r>
            <w:r w:rsidR="00971248">
              <w:rPr>
                <w:noProof/>
                <w:webHidden/>
              </w:rPr>
              <w:fldChar w:fldCharType="begin"/>
            </w:r>
            <w:r w:rsidR="00971248">
              <w:rPr>
                <w:noProof/>
                <w:webHidden/>
              </w:rPr>
              <w:instrText xml:space="preserve"> PAGEREF _Toc199782704 \h </w:instrText>
            </w:r>
            <w:r w:rsidR="00971248">
              <w:rPr>
                <w:noProof/>
                <w:webHidden/>
              </w:rPr>
            </w:r>
            <w:r w:rsidR="00971248">
              <w:rPr>
                <w:noProof/>
                <w:webHidden/>
              </w:rPr>
              <w:fldChar w:fldCharType="separate"/>
            </w:r>
            <w:r w:rsidR="00971248">
              <w:rPr>
                <w:noProof/>
                <w:webHidden/>
              </w:rPr>
              <w:t>115</w:t>
            </w:r>
            <w:r w:rsidR="00971248">
              <w:rPr>
                <w:noProof/>
                <w:webHidden/>
              </w:rPr>
              <w:fldChar w:fldCharType="end"/>
            </w:r>
          </w:hyperlink>
        </w:p>
        <w:p w14:paraId="71039D78" w14:textId="34C2F912" w:rsidR="00971248" w:rsidRDefault="004A5A6A">
          <w:pPr>
            <w:pStyle w:val="TOC1"/>
            <w:rPr>
              <w:rFonts w:asciiTheme="minorHAnsi" w:eastAsiaTheme="minorEastAsia" w:hAnsiTheme="minorHAnsi" w:cstheme="minorBidi"/>
              <w:noProof/>
              <w:kern w:val="2"/>
              <w:sz w:val="24"/>
              <w:szCs w:val="24"/>
              <w:lang w:eastAsia="en-GB"/>
              <w14:ligatures w14:val="standardContextual"/>
            </w:rPr>
          </w:pPr>
          <w:hyperlink w:anchor="_Toc199782705" w:history="1">
            <w:r w:rsidR="00971248" w:rsidRPr="00944EE8">
              <w:rPr>
                <w:rStyle w:val="Hyperlink"/>
                <w:rFonts w:eastAsia="Times New Roman" w:cstheme="minorHAnsi"/>
                <w:b/>
                <w:noProof/>
              </w:rPr>
              <w:t>11.3.</w:t>
            </w:r>
            <w:r w:rsidR="00971248">
              <w:rPr>
                <w:rFonts w:asciiTheme="minorHAnsi" w:eastAsiaTheme="minorEastAsia" w:hAnsiTheme="minorHAnsi" w:cstheme="minorBidi"/>
                <w:noProof/>
                <w:kern w:val="2"/>
                <w:sz w:val="24"/>
                <w:szCs w:val="24"/>
                <w:lang w:eastAsia="en-GB"/>
                <w14:ligatures w14:val="standardContextual"/>
              </w:rPr>
              <w:tab/>
            </w:r>
            <w:r w:rsidR="00971248" w:rsidRPr="00944EE8">
              <w:rPr>
                <w:rStyle w:val="Hyperlink"/>
                <w:rFonts w:eastAsia="Times New Roman" w:cstheme="minorHAnsi"/>
                <w:b/>
                <w:noProof/>
              </w:rPr>
              <w:t>Transformer Earthing</w:t>
            </w:r>
            <w:r w:rsidR="00971248">
              <w:rPr>
                <w:noProof/>
                <w:webHidden/>
              </w:rPr>
              <w:tab/>
            </w:r>
            <w:r w:rsidR="00971248">
              <w:rPr>
                <w:noProof/>
                <w:webHidden/>
              </w:rPr>
              <w:fldChar w:fldCharType="begin"/>
            </w:r>
            <w:r w:rsidR="00971248">
              <w:rPr>
                <w:noProof/>
                <w:webHidden/>
              </w:rPr>
              <w:instrText xml:space="preserve"> PAGEREF _Toc199782705 \h </w:instrText>
            </w:r>
            <w:r w:rsidR="00971248">
              <w:rPr>
                <w:noProof/>
                <w:webHidden/>
              </w:rPr>
            </w:r>
            <w:r w:rsidR="00971248">
              <w:rPr>
                <w:noProof/>
                <w:webHidden/>
              </w:rPr>
              <w:fldChar w:fldCharType="separate"/>
            </w:r>
            <w:r w:rsidR="00971248">
              <w:rPr>
                <w:noProof/>
                <w:webHidden/>
              </w:rPr>
              <w:t>115</w:t>
            </w:r>
            <w:r w:rsidR="00971248">
              <w:rPr>
                <w:noProof/>
                <w:webHidden/>
              </w:rPr>
              <w:fldChar w:fldCharType="end"/>
            </w:r>
          </w:hyperlink>
        </w:p>
        <w:p w14:paraId="32BCE7A6" w14:textId="6015BCB8" w:rsidR="00971248" w:rsidRDefault="004A5A6A">
          <w:pPr>
            <w:pStyle w:val="TOC1"/>
            <w:rPr>
              <w:rFonts w:asciiTheme="minorHAnsi" w:eastAsiaTheme="minorEastAsia" w:hAnsiTheme="minorHAnsi" w:cstheme="minorBidi"/>
              <w:noProof/>
              <w:kern w:val="2"/>
              <w:sz w:val="24"/>
              <w:szCs w:val="24"/>
              <w:lang w:eastAsia="en-GB"/>
              <w14:ligatures w14:val="standardContextual"/>
            </w:rPr>
          </w:pPr>
          <w:hyperlink w:anchor="_Toc199782706" w:history="1">
            <w:r w:rsidR="00971248" w:rsidRPr="00944EE8">
              <w:rPr>
                <w:rStyle w:val="Hyperlink"/>
                <w:rFonts w:eastAsia="Times New Roman" w:cstheme="minorHAnsi"/>
                <w:b/>
                <w:noProof/>
              </w:rPr>
              <w:t>11.4.</w:t>
            </w:r>
            <w:r w:rsidR="00971248">
              <w:rPr>
                <w:rFonts w:asciiTheme="minorHAnsi" w:eastAsiaTheme="minorEastAsia" w:hAnsiTheme="minorHAnsi" w:cstheme="minorBidi"/>
                <w:noProof/>
                <w:kern w:val="2"/>
                <w:sz w:val="24"/>
                <w:szCs w:val="24"/>
                <w:lang w:eastAsia="en-GB"/>
                <w14:ligatures w14:val="standardContextual"/>
              </w:rPr>
              <w:tab/>
            </w:r>
            <w:r w:rsidR="00971248" w:rsidRPr="00944EE8">
              <w:rPr>
                <w:rStyle w:val="Hyperlink"/>
                <w:rFonts w:eastAsia="Times New Roman" w:cstheme="minorHAnsi"/>
                <w:b/>
                <w:noProof/>
              </w:rPr>
              <w:t>Inverter Room and Main Control Room Earthing</w:t>
            </w:r>
            <w:r w:rsidR="00971248">
              <w:rPr>
                <w:noProof/>
                <w:webHidden/>
              </w:rPr>
              <w:tab/>
            </w:r>
            <w:r w:rsidR="00971248">
              <w:rPr>
                <w:noProof/>
                <w:webHidden/>
              </w:rPr>
              <w:fldChar w:fldCharType="begin"/>
            </w:r>
            <w:r w:rsidR="00971248">
              <w:rPr>
                <w:noProof/>
                <w:webHidden/>
              </w:rPr>
              <w:instrText xml:space="preserve"> PAGEREF _Toc199782706 \h </w:instrText>
            </w:r>
            <w:r w:rsidR="00971248">
              <w:rPr>
                <w:noProof/>
                <w:webHidden/>
              </w:rPr>
            </w:r>
            <w:r w:rsidR="00971248">
              <w:rPr>
                <w:noProof/>
                <w:webHidden/>
              </w:rPr>
              <w:fldChar w:fldCharType="separate"/>
            </w:r>
            <w:r w:rsidR="00971248">
              <w:rPr>
                <w:noProof/>
                <w:webHidden/>
              </w:rPr>
              <w:t>116</w:t>
            </w:r>
            <w:r w:rsidR="00971248">
              <w:rPr>
                <w:noProof/>
                <w:webHidden/>
              </w:rPr>
              <w:fldChar w:fldCharType="end"/>
            </w:r>
          </w:hyperlink>
        </w:p>
        <w:p w14:paraId="140FAA3E" w14:textId="1A5AE0AC" w:rsidR="00971248" w:rsidRDefault="004A5A6A">
          <w:pPr>
            <w:pStyle w:val="TOC1"/>
            <w:rPr>
              <w:rFonts w:asciiTheme="minorHAnsi" w:eastAsiaTheme="minorEastAsia" w:hAnsiTheme="minorHAnsi" w:cstheme="minorBidi"/>
              <w:noProof/>
              <w:kern w:val="2"/>
              <w:sz w:val="24"/>
              <w:szCs w:val="24"/>
              <w:lang w:eastAsia="en-GB"/>
              <w14:ligatures w14:val="standardContextual"/>
            </w:rPr>
          </w:pPr>
          <w:hyperlink w:anchor="_Toc199782707" w:history="1">
            <w:r w:rsidR="00971248" w:rsidRPr="00944EE8">
              <w:rPr>
                <w:rStyle w:val="Hyperlink"/>
                <w:rFonts w:eastAsia="Times New Roman" w:cstheme="minorHAnsi"/>
                <w:b/>
                <w:noProof/>
              </w:rPr>
              <w:t>11.5.</w:t>
            </w:r>
            <w:r w:rsidR="00971248">
              <w:rPr>
                <w:rFonts w:asciiTheme="minorHAnsi" w:eastAsiaTheme="minorEastAsia" w:hAnsiTheme="minorHAnsi" w:cstheme="minorBidi"/>
                <w:noProof/>
                <w:kern w:val="2"/>
                <w:sz w:val="24"/>
                <w:szCs w:val="24"/>
                <w:lang w:eastAsia="en-GB"/>
                <w14:ligatures w14:val="standardContextual"/>
              </w:rPr>
              <w:tab/>
            </w:r>
            <w:r w:rsidR="00971248" w:rsidRPr="00944EE8">
              <w:rPr>
                <w:rStyle w:val="Hyperlink"/>
                <w:rFonts w:eastAsia="Times New Roman" w:cstheme="minorHAnsi"/>
                <w:b/>
                <w:noProof/>
              </w:rPr>
              <w:t>Switchyard Earthing</w:t>
            </w:r>
            <w:r w:rsidR="00971248">
              <w:rPr>
                <w:noProof/>
                <w:webHidden/>
              </w:rPr>
              <w:tab/>
            </w:r>
            <w:r w:rsidR="00971248">
              <w:rPr>
                <w:noProof/>
                <w:webHidden/>
              </w:rPr>
              <w:fldChar w:fldCharType="begin"/>
            </w:r>
            <w:r w:rsidR="00971248">
              <w:rPr>
                <w:noProof/>
                <w:webHidden/>
              </w:rPr>
              <w:instrText xml:space="preserve"> PAGEREF _Toc199782707 \h </w:instrText>
            </w:r>
            <w:r w:rsidR="00971248">
              <w:rPr>
                <w:noProof/>
                <w:webHidden/>
              </w:rPr>
            </w:r>
            <w:r w:rsidR="00971248">
              <w:rPr>
                <w:noProof/>
                <w:webHidden/>
              </w:rPr>
              <w:fldChar w:fldCharType="separate"/>
            </w:r>
            <w:r w:rsidR="00971248">
              <w:rPr>
                <w:noProof/>
                <w:webHidden/>
              </w:rPr>
              <w:t>116</w:t>
            </w:r>
            <w:r w:rsidR="00971248">
              <w:rPr>
                <w:noProof/>
                <w:webHidden/>
              </w:rPr>
              <w:fldChar w:fldCharType="end"/>
            </w:r>
          </w:hyperlink>
        </w:p>
        <w:p w14:paraId="3802C552" w14:textId="2529CCF1" w:rsidR="00971248" w:rsidRDefault="004A5A6A">
          <w:pPr>
            <w:pStyle w:val="TOC1"/>
            <w:rPr>
              <w:rFonts w:asciiTheme="minorHAnsi" w:eastAsiaTheme="minorEastAsia" w:hAnsiTheme="minorHAnsi" w:cstheme="minorBidi"/>
              <w:noProof/>
              <w:kern w:val="2"/>
              <w:sz w:val="24"/>
              <w:szCs w:val="24"/>
              <w:lang w:eastAsia="en-GB"/>
              <w14:ligatures w14:val="standardContextual"/>
            </w:rPr>
          </w:pPr>
          <w:hyperlink w:anchor="_Toc199782708" w:history="1">
            <w:r w:rsidR="00971248" w:rsidRPr="00944EE8">
              <w:rPr>
                <w:rStyle w:val="Hyperlink"/>
                <w:rFonts w:eastAsia="Times New Roman" w:cstheme="minorHAnsi"/>
                <w:b/>
                <w:noProof/>
              </w:rPr>
              <w:t>11.6.</w:t>
            </w:r>
            <w:r w:rsidR="00971248">
              <w:rPr>
                <w:rFonts w:asciiTheme="minorHAnsi" w:eastAsiaTheme="minorEastAsia" w:hAnsiTheme="minorHAnsi" w:cstheme="minorBidi"/>
                <w:noProof/>
                <w:kern w:val="2"/>
                <w:sz w:val="24"/>
                <w:szCs w:val="24"/>
                <w:lang w:eastAsia="en-GB"/>
                <w14:ligatures w14:val="standardContextual"/>
              </w:rPr>
              <w:tab/>
            </w:r>
            <w:r w:rsidR="00971248" w:rsidRPr="00944EE8">
              <w:rPr>
                <w:rStyle w:val="Hyperlink"/>
                <w:rFonts w:eastAsia="Times New Roman" w:cstheme="minorHAnsi"/>
                <w:b/>
                <w:noProof/>
              </w:rPr>
              <w:t>Earthing Design and Layout</w:t>
            </w:r>
            <w:r w:rsidR="00971248">
              <w:rPr>
                <w:noProof/>
                <w:webHidden/>
              </w:rPr>
              <w:tab/>
            </w:r>
            <w:r w:rsidR="00971248">
              <w:rPr>
                <w:noProof/>
                <w:webHidden/>
              </w:rPr>
              <w:fldChar w:fldCharType="begin"/>
            </w:r>
            <w:r w:rsidR="00971248">
              <w:rPr>
                <w:noProof/>
                <w:webHidden/>
              </w:rPr>
              <w:instrText xml:space="preserve"> PAGEREF _Toc199782708 \h </w:instrText>
            </w:r>
            <w:r w:rsidR="00971248">
              <w:rPr>
                <w:noProof/>
                <w:webHidden/>
              </w:rPr>
            </w:r>
            <w:r w:rsidR="00971248">
              <w:rPr>
                <w:noProof/>
                <w:webHidden/>
              </w:rPr>
              <w:fldChar w:fldCharType="separate"/>
            </w:r>
            <w:r w:rsidR="00971248">
              <w:rPr>
                <w:noProof/>
                <w:webHidden/>
              </w:rPr>
              <w:t>116</w:t>
            </w:r>
            <w:r w:rsidR="00971248">
              <w:rPr>
                <w:noProof/>
                <w:webHidden/>
              </w:rPr>
              <w:fldChar w:fldCharType="end"/>
            </w:r>
          </w:hyperlink>
        </w:p>
        <w:p w14:paraId="5D58A87D" w14:textId="3971A4DF" w:rsidR="00971248" w:rsidRDefault="004A5A6A">
          <w:pPr>
            <w:pStyle w:val="TOC1"/>
            <w:rPr>
              <w:rFonts w:asciiTheme="minorHAnsi" w:eastAsiaTheme="minorEastAsia" w:hAnsiTheme="minorHAnsi" w:cstheme="minorBidi"/>
              <w:noProof/>
              <w:kern w:val="2"/>
              <w:sz w:val="24"/>
              <w:szCs w:val="24"/>
              <w:lang w:eastAsia="en-GB"/>
              <w14:ligatures w14:val="standardContextual"/>
            </w:rPr>
          </w:pPr>
          <w:hyperlink w:anchor="_Toc199782709" w:history="1">
            <w:r w:rsidR="00971248" w:rsidRPr="00944EE8">
              <w:rPr>
                <w:rStyle w:val="Hyperlink"/>
                <w:rFonts w:eastAsia="Times New Roman" w:cstheme="minorHAnsi"/>
                <w:b/>
                <w:noProof/>
              </w:rPr>
              <w:t>11.7.</w:t>
            </w:r>
            <w:r w:rsidR="00971248">
              <w:rPr>
                <w:rFonts w:asciiTheme="minorHAnsi" w:eastAsiaTheme="minorEastAsia" w:hAnsiTheme="minorHAnsi" w:cstheme="minorBidi"/>
                <w:noProof/>
                <w:kern w:val="2"/>
                <w:sz w:val="24"/>
                <w:szCs w:val="24"/>
                <w:lang w:eastAsia="en-GB"/>
                <w14:ligatures w14:val="standardContextual"/>
              </w:rPr>
              <w:tab/>
            </w:r>
            <w:r w:rsidR="00971248" w:rsidRPr="00944EE8">
              <w:rPr>
                <w:rStyle w:val="Hyperlink"/>
                <w:rFonts w:eastAsia="Times New Roman" w:cstheme="minorHAnsi"/>
                <w:b/>
                <w:noProof/>
              </w:rPr>
              <w:t>Lightning &amp; Over Voltage Protection</w:t>
            </w:r>
            <w:r w:rsidR="00971248">
              <w:rPr>
                <w:noProof/>
                <w:webHidden/>
              </w:rPr>
              <w:tab/>
            </w:r>
            <w:r w:rsidR="00971248">
              <w:rPr>
                <w:noProof/>
                <w:webHidden/>
              </w:rPr>
              <w:fldChar w:fldCharType="begin"/>
            </w:r>
            <w:r w:rsidR="00971248">
              <w:rPr>
                <w:noProof/>
                <w:webHidden/>
              </w:rPr>
              <w:instrText xml:space="preserve"> PAGEREF _Toc199782709 \h </w:instrText>
            </w:r>
            <w:r w:rsidR="00971248">
              <w:rPr>
                <w:noProof/>
                <w:webHidden/>
              </w:rPr>
            </w:r>
            <w:r w:rsidR="00971248">
              <w:rPr>
                <w:noProof/>
                <w:webHidden/>
              </w:rPr>
              <w:fldChar w:fldCharType="separate"/>
            </w:r>
            <w:r w:rsidR="00971248">
              <w:rPr>
                <w:noProof/>
                <w:webHidden/>
              </w:rPr>
              <w:t>116</w:t>
            </w:r>
            <w:r w:rsidR="00971248">
              <w:rPr>
                <w:noProof/>
                <w:webHidden/>
              </w:rPr>
              <w:fldChar w:fldCharType="end"/>
            </w:r>
          </w:hyperlink>
        </w:p>
        <w:p w14:paraId="2D44AB1D" w14:textId="03CAA16C" w:rsidR="00971248" w:rsidRDefault="004A5A6A">
          <w:pPr>
            <w:pStyle w:val="TOC1"/>
            <w:rPr>
              <w:rFonts w:asciiTheme="minorHAnsi" w:eastAsiaTheme="minorEastAsia" w:hAnsiTheme="minorHAnsi" w:cstheme="minorBidi"/>
              <w:noProof/>
              <w:kern w:val="2"/>
              <w:sz w:val="24"/>
              <w:szCs w:val="24"/>
              <w:lang w:eastAsia="en-GB"/>
              <w14:ligatures w14:val="standardContextual"/>
            </w:rPr>
          </w:pPr>
          <w:hyperlink w:anchor="_Toc199782710" w:history="1">
            <w:r w:rsidR="00971248" w:rsidRPr="00944EE8">
              <w:rPr>
                <w:rStyle w:val="Hyperlink"/>
                <w:rFonts w:eastAsia="Times New Roman" w:cstheme="minorHAnsi"/>
                <w:b/>
                <w:noProof/>
              </w:rPr>
              <w:t>11.8.</w:t>
            </w:r>
            <w:r w:rsidR="00971248">
              <w:rPr>
                <w:rFonts w:asciiTheme="minorHAnsi" w:eastAsiaTheme="minorEastAsia" w:hAnsiTheme="minorHAnsi" w:cstheme="minorBidi"/>
                <w:noProof/>
                <w:kern w:val="2"/>
                <w:sz w:val="24"/>
                <w:szCs w:val="24"/>
                <w:lang w:eastAsia="en-GB"/>
                <w14:ligatures w14:val="standardContextual"/>
              </w:rPr>
              <w:tab/>
            </w:r>
            <w:r w:rsidR="00971248" w:rsidRPr="00944EE8">
              <w:rPr>
                <w:rStyle w:val="Hyperlink"/>
                <w:rFonts w:eastAsia="Times New Roman" w:cstheme="minorHAnsi"/>
                <w:b/>
                <w:noProof/>
              </w:rPr>
              <w:t>Lightning Protection System for Minigrid Pooling Substation</w:t>
            </w:r>
            <w:r w:rsidR="00971248">
              <w:rPr>
                <w:noProof/>
                <w:webHidden/>
              </w:rPr>
              <w:tab/>
            </w:r>
            <w:r w:rsidR="00971248">
              <w:rPr>
                <w:noProof/>
                <w:webHidden/>
              </w:rPr>
              <w:fldChar w:fldCharType="begin"/>
            </w:r>
            <w:r w:rsidR="00971248">
              <w:rPr>
                <w:noProof/>
                <w:webHidden/>
              </w:rPr>
              <w:instrText xml:space="preserve"> PAGEREF _Toc199782710 \h </w:instrText>
            </w:r>
            <w:r w:rsidR="00971248">
              <w:rPr>
                <w:noProof/>
                <w:webHidden/>
              </w:rPr>
            </w:r>
            <w:r w:rsidR="00971248">
              <w:rPr>
                <w:noProof/>
                <w:webHidden/>
              </w:rPr>
              <w:fldChar w:fldCharType="separate"/>
            </w:r>
            <w:r w:rsidR="00971248">
              <w:rPr>
                <w:noProof/>
                <w:webHidden/>
              </w:rPr>
              <w:t>117</w:t>
            </w:r>
            <w:r w:rsidR="00971248">
              <w:rPr>
                <w:noProof/>
                <w:webHidden/>
              </w:rPr>
              <w:fldChar w:fldCharType="end"/>
            </w:r>
          </w:hyperlink>
        </w:p>
        <w:p w14:paraId="3E6539FF" w14:textId="49FE889B" w:rsidR="00971248" w:rsidRDefault="004A5A6A">
          <w:pPr>
            <w:pStyle w:val="TOC2"/>
            <w:rPr>
              <w:rFonts w:asciiTheme="minorHAnsi" w:eastAsiaTheme="minorEastAsia" w:hAnsiTheme="minorHAnsi" w:cstheme="minorBidi"/>
              <w:b w:val="0"/>
              <w:bCs w:val="0"/>
              <w:noProof/>
              <w:kern w:val="2"/>
              <w:sz w:val="24"/>
              <w:szCs w:val="24"/>
              <w:lang w:eastAsia="en-GB"/>
              <w14:ligatures w14:val="standardContextual"/>
            </w:rPr>
          </w:pPr>
          <w:hyperlink w:anchor="_Toc199782711" w:history="1">
            <w:r w:rsidR="00971248" w:rsidRPr="00944EE8">
              <w:rPr>
                <w:rStyle w:val="Hyperlink"/>
                <w:rFonts w:ascii="Calibri" w:eastAsia="Times New Roman" w:hAnsi="Calibri" w:cs="Calibri"/>
                <w:noProof/>
              </w:rPr>
              <w:t>12.0.</w:t>
            </w:r>
            <w:r w:rsidR="00971248">
              <w:rPr>
                <w:rFonts w:asciiTheme="minorHAnsi" w:eastAsiaTheme="minorEastAsia" w:hAnsiTheme="minorHAnsi" w:cstheme="minorBidi"/>
                <w:b w:val="0"/>
                <w:bCs w:val="0"/>
                <w:noProof/>
                <w:kern w:val="2"/>
                <w:sz w:val="24"/>
                <w:szCs w:val="24"/>
                <w:lang w:eastAsia="en-GB"/>
                <w14:ligatures w14:val="standardContextual"/>
              </w:rPr>
              <w:tab/>
            </w:r>
            <w:r w:rsidR="00971248" w:rsidRPr="00944EE8">
              <w:rPr>
                <w:rStyle w:val="Hyperlink"/>
                <w:rFonts w:ascii="Calibri" w:eastAsia="Times New Roman" w:hAnsi="Calibri" w:cs="Calibri"/>
                <w:noProof/>
              </w:rPr>
              <w:t>CIVIL AND STRUCTURAL WORKS</w:t>
            </w:r>
            <w:r w:rsidR="00971248">
              <w:rPr>
                <w:noProof/>
                <w:webHidden/>
              </w:rPr>
              <w:tab/>
            </w:r>
            <w:r w:rsidR="00971248">
              <w:rPr>
                <w:noProof/>
                <w:webHidden/>
              </w:rPr>
              <w:fldChar w:fldCharType="begin"/>
            </w:r>
            <w:r w:rsidR="00971248">
              <w:rPr>
                <w:noProof/>
                <w:webHidden/>
              </w:rPr>
              <w:instrText xml:space="preserve"> PAGEREF _Toc199782711 \h </w:instrText>
            </w:r>
            <w:r w:rsidR="00971248">
              <w:rPr>
                <w:noProof/>
                <w:webHidden/>
              </w:rPr>
            </w:r>
            <w:r w:rsidR="00971248">
              <w:rPr>
                <w:noProof/>
                <w:webHidden/>
              </w:rPr>
              <w:fldChar w:fldCharType="separate"/>
            </w:r>
            <w:r w:rsidR="00971248">
              <w:rPr>
                <w:noProof/>
                <w:webHidden/>
              </w:rPr>
              <w:t>0</w:t>
            </w:r>
            <w:r w:rsidR="00971248">
              <w:rPr>
                <w:noProof/>
                <w:webHidden/>
              </w:rPr>
              <w:fldChar w:fldCharType="end"/>
            </w:r>
          </w:hyperlink>
        </w:p>
        <w:p w14:paraId="4C6EC9E5" w14:textId="4B985A94" w:rsidR="00971248" w:rsidRDefault="004A5A6A">
          <w:pPr>
            <w:pStyle w:val="TOC1"/>
            <w:rPr>
              <w:rFonts w:asciiTheme="minorHAnsi" w:eastAsiaTheme="minorEastAsia" w:hAnsiTheme="minorHAnsi" w:cstheme="minorBidi"/>
              <w:noProof/>
              <w:kern w:val="2"/>
              <w:sz w:val="24"/>
              <w:szCs w:val="24"/>
              <w:lang w:eastAsia="en-GB"/>
              <w14:ligatures w14:val="standardContextual"/>
            </w:rPr>
          </w:pPr>
          <w:hyperlink w:anchor="_Toc199782712" w:history="1">
            <w:r w:rsidR="00971248" w:rsidRPr="00944EE8">
              <w:rPr>
                <w:rStyle w:val="Hyperlink"/>
                <w:rFonts w:eastAsia="Times New Roman" w:cstheme="minorHAnsi"/>
                <w:b/>
                <w:noProof/>
              </w:rPr>
              <w:t>12.1.</w:t>
            </w:r>
            <w:r w:rsidR="00971248">
              <w:rPr>
                <w:rFonts w:asciiTheme="minorHAnsi" w:eastAsiaTheme="minorEastAsia" w:hAnsiTheme="minorHAnsi" w:cstheme="minorBidi"/>
                <w:noProof/>
                <w:kern w:val="2"/>
                <w:sz w:val="24"/>
                <w:szCs w:val="24"/>
                <w:lang w:eastAsia="en-GB"/>
                <w14:ligatures w14:val="standardContextual"/>
              </w:rPr>
              <w:tab/>
            </w:r>
            <w:r w:rsidR="00971248" w:rsidRPr="00944EE8">
              <w:rPr>
                <w:rStyle w:val="Hyperlink"/>
                <w:rFonts w:eastAsia="Times New Roman" w:cstheme="minorHAnsi"/>
                <w:b/>
                <w:noProof/>
              </w:rPr>
              <w:t>Types of Works</w:t>
            </w:r>
            <w:r w:rsidR="00971248">
              <w:rPr>
                <w:noProof/>
                <w:webHidden/>
              </w:rPr>
              <w:tab/>
            </w:r>
            <w:r w:rsidR="00971248">
              <w:rPr>
                <w:noProof/>
                <w:webHidden/>
              </w:rPr>
              <w:fldChar w:fldCharType="begin"/>
            </w:r>
            <w:r w:rsidR="00971248">
              <w:rPr>
                <w:noProof/>
                <w:webHidden/>
              </w:rPr>
              <w:instrText xml:space="preserve"> PAGEREF _Toc199782712 \h </w:instrText>
            </w:r>
            <w:r w:rsidR="00971248">
              <w:rPr>
                <w:noProof/>
                <w:webHidden/>
              </w:rPr>
            </w:r>
            <w:r w:rsidR="00971248">
              <w:rPr>
                <w:noProof/>
                <w:webHidden/>
              </w:rPr>
              <w:fldChar w:fldCharType="separate"/>
            </w:r>
            <w:r w:rsidR="00971248">
              <w:rPr>
                <w:noProof/>
                <w:webHidden/>
              </w:rPr>
              <w:t>0</w:t>
            </w:r>
            <w:r w:rsidR="00971248">
              <w:rPr>
                <w:noProof/>
                <w:webHidden/>
              </w:rPr>
              <w:fldChar w:fldCharType="end"/>
            </w:r>
          </w:hyperlink>
        </w:p>
        <w:p w14:paraId="5144435C" w14:textId="74D986E5" w:rsidR="00971248" w:rsidRDefault="004A5A6A">
          <w:pPr>
            <w:pStyle w:val="TOC1"/>
            <w:rPr>
              <w:rFonts w:asciiTheme="minorHAnsi" w:eastAsiaTheme="minorEastAsia" w:hAnsiTheme="minorHAnsi" w:cstheme="minorBidi"/>
              <w:noProof/>
              <w:kern w:val="2"/>
              <w:sz w:val="24"/>
              <w:szCs w:val="24"/>
              <w:lang w:eastAsia="en-GB"/>
              <w14:ligatures w14:val="standardContextual"/>
            </w:rPr>
          </w:pPr>
          <w:hyperlink w:anchor="_Toc199782713" w:history="1">
            <w:r w:rsidR="00971248" w:rsidRPr="00944EE8">
              <w:rPr>
                <w:rStyle w:val="Hyperlink"/>
                <w:rFonts w:eastAsia="Times New Roman" w:cstheme="minorHAnsi"/>
                <w:b/>
                <w:noProof/>
              </w:rPr>
              <w:t>12.2.</w:t>
            </w:r>
            <w:r w:rsidR="00971248">
              <w:rPr>
                <w:rFonts w:asciiTheme="minorHAnsi" w:eastAsiaTheme="minorEastAsia" w:hAnsiTheme="minorHAnsi" w:cstheme="minorBidi"/>
                <w:noProof/>
                <w:kern w:val="2"/>
                <w:sz w:val="24"/>
                <w:szCs w:val="24"/>
                <w:lang w:eastAsia="en-GB"/>
                <w14:ligatures w14:val="standardContextual"/>
              </w:rPr>
              <w:tab/>
            </w:r>
            <w:r w:rsidR="00971248" w:rsidRPr="00944EE8">
              <w:rPr>
                <w:rStyle w:val="Hyperlink"/>
                <w:rFonts w:eastAsia="Times New Roman" w:cstheme="minorHAnsi"/>
                <w:b/>
                <w:noProof/>
              </w:rPr>
              <w:t>Sequence of Construction</w:t>
            </w:r>
            <w:r w:rsidR="00971248">
              <w:rPr>
                <w:noProof/>
                <w:webHidden/>
              </w:rPr>
              <w:tab/>
            </w:r>
            <w:r w:rsidR="00971248">
              <w:rPr>
                <w:noProof/>
                <w:webHidden/>
              </w:rPr>
              <w:fldChar w:fldCharType="begin"/>
            </w:r>
            <w:r w:rsidR="00971248">
              <w:rPr>
                <w:noProof/>
                <w:webHidden/>
              </w:rPr>
              <w:instrText xml:space="preserve"> PAGEREF _Toc199782713 \h </w:instrText>
            </w:r>
            <w:r w:rsidR="00971248">
              <w:rPr>
                <w:noProof/>
                <w:webHidden/>
              </w:rPr>
            </w:r>
            <w:r w:rsidR="00971248">
              <w:rPr>
                <w:noProof/>
                <w:webHidden/>
              </w:rPr>
              <w:fldChar w:fldCharType="separate"/>
            </w:r>
            <w:r w:rsidR="00971248">
              <w:rPr>
                <w:noProof/>
                <w:webHidden/>
              </w:rPr>
              <w:t>0</w:t>
            </w:r>
            <w:r w:rsidR="00971248">
              <w:rPr>
                <w:noProof/>
                <w:webHidden/>
              </w:rPr>
              <w:fldChar w:fldCharType="end"/>
            </w:r>
          </w:hyperlink>
        </w:p>
        <w:p w14:paraId="42D91336" w14:textId="1D6940A1" w:rsidR="00971248" w:rsidRDefault="004A5A6A">
          <w:pPr>
            <w:pStyle w:val="TOC1"/>
            <w:rPr>
              <w:rFonts w:asciiTheme="minorHAnsi" w:eastAsiaTheme="minorEastAsia" w:hAnsiTheme="minorHAnsi" w:cstheme="minorBidi"/>
              <w:noProof/>
              <w:kern w:val="2"/>
              <w:sz w:val="24"/>
              <w:szCs w:val="24"/>
              <w:lang w:eastAsia="en-GB"/>
              <w14:ligatures w14:val="standardContextual"/>
            </w:rPr>
          </w:pPr>
          <w:hyperlink w:anchor="_Toc199782714" w:history="1">
            <w:r w:rsidR="00971248" w:rsidRPr="00944EE8">
              <w:rPr>
                <w:rStyle w:val="Hyperlink"/>
                <w:rFonts w:eastAsia="Times New Roman" w:cstheme="minorHAnsi"/>
                <w:b/>
                <w:noProof/>
              </w:rPr>
              <w:t>12.3.</w:t>
            </w:r>
            <w:r w:rsidR="00971248">
              <w:rPr>
                <w:rFonts w:asciiTheme="minorHAnsi" w:eastAsiaTheme="minorEastAsia" w:hAnsiTheme="minorHAnsi" w:cstheme="minorBidi"/>
                <w:noProof/>
                <w:kern w:val="2"/>
                <w:sz w:val="24"/>
                <w:szCs w:val="24"/>
                <w:lang w:eastAsia="en-GB"/>
                <w14:ligatures w14:val="standardContextual"/>
              </w:rPr>
              <w:tab/>
            </w:r>
            <w:r w:rsidR="00971248" w:rsidRPr="00944EE8">
              <w:rPr>
                <w:rStyle w:val="Hyperlink"/>
                <w:rFonts w:eastAsia="Times New Roman" w:cstheme="minorHAnsi"/>
                <w:b/>
                <w:noProof/>
              </w:rPr>
              <w:t>Drawings</w:t>
            </w:r>
            <w:r w:rsidR="00971248">
              <w:rPr>
                <w:noProof/>
                <w:webHidden/>
              </w:rPr>
              <w:tab/>
            </w:r>
            <w:r w:rsidR="00971248">
              <w:rPr>
                <w:noProof/>
                <w:webHidden/>
              </w:rPr>
              <w:fldChar w:fldCharType="begin"/>
            </w:r>
            <w:r w:rsidR="00971248">
              <w:rPr>
                <w:noProof/>
                <w:webHidden/>
              </w:rPr>
              <w:instrText xml:space="preserve"> PAGEREF _Toc199782714 \h </w:instrText>
            </w:r>
            <w:r w:rsidR="00971248">
              <w:rPr>
                <w:noProof/>
                <w:webHidden/>
              </w:rPr>
            </w:r>
            <w:r w:rsidR="00971248">
              <w:rPr>
                <w:noProof/>
                <w:webHidden/>
              </w:rPr>
              <w:fldChar w:fldCharType="separate"/>
            </w:r>
            <w:r w:rsidR="00971248">
              <w:rPr>
                <w:noProof/>
                <w:webHidden/>
              </w:rPr>
              <w:t>1</w:t>
            </w:r>
            <w:r w:rsidR="00971248">
              <w:rPr>
                <w:noProof/>
                <w:webHidden/>
              </w:rPr>
              <w:fldChar w:fldCharType="end"/>
            </w:r>
          </w:hyperlink>
        </w:p>
        <w:p w14:paraId="1CC2E2F3" w14:textId="434B86C2" w:rsidR="00971248" w:rsidRDefault="004A5A6A">
          <w:pPr>
            <w:pStyle w:val="TOC1"/>
            <w:rPr>
              <w:rFonts w:asciiTheme="minorHAnsi" w:eastAsiaTheme="minorEastAsia" w:hAnsiTheme="minorHAnsi" w:cstheme="minorBidi"/>
              <w:noProof/>
              <w:kern w:val="2"/>
              <w:sz w:val="24"/>
              <w:szCs w:val="24"/>
              <w:lang w:eastAsia="en-GB"/>
              <w14:ligatures w14:val="standardContextual"/>
            </w:rPr>
          </w:pPr>
          <w:hyperlink w:anchor="_Toc199782715" w:history="1">
            <w:r w:rsidR="00971248" w:rsidRPr="00944EE8">
              <w:rPr>
                <w:rStyle w:val="Hyperlink"/>
                <w:rFonts w:eastAsia="Times New Roman" w:cstheme="minorHAnsi"/>
                <w:b/>
                <w:noProof/>
              </w:rPr>
              <w:t>12.4.</w:t>
            </w:r>
            <w:r w:rsidR="00971248">
              <w:rPr>
                <w:rFonts w:asciiTheme="minorHAnsi" w:eastAsiaTheme="minorEastAsia" w:hAnsiTheme="minorHAnsi" w:cstheme="minorBidi"/>
                <w:noProof/>
                <w:kern w:val="2"/>
                <w:sz w:val="24"/>
                <w:szCs w:val="24"/>
                <w:lang w:eastAsia="en-GB"/>
                <w14:ligatures w14:val="standardContextual"/>
              </w:rPr>
              <w:tab/>
            </w:r>
            <w:r w:rsidR="00971248" w:rsidRPr="00944EE8">
              <w:rPr>
                <w:rStyle w:val="Hyperlink"/>
                <w:rFonts w:eastAsia="Times New Roman" w:cstheme="minorHAnsi"/>
                <w:b/>
                <w:noProof/>
              </w:rPr>
              <w:t>Plan of Operations and Temporary Works</w:t>
            </w:r>
            <w:r w:rsidR="00971248">
              <w:rPr>
                <w:noProof/>
                <w:webHidden/>
              </w:rPr>
              <w:tab/>
            </w:r>
            <w:r w:rsidR="00971248">
              <w:rPr>
                <w:noProof/>
                <w:webHidden/>
              </w:rPr>
              <w:fldChar w:fldCharType="begin"/>
            </w:r>
            <w:r w:rsidR="00971248">
              <w:rPr>
                <w:noProof/>
                <w:webHidden/>
              </w:rPr>
              <w:instrText xml:space="preserve"> PAGEREF _Toc199782715 \h </w:instrText>
            </w:r>
            <w:r w:rsidR="00971248">
              <w:rPr>
                <w:noProof/>
                <w:webHidden/>
              </w:rPr>
            </w:r>
            <w:r w:rsidR="00971248">
              <w:rPr>
                <w:noProof/>
                <w:webHidden/>
              </w:rPr>
              <w:fldChar w:fldCharType="separate"/>
            </w:r>
            <w:r w:rsidR="00971248">
              <w:rPr>
                <w:noProof/>
                <w:webHidden/>
              </w:rPr>
              <w:t>1</w:t>
            </w:r>
            <w:r w:rsidR="00971248">
              <w:rPr>
                <w:noProof/>
                <w:webHidden/>
              </w:rPr>
              <w:fldChar w:fldCharType="end"/>
            </w:r>
          </w:hyperlink>
        </w:p>
        <w:p w14:paraId="7B894011" w14:textId="4F903201" w:rsidR="00971248" w:rsidRDefault="004A5A6A">
          <w:pPr>
            <w:pStyle w:val="TOC1"/>
            <w:rPr>
              <w:rFonts w:asciiTheme="minorHAnsi" w:eastAsiaTheme="minorEastAsia" w:hAnsiTheme="minorHAnsi" w:cstheme="minorBidi"/>
              <w:noProof/>
              <w:kern w:val="2"/>
              <w:sz w:val="24"/>
              <w:szCs w:val="24"/>
              <w:lang w:eastAsia="en-GB"/>
              <w14:ligatures w14:val="standardContextual"/>
            </w:rPr>
          </w:pPr>
          <w:hyperlink w:anchor="_Toc199782716" w:history="1">
            <w:r w:rsidR="00971248" w:rsidRPr="00944EE8">
              <w:rPr>
                <w:rStyle w:val="Hyperlink"/>
                <w:rFonts w:eastAsia="Times New Roman" w:cstheme="minorHAnsi"/>
                <w:b/>
                <w:noProof/>
              </w:rPr>
              <w:t>12.5.</w:t>
            </w:r>
            <w:r w:rsidR="00971248">
              <w:rPr>
                <w:rFonts w:asciiTheme="minorHAnsi" w:eastAsiaTheme="minorEastAsia" w:hAnsiTheme="minorHAnsi" w:cstheme="minorBidi"/>
                <w:noProof/>
                <w:kern w:val="2"/>
                <w:sz w:val="24"/>
                <w:szCs w:val="24"/>
                <w:lang w:eastAsia="en-GB"/>
                <w14:ligatures w14:val="standardContextual"/>
              </w:rPr>
              <w:tab/>
            </w:r>
            <w:r w:rsidR="00971248" w:rsidRPr="00944EE8">
              <w:rPr>
                <w:rStyle w:val="Hyperlink"/>
                <w:rFonts w:eastAsia="Times New Roman" w:cstheme="minorHAnsi"/>
                <w:b/>
                <w:noProof/>
              </w:rPr>
              <w:t>Employer's Approval of Finished Works</w:t>
            </w:r>
            <w:r w:rsidR="00971248">
              <w:rPr>
                <w:noProof/>
                <w:webHidden/>
              </w:rPr>
              <w:tab/>
            </w:r>
            <w:r w:rsidR="00971248">
              <w:rPr>
                <w:noProof/>
                <w:webHidden/>
              </w:rPr>
              <w:fldChar w:fldCharType="begin"/>
            </w:r>
            <w:r w:rsidR="00971248">
              <w:rPr>
                <w:noProof/>
                <w:webHidden/>
              </w:rPr>
              <w:instrText xml:space="preserve"> PAGEREF _Toc199782716 \h </w:instrText>
            </w:r>
            <w:r w:rsidR="00971248">
              <w:rPr>
                <w:noProof/>
                <w:webHidden/>
              </w:rPr>
            </w:r>
            <w:r w:rsidR="00971248">
              <w:rPr>
                <w:noProof/>
                <w:webHidden/>
              </w:rPr>
              <w:fldChar w:fldCharType="separate"/>
            </w:r>
            <w:r w:rsidR="00971248">
              <w:rPr>
                <w:noProof/>
                <w:webHidden/>
              </w:rPr>
              <w:t>1</w:t>
            </w:r>
            <w:r w:rsidR="00971248">
              <w:rPr>
                <w:noProof/>
                <w:webHidden/>
              </w:rPr>
              <w:fldChar w:fldCharType="end"/>
            </w:r>
          </w:hyperlink>
        </w:p>
        <w:p w14:paraId="5B6BCA6E" w14:textId="2DFE5F51" w:rsidR="00971248" w:rsidRDefault="004A5A6A">
          <w:pPr>
            <w:pStyle w:val="TOC1"/>
            <w:rPr>
              <w:rFonts w:asciiTheme="minorHAnsi" w:eastAsiaTheme="minorEastAsia" w:hAnsiTheme="minorHAnsi" w:cstheme="minorBidi"/>
              <w:noProof/>
              <w:kern w:val="2"/>
              <w:sz w:val="24"/>
              <w:szCs w:val="24"/>
              <w:lang w:eastAsia="en-GB"/>
              <w14:ligatures w14:val="standardContextual"/>
            </w:rPr>
          </w:pPr>
          <w:hyperlink w:anchor="_Toc199782717" w:history="1">
            <w:r w:rsidR="00971248" w:rsidRPr="00944EE8">
              <w:rPr>
                <w:rStyle w:val="Hyperlink"/>
                <w:rFonts w:eastAsia="Times New Roman" w:cstheme="minorHAnsi"/>
                <w:b/>
                <w:noProof/>
              </w:rPr>
              <w:t>12.6.</w:t>
            </w:r>
            <w:r w:rsidR="00971248">
              <w:rPr>
                <w:rFonts w:asciiTheme="minorHAnsi" w:eastAsiaTheme="minorEastAsia" w:hAnsiTheme="minorHAnsi" w:cstheme="minorBidi"/>
                <w:noProof/>
                <w:kern w:val="2"/>
                <w:sz w:val="24"/>
                <w:szCs w:val="24"/>
                <w:lang w:eastAsia="en-GB"/>
                <w14:ligatures w14:val="standardContextual"/>
              </w:rPr>
              <w:tab/>
            </w:r>
            <w:r w:rsidR="00971248" w:rsidRPr="00944EE8">
              <w:rPr>
                <w:rStyle w:val="Hyperlink"/>
                <w:rFonts w:eastAsia="Times New Roman" w:cstheme="minorHAnsi"/>
                <w:b/>
                <w:noProof/>
              </w:rPr>
              <w:t>Basic Survey and Setting Out</w:t>
            </w:r>
            <w:r w:rsidR="00971248">
              <w:rPr>
                <w:noProof/>
                <w:webHidden/>
              </w:rPr>
              <w:tab/>
            </w:r>
            <w:r w:rsidR="00971248">
              <w:rPr>
                <w:noProof/>
                <w:webHidden/>
              </w:rPr>
              <w:fldChar w:fldCharType="begin"/>
            </w:r>
            <w:r w:rsidR="00971248">
              <w:rPr>
                <w:noProof/>
                <w:webHidden/>
              </w:rPr>
              <w:instrText xml:space="preserve"> PAGEREF _Toc199782717 \h </w:instrText>
            </w:r>
            <w:r w:rsidR="00971248">
              <w:rPr>
                <w:noProof/>
                <w:webHidden/>
              </w:rPr>
            </w:r>
            <w:r w:rsidR="00971248">
              <w:rPr>
                <w:noProof/>
                <w:webHidden/>
              </w:rPr>
              <w:fldChar w:fldCharType="separate"/>
            </w:r>
            <w:r w:rsidR="00971248">
              <w:rPr>
                <w:noProof/>
                <w:webHidden/>
              </w:rPr>
              <w:t>1</w:t>
            </w:r>
            <w:r w:rsidR="00971248">
              <w:rPr>
                <w:noProof/>
                <w:webHidden/>
              </w:rPr>
              <w:fldChar w:fldCharType="end"/>
            </w:r>
          </w:hyperlink>
        </w:p>
        <w:p w14:paraId="5141BA59" w14:textId="118B0B43" w:rsidR="00971248" w:rsidRDefault="004A5A6A">
          <w:pPr>
            <w:pStyle w:val="TOC1"/>
            <w:rPr>
              <w:rFonts w:asciiTheme="minorHAnsi" w:eastAsiaTheme="minorEastAsia" w:hAnsiTheme="minorHAnsi" w:cstheme="minorBidi"/>
              <w:noProof/>
              <w:kern w:val="2"/>
              <w:sz w:val="24"/>
              <w:szCs w:val="24"/>
              <w:lang w:eastAsia="en-GB"/>
              <w14:ligatures w14:val="standardContextual"/>
            </w:rPr>
          </w:pPr>
          <w:hyperlink w:anchor="_Toc199782718" w:history="1">
            <w:r w:rsidR="00971248" w:rsidRPr="00944EE8">
              <w:rPr>
                <w:rStyle w:val="Hyperlink"/>
                <w:rFonts w:eastAsia="Times New Roman" w:cstheme="minorHAnsi"/>
                <w:b/>
                <w:noProof/>
              </w:rPr>
              <w:t>12.7.</w:t>
            </w:r>
            <w:r w:rsidR="00971248">
              <w:rPr>
                <w:rFonts w:asciiTheme="minorHAnsi" w:eastAsiaTheme="minorEastAsia" w:hAnsiTheme="minorHAnsi" w:cstheme="minorBidi"/>
                <w:noProof/>
                <w:kern w:val="2"/>
                <w:sz w:val="24"/>
                <w:szCs w:val="24"/>
                <w:lang w:eastAsia="en-GB"/>
                <w14:ligatures w14:val="standardContextual"/>
              </w:rPr>
              <w:tab/>
            </w:r>
            <w:r w:rsidR="00971248" w:rsidRPr="00944EE8">
              <w:rPr>
                <w:rStyle w:val="Hyperlink"/>
                <w:rFonts w:eastAsia="Times New Roman" w:cstheme="minorHAnsi"/>
                <w:b/>
                <w:noProof/>
              </w:rPr>
              <w:t>Earthworks</w:t>
            </w:r>
            <w:r w:rsidR="00971248">
              <w:rPr>
                <w:noProof/>
                <w:webHidden/>
              </w:rPr>
              <w:tab/>
            </w:r>
            <w:r w:rsidR="00971248">
              <w:rPr>
                <w:noProof/>
                <w:webHidden/>
              </w:rPr>
              <w:fldChar w:fldCharType="begin"/>
            </w:r>
            <w:r w:rsidR="00971248">
              <w:rPr>
                <w:noProof/>
                <w:webHidden/>
              </w:rPr>
              <w:instrText xml:space="preserve"> PAGEREF _Toc199782718 \h </w:instrText>
            </w:r>
            <w:r w:rsidR="00971248">
              <w:rPr>
                <w:noProof/>
                <w:webHidden/>
              </w:rPr>
            </w:r>
            <w:r w:rsidR="00971248">
              <w:rPr>
                <w:noProof/>
                <w:webHidden/>
              </w:rPr>
              <w:fldChar w:fldCharType="separate"/>
            </w:r>
            <w:r w:rsidR="00971248">
              <w:rPr>
                <w:noProof/>
                <w:webHidden/>
              </w:rPr>
              <w:t>2</w:t>
            </w:r>
            <w:r w:rsidR="00971248">
              <w:rPr>
                <w:noProof/>
                <w:webHidden/>
              </w:rPr>
              <w:fldChar w:fldCharType="end"/>
            </w:r>
          </w:hyperlink>
        </w:p>
        <w:p w14:paraId="6196C0BF" w14:textId="5D4FDFCF" w:rsidR="00971248" w:rsidRDefault="004A5A6A">
          <w:pPr>
            <w:pStyle w:val="TOC1"/>
            <w:rPr>
              <w:rFonts w:asciiTheme="minorHAnsi" w:eastAsiaTheme="minorEastAsia" w:hAnsiTheme="minorHAnsi" w:cstheme="minorBidi"/>
              <w:noProof/>
              <w:kern w:val="2"/>
              <w:sz w:val="24"/>
              <w:szCs w:val="24"/>
              <w:lang w:eastAsia="en-GB"/>
              <w14:ligatures w14:val="standardContextual"/>
            </w:rPr>
          </w:pPr>
          <w:hyperlink w:anchor="_Toc199782719" w:history="1">
            <w:r w:rsidR="00971248" w:rsidRPr="00944EE8">
              <w:rPr>
                <w:rStyle w:val="Hyperlink"/>
                <w:rFonts w:eastAsia="Times New Roman" w:cstheme="minorHAnsi"/>
                <w:b/>
                <w:noProof/>
              </w:rPr>
              <w:t>12.8.</w:t>
            </w:r>
            <w:r w:rsidR="00971248">
              <w:rPr>
                <w:rFonts w:asciiTheme="minorHAnsi" w:eastAsiaTheme="minorEastAsia" w:hAnsiTheme="minorHAnsi" w:cstheme="minorBidi"/>
                <w:noProof/>
                <w:kern w:val="2"/>
                <w:sz w:val="24"/>
                <w:szCs w:val="24"/>
                <w:lang w:eastAsia="en-GB"/>
                <w14:ligatures w14:val="standardContextual"/>
              </w:rPr>
              <w:tab/>
            </w:r>
            <w:r w:rsidR="00971248" w:rsidRPr="00944EE8">
              <w:rPr>
                <w:rStyle w:val="Hyperlink"/>
                <w:rFonts w:eastAsia="Times New Roman" w:cstheme="minorHAnsi"/>
                <w:b/>
                <w:noProof/>
              </w:rPr>
              <w:t>Order of Work</w:t>
            </w:r>
            <w:r w:rsidR="00971248">
              <w:rPr>
                <w:noProof/>
                <w:webHidden/>
              </w:rPr>
              <w:tab/>
            </w:r>
            <w:r w:rsidR="00971248">
              <w:rPr>
                <w:noProof/>
                <w:webHidden/>
              </w:rPr>
              <w:fldChar w:fldCharType="begin"/>
            </w:r>
            <w:r w:rsidR="00971248">
              <w:rPr>
                <w:noProof/>
                <w:webHidden/>
              </w:rPr>
              <w:instrText xml:space="preserve"> PAGEREF _Toc199782719 \h </w:instrText>
            </w:r>
            <w:r w:rsidR="00971248">
              <w:rPr>
                <w:noProof/>
                <w:webHidden/>
              </w:rPr>
            </w:r>
            <w:r w:rsidR="00971248">
              <w:rPr>
                <w:noProof/>
                <w:webHidden/>
              </w:rPr>
              <w:fldChar w:fldCharType="separate"/>
            </w:r>
            <w:r w:rsidR="00971248">
              <w:rPr>
                <w:noProof/>
                <w:webHidden/>
              </w:rPr>
              <w:t>2</w:t>
            </w:r>
            <w:r w:rsidR="00971248">
              <w:rPr>
                <w:noProof/>
                <w:webHidden/>
              </w:rPr>
              <w:fldChar w:fldCharType="end"/>
            </w:r>
          </w:hyperlink>
        </w:p>
        <w:p w14:paraId="6F6D461C" w14:textId="1AB422CE" w:rsidR="00971248" w:rsidRDefault="004A5A6A">
          <w:pPr>
            <w:pStyle w:val="TOC1"/>
            <w:rPr>
              <w:rFonts w:asciiTheme="minorHAnsi" w:eastAsiaTheme="minorEastAsia" w:hAnsiTheme="minorHAnsi" w:cstheme="minorBidi"/>
              <w:noProof/>
              <w:kern w:val="2"/>
              <w:sz w:val="24"/>
              <w:szCs w:val="24"/>
              <w:lang w:eastAsia="en-GB"/>
              <w14:ligatures w14:val="standardContextual"/>
            </w:rPr>
          </w:pPr>
          <w:hyperlink w:anchor="_Toc199782720" w:history="1">
            <w:r w:rsidR="00971248" w:rsidRPr="00944EE8">
              <w:rPr>
                <w:rStyle w:val="Hyperlink"/>
                <w:rFonts w:eastAsia="Times New Roman" w:cstheme="minorHAnsi"/>
                <w:b/>
                <w:noProof/>
              </w:rPr>
              <w:t>12.9.</w:t>
            </w:r>
            <w:r w:rsidR="00971248">
              <w:rPr>
                <w:rFonts w:asciiTheme="minorHAnsi" w:eastAsiaTheme="minorEastAsia" w:hAnsiTheme="minorHAnsi" w:cstheme="minorBidi"/>
                <w:noProof/>
                <w:kern w:val="2"/>
                <w:sz w:val="24"/>
                <w:szCs w:val="24"/>
                <w:lang w:eastAsia="en-GB"/>
                <w14:ligatures w14:val="standardContextual"/>
              </w:rPr>
              <w:tab/>
            </w:r>
            <w:r w:rsidR="00971248" w:rsidRPr="00944EE8">
              <w:rPr>
                <w:rStyle w:val="Hyperlink"/>
                <w:rFonts w:eastAsia="Times New Roman" w:cstheme="minorHAnsi"/>
                <w:b/>
                <w:noProof/>
              </w:rPr>
              <w:t>Fill Material</w:t>
            </w:r>
            <w:r w:rsidR="00971248">
              <w:rPr>
                <w:noProof/>
                <w:webHidden/>
              </w:rPr>
              <w:tab/>
            </w:r>
            <w:r w:rsidR="00971248">
              <w:rPr>
                <w:noProof/>
                <w:webHidden/>
              </w:rPr>
              <w:fldChar w:fldCharType="begin"/>
            </w:r>
            <w:r w:rsidR="00971248">
              <w:rPr>
                <w:noProof/>
                <w:webHidden/>
              </w:rPr>
              <w:instrText xml:space="preserve"> PAGEREF _Toc199782720 \h </w:instrText>
            </w:r>
            <w:r w:rsidR="00971248">
              <w:rPr>
                <w:noProof/>
                <w:webHidden/>
              </w:rPr>
            </w:r>
            <w:r w:rsidR="00971248">
              <w:rPr>
                <w:noProof/>
                <w:webHidden/>
              </w:rPr>
              <w:fldChar w:fldCharType="separate"/>
            </w:r>
            <w:r w:rsidR="00971248">
              <w:rPr>
                <w:noProof/>
                <w:webHidden/>
              </w:rPr>
              <w:t>2</w:t>
            </w:r>
            <w:r w:rsidR="00971248">
              <w:rPr>
                <w:noProof/>
                <w:webHidden/>
              </w:rPr>
              <w:fldChar w:fldCharType="end"/>
            </w:r>
          </w:hyperlink>
        </w:p>
        <w:p w14:paraId="4E27A17F" w14:textId="045354F9" w:rsidR="00971248" w:rsidRDefault="004A5A6A">
          <w:pPr>
            <w:pStyle w:val="TOC1"/>
            <w:rPr>
              <w:rFonts w:asciiTheme="minorHAnsi" w:eastAsiaTheme="minorEastAsia" w:hAnsiTheme="minorHAnsi" w:cstheme="minorBidi"/>
              <w:noProof/>
              <w:kern w:val="2"/>
              <w:sz w:val="24"/>
              <w:szCs w:val="24"/>
              <w:lang w:eastAsia="en-GB"/>
              <w14:ligatures w14:val="standardContextual"/>
            </w:rPr>
          </w:pPr>
          <w:hyperlink w:anchor="_Toc199782721" w:history="1">
            <w:r w:rsidR="00971248" w:rsidRPr="00944EE8">
              <w:rPr>
                <w:rStyle w:val="Hyperlink"/>
                <w:rFonts w:eastAsia="Times New Roman" w:cstheme="minorHAnsi"/>
                <w:b/>
                <w:noProof/>
              </w:rPr>
              <w:t>12.10.</w:t>
            </w:r>
            <w:r w:rsidR="00971248">
              <w:rPr>
                <w:rFonts w:asciiTheme="minorHAnsi" w:eastAsiaTheme="minorEastAsia" w:hAnsiTheme="minorHAnsi" w:cstheme="minorBidi"/>
                <w:noProof/>
                <w:kern w:val="2"/>
                <w:sz w:val="24"/>
                <w:szCs w:val="24"/>
                <w:lang w:eastAsia="en-GB"/>
                <w14:ligatures w14:val="standardContextual"/>
              </w:rPr>
              <w:tab/>
            </w:r>
            <w:r w:rsidR="00971248" w:rsidRPr="00944EE8">
              <w:rPr>
                <w:rStyle w:val="Hyperlink"/>
                <w:rFonts w:eastAsia="Times New Roman" w:cstheme="minorHAnsi"/>
                <w:b/>
                <w:noProof/>
              </w:rPr>
              <w:t>Compaction of fill</w:t>
            </w:r>
            <w:r w:rsidR="00971248">
              <w:rPr>
                <w:noProof/>
                <w:webHidden/>
              </w:rPr>
              <w:tab/>
            </w:r>
            <w:r w:rsidR="00971248">
              <w:rPr>
                <w:noProof/>
                <w:webHidden/>
              </w:rPr>
              <w:fldChar w:fldCharType="begin"/>
            </w:r>
            <w:r w:rsidR="00971248">
              <w:rPr>
                <w:noProof/>
                <w:webHidden/>
              </w:rPr>
              <w:instrText xml:space="preserve"> PAGEREF _Toc199782721 \h </w:instrText>
            </w:r>
            <w:r w:rsidR="00971248">
              <w:rPr>
                <w:noProof/>
                <w:webHidden/>
              </w:rPr>
            </w:r>
            <w:r w:rsidR="00971248">
              <w:rPr>
                <w:noProof/>
                <w:webHidden/>
              </w:rPr>
              <w:fldChar w:fldCharType="separate"/>
            </w:r>
            <w:r w:rsidR="00971248">
              <w:rPr>
                <w:noProof/>
                <w:webHidden/>
              </w:rPr>
              <w:t>3</w:t>
            </w:r>
            <w:r w:rsidR="00971248">
              <w:rPr>
                <w:noProof/>
                <w:webHidden/>
              </w:rPr>
              <w:fldChar w:fldCharType="end"/>
            </w:r>
          </w:hyperlink>
        </w:p>
        <w:p w14:paraId="616B72C1" w14:textId="131D5FCE" w:rsidR="00971248" w:rsidRDefault="004A5A6A">
          <w:pPr>
            <w:pStyle w:val="TOC1"/>
            <w:rPr>
              <w:rFonts w:asciiTheme="minorHAnsi" w:eastAsiaTheme="minorEastAsia" w:hAnsiTheme="minorHAnsi" w:cstheme="minorBidi"/>
              <w:noProof/>
              <w:kern w:val="2"/>
              <w:sz w:val="24"/>
              <w:szCs w:val="24"/>
              <w:lang w:eastAsia="en-GB"/>
              <w14:ligatures w14:val="standardContextual"/>
            </w:rPr>
          </w:pPr>
          <w:hyperlink w:anchor="_Toc199782722" w:history="1">
            <w:r w:rsidR="00971248" w:rsidRPr="00944EE8">
              <w:rPr>
                <w:rStyle w:val="Hyperlink"/>
                <w:rFonts w:eastAsia="Times New Roman" w:cstheme="minorHAnsi"/>
                <w:b/>
                <w:noProof/>
              </w:rPr>
              <w:t>12.11.</w:t>
            </w:r>
            <w:r w:rsidR="00971248">
              <w:rPr>
                <w:rFonts w:asciiTheme="minorHAnsi" w:eastAsiaTheme="minorEastAsia" w:hAnsiTheme="minorHAnsi" w:cstheme="minorBidi"/>
                <w:noProof/>
                <w:kern w:val="2"/>
                <w:sz w:val="24"/>
                <w:szCs w:val="24"/>
                <w:lang w:eastAsia="en-GB"/>
                <w14:ligatures w14:val="standardContextual"/>
              </w:rPr>
              <w:tab/>
            </w:r>
            <w:r w:rsidR="00971248" w:rsidRPr="00944EE8">
              <w:rPr>
                <w:rStyle w:val="Hyperlink"/>
                <w:rFonts w:eastAsia="Times New Roman" w:cstheme="minorHAnsi"/>
                <w:b/>
                <w:noProof/>
              </w:rPr>
              <w:t>Compaction of in situ Sub grades</w:t>
            </w:r>
            <w:r w:rsidR="00971248">
              <w:rPr>
                <w:noProof/>
                <w:webHidden/>
              </w:rPr>
              <w:tab/>
            </w:r>
            <w:r w:rsidR="00971248">
              <w:rPr>
                <w:noProof/>
                <w:webHidden/>
              </w:rPr>
              <w:fldChar w:fldCharType="begin"/>
            </w:r>
            <w:r w:rsidR="00971248">
              <w:rPr>
                <w:noProof/>
                <w:webHidden/>
              </w:rPr>
              <w:instrText xml:space="preserve"> PAGEREF _Toc199782722 \h </w:instrText>
            </w:r>
            <w:r w:rsidR="00971248">
              <w:rPr>
                <w:noProof/>
                <w:webHidden/>
              </w:rPr>
            </w:r>
            <w:r w:rsidR="00971248">
              <w:rPr>
                <w:noProof/>
                <w:webHidden/>
              </w:rPr>
              <w:fldChar w:fldCharType="separate"/>
            </w:r>
            <w:r w:rsidR="00971248">
              <w:rPr>
                <w:noProof/>
                <w:webHidden/>
              </w:rPr>
              <w:t>4</w:t>
            </w:r>
            <w:r w:rsidR="00971248">
              <w:rPr>
                <w:noProof/>
                <w:webHidden/>
              </w:rPr>
              <w:fldChar w:fldCharType="end"/>
            </w:r>
          </w:hyperlink>
        </w:p>
        <w:p w14:paraId="721E4C59" w14:textId="248B6FF1" w:rsidR="00971248" w:rsidRDefault="004A5A6A">
          <w:pPr>
            <w:pStyle w:val="TOC1"/>
            <w:rPr>
              <w:rFonts w:asciiTheme="minorHAnsi" w:eastAsiaTheme="minorEastAsia" w:hAnsiTheme="minorHAnsi" w:cstheme="minorBidi"/>
              <w:noProof/>
              <w:kern w:val="2"/>
              <w:sz w:val="24"/>
              <w:szCs w:val="24"/>
              <w:lang w:eastAsia="en-GB"/>
              <w14:ligatures w14:val="standardContextual"/>
            </w:rPr>
          </w:pPr>
          <w:hyperlink w:anchor="_Toc199782723" w:history="1">
            <w:r w:rsidR="00971248" w:rsidRPr="00944EE8">
              <w:rPr>
                <w:rStyle w:val="Hyperlink"/>
                <w:rFonts w:eastAsia="Times New Roman" w:cstheme="minorHAnsi"/>
                <w:b/>
                <w:noProof/>
              </w:rPr>
              <w:t>12.12.</w:t>
            </w:r>
            <w:r w:rsidR="00971248">
              <w:rPr>
                <w:rFonts w:asciiTheme="minorHAnsi" w:eastAsiaTheme="minorEastAsia" w:hAnsiTheme="minorHAnsi" w:cstheme="minorBidi"/>
                <w:noProof/>
                <w:kern w:val="2"/>
                <w:sz w:val="24"/>
                <w:szCs w:val="24"/>
                <w:lang w:eastAsia="en-GB"/>
                <w14:ligatures w14:val="standardContextual"/>
              </w:rPr>
              <w:tab/>
            </w:r>
            <w:r w:rsidR="00971248" w:rsidRPr="00944EE8">
              <w:rPr>
                <w:rStyle w:val="Hyperlink"/>
                <w:rFonts w:eastAsia="Times New Roman" w:cstheme="minorHAnsi"/>
                <w:b/>
                <w:noProof/>
              </w:rPr>
              <w:t>Spoil Material</w:t>
            </w:r>
            <w:r w:rsidR="00971248">
              <w:rPr>
                <w:noProof/>
                <w:webHidden/>
              </w:rPr>
              <w:tab/>
            </w:r>
            <w:r w:rsidR="00971248">
              <w:rPr>
                <w:noProof/>
                <w:webHidden/>
              </w:rPr>
              <w:fldChar w:fldCharType="begin"/>
            </w:r>
            <w:r w:rsidR="00971248">
              <w:rPr>
                <w:noProof/>
                <w:webHidden/>
              </w:rPr>
              <w:instrText xml:space="preserve"> PAGEREF _Toc199782723 \h </w:instrText>
            </w:r>
            <w:r w:rsidR="00971248">
              <w:rPr>
                <w:noProof/>
                <w:webHidden/>
              </w:rPr>
            </w:r>
            <w:r w:rsidR="00971248">
              <w:rPr>
                <w:noProof/>
                <w:webHidden/>
              </w:rPr>
              <w:fldChar w:fldCharType="separate"/>
            </w:r>
            <w:r w:rsidR="00971248">
              <w:rPr>
                <w:noProof/>
                <w:webHidden/>
              </w:rPr>
              <w:t>4</w:t>
            </w:r>
            <w:r w:rsidR="00971248">
              <w:rPr>
                <w:noProof/>
                <w:webHidden/>
              </w:rPr>
              <w:fldChar w:fldCharType="end"/>
            </w:r>
          </w:hyperlink>
        </w:p>
        <w:p w14:paraId="0F63E44D" w14:textId="7C885894" w:rsidR="00971248" w:rsidRDefault="004A5A6A">
          <w:pPr>
            <w:pStyle w:val="TOC1"/>
            <w:rPr>
              <w:rFonts w:asciiTheme="minorHAnsi" w:eastAsiaTheme="minorEastAsia" w:hAnsiTheme="minorHAnsi" w:cstheme="minorBidi"/>
              <w:noProof/>
              <w:kern w:val="2"/>
              <w:sz w:val="24"/>
              <w:szCs w:val="24"/>
              <w:lang w:eastAsia="en-GB"/>
              <w14:ligatures w14:val="standardContextual"/>
            </w:rPr>
          </w:pPr>
          <w:hyperlink w:anchor="_Toc199782724" w:history="1">
            <w:r w:rsidR="00971248" w:rsidRPr="00944EE8">
              <w:rPr>
                <w:rStyle w:val="Hyperlink"/>
                <w:rFonts w:eastAsia="Times New Roman" w:cstheme="minorHAnsi"/>
                <w:b/>
                <w:noProof/>
              </w:rPr>
              <w:t>12.13.</w:t>
            </w:r>
            <w:r w:rsidR="00971248">
              <w:rPr>
                <w:rFonts w:asciiTheme="minorHAnsi" w:eastAsiaTheme="minorEastAsia" w:hAnsiTheme="minorHAnsi" w:cstheme="minorBidi"/>
                <w:noProof/>
                <w:kern w:val="2"/>
                <w:sz w:val="24"/>
                <w:szCs w:val="24"/>
                <w:lang w:eastAsia="en-GB"/>
                <w14:ligatures w14:val="standardContextual"/>
              </w:rPr>
              <w:tab/>
            </w:r>
            <w:r w:rsidR="00971248" w:rsidRPr="00944EE8">
              <w:rPr>
                <w:rStyle w:val="Hyperlink"/>
                <w:rFonts w:eastAsia="Times New Roman" w:cstheme="minorHAnsi"/>
                <w:b/>
                <w:noProof/>
              </w:rPr>
              <w:t>Expansive Material</w:t>
            </w:r>
            <w:r w:rsidR="00971248">
              <w:rPr>
                <w:noProof/>
                <w:webHidden/>
              </w:rPr>
              <w:tab/>
            </w:r>
            <w:r w:rsidR="00971248">
              <w:rPr>
                <w:noProof/>
                <w:webHidden/>
              </w:rPr>
              <w:fldChar w:fldCharType="begin"/>
            </w:r>
            <w:r w:rsidR="00971248">
              <w:rPr>
                <w:noProof/>
                <w:webHidden/>
              </w:rPr>
              <w:instrText xml:space="preserve"> PAGEREF _Toc199782724 \h </w:instrText>
            </w:r>
            <w:r w:rsidR="00971248">
              <w:rPr>
                <w:noProof/>
                <w:webHidden/>
              </w:rPr>
            </w:r>
            <w:r w:rsidR="00971248">
              <w:rPr>
                <w:noProof/>
                <w:webHidden/>
              </w:rPr>
              <w:fldChar w:fldCharType="separate"/>
            </w:r>
            <w:r w:rsidR="00971248">
              <w:rPr>
                <w:noProof/>
                <w:webHidden/>
              </w:rPr>
              <w:t>4</w:t>
            </w:r>
            <w:r w:rsidR="00971248">
              <w:rPr>
                <w:noProof/>
                <w:webHidden/>
              </w:rPr>
              <w:fldChar w:fldCharType="end"/>
            </w:r>
          </w:hyperlink>
        </w:p>
        <w:p w14:paraId="063A1C18" w14:textId="0D7F5B70" w:rsidR="00971248" w:rsidRDefault="004A5A6A">
          <w:pPr>
            <w:pStyle w:val="TOC1"/>
            <w:rPr>
              <w:rFonts w:asciiTheme="minorHAnsi" w:eastAsiaTheme="minorEastAsia" w:hAnsiTheme="minorHAnsi" w:cstheme="minorBidi"/>
              <w:noProof/>
              <w:kern w:val="2"/>
              <w:sz w:val="24"/>
              <w:szCs w:val="24"/>
              <w:lang w:eastAsia="en-GB"/>
              <w14:ligatures w14:val="standardContextual"/>
            </w:rPr>
          </w:pPr>
          <w:hyperlink w:anchor="_Toc199782725" w:history="1">
            <w:r w:rsidR="00971248" w:rsidRPr="00944EE8">
              <w:rPr>
                <w:rStyle w:val="Hyperlink"/>
                <w:rFonts w:eastAsia="Times New Roman" w:cstheme="minorHAnsi"/>
                <w:b/>
                <w:noProof/>
              </w:rPr>
              <w:t>12.14.</w:t>
            </w:r>
            <w:r w:rsidR="00971248">
              <w:rPr>
                <w:rFonts w:asciiTheme="minorHAnsi" w:eastAsiaTheme="minorEastAsia" w:hAnsiTheme="minorHAnsi" w:cstheme="minorBidi"/>
                <w:noProof/>
                <w:kern w:val="2"/>
                <w:sz w:val="24"/>
                <w:szCs w:val="24"/>
                <w:lang w:eastAsia="en-GB"/>
                <w14:ligatures w14:val="standardContextual"/>
              </w:rPr>
              <w:tab/>
            </w:r>
            <w:r w:rsidR="00971248" w:rsidRPr="00944EE8">
              <w:rPr>
                <w:rStyle w:val="Hyperlink"/>
                <w:rFonts w:eastAsia="Times New Roman" w:cstheme="minorHAnsi"/>
                <w:b/>
                <w:noProof/>
              </w:rPr>
              <w:t>Surplus Material</w:t>
            </w:r>
            <w:r w:rsidR="00971248">
              <w:rPr>
                <w:noProof/>
                <w:webHidden/>
              </w:rPr>
              <w:tab/>
            </w:r>
            <w:r w:rsidR="00971248">
              <w:rPr>
                <w:noProof/>
                <w:webHidden/>
              </w:rPr>
              <w:fldChar w:fldCharType="begin"/>
            </w:r>
            <w:r w:rsidR="00971248">
              <w:rPr>
                <w:noProof/>
                <w:webHidden/>
              </w:rPr>
              <w:instrText xml:space="preserve"> PAGEREF _Toc199782725 \h </w:instrText>
            </w:r>
            <w:r w:rsidR="00971248">
              <w:rPr>
                <w:noProof/>
                <w:webHidden/>
              </w:rPr>
            </w:r>
            <w:r w:rsidR="00971248">
              <w:rPr>
                <w:noProof/>
                <w:webHidden/>
              </w:rPr>
              <w:fldChar w:fldCharType="separate"/>
            </w:r>
            <w:r w:rsidR="00971248">
              <w:rPr>
                <w:noProof/>
                <w:webHidden/>
              </w:rPr>
              <w:t>4</w:t>
            </w:r>
            <w:r w:rsidR="00971248">
              <w:rPr>
                <w:noProof/>
                <w:webHidden/>
              </w:rPr>
              <w:fldChar w:fldCharType="end"/>
            </w:r>
          </w:hyperlink>
        </w:p>
        <w:p w14:paraId="7E546815" w14:textId="3B1118AA" w:rsidR="00971248" w:rsidRDefault="004A5A6A">
          <w:pPr>
            <w:pStyle w:val="TOC1"/>
            <w:rPr>
              <w:rFonts w:asciiTheme="minorHAnsi" w:eastAsiaTheme="minorEastAsia" w:hAnsiTheme="minorHAnsi" w:cstheme="minorBidi"/>
              <w:noProof/>
              <w:kern w:val="2"/>
              <w:sz w:val="24"/>
              <w:szCs w:val="24"/>
              <w:lang w:eastAsia="en-GB"/>
              <w14:ligatures w14:val="standardContextual"/>
            </w:rPr>
          </w:pPr>
          <w:hyperlink w:anchor="_Toc199782726" w:history="1">
            <w:r w:rsidR="00971248" w:rsidRPr="00944EE8">
              <w:rPr>
                <w:rStyle w:val="Hyperlink"/>
                <w:rFonts w:eastAsia="Times New Roman" w:cstheme="minorHAnsi"/>
                <w:b/>
                <w:noProof/>
              </w:rPr>
              <w:t>12.15.</w:t>
            </w:r>
            <w:r w:rsidR="00971248">
              <w:rPr>
                <w:rFonts w:asciiTheme="minorHAnsi" w:eastAsiaTheme="minorEastAsia" w:hAnsiTheme="minorHAnsi" w:cstheme="minorBidi"/>
                <w:noProof/>
                <w:kern w:val="2"/>
                <w:sz w:val="24"/>
                <w:szCs w:val="24"/>
                <w:lang w:eastAsia="en-GB"/>
                <w14:ligatures w14:val="standardContextual"/>
              </w:rPr>
              <w:tab/>
            </w:r>
            <w:r w:rsidR="00971248" w:rsidRPr="00944EE8">
              <w:rPr>
                <w:rStyle w:val="Hyperlink"/>
                <w:rFonts w:eastAsia="Times New Roman" w:cstheme="minorHAnsi"/>
                <w:b/>
                <w:noProof/>
              </w:rPr>
              <w:t>Excavation in "Rock"</w:t>
            </w:r>
            <w:r w:rsidR="00971248">
              <w:rPr>
                <w:noProof/>
                <w:webHidden/>
              </w:rPr>
              <w:tab/>
            </w:r>
            <w:r w:rsidR="00971248">
              <w:rPr>
                <w:noProof/>
                <w:webHidden/>
              </w:rPr>
              <w:fldChar w:fldCharType="begin"/>
            </w:r>
            <w:r w:rsidR="00971248">
              <w:rPr>
                <w:noProof/>
                <w:webHidden/>
              </w:rPr>
              <w:instrText xml:space="preserve"> PAGEREF _Toc199782726 \h </w:instrText>
            </w:r>
            <w:r w:rsidR="00971248">
              <w:rPr>
                <w:noProof/>
                <w:webHidden/>
              </w:rPr>
            </w:r>
            <w:r w:rsidR="00971248">
              <w:rPr>
                <w:noProof/>
                <w:webHidden/>
              </w:rPr>
              <w:fldChar w:fldCharType="separate"/>
            </w:r>
            <w:r w:rsidR="00971248">
              <w:rPr>
                <w:noProof/>
                <w:webHidden/>
              </w:rPr>
              <w:t>4</w:t>
            </w:r>
            <w:r w:rsidR="00971248">
              <w:rPr>
                <w:noProof/>
                <w:webHidden/>
              </w:rPr>
              <w:fldChar w:fldCharType="end"/>
            </w:r>
          </w:hyperlink>
        </w:p>
        <w:p w14:paraId="0729E3A5" w14:textId="67BFDD04" w:rsidR="00971248" w:rsidRDefault="004A5A6A">
          <w:pPr>
            <w:pStyle w:val="TOC1"/>
            <w:rPr>
              <w:rFonts w:asciiTheme="minorHAnsi" w:eastAsiaTheme="minorEastAsia" w:hAnsiTheme="minorHAnsi" w:cstheme="minorBidi"/>
              <w:noProof/>
              <w:kern w:val="2"/>
              <w:sz w:val="24"/>
              <w:szCs w:val="24"/>
              <w:lang w:eastAsia="en-GB"/>
              <w14:ligatures w14:val="standardContextual"/>
            </w:rPr>
          </w:pPr>
          <w:hyperlink w:anchor="_Toc199782727" w:history="1">
            <w:r w:rsidR="00971248" w:rsidRPr="00944EE8">
              <w:rPr>
                <w:rStyle w:val="Hyperlink"/>
                <w:rFonts w:eastAsia="Times New Roman" w:cstheme="minorHAnsi"/>
                <w:b/>
                <w:noProof/>
              </w:rPr>
              <w:t>12.16.</w:t>
            </w:r>
            <w:r w:rsidR="00971248">
              <w:rPr>
                <w:rFonts w:asciiTheme="minorHAnsi" w:eastAsiaTheme="minorEastAsia" w:hAnsiTheme="minorHAnsi" w:cstheme="minorBidi"/>
                <w:noProof/>
                <w:kern w:val="2"/>
                <w:sz w:val="24"/>
                <w:szCs w:val="24"/>
                <w:lang w:eastAsia="en-GB"/>
                <w14:ligatures w14:val="standardContextual"/>
              </w:rPr>
              <w:tab/>
            </w:r>
            <w:r w:rsidR="00971248" w:rsidRPr="00944EE8">
              <w:rPr>
                <w:rStyle w:val="Hyperlink"/>
                <w:rFonts w:eastAsia="Times New Roman" w:cstheme="minorHAnsi"/>
                <w:b/>
                <w:noProof/>
              </w:rPr>
              <w:t>Drainage of Earthworks</w:t>
            </w:r>
            <w:r w:rsidR="00971248">
              <w:rPr>
                <w:noProof/>
                <w:webHidden/>
              </w:rPr>
              <w:tab/>
            </w:r>
            <w:r w:rsidR="00971248">
              <w:rPr>
                <w:noProof/>
                <w:webHidden/>
              </w:rPr>
              <w:fldChar w:fldCharType="begin"/>
            </w:r>
            <w:r w:rsidR="00971248">
              <w:rPr>
                <w:noProof/>
                <w:webHidden/>
              </w:rPr>
              <w:instrText xml:space="preserve"> PAGEREF _Toc199782727 \h </w:instrText>
            </w:r>
            <w:r w:rsidR="00971248">
              <w:rPr>
                <w:noProof/>
                <w:webHidden/>
              </w:rPr>
            </w:r>
            <w:r w:rsidR="00971248">
              <w:rPr>
                <w:noProof/>
                <w:webHidden/>
              </w:rPr>
              <w:fldChar w:fldCharType="separate"/>
            </w:r>
            <w:r w:rsidR="00971248">
              <w:rPr>
                <w:noProof/>
                <w:webHidden/>
              </w:rPr>
              <w:t>5</w:t>
            </w:r>
            <w:r w:rsidR="00971248">
              <w:rPr>
                <w:noProof/>
                <w:webHidden/>
              </w:rPr>
              <w:fldChar w:fldCharType="end"/>
            </w:r>
          </w:hyperlink>
        </w:p>
        <w:p w14:paraId="6D0EE7B6" w14:textId="626CADCB" w:rsidR="00971248" w:rsidRDefault="004A5A6A">
          <w:pPr>
            <w:pStyle w:val="TOC1"/>
            <w:rPr>
              <w:rFonts w:asciiTheme="minorHAnsi" w:eastAsiaTheme="minorEastAsia" w:hAnsiTheme="minorHAnsi" w:cstheme="minorBidi"/>
              <w:noProof/>
              <w:kern w:val="2"/>
              <w:sz w:val="24"/>
              <w:szCs w:val="24"/>
              <w:lang w:eastAsia="en-GB"/>
              <w14:ligatures w14:val="standardContextual"/>
            </w:rPr>
          </w:pPr>
          <w:hyperlink w:anchor="_Toc199782728" w:history="1">
            <w:r w:rsidR="00971248" w:rsidRPr="00944EE8">
              <w:rPr>
                <w:rStyle w:val="Hyperlink"/>
                <w:rFonts w:eastAsia="Times New Roman" w:cstheme="minorHAnsi"/>
                <w:b/>
                <w:noProof/>
              </w:rPr>
              <w:t>12.17.</w:t>
            </w:r>
            <w:r w:rsidR="00971248">
              <w:rPr>
                <w:rFonts w:asciiTheme="minorHAnsi" w:eastAsiaTheme="minorEastAsia" w:hAnsiTheme="minorHAnsi" w:cstheme="minorBidi"/>
                <w:noProof/>
                <w:kern w:val="2"/>
                <w:sz w:val="24"/>
                <w:szCs w:val="24"/>
                <w:lang w:eastAsia="en-GB"/>
                <w14:ligatures w14:val="standardContextual"/>
              </w:rPr>
              <w:tab/>
            </w:r>
            <w:r w:rsidR="00971248" w:rsidRPr="00944EE8">
              <w:rPr>
                <w:rStyle w:val="Hyperlink"/>
                <w:rFonts w:eastAsia="Times New Roman" w:cstheme="minorHAnsi"/>
                <w:b/>
                <w:noProof/>
              </w:rPr>
              <w:t>Removal of Top Soil</w:t>
            </w:r>
            <w:r w:rsidR="00971248">
              <w:rPr>
                <w:noProof/>
                <w:webHidden/>
              </w:rPr>
              <w:tab/>
            </w:r>
            <w:r w:rsidR="00971248">
              <w:rPr>
                <w:noProof/>
                <w:webHidden/>
              </w:rPr>
              <w:fldChar w:fldCharType="begin"/>
            </w:r>
            <w:r w:rsidR="00971248">
              <w:rPr>
                <w:noProof/>
                <w:webHidden/>
              </w:rPr>
              <w:instrText xml:space="preserve"> PAGEREF _Toc199782728 \h </w:instrText>
            </w:r>
            <w:r w:rsidR="00971248">
              <w:rPr>
                <w:noProof/>
                <w:webHidden/>
              </w:rPr>
            </w:r>
            <w:r w:rsidR="00971248">
              <w:rPr>
                <w:noProof/>
                <w:webHidden/>
              </w:rPr>
              <w:fldChar w:fldCharType="separate"/>
            </w:r>
            <w:r w:rsidR="00971248">
              <w:rPr>
                <w:noProof/>
                <w:webHidden/>
              </w:rPr>
              <w:t>5</w:t>
            </w:r>
            <w:r w:rsidR="00971248">
              <w:rPr>
                <w:noProof/>
                <w:webHidden/>
              </w:rPr>
              <w:fldChar w:fldCharType="end"/>
            </w:r>
          </w:hyperlink>
        </w:p>
        <w:p w14:paraId="6FDC28DA" w14:textId="26C932CF" w:rsidR="00971248" w:rsidRDefault="004A5A6A">
          <w:pPr>
            <w:pStyle w:val="TOC1"/>
            <w:rPr>
              <w:rFonts w:asciiTheme="minorHAnsi" w:eastAsiaTheme="minorEastAsia" w:hAnsiTheme="minorHAnsi" w:cstheme="minorBidi"/>
              <w:noProof/>
              <w:kern w:val="2"/>
              <w:sz w:val="24"/>
              <w:szCs w:val="24"/>
              <w:lang w:eastAsia="en-GB"/>
              <w14:ligatures w14:val="standardContextual"/>
            </w:rPr>
          </w:pPr>
          <w:hyperlink w:anchor="_Toc199782729" w:history="1">
            <w:r w:rsidR="00971248" w:rsidRPr="00944EE8">
              <w:rPr>
                <w:rStyle w:val="Hyperlink"/>
                <w:rFonts w:eastAsia="Times New Roman" w:cstheme="minorHAnsi"/>
                <w:b/>
                <w:noProof/>
              </w:rPr>
              <w:t>12.18.</w:t>
            </w:r>
            <w:r w:rsidR="00971248">
              <w:rPr>
                <w:rFonts w:asciiTheme="minorHAnsi" w:eastAsiaTheme="minorEastAsia" w:hAnsiTheme="minorHAnsi" w:cstheme="minorBidi"/>
                <w:noProof/>
                <w:kern w:val="2"/>
                <w:sz w:val="24"/>
                <w:szCs w:val="24"/>
                <w:lang w:eastAsia="en-GB"/>
                <w14:ligatures w14:val="standardContextual"/>
              </w:rPr>
              <w:tab/>
            </w:r>
            <w:r w:rsidR="00971248" w:rsidRPr="00944EE8">
              <w:rPr>
                <w:rStyle w:val="Hyperlink"/>
                <w:rFonts w:eastAsia="Times New Roman" w:cstheme="minorHAnsi"/>
                <w:b/>
                <w:noProof/>
              </w:rPr>
              <w:t>Access and Internal Road</w:t>
            </w:r>
            <w:r w:rsidR="00971248">
              <w:rPr>
                <w:noProof/>
                <w:webHidden/>
              </w:rPr>
              <w:tab/>
            </w:r>
            <w:r w:rsidR="00971248">
              <w:rPr>
                <w:noProof/>
                <w:webHidden/>
              </w:rPr>
              <w:fldChar w:fldCharType="begin"/>
            </w:r>
            <w:r w:rsidR="00971248">
              <w:rPr>
                <w:noProof/>
                <w:webHidden/>
              </w:rPr>
              <w:instrText xml:space="preserve"> PAGEREF _Toc199782729 \h </w:instrText>
            </w:r>
            <w:r w:rsidR="00971248">
              <w:rPr>
                <w:noProof/>
                <w:webHidden/>
              </w:rPr>
            </w:r>
            <w:r w:rsidR="00971248">
              <w:rPr>
                <w:noProof/>
                <w:webHidden/>
              </w:rPr>
              <w:fldChar w:fldCharType="separate"/>
            </w:r>
            <w:r w:rsidR="00971248">
              <w:rPr>
                <w:noProof/>
                <w:webHidden/>
              </w:rPr>
              <w:t>5</w:t>
            </w:r>
            <w:r w:rsidR="00971248">
              <w:rPr>
                <w:noProof/>
                <w:webHidden/>
              </w:rPr>
              <w:fldChar w:fldCharType="end"/>
            </w:r>
          </w:hyperlink>
        </w:p>
        <w:p w14:paraId="6C181739" w14:textId="52C86037" w:rsidR="00971248" w:rsidRDefault="004A5A6A">
          <w:pPr>
            <w:pStyle w:val="TOC1"/>
            <w:rPr>
              <w:rFonts w:asciiTheme="minorHAnsi" w:eastAsiaTheme="minorEastAsia" w:hAnsiTheme="minorHAnsi" w:cstheme="minorBidi"/>
              <w:noProof/>
              <w:kern w:val="2"/>
              <w:sz w:val="24"/>
              <w:szCs w:val="24"/>
              <w:lang w:eastAsia="en-GB"/>
              <w14:ligatures w14:val="standardContextual"/>
            </w:rPr>
          </w:pPr>
          <w:hyperlink w:anchor="_Toc199782730" w:history="1">
            <w:r w:rsidR="00971248" w:rsidRPr="00944EE8">
              <w:rPr>
                <w:rStyle w:val="Hyperlink"/>
                <w:rFonts w:eastAsia="Times New Roman" w:cstheme="minorHAnsi"/>
                <w:b/>
                <w:noProof/>
              </w:rPr>
              <w:t>12.19.</w:t>
            </w:r>
            <w:r w:rsidR="00971248">
              <w:rPr>
                <w:rFonts w:asciiTheme="minorHAnsi" w:eastAsiaTheme="minorEastAsia" w:hAnsiTheme="minorHAnsi" w:cstheme="minorBidi"/>
                <w:noProof/>
                <w:kern w:val="2"/>
                <w:sz w:val="24"/>
                <w:szCs w:val="24"/>
                <w:lang w:eastAsia="en-GB"/>
                <w14:ligatures w14:val="standardContextual"/>
              </w:rPr>
              <w:tab/>
            </w:r>
            <w:r w:rsidR="00971248" w:rsidRPr="00944EE8">
              <w:rPr>
                <w:rStyle w:val="Hyperlink"/>
                <w:rFonts w:eastAsia="Times New Roman" w:cstheme="minorHAnsi"/>
                <w:b/>
                <w:noProof/>
              </w:rPr>
              <w:t>Grading Requirements</w:t>
            </w:r>
            <w:r w:rsidR="00971248">
              <w:rPr>
                <w:noProof/>
                <w:webHidden/>
              </w:rPr>
              <w:tab/>
            </w:r>
            <w:r w:rsidR="00971248">
              <w:rPr>
                <w:noProof/>
                <w:webHidden/>
              </w:rPr>
              <w:fldChar w:fldCharType="begin"/>
            </w:r>
            <w:r w:rsidR="00971248">
              <w:rPr>
                <w:noProof/>
                <w:webHidden/>
              </w:rPr>
              <w:instrText xml:space="preserve"> PAGEREF _Toc199782730 \h </w:instrText>
            </w:r>
            <w:r w:rsidR="00971248">
              <w:rPr>
                <w:noProof/>
                <w:webHidden/>
              </w:rPr>
            </w:r>
            <w:r w:rsidR="00971248">
              <w:rPr>
                <w:noProof/>
                <w:webHidden/>
              </w:rPr>
              <w:fldChar w:fldCharType="separate"/>
            </w:r>
            <w:r w:rsidR="00971248">
              <w:rPr>
                <w:noProof/>
                <w:webHidden/>
              </w:rPr>
              <w:t>7</w:t>
            </w:r>
            <w:r w:rsidR="00971248">
              <w:rPr>
                <w:noProof/>
                <w:webHidden/>
              </w:rPr>
              <w:fldChar w:fldCharType="end"/>
            </w:r>
          </w:hyperlink>
        </w:p>
        <w:p w14:paraId="733FD26D" w14:textId="425C204B" w:rsidR="00971248" w:rsidRDefault="004A5A6A">
          <w:pPr>
            <w:pStyle w:val="TOC1"/>
            <w:rPr>
              <w:rFonts w:asciiTheme="minorHAnsi" w:eastAsiaTheme="minorEastAsia" w:hAnsiTheme="minorHAnsi" w:cstheme="minorBidi"/>
              <w:noProof/>
              <w:kern w:val="2"/>
              <w:sz w:val="24"/>
              <w:szCs w:val="24"/>
              <w:lang w:eastAsia="en-GB"/>
              <w14:ligatures w14:val="standardContextual"/>
            </w:rPr>
          </w:pPr>
          <w:hyperlink w:anchor="_Toc199782731" w:history="1">
            <w:r w:rsidR="00971248" w:rsidRPr="00944EE8">
              <w:rPr>
                <w:rStyle w:val="Hyperlink"/>
                <w:rFonts w:eastAsia="Times New Roman" w:cstheme="minorHAnsi"/>
                <w:b/>
                <w:noProof/>
              </w:rPr>
              <w:t>12.20.</w:t>
            </w:r>
            <w:r w:rsidR="00971248">
              <w:rPr>
                <w:rFonts w:asciiTheme="minorHAnsi" w:eastAsiaTheme="minorEastAsia" w:hAnsiTheme="minorHAnsi" w:cstheme="minorBidi"/>
                <w:noProof/>
                <w:kern w:val="2"/>
                <w:sz w:val="24"/>
                <w:szCs w:val="24"/>
                <w:lang w:eastAsia="en-GB"/>
                <w14:ligatures w14:val="standardContextual"/>
              </w:rPr>
              <w:tab/>
            </w:r>
            <w:r w:rsidR="00971248" w:rsidRPr="00944EE8">
              <w:rPr>
                <w:rStyle w:val="Hyperlink"/>
                <w:rFonts w:eastAsia="Times New Roman" w:cstheme="minorHAnsi"/>
                <w:b/>
                <w:noProof/>
              </w:rPr>
              <w:t>Plasticity Requirements</w:t>
            </w:r>
            <w:r w:rsidR="00971248">
              <w:rPr>
                <w:noProof/>
                <w:webHidden/>
              </w:rPr>
              <w:tab/>
            </w:r>
            <w:r w:rsidR="00971248">
              <w:rPr>
                <w:noProof/>
                <w:webHidden/>
              </w:rPr>
              <w:fldChar w:fldCharType="begin"/>
            </w:r>
            <w:r w:rsidR="00971248">
              <w:rPr>
                <w:noProof/>
                <w:webHidden/>
              </w:rPr>
              <w:instrText xml:space="preserve"> PAGEREF _Toc199782731 \h </w:instrText>
            </w:r>
            <w:r w:rsidR="00971248">
              <w:rPr>
                <w:noProof/>
                <w:webHidden/>
              </w:rPr>
            </w:r>
            <w:r w:rsidR="00971248">
              <w:rPr>
                <w:noProof/>
                <w:webHidden/>
              </w:rPr>
              <w:fldChar w:fldCharType="separate"/>
            </w:r>
            <w:r w:rsidR="00971248">
              <w:rPr>
                <w:noProof/>
                <w:webHidden/>
              </w:rPr>
              <w:t>7</w:t>
            </w:r>
            <w:r w:rsidR="00971248">
              <w:rPr>
                <w:noProof/>
                <w:webHidden/>
              </w:rPr>
              <w:fldChar w:fldCharType="end"/>
            </w:r>
          </w:hyperlink>
        </w:p>
        <w:p w14:paraId="72788F03" w14:textId="073D2135" w:rsidR="00971248" w:rsidRDefault="004A5A6A">
          <w:pPr>
            <w:pStyle w:val="TOC1"/>
            <w:rPr>
              <w:rFonts w:asciiTheme="minorHAnsi" w:eastAsiaTheme="minorEastAsia" w:hAnsiTheme="minorHAnsi" w:cstheme="minorBidi"/>
              <w:noProof/>
              <w:kern w:val="2"/>
              <w:sz w:val="24"/>
              <w:szCs w:val="24"/>
              <w:lang w:eastAsia="en-GB"/>
              <w14:ligatures w14:val="standardContextual"/>
            </w:rPr>
          </w:pPr>
          <w:hyperlink w:anchor="_Toc199782732" w:history="1">
            <w:r w:rsidR="00971248" w:rsidRPr="00944EE8">
              <w:rPr>
                <w:rStyle w:val="Hyperlink"/>
                <w:rFonts w:eastAsia="Times New Roman" w:cstheme="minorHAnsi"/>
                <w:b/>
                <w:noProof/>
              </w:rPr>
              <w:t>12.21.</w:t>
            </w:r>
            <w:r w:rsidR="00971248">
              <w:rPr>
                <w:rFonts w:asciiTheme="minorHAnsi" w:eastAsiaTheme="minorEastAsia" w:hAnsiTheme="minorHAnsi" w:cstheme="minorBidi"/>
                <w:noProof/>
                <w:kern w:val="2"/>
                <w:sz w:val="24"/>
                <w:szCs w:val="24"/>
                <w:lang w:eastAsia="en-GB"/>
                <w14:ligatures w14:val="standardContextual"/>
              </w:rPr>
              <w:tab/>
            </w:r>
            <w:r w:rsidR="00971248" w:rsidRPr="00944EE8">
              <w:rPr>
                <w:rStyle w:val="Hyperlink"/>
                <w:rFonts w:eastAsia="Times New Roman" w:cstheme="minorHAnsi"/>
                <w:b/>
                <w:noProof/>
              </w:rPr>
              <w:t>Bearing Strength Requirements</w:t>
            </w:r>
            <w:r w:rsidR="00971248">
              <w:rPr>
                <w:noProof/>
                <w:webHidden/>
              </w:rPr>
              <w:tab/>
            </w:r>
            <w:r w:rsidR="00971248">
              <w:rPr>
                <w:noProof/>
                <w:webHidden/>
              </w:rPr>
              <w:fldChar w:fldCharType="begin"/>
            </w:r>
            <w:r w:rsidR="00971248">
              <w:rPr>
                <w:noProof/>
                <w:webHidden/>
              </w:rPr>
              <w:instrText xml:space="preserve"> PAGEREF _Toc199782732 \h </w:instrText>
            </w:r>
            <w:r w:rsidR="00971248">
              <w:rPr>
                <w:noProof/>
                <w:webHidden/>
              </w:rPr>
            </w:r>
            <w:r w:rsidR="00971248">
              <w:rPr>
                <w:noProof/>
                <w:webHidden/>
              </w:rPr>
              <w:fldChar w:fldCharType="separate"/>
            </w:r>
            <w:r w:rsidR="00971248">
              <w:rPr>
                <w:noProof/>
                <w:webHidden/>
              </w:rPr>
              <w:t>7</w:t>
            </w:r>
            <w:r w:rsidR="00971248">
              <w:rPr>
                <w:noProof/>
                <w:webHidden/>
              </w:rPr>
              <w:fldChar w:fldCharType="end"/>
            </w:r>
          </w:hyperlink>
        </w:p>
        <w:p w14:paraId="16136A31" w14:textId="4F0BD8E2" w:rsidR="00971248" w:rsidRDefault="004A5A6A">
          <w:pPr>
            <w:pStyle w:val="TOC1"/>
            <w:rPr>
              <w:rFonts w:asciiTheme="minorHAnsi" w:eastAsiaTheme="minorEastAsia" w:hAnsiTheme="minorHAnsi" w:cstheme="minorBidi"/>
              <w:noProof/>
              <w:kern w:val="2"/>
              <w:sz w:val="24"/>
              <w:szCs w:val="24"/>
              <w:lang w:eastAsia="en-GB"/>
              <w14:ligatures w14:val="standardContextual"/>
            </w:rPr>
          </w:pPr>
          <w:hyperlink w:anchor="_Toc199782733" w:history="1">
            <w:r w:rsidR="00971248" w:rsidRPr="00944EE8">
              <w:rPr>
                <w:rStyle w:val="Hyperlink"/>
                <w:rFonts w:eastAsia="Times New Roman" w:cstheme="minorHAnsi"/>
                <w:b/>
                <w:noProof/>
              </w:rPr>
              <w:t>12.22.</w:t>
            </w:r>
            <w:r w:rsidR="00971248">
              <w:rPr>
                <w:rFonts w:asciiTheme="minorHAnsi" w:eastAsiaTheme="minorEastAsia" w:hAnsiTheme="minorHAnsi" w:cstheme="minorBidi"/>
                <w:noProof/>
                <w:kern w:val="2"/>
                <w:sz w:val="24"/>
                <w:szCs w:val="24"/>
                <w:lang w:eastAsia="en-GB"/>
                <w14:ligatures w14:val="standardContextual"/>
              </w:rPr>
              <w:tab/>
            </w:r>
            <w:r w:rsidR="00971248" w:rsidRPr="00944EE8">
              <w:rPr>
                <w:rStyle w:val="Hyperlink"/>
                <w:rFonts w:eastAsia="Times New Roman" w:cstheme="minorHAnsi"/>
                <w:b/>
                <w:noProof/>
              </w:rPr>
              <w:t>Quality Control</w:t>
            </w:r>
            <w:r w:rsidR="00971248">
              <w:rPr>
                <w:noProof/>
                <w:webHidden/>
              </w:rPr>
              <w:tab/>
            </w:r>
            <w:r w:rsidR="00971248">
              <w:rPr>
                <w:noProof/>
                <w:webHidden/>
              </w:rPr>
              <w:fldChar w:fldCharType="begin"/>
            </w:r>
            <w:r w:rsidR="00971248">
              <w:rPr>
                <w:noProof/>
                <w:webHidden/>
              </w:rPr>
              <w:instrText xml:space="preserve"> PAGEREF _Toc199782733 \h </w:instrText>
            </w:r>
            <w:r w:rsidR="00971248">
              <w:rPr>
                <w:noProof/>
                <w:webHidden/>
              </w:rPr>
            </w:r>
            <w:r w:rsidR="00971248">
              <w:rPr>
                <w:noProof/>
                <w:webHidden/>
              </w:rPr>
              <w:fldChar w:fldCharType="separate"/>
            </w:r>
            <w:r w:rsidR="00971248">
              <w:rPr>
                <w:noProof/>
                <w:webHidden/>
              </w:rPr>
              <w:t>7</w:t>
            </w:r>
            <w:r w:rsidR="00971248">
              <w:rPr>
                <w:noProof/>
                <w:webHidden/>
              </w:rPr>
              <w:fldChar w:fldCharType="end"/>
            </w:r>
          </w:hyperlink>
        </w:p>
        <w:p w14:paraId="01DD9646" w14:textId="3C0C78E0" w:rsidR="00971248" w:rsidRDefault="004A5A6A">
          <w:pPr>
            <w:pStyle w:val="TOC1"/>
            <w:rPr>
              <w:rFonts w:asciiTheme="minorHAnsi" w:eastAsiaTheme="minorEastAsia" w:hAnsiTheme="minorHAnsi" w:cstheme="minorBidi"/>
              <w:noProof/>
              <w:kern w:val="2"/>
              <w:sz w:val="24"/>
              <w:szCs w:val="24"/>
              <w:lang w:eastAsia="en-GB"/>
              <w14:ligatures w14:val="standardContextual"/>
            </w:rPr>
          </w:pPr>
          <w:hyperlink w:anchor="_Toc199782734" w:history="1">
            <w:r w:rsidR="00971248" w:rsidRPr="00944EE8">
              <w:rPr>
                <w:rStyle w:val="Hyperlink"/>
                <w:rFonts w:eastAsia="Times New Roman" w:cstheme="minorHAnsi"/>
                <w:b/>
                <w:noProof/>
              </w:rPr>
              <w:t>12.23.</w:t>
            </w:r>
            <w:r w:rsidR="00971248">
              <w:rPr>
                <w:rFonts w:asciiTheme="minorHAnsi" w:eastAsiaTheme="minorEastAsia" w:hAnsiTheme="minorHAnsi" w:cstheme="minorBidi"/>
                <w:noProof/>
                <w:kern w:val="2"/>
                <w:sz w:val="24"/>
                <w:szCs w:val="24"/>
                <w:lang w:eastAsia="en-GB"/>
                <w14:ligatures w14:val="standardContextual"/>
              </w:rPr>
              <w:tab/>
            </w:r>
            <w:r w:rsidR="00971248" w:rsidRPr="00944EE8">
              <w:rPr>
                <w:rStyle w:val="Hyperlink"/>
                <w:rFonts w:eastAsia="Times New Roman" w:cstheme="minorHAnsi"/>
                <w:b/>
                <w:noProof/>
              </w:rPr>
              <w:t>Tolerances</w:t>
            </w:r>
            <w:r w:rsidR="00971248">
              <w:rPr>
                <w:noProof/>
                <w:webHidden/>
              </w:rPr>
              <w:tab/>
            </w:r>
            <w:r w:rsidR="00971248">
              <w:rPr>
                <w:noProof/>
                <w:webHidden/>
              </w:rPr>
              <w:fldChar w:fldCharType="begin"/>
            </w:r>
            <w:r w:rsidR="00971248">
              <w:rPr>
                <w:noProof/>
                <w:webHidden/>
              </w:rPr>
              <w:instrText xml:space="preserve"> PAGEREF _Toc199782734 \h </w:instrText>
            </w:r>
            <w:r w:rsidR="00971248">
              <w:rPr>
                <w:noProof/>
                <w:webHidden/>
              </w:rPr>
            </w:r>
            <w:r w:rsidR="00971248">
              <w:rPr>
                <w:noProof/>
                <w:webHidden/>
              </w:rPr>
              <w:fldChar w:fldCharType="separate"/>
            </w:r>
            <w:r w:rsidR="00971248">
              <w:rPr>
                <w:noProof/>
                <w:webHidden/>
              </w:rPr>
              <w:t>8</w:t>
            </w:r>
            <w:r w:rsidR="00971248">
              <w:rPr>
                <w:noProof/>
                <w:webHidden/>
              </w:rPr>
              <w:fldChar w:fldCharType="end"/>
            </w:r>
          </w:hyperlink>
        </w:p>
        <w:p w14:paraId="2CDA9EF2" w14:textId="14631EEC" w:rsidR="00971248" w:rsidRDefault="004A5A6A">
          <w:pPr>
            <w:pStyle w:val="TOC1"/>
            <w:rPr>
              <w:rFonts w:asciiTheme="minorHAnsi" w:eastAsiaTheme="minorEastAsia" w:hAnsiTheme="minorHAnsi" w:cstheme="minorBidi"/>
              <w:noProof/>
              <w:kern w:val="2"/>
              <w:sz w:val="24"/>
              <w:szCs w:val="24"/>
              <w:lang w:eastAsia="en-GB"/>
              <w14:ligatures w14:val="standardContextual"/>
            </w:rPr>
          </w:pPr>
          <w:hyperlink w:anchor="_Toc199782735" w:history="1">
            <w:r w:rsidR="00971248" w:rsidRPr="00944EE8">
              <w:rPr>
                <w:rStyle w:val="Hyperlink"/>
                <w:rFonts w:eastAsia="Times New Roman" w:cstheme="minorHAnsi"/>
                <w:b/>
                <w:noProof/>
              </w:rPr>
              <w:t>12.24.</w:t>
            </w:r>
            <w:r w:rsidR="00971248">
              <w:rPr>
                <w:rFonts w:asciiTheme="minorHAnsi" w:eastAsiaTheme="minorEastAsia" w:hAnsiTheme="minorHAnsi" w:cstheme="minorBidi"/>
                <w:noProof/>
                <w:kern w:val="2"/>
                <w:sz w:val="24"/>
                <w:szCs w:val="24"/>
                <w:lang w:eastAsia="en-GB"/>
                <w14:ligatures w14:val="standardContextual"/>
              </w:rPr>
              <w:tab/>
            </w:r>
            <w:r w:rsidR="00971248" w:rsidRPr="00944EE8">
              <w:rPr>
                <w:rStyle w:val="Hyperlink"/>
                <w:rFonts w:eastAsia="Times New Roman" w:cstheme="minorHAnsi"/>
                <w:b/>
                <w:noProof/>
              </w:rPr>
              <w:t>Materials for The Works</w:t>
            </w:r>
            <w:r w:rsidR="00971248">
              <w:rPr>
                <w:noProof/>
                <w:webHidden/>
              </w:rPr>
              <w:tab/>
            </w:r>
            <w:r w:rsidR="00971248">
              <w:rPr>
                <w:noProof/>
                <w:webHidden/>
              </w:rPr>
              <w:fldChar w:fldCharType="begin"/>
            </w:r>
            <w:r w:rsidR="00971248">
              <w:rPr>
                <w:noProof/>
                <w:webHidden/>
              </w:rPr>
              <w:instrText xml:space="preserve"> PAGEREF _Toc199782735 \h </w:instrText>
            </w:r>
            <w:r w:rsidR="00971248">
              <w:rPr>
                <w:noProof/>
                <w:webHidden/>
              </w:rPr>
            </w:r>
            <w:r w:rsidR="00971248">
              <w:rPr>
                <w:noProof/>
                <w:webHidden/>
              </w:rPr>
              <w:fldChar w:fldCharType="separate"/>
            </w:r>
            <w:r w:rsidR="00971248">
              <w:rPr>
                <w:noProof/>
                <w:webHidden/>
              </w:rPr>
              <w:t>8</w:t>
            </w:r>
            <w:r w:rsidR="00971248">
              <w:rPr>
                <w:noProof/>
                <w:webHidden/>
              </w:rPr>
              <w:fldChar w:fldCharType="end"/>
            </w:r>
          </w:hyperlink>
        </w:p>
        <w:p w14:paraId="5A108780" w14:textId="15F19B87" w:rsidR="00971248" w:rsidRDefault="004A5A6A">
          <w:pPr>
            <w:pStyle w:val="TOC1"/>
            <w:rPr>
              <w:rFonts w:asciiTheme="minorHAnsi" w:eastAsiaTheme="minorEastAsia" w:hAnsiTheme="minorHAnsi" w:cstheme="minorBidi"/>
              <w:noProof/>
              <w:kern w:val="2"/>
              <w:sz w:val="24"/>
              <w:szCs w:val="24"/>
              <w:lang w:eastAsia="en-GB"/>
              <w14:ligatures w14:val="standardContextual"/>
            </w:rPr>
          </w:pPr>
          <w:hyperlink w:anchor="_Toc199782736" w:history="1">
            <w:r w:rsidR="00971248" w:rsidRPr="00944EE8">
              <w:rPr>
                <w:rStyle w:val="Hyperlink"/>
                <w:rFonts w:eastAsia="Times New Roman" w:cstheme="minorHAnsi"/>
                <w:b/>
                <w:noProof/>
              </w:rPr>
              <w:t>12.25.</w:t>
            </w:r>
            <w:r w:rsidR="00971248">
              <w:rPr>
                <w:rFonts w:asciiTheme="minorHAnsi" w:eastAsiaTheme="minorEastAsia" w:hAnsiTheme="minorHAnsi" w:cstheme="minorBidi"/>
                <w:noProof/>
                <w:kern w:val="2"/>
                <w:sz w:val="24"/>
                <w:szCs w:val="24"/>
                <w:lang w:eastAsia="en-GB"/>
                <w14:ligatures w14:val="standardContextual"/>
              </w:rPr>
              <w:tab/>
            </w:r>
            <w:r w:rsidR="00971248" w:rsidRPr="00944EE8">
              <w:rPr>
                <w:rStyle w:val="Hyperlink"/>
                <w:rFonts w:eastAsia="Times New Roman" w:cstheme="minorHAnsi"/>
                <w:b/>
                <w:noProof/>
              </w:rPr>
              <w:t>Drainage and Storm Water</w:t>
            </w:r>
            <w:r w:rsidR="00971248">
              <w:rPr>
                <w:noProof/>
                <w:webHidden/>
              </w:rPr>
              <w:tab/>
            </w:r>
            <w:r w:rsidR="00971248">
              <w:rPr>
                <w:noProof/>
                <w:webHidden/>
              </w:rPr>
              <w:fldChar w:fldCharType="begin"/>
            </w:r>
            <w:r w:rsidR="00971248">
              <w:rPr>
                <w:noProof/>
                <w:webHidden/>
              </w:rPr>
              <w:instrText xml:space="preserve"> PAGEREF _Toc199782736 \h </w:instrText>
            </w:r>
            <w:r w:rsidR="00971248">
              <w:rPr>
                <w:noProof/>
                <w:webHidden/>
              </w:rPr>
            </w:r>
            <w:r w:rsidR="00971248">
              <w:rPr>
                <w:noProof/>
                <w:webHidden/>
              </w:rPr>
              <w:fldChar w:fldCharType="separate"/>
            </w:r>
            <w:r w:rsidR="00971248">
              <w:rPr>
                <w:noProof/>
                <w:webHidden/>
              </w:rPr>
              <w:t>9</w:t>
            </w:r>
            <w:r w:rsidR="00971248">
              <w:rPr>
                <w:noProof/>
                <w:webHidden/>
              </w:rPr>
              <w:fldChar w:fldCharType="end"/>
            </w:r>
          </w:hyperlink>
        </w:p>
        <w:p w14:paraId="472B2552" w14:textId="7A366295" w:rsidR="00971248" w:rsidRDefault="004A5A6A">
          <w:pPr>
            <w:pStyle w:val="TOC1"/>
            <w:rPr>
              <w:rFonts w:asciiTheme="minorHAnsi" w:eastAsiaTheme="minorEastAsia" w:hAnsiTheme="minorHAnsi" w:cstheme="minorBidi"/>
              <w:noProof/>
              <w:kern w:val="2"/>
              <w:sz w:val="24"/>
              <w:szCs w:val="24"/>
              <w:lang w:eastAsia="en-GB"/>
              <w14:ligatures w14:val="standardContextual"/>
            </w:rPr>
          </w:pPr>
          <w:hyperlink w:anchor="_Toc199782737" w:history="1">
            <w:r w:rsidR="00971248" w:rsidRPr="00944EE8">
              <w:rPr>
                <w:rStyle w:val="Hyperlink"/>
                <w:rFonts w:eastAsia="Times New Roman" w:cstheme="minorHAnsi"/>
                <w:b/>
                <w:noProof/>
              </w:rPr>
              <w:t>12.26.</w:t>
            </w:r>
            <w:r w:rsidR="00971248">
              <w:rPr>
                <w:rFonts w:asciiTheme="minorHAnsi" w:eastAsiaTheme="minorEastAsia" w:hAnsiTheme="minorHAnsi" w:cstheme="minorBidi"/>
                <w:noProof/>
                <w:kern w:val="2"/>
                <w:sz w:val="24"/>
                <w:szCs w:val="24"/>
                <w:lang w:eastAsia="en-GB"/>
                <w14:ligatures w14:val="standardContextual"/>
              </w:rPr>
              <w:tab/>
            </w:r>
            <w:r w:rsidR="00971248" w:rsidRPr="00944EE8">
              <w:rPr>
                <w:rStyle w:val="Hyperlink"/>
                <w:rFonts w:eastAsia="Times New Roman" w:cstheme="minorHAnsi"/>
                <w:b/>
                <w:noProof/>
              </w:rPr>
              <w:t>Concrete Works</w:t>
            </w:r>
            <w:r w:rsidR="00971248">
              <w:rPr>
                <w:noProof/>
                <w:webHidden/>
              </w:rPr>
              <w:tab/>
            </w:r>
            <w:r w:rsidR="00971248">
              <w:rPr>
                <w:noProof/>
                <w:webHidden/>
              </w:rPr>
              <w:fldChar w:fldCharType="begin"/>
            </w:r>
            <w:r w:rsidR="00971248">
              <w:rPr>
                <w:noProof/>
                <w:webHidden/>
              </w:rPr>
              <w:instrText xml:space="preserve"> PAGEREF _Toc199782737 \h </w:instrText>
            </w:r>
            <w:r w:rsidR="00971248">
              <w:rPr>
                <w:noProof/>
                <w:webHidden/>
              </w:rPr>
            </w:r>
            <w:r w:rsidR="00971248">
              <w:rPr>
                <w:noProof/>
                <w:webHidden/>
              </w:rPr>
              <w:fldChar w:fldCharType="separate"/>
            </w:r>
            <w:r w:rsidR="00971248">
              <w:rPr>
                <w:noProof/>
                <w:webHidden/>
              </w:rPr>
              <w:t>9</w:t>
            </w:r>
            <w:r w:rsidR="00971248">
              <w:rPr>
                <w:noProof/>
                <w:webHidden/>
              </w:rPr>
              <w:fldChar w:fldCharType="end"/>
            </w:r>
          </w:hyperlink>
        </w:p>
        <w:p w14:paraId="5D43A33D" w14:textId="5420AD28" w:rsidR="00971248" w:rsidRDefault="004A5A6A">
          <w:pPr>
            <w:pStyle w:val="TOC1"/>
            <w:rPr>
              <w:rFonts w:asciiTheme="minorHAnsi" w:eastAsiaTheme="minorEastAsia" w:hAnsiTheme="minorHAnsi" w:cstheme="minorBidi"/>
              <w:noProof/>
              <w:kern w:val="2"/>
              <w:sz w:val="24"/>
              <w:szCs w:val="24"/>
              <w:lang w:eastAsia="en-GB"/>
              <w14:ligatures w14:val="standardContextual"/>
            </w:rPr>
          </w:pPr>
          <w:hyperlink w:anchor="_Toc199782738" w:history="1">
            <w:r w:rsidR="00971248" w:rsidRPr="00944EE8">
              <w:rPr>
                <w:rStyle w:val="Hyperlink"/>
                <w:rFonts w:eastAsia="Times New Roman" w:cstheme="minorHAnsi"/>
                <w:b/>
                <w:noProof/>
              </w:rPr>
              <w:t>12.27.</w:t>
            </w:r>
            <w:r w:rsidR="00971248">
              <w:rPr>
                <w:rFonts w:asciiTheme="minorHAnsi" w:eastAsiaTheme="minorEastAsia" w:hAnsiTheme="minorHAnsi" w:cstheme="minorBidi"/>
                <w:noProof/>
                <w:kern w:val="2"/>
                <w:sz w:val="24"/>
                <w:szCs w:val="24"/>
                <w:lang w:eastAsia="en-GB"/>
                <w14:ligatures w14:val="standardContextual"/>
              </w:rPr>
              <w:tab/>
            </w:r>
            <w:r w:rsidR="00971248" w:rsidRPr="00944EE8">
              <w:rPr>
                <w:rStyle w:val="Hyperlink"/>
                <w:rFonts w:eastAsia="Times New Roman" w:cstheme="minorHAnsi"/>
                <w:b/>
                <w:noProof/>
              </w:rPr>
              <w:t>Concrete, Formwork and Reinforcement</w:t>
            </w:r>
            <w:r w:rsidR="00971248">
              <w:rPr>
                <w:noProof/>
                <w:webHidden/>
              </w:rPr>
              <w:tab/>
            </w:r>
            <w:r w:rsidR="00971248">
              <w:rPr>
                <w:noProof/>
                <w:webHidden/>
              </w:rPr>
              <w:fldChar w:fldCharType="begin"/>
            </w:r>
            <w:r w:rsidR="00971248">
              <w:rPr>
                <w:noProof/>
                <w:webHidden/>
              </w:rPr>
              <w:instrText xml:space="preserve"> PAGEREF _Toc199782738 \h </w:instrText>
            </w:r>
            <w:r w:rsidR="00971248">
              <w:rPr>
                <w:noProof/>
                <w:webHidden/>
              </w:rPr>
            </w:r>
            <w:r w:rsidR="00971248">
              <w:rPr>
                <w:noProof/>
                <w:webHidden/>
              </w:rPr>
              <w:fldChar w:fldCharType="separate"/>
            </w:r>
            <w:r w:rsidR="00971248">
              <w:rPr>
                <w:noProof/>
                <w:webHidden/>
              </w:rPr>
              <w:t>11</w:t>
            </w:r>
            <w:r w:rsidR="00971248">
              <w:rPr>
                <w:noProof/>
                <w:webHidden/>
              </w:rPr>
              <w:fldChar w:fldCharType="end"/>
            </w:r>
          </w:hyperlink>
        </w:p>
        <w:p w14:paraId="06DA3CF2" w14:textId="1809DC37" w:rsidR="00971248" w:rsidRDefault="004A5A6A">
          <w:pPr>
            <w:pStyle w:val="TOC1"/>
            <w:rPr>
              <w:rFonts w:asciiTheme="minorHAnsi" w:eastAsiaTheme="minorEastAsia" w:hAnsiTheme="minorHAnsi" w:cstheme="minorBidi"/>
              <w:noProof/>
              <w:kern w:val="2"/>
              <w:sz w:val="24"/>
              <w:szCs w:val="24"/>
              <w:lang w:eastAsia="en-GB"/>
              <w14:ligatures w14:val="standardContextual"/>
            </w:rPr>
          </w:pPr>
          <w:hyperlink w:anchor="_Toc199782739" w:history="1">
            <w:r w:rsidR="00971248" w:rsidRPr="00944EE8">
              <w:rPr>
                <w:rStyle w:val="Hyperlink"/>
                <w:rFonts w:eastAsia="Times New Roman" w:cstheme="minorHAnsi"/>
                <w:b/>
                <w:noProof/>
              </w:rPr>
              <w:t>12.28.</w:t>
            </w:r>
            <w:r w:rsidR="00971248">
              <w:rPr>
                <w:rFonts w:asciiTheme="minorHAnsi" w:eastAsiaTheme="minorEastAsia" w:hAnsiTheme="minorHAnsi" w:cstheme="minorBidi"/>
                <w:noProof/>
                <w:kern w:val="2"/>
                <w:sz w:val="24"/>
                <w:szCs w:val="24"/>
                <w:lang w:eastAsia="en-GB"/>
                <w14:ligatures w14:val="standardContextual"/>
              </w:rPr>
              <w:tab/>
            </w:r>
            <w:r w:rsidR="00971248" w:rsidRPr="00944EE8">
              <w:rPr>
                <w:rStyle w:val="Hyperlink"/>
                <w:rFonts w:eastAsia="Times New Roman" w:cstheme="minorHAnsi"/>
                <w:b/>
                <w:noProof/>
              </w:rPr>
              <w:t>Builder's Work</w:t>
            </w:r>
            <w:r w:rsidR="00971248">
              <w:rPr>
                <w:noProof/>
                <w:webHidden/>
              </w:rPr>
              <w:tab/>
            </w:r>
            <w:r w:rsidR="00971248">
              <w:rPr>
                <w:noProof/>
                <w:webHidden/>
              </w:rPr>
              <w:fldChar w:fldCharType="begin"/>
            </w:r>
            <w:r w:rsidR="00971248">
              <w:rPr>
                <w:noProof/>
                <w:webHidden/>
              </w:rPr>
              <w:instrText xml:space="preserve"> PAGEREF _Toc199782739 \h </w:instrText>
            </w:r>
            <w:r w:rsidR="00971248">
              <w:rPr>
                <w:noProof/>
                <w:webHidden/>
              </w:rPr>
            </w:r>
            <w:r w:rsidR="00971248">
              <w:rPr>
                <w:noProof/>
                <w:webHidden/>
              </w:rPr>
              <w:fldChar w:fldCharType="separate"/>
            </w:r>
            <w:r w:rsidR="00971248">
              <w:rPr>
                <w:noProof/>
                <w:webHidden/>
              </w:rPr>
              <w:t>14</w:t>
            </w:r>
            <w:r w:rsidR="00971248">
              <w:rPr>
                <w:noProof/>
                <w:webHidden/>
              </w:rPr>
              <w:fldChar w:fldCharType="end"/>
            </w:r>
          </w:hyperlink>
        </w:p>
        <w:p w14:paraId="7D60C4F6" w14:textId="67586F54" w:rsidR="00971248" w:rsidRDefault="004A5A6A">
          <w:pPr>
            <w:pStyle w:val="TOC1"/>
            <w:rPr>
              <w:rFonts w:asciiTheme="minorHAnsi" w:eastAsiaTheme="minorEastAsia" w:hAnsiTheme="minorHAnsi" w:cstheme="minorBidi"/>
              <w:noProof/>
              <w:kern w:val="2"/>
              <w:sz w:val="24"/>
              <w:szCs w:val="24"/>
              <w:lang w:eastAsia="en-GB"/>
              <w14:ligatures w14:val="standardContextual"/>
            </w:rPr>
          </w:pPr>
          <w:hyperlink w:anchor="_Toc199782740" w:history="1">
            <w:r w:rsidR="00971248" w:rsidRPr="00944EE8">
              <w:rPr>
                <w:rStyle w:val="Hyperlink"/>
                <w:rFonts w:eastAsia="Times New Roman" w:cstheme="minorHAnsi"/>
                <w:b/>
                <w:noProof/>
              </w:rPr>
              <w:t>12.29.</w:t>
            </w:r>
            <w:r w:rsidR="00971248">
              <w:rPr>
                <w:rFonts w:asciiTheme="minorHAnsi" w:eastAsiaTheme="minorEastAsia" w:hAnsiTheme="minorHAnsi" w:cstheme="minorBidi"/>
                <w:noProof/>
                <w:kern w:val="2"/>
                <w:sz w:val="24"/>
                <w:szCs w:val="24"/>
                <w:lang w:eastAsia="en-GB"/>
                <w14:ligatures w14:val="standardContextual"/>
              </w:rPr>
              <w:tab/>
            </w:r>
            <w:r w:rsidR="00971248" w:rsidRPr="00944EE8">
              <w:rPr>
                <w:rStyle w:val="Hyperlink"/>
                <w:rFonts w:eastAsia="Times New Roman" w:cstheme="minorHAnsi"/>
                <w:b/>
                <w:noProof/>
              </w:rPr>
              <w:t>Structural Steelworks</w:t>
            </w:r>
            <w:r w:rsidR="00971248">
              <w:rPr>
                <w:noProof/>
                <w:webHidden/>
              </w:rPr>
              <w:tab/>
            </w:r>
            <w:r w:rsidR="00971248">
              <w:rPr>
                <w:noProof/>
                <w:webHidden/>
              </w:rPr>
              <w:fldChar w:fldCharType="begin"/>
            </w:r>
            <w:r w:rsidR="00971248">
              <w:rPr>
                <w:noProof/>
                <w:webHidden/>
              </w:rPr>
              <w:instrText xml:space="preserve"> PAGEREF _Toc199782740 \h </w:instrText>
            </w:r>
            <w:r w:rsidR="00971248">
              <w:rPr>
                <w:noProof/>
                <w:webHidden/>
              </w:rPr>
            </w:r>
            <w:r w:rsidR="00971248">
              <w:rPr>
                <w:noProof/>
                <w:webHidden/>
              </w:rPr>
              <w:fldChar w:fldCharType="separate"/>
            </w:r>
            <w:r w:rsidR="00971248">
              <w:rPr>
                <w:noProof/>
                <w:webHidden/>
              </w:rPr>
              <w:t>1</w:t>
            </w:r>
            <w:r w:rsidR="00971248">
              <w:rPr>
                <w:noProof/>
                <w:webHidden/>
              </w:rPr>
              <w:fldChar w:fldCharType="end"/>
            </w:r>
          </w:hyperlink>
        </w:p>
        <w:p w14:paraId="0471024A" w14:textId="6A86EC40" w:rsidR="00971248" w:rsidRDefault="004A5A6A">
          <w:pPr>
            <w:pStyle w:val="TOC1"/>
            <w:rPr>
              <w:rFonts w:asciiTheme="minorHAnsi" w:eastAsiaTheme="minorEastAsia" w:hAnsiTheme="minorHAnsi" w:cstheme="minorBidi"/>
              <w:noProof/>
              <w:kern w:val="2"/>
              <w:sz w:val="24"/>
              <w:szCs w:val="24"/>
              <w:lang w:eastAsia="en-GB"/>
              <w14:ligatures w14:val="standardContextual"/>
            </w:rPr>
          </w:pPr>
          <w:hyperlink w:anchor="_Toc199782741" w:history="1">
            <w:r w:rsidR="00971248" w:rsidRPr="00944EE8">
              <w:rPr>
                <w:rStyle w:val="Hyperlink"/>
                <w:rFonts w:eastAsia="Times New Roman" w:cstheme="minorHAnsi"/>
                <w:b/>
                <w:noProof/>
              </w:rPr>
              <w:t>12.30.</w:t>
            </w:r>
            <w:r w:rsidR="00971248">
              <w:rPr>
                <w:rFonts w:asciiTheme="minorHAnsi" w:eastAsiaTheme="minorEastAsia" w:hAnsiTheme="minorHAnsi" w:cstheme="minorBidi"/>
                <w:noProof/>
                <w:kern w:val="2"/>
                <w:sz w:val="24"/>
                <w:szCs w:val="24"/>
                <w:lang w:eastAsia="en-GB"/>
                <w14:ligatures w14:val="standardContextual"/>
              </w:rPr>
              <w:tab/>
            </w:r>
            <w:r w:rsidR="00971248" w:rsidRPr="00944EE8">
              <w:rPr>
                <w:rStyle w:val="Hyperlink"/>
                <w:rFonts w:eastAsia="Times New Roman" w:cstheme="minorHAnsi"/>
                <w:b/>
                <w:noProof/>
              </w:rPr>
              <w:t>Metalwork and Containerized Control Room Solutions.</w:t>
            </w:r>
            <w:r w:rsidR="00971248">
              <w:rPr>
                <w:noProof/>
                <w:webHidden/>
              </w:rPr>
              <w:tab/>
            </w:r>
            <w:r w:rsidR="00971248">
              <w:rPr>
                <w:noProof/>
                <w:webHidden/>
              </w:rPr>
              <w:fldChar w:fldCharType="begin"/>
            </w:r>
            <w:r w:rsidR="00971248">
              <w:rPr>
                <w:noProof/>
                <w:webHidden/>
              </w:rPr>
              <w:instrText xml:space="preserve"> PAGEREF _Toc199782741 \h </w:instrText>
            </w:r>
            <w:r w:rsidR="00971248">
              <w:rPr>
                <w:noProof/>
                <w:webHidden/>
              </w:rPr>
            </w:r>
            <w:r w:rsidR="00971248">
              <w:rPr>
                <w:noProof/>
                <w:webHidden/>
              </w:rPr>
              <w:fldChar w:fldCharType="separate"/>
            </w:r>
            <w:r w:rsidR="00971248">
              <w:rPr>
                <w:noProof/>
                <w:webHidden/>
              </w:rPr>
              <w:t>2</w:t>
            </w:r>
            <w:r w:rsidR="00971248">
              <w:rPr>
                <w:noProof/>
                <w:webHidden/>
              </w:rPr>
              <w:fldChar w:fldCharType="end"/>
            </w:r>
          </w:hyperlink>
        </w:p>
        <w:p w14:paraId="7E717A2A" w14:textId="4AD10F7F" w:rsidR="00971248" w:rsidRDefault="004A5A6A">
          <w:pPr>
            <w:pStyle w:val="TOC2"/>
            <w:rPr>
              <w:rFonts w:asciiTheme="minorHAnsi" w:eastAsiaTheme="minorEastAsia" w:hAnsiTheme="minorHAnsi" w:cstheme="minorBidi"/>
              <w:b w:val="0"/>
              <w:bCs w:val="0"/>
              <w:noProof/>
              <w:kern w:val="2"/>
              <w:sz w:val="24"/>
              <w:szCs w:val="24"/>
              <w:lang w:eastAsia="en-GB"/>
              <w14:ligatures w14:val="standardContextual"/>
            </w:rPr>
          </w:pPr>
          <w:hyperlink w:anchor="_Toc199782742" w:history="1">
            <w:r w:rsidR="00971248" w:rsidRPr="00944EE8">
              <w:rPr>
                <w:rStyle w:val="Hyperlink"/>
                <w:rFonts w:ascii="Calibri" w:eastAsia="Times New Roman" w:hAnsi="Calibri" w:cs="Calibri"/>
                <w:noProof/>
              </w:rPr>
              <w:t>13.0.</w:t>
            </w:r>
            <w:r w:rsidR="00971248">
              <w:rPr>
                <w:rFonts w:asciiTheme="minorHAnsi" w:eastAsiaTheme="minorEastAsia" w:hAnsiTheme="minorHAnsi" w:cstheme="minorBidi"/>
                <w:b w:val="0"/>
                <w:bCs w:val="0"/>
                <w:noProof/>
                <w:kern w:val="2"/>
                <w:sz w:val="24"/>
                <w:szCs w:val="24"/>
                <w:lang w:eastAsia="en-GB"/>
                <w14:ligatures w14:val="standardContextual"/>
              </w:rPr>
              <w:tab/>
            </w:r>
            <w:r w:rsidR="00971248" w:rsidRPr="00944EE8">
              <w:rPr>
                <w:rStyle w:val="Hyperlink"/>
                <w:rFonts w:ascii="Calibri" w:eastAsia="Times New Roman" w:hAnsi="Calibri" w:cs="Calibri"/>
                <w:noProof/>
              </w:rPr>
              <w:t>Commissioning and Acceptance Tests</w:t>
            </w:r>
            <w:r w:rsidR="00971248">
              <w:rPr>
                <w:noProof/>
                <w:webHidden/>
              </w:rPr>
              <w:tab/>
            </w:r>
            <w:r w:rsidR="00971248">
              <w:rPr>
                <w:noProof/>
                <w:webHidden/>
              </w:rPr>
              <w:fldChar w:fldCharType="begin"/>
            </w:r>
            <w:r w:rsidR="00971248">
              <w:rPr>
                <w:noProof/>
                <w:webHidden/>
              </w:rPr>
              <w:instrText xml:space="preserve"> PAGEREF _Toc199782742 \h </w:instrText>
            </w:r>
            <w:r w:rsidR="00971248">
              <w:rPr>
                <w:noProof/>
                <w:webHidden/>
              </w:rPr>
            </w:r>
            <w:r w:rsidR="00971248">
              <w:rPr>
                <w:noProof/>
                <w:webHidden/>
              </w:rPr>
              <w:fldChar w:fldCharType="separate"/>
            </w:r>
            <w:r w:rsidR="00971248">
              <w:rPr>
                <w:noProof/>
                <w:webHidden/>
              </w:rPr>
              <w:t>10</w:t>
            </w:r>
            <w:r w:rsidR="00971248">
              <w:rPr>
                <w:noProof/>
                <w:webHidden/>
              </w:rPr>
              <w:fldChar w:fldCharType="end"/>
            </w:r>
          </w:hyperlink>
        </w:p>
        <w:p w14:paraId="6268A0AE" w14:textId="7EE85CEF" w:rsidR="00971248" w:rsidRDefault="004A5A6A">
          <w:pPr>
            <w:pStyle w:val="TOC1"/>
            <w:rPr>
              <w:rFonts w:asciiTheme="minorHAnsi" w:eastAsiaTheme="minorEastAsia" w:hAnsiTheme="minorHAnsi" w:cstheme="minorBidi"/>
              <w:noProof/>
              <w:kern w:val="2"/>
              <w:sz w:val="24"/>
              <w:szCs w:val="24"/>
              <w:lang w:eastAsia="en-GB"/>
              <w14:ligatures w14:val="standardContextual"/>
            </w:rPr>
          </w:pPr>
          <w:hyperlink w:anchor="_Toc199782743" w:history="1">
            <w:r w:rsidR="00971248" w:rsidRPr="00944EE8">
              <w:rPr>
                <w:rStyle w:val="Hyperlink"/>
                <w:rFonts w:eastAsia="Times New Roman" w:cstheme="minorHAnsi"/>
                <w:b/>
                <w:noProof/>
              </w:rPr>
              <w:t>13.1.</w:t>
            </w:r>
            <w:r w:rsidR="00971248">
              <w:rPr>
                <w:rFonts w:asciiTheme="minorHAnsi" w:eastAsiaTheme="minorEastAsia" w:hAnsiTheme="minorHAnsi" w:cstheme="minorBidi"/>
                <w:noProof/>
                <w:kern w:val="2"/>
                <w:sz w:val="24"/>
                <w:szCs w:val="24"/>
                <w:lang w:eastAsia="en-GB"/>
                <w14:ligatures w14:val="standardContextual"/>
              </w:rPr>
              <w:tab/>
            </w:r>
            <w:r w:rsidR="00971248" w:rsidRPr="00944EE8">
              <w:rPr>
                <w:rStyle w:val="Hyperlink"/>
                <w:rFonts w:eastAsia="Times New Roman" w:cstheme="minorHAnsi"/>
                <w:b/>
                <w:noProof/>
              </w:rPr>
              <w:t>Mechanical Tests</w:t>
            </w:r>
            <w:r w:rsidR="00971248">
              <w:rPr>
                <w:noProof/>
                <w:webHidden/>
              </w:rPr>
              <w:tab/>
            </w:r>
            <w:r w:rsidR="00971248">
              <w:rPr>
                <w:noProof/>
                <w:webHidden/>
              </w:rPr>
              <w:fldChar w:fldCharType="begin"/>
            </w:r>
            <w:r w:rsidR="00971248">
              <w:rPr>
                <w:noProof/>
                <w:webHidden/>
              </w:rPr>
              <w:instrText xml:space="preserve"> PAGEREF _Toc199782743 \h </w:instrText>
            </w:r>
            <w:r w:rsidR="00971248">
              <w:rPr>
                <w:noProof/>
                <w:webHidden/>
              </w:rPr>
            </w:r>
            <w:r w:rsidR="00971248">
              <w:rPr>
                <w:noProof/>
                <w:webHidden/>
              </w:rPr>
              <w:fldChar w:fldCharType="separate"/>
            </w:r>
            <w:r w:rsidR="00971248">
              <w:rPr>
                <w:noProof/>
                <w:webHidden/>
              </w:rPr>
              <w:t>10</w:t>
            </w:r>
            <w:r w:rsidR="00971248">
              <w:rPr>
                <w:noProof/>
                <w:webHidden/>
              </w:rPr>
              <w:fldChar w:fldCharType="end"/>
            </w:r>
          </w:hyperlink>
        </w:p>
        <w:p w14:paraId="62E92420" w14:textId="19D045CC" w:rsidR="00971248" w:rsidRDefault="004A5A6A">
          <w:pPr>
            <w:pStyle w:val="TOC1"/>
            <w:rPr>
              <w:rFonts w:asciiTheme="minorHAnsi" w:eastAsiaTheme="minorEastAsia" w:hAnsiTheme="minorHAnsi" w:cstheme="minorBidi"/>
              <w:noProof/>
              <w:kern w:val="2"/>
              <w:sz w:val="24"/>
              <w:szCs w:val="24"/>
              <w:lang w:eastAsia="en-GB"/>
              <w14:ligatures w14:val="standardContextual"/>
            </w:rPr>
          </w:pPr>
          <w:hyperlink w:anchor="_Toc199782744" w:history="1">
            <w:r w:rsidR="00971248" w:rsidRPr="00944EE8">
              <w:rPr>
                <w:rStyle w:val="Hyperlink"/>
                <w:rFonts w:eastAsia="Times New Roman" w:cstheme="minorHAnsi"/>
                <w:b/>
                <w:noProof/>
              </w:rPr>
              <w:t>13.2.</w:t>
            </w:r>
            <w:r w:rsidR="00971248">
              <w:rPr>
                <w:rFonts w:asciiTheme="minorHAnsi" w:eastAsiaTheme="minorEastAsia" w:hAnsiTheme="minorHAnsi" w:cstheme="minorBidi"/>
                <w:noProof/>
                <w:kern w:val="2"/>
                <w:sz w:val="24"/>
                <w:szCs w:val="24"/>
                <w:lang w:eastAsia="en-GB"/>
                <w14:ligatures w14:val="standardContextual"/>
              </w:rPr>
              <w:tab/>
            </w:r>
            <w:r w:rsidR="00971248" w:rsidRPr="00944EE8">
              <w:rPr>
                <w:rStyle w:val="Hyperlink"/>
                <w:rFonts w:eastAsia="Times New Roman" w:cstheme="minorHAnsi"/>
                <w:b/>
                <w:noProof/>
              </w:rPr>
              <w:t>Functional Tests</w:t>
            </w:r>
            <w:r w:rsidR="00971248">
              <w:rPr>
                <w:noProof/>
                <w:webHidden/>
              </w:rPr>
              <w:tab/>
            </w:r>
            <w:r w:rsidR="00971248">
              <w:rPr>
                <w:noProof/>
                <w:webHidden/>
              </w:rPr>
              <w:fldChar w:fldCharType="begin"/>
            </w:r>
            <w:r w:rsidR="00971248">
              <w:rPr>
                <w:noProof/>
                <w:webHidden/>
              </w:rPr>
              <w:instrText xml:space="preserve"> PAGEREF _Toc199782744 \h </w:instrText>
            </w:r>
            <w:r w:rsidR="00971248">
              <w:rPr>
                <w:noProof/>
                <w:webHidden/>
              </w:rPr>
            </w:r>
            <w:r w:rsidR="00971248">
              <w:rPr>
                <w:noProof/>
                <w:webHidden/>
              </w:rPr>
              <w:fldChar w:fldCharType="separate"/>
            </w:r>
            <w:r w:rsidR="00971248">
              <w:rPr>
                <w:noProof/>
                <w:webHidden/>
              </w:rPr>
              <w:t>10</w:t>
            </w:r>
            <w:r w:rsidR="00971248">
              <w:rPr>
                <w:noProof/>
                <w:webHidden/>
              </w:rPr>
              <w:fldChar w:fldCharType="end"/>
            </w:r>
          </w:hyperlink>
        </w:p>
        <w:p w14:paraId="251BD590" w14:textId="7A38936E" w:rsidR="00971248" w:rsidRDefault="004A5A6A">
          <w:pPr>
            <w:pStyle w:val="TOC2"/>
            <w:rPr>
              <w:rFonts w:asciiTheme="minorHAnsi" w:eastAsiaTheme="minorEastAsia" w:hAnsiTheme="minorHAnsi" w:cstheme="minorBidi"/>
              <w:b w:val="0"/>
              <w:bCs w:val="0"/>
              <w:noProof/>
              <w:kern w:val="2"/>
              <w:sz w:val="24"/>
              <w:szCs w:val="24"/>
              <w:lang w:eastAsia="en-GB"/>
              <w14:ligatures w14:val="standardContextual"/>
            </w:rPr>
          </w:pPr>
          <w:hyperlink w:anchor="_Toc199782745" w:history="1">
            <w:r w:rsidR="00971248" w:rsidRPr="00944EE8">
              <w:rPr>
                <w:rStyle w:val="Hyperlink"/>
                <w:rFonts w:ascii="Calibri" w:eastAsia="Times New Roman" w:hAnsi="Calibri" w:cs="Calibri"/>
                <w:noProof/>
              </w:rPr>
              <w:t>14.0.</w:t>
            </w:r>
            <w:r w:rsidR="00971248">
              <w:rPr>
                <w:rFonts w:asciiTheme="minorHAnsi" w:eastAsiaTheme="minorEastAsia" w:hAnsiTheme="minorHAnsi" w:cstheme="minorBidi"/>
                <w:b w:val="0"/>
                <w:bCs w:val="0"/>
                <w:noProof/>
                <w:kern w:val="2"/>
                <w:sz w:val="24"/>
                <w:szCs w:val="24"/>
                <w:lang w:eastAsia="en-GB"/>
                <w14:ligatures w14:val="standardContextual"/>
              </w:rPr>
              <w:tab/>
            </w:r>
            <w:r w:rsidR="00971248" w:rsidRPr="00944EE8">
              <w:rPr>
                <w:rStyle w:val="Hyperlink"/>
                <w:rFonts w:ascii="Calibri" w:eastAsia="Times New Roman" w:hAnsi="Calibri" w:cs="Calibri"/>
                <w:noProof/>
              </w:rPr>
              <w:t>APPENDICES</w:t>
            </w:r>
            <w:r w:rsidR="00971248">
              <w:rPr>
                <w:noProof/>
                <w:webHidden/>
              </w:rPr>
              <w:tab/>
            </w:r>
            <w:r w:rsidR="00971248">
              <w:rPr>
                <w:noProof/>
                <w:webHidden/>
              </w:rPr>
              <w:fldChar w:fldCharType="begin"/>
            </w:r>
            <w:r w:rsidR="00971248">
              <w:rPr>
                <w:noProof/>
                <w:webHidden/>
              </w:rPr>
              <w:instrText xml:space="preserve"> PAGEREF _Toc199782745 \h </w:instrText>
            </w:r>
            <w:r w:rsidR="00971248">
              <w:rPr>
                <w:noProof/>
                <w:webHidden/>
              </w:rPr>
            </w:r>
            <w:r w:rsidR="00971248">
              <w:rPr>
                <w:noProof/>
                <w:webHidden/>
              </w:rPr>
              <w:fldChar w:fldCharType="separate"/>
            </w:r>
            <w:r w:rsidR="00971248">
              <w:rPr>
                <w:noProof/>
                <w:webHidden/>
              </w:rPr>
              <w:t>13</w:t>
            </w:r>
            <w:r w:rsidR="00971248">
              <w:rPr>
                <w:noProof/>
                <w:webHidden/>
              </w:rPr>
              <w:fldChar w:fldCharType="end"/>
            </w:r>
          </w:hyperlink>
        </w:p>
        <w:p w14:paraId="37DCCB68" w14:textId="6E434570" w:rsidR="00971248" w:rsidRDefault="004A5A6A">
          <w:pPr>
            <w:pStyle w:val="TOC1"/>
            <w:rPr>
              <w:rFonts w:asciiTheme="minorHAnsi" w:eastAsiaTheme="minorEastAsia" w:hAnsiTheme="minorHAnsi" w:cstheme="minorBidi"/>
              <w:noProof/>
              <w:kern w:val="2"/>
              <w:sz w:val="24"/>
              <w:szCs w:val="24"/>
              <w:lang w:eastAsia="en-GB"/>
              <w14:ligatures w14:val="standardContextual"/>
            </w:rPr>
          </w:pPr>
          <w:hyperlink w:anchor="_Toc199782746" w:history="1">
            <w:r w:rsidR="00971248" w:rsidRPr="00944EE8">
              <w:rPr>
                <w:rStyle w:val="Hyperlink"/>
                <w:rFonts w:eastAsia="Times New Roman" w:cstheme="minorHAnsi"/>
                <w:b/>
                <w:noProof/>
              </w:rPr>
              <w:t>APPENDIX 1: SLD for the Power Minigrid</w:t>
            </w:r>
            <w:r w:rsidR="00971248">
              <w:rPr>
                <w:noProof/>
                <w:webHidden/>
              </w:rPr>
              <w:tab/>
            </w:r>
            <w:r w:rsidR="00971248">
              <w:rPr>
                <w:noProof/>
                <w:webHidden/>
              </w:rPr>
              <w:fldChar w:fldCharType="begin"/>
            </w:r>
            <w:r w:rsidR="00971248">
              <w:rPr>
                <w:noProof/>
                <w:webHidden/>
              </w:rPr>
              <w:instrText xml:space="preserve"> PAGEREF _Toc199782746 \h </w:instrText>
            </w:r>
            <w:r w:rsidR="00971248">
              <w:rPr>
                <w:noProof/>
                <w:webHidden/>
              </w:rPr>
            </w:r>
            <w:r w:rsidR="00971248">
              <w:rPr>
                <w:noProof/>
                <w:webHidden/>
              </w:rPr>
              <w:fldChar w:fldCharType="separate"/>
            </w:r>
            <w:r w:rsidR="00971248">
              <w:rPr>
                <w:noProof/>
                <w:webHidden/>
              </w:rPr>
              <w:t>13</w:t>
            </w:r>
            <w:r w:rsidR="00971248">
              <w:rPr>
                <w:noProof/>
                <w:webHidden/>
              </w:rPr>
              <w:fldChar w:fldCharType="end"/>
            </w:r>
          </w:hyperlink>
        </w:p>
        <w:p w14:paraId="2C74234F" w14:textId="31FF9607" w:rsidR="00971248" w:rsidRDefault="004A5A6A">
          <w:pPr>
            <w:pStyle w:val="TOC1"/>
            <w:rPr>
              <w:rFonts w:asciiTheme="minorHAnsi" w:eastAsiaTheme="minorEastAsia" w:hAnsiTheme="minorHAnsi" w:cstheme="minorBidi"/>
              <w:noProof/>
              <w:kern w:val="2"/>
              <w:sz w:val="24"/>
              <w:szCs w:val="24"/>
              <w:lang w:eastAsia="en-GB"/>
              <w14:ligatures w14:val="standardContextual"/>
            </w:rPr>
          </w:pPr>
          <w:hyperlink w:anchor="_Toc199782747" w:history="1">
            <w:r w:rsidR="00971248" w:rsidRPr="00944EE8">
              <w:rPr>
                <w:rStyle w:val="Hyperlink"/>
                <w:rFonts w:eastAsia="Times New Roman" w:cstheme="minorHAnsi"/>
                <w:b/>
                <w:noProof/>
              </w:rPr>
              <w:t>APPENDIX 2: BESS Performance Parameters</w:t>
            </w:r>
            <w:r w:rsidR="00971248">
              <w:rPr>
                <w:noProof/>
                <w:webHidden/>
              </w:rPr>
              <w:tab/>
            </w:r>
            <w:r w:rsidR="00971248">
              <w:rPr>
                <w:noProof/>
                <w:webHidden/>
              </w:rPr>
              <w:fldChar w:fldCharType="begin"/>
            </w:r>
            <w:r w:rsidR="00971248">
              <w:rPr>
                <w:noProof/>
                <w:webHidden/>
              </w:rPr>
              <w:instrText xml:space="preserve"> PAGEREF _Toc199782747 \h </w:instrText>
            </w:r>
            <w:r w:rsidR="00971248">
              <w:rPr>
                <w:noProof/>
                <w:webHidden/>
              </w:rPr>
            </w:r>
            <w:r w:rsidR="00971248">
              <w:rPr>
                <w:noProof/>
                <w:webHidden/>
              </w:rPr>
              <w:fldChar w:fldCharType="separate"/>
            </w:r>
            <w:r w:rsidR="00971248">
              <w:rPr>
                <w:noProof/>
                <w:webHidden/>
              </w:rPr>
              <w:t>15</w:t>
            </w:r>
            <w:r w:rsidR="00971248">
              <w:rPr>
                <w:noProof/>
                <w:webHidden/>
              </w:rPr>
              <w:fldChar w:fldCharType="end"/>
            </w:r>
          </w:hyperlink>
        </w:p>
        <w:p w14:paraId="7E7B4EF5" w14:textId="7D50C12F" w:rsidR="00971248" w:rsidRDefault="004A5A6A">
          <w:pPr>
            <w:pStyle w:val="TOC1"/>
            <w:rPr>
              <w:rFonts w:asciiTheme="minorHAnsi" w:eastAsiaTheme="minorEastAsia" w:hAnsiTheme="minorHAnsi" w:cstheme="minorBidi"/>
              <w:noProof/>
              <w:kern w:val="2"/>
              <w:sz w:val="24"/>
              <w:szCs w:val="24"/>
              <w:lang w:eastAsia="en-GB"/>
              <w14:ligatures w14:val="standardContextual"/>
            </w:rPr>
          </w:pPr>
          <w:hyperlink w:anchor="_Toc199782748" w:history="1">
            <w:r w:rsidR="00971248" w:rsidRPr="00944EE8">
              <w:rPr>
                <w:rStyle w:val="Hyperlink"/>
                <w:rFonts w:eastAsia="Times New Roman" w:cstheme="minorHAnsi"/>
                <w:b/>
                <w:noProof/>
              </w:rPr>
              <w:t>APPENDIX 3: Guaranteed Technical Particulars</w:t>
            </w:r>
            <w:r w:rsidR="00971248">
              <w:rPr>
                <w:noProof/>
                <w:webHidden/>
              </w:rPr>
              <w:tab/>
            </w:r>
            <w:r w:rsidR="00971248">
              <w:rPr>
                <w:noProof/>
                <w:webHidden/>
              </w:rPr>
              <w:fldChar w:fldCharType="begin"/>
            </w:r>
            <w:r w:rsidR="00971248">
              <w:rPr>
                <w:noProof/>
                <w:webHidden/>
              </w:rPr>
              <w:instrText xml:space="preserve"> PAGEREF _Toc199782748 \h </w:instrText>
            </w:r>
            <w:r w:rsidR="00971248">
              <w:rPr>
                <w:noProof/>
                <w:webHidden/>
              </w:rPr>
            </w:r>
            <w:r w:rsidR="00971248">
              <w:rPr>
                <w:noProof/>
                <w:webHidden/>
              </w:rPr>
              <w:fldChar w:fldCharType="separate"/>
            </w:r>
            <w:r w:rsidR="00971248">
              <w:rPr>
                <w:noProof/>
                <w:webHidden/>
              </w:rPr>
              <w:t>22</w:t>
            </w:r>
            <w:r w:rsidR="00971248">
              <w:rPr>
                <w:noProof/>
                <w:webHidden/>
              </w:rPr>
              <w:fldChar w:fldCharType="end"/>
            </w:r>
          </w:hyperlink>
        </w:p>
        <w:p w14:paraId="5F95D516" w14:textId="7C87DC7E" w:rsidR="00DC36C9" w:rsidRPr="00DF18C5" w:rsidRDefault="00175385">
          <w:pPr>
            <w:spacing w:line="240" w:lineRule="auto"/>
            <w:jc w:val="both"/>
            <w:rPr>
              <w:rFonts w:asciiTheme="minorHAnsi" w:eastAsia="Times New Roman" w:hAnsiTheme="minorHAnsi" w:cstheme="minorHAnsi"/>
              <w:sz w:val="24"/>
              <w:szCs w:val="24"/>
            </w:rPr>
          </w:pPr>
          <w:r w:rsidRPr="00DF18C5">
            <w:rPr>
              <w:rFonts w:asciiTheme="minorHAnsi" w:hAnsiTheme="minorHAnsi" w:cstheme="minorHAnsi"/>
              <w:sz w:val="24"/>
              <w:szCs w:val="24"/>
            </w:rPr>
            <w:fldChar w:fldCharType="end"/>
          </w:r>
        </w:p>
      </w:sdtContent>
    </w:sdt>
    <w:p w14:paraId="0B4C1859" w14:textId="77777777" w:rsidR="00D23B2D" w:rsidRDefault="00D23B2D" w:rsidP="002E6425">
      <w:pPr>
        <w:pStyle w:val="Heading2"/>
        <w:numPr>
          <w:ilvl w:val="0"/>
          <w:numId w:val="97"/>
        </w:numPr>
        <w:spacing w:before="0" w:after="140" w:line="240" w:lineRule="auto"/>
        <w:ind w:left="709" w:hanging="709"/>
        <w:jc w:val="both"/>
        <w:rPr>
          <w:rFonts w:asciiTheme="minorHAnsi" w:hAnsiTheme="minorHAnsi" w:cstheme="minorHAnsi"/>
          <w:sz w:val="24"/>
          <w:szCs w:val="24"/>
        </w:rPr>
        <w:sectPr w:rsidR="00D23B2D" w:rsidSect="00473A89">
          <w:headerReference w:type="default" r:id="rId14"/>
          <w:footerReference w:type="default" r:id="rId15"/>
          <w:pgSz w:w="11906" w:h="16838"/>
          <w:pgMar w:top="1440" w:right="1440" w:bottom="1440" w:left="1440" w:header="720" w:footer="936" w:gutter="0"/>
          <w:pgNumType w:fmt="lowerRoman" w:start="1"/>
          <w:cols w:space="720"/>
          <w:docGrid w:linePitch="299"/>
        </w:sectPr>
      </w:pPr>
    </w:p>
    <w:p w14:paraId="129CB79B" w14:textId="6F847372" w:rsidR="000D0027" w:rsidRPr="006B7BFC" w:rsidRDefault="00175385" w:rsidP="002E6425">
      <w:pPr>
        <w:pStyle w:val="Heading2"/>
        <w:numPr>
          <w:ilvl w:val="0"/>
          <w:numId w:val="97"/>
        </w:numPr>
        <w:spacing w:before="0" w:after="140" w:line="240" w:lineRule="auto"/>
        <w:ind w:left="709" w:hanging="709"/>
        <w:jc w:val="both"/>
        <w:rPr>
          <w:rFonts w:ascii="Calibri" w:eastAsia="Times New Roman" w:hAnsi="Calibri" w:cs="Calibri"/>
          <w:b/>
          <w:color w:val="000000"/>
          <w:sz w:val="24"/>
          <w:szCs w:val="24"/>
        </w:rPr>
      </w:pPr>
      <w:bookmarkStart w:id="3" w:name="_Toc199782627"/>
      <w:r w:rsidRPr="006B7BFC">
        <w:rPr>
          <w:rFonts w:ascii="Calibri" w:eastAsia="Times New Roman" w:hAnsi="Calibri" w:cs="Calibri"/>
          <w:b/>
          <w:color w:val="000000"/>
          <w:sz w:val="24"/>
          <w:szCs w:val="24"/>
        </w:rPr>
        <w:t>GENERAL SPECIFICATIONS</w:t>
      </w:r>
      <w:bookmarkEnd w:id="3"/>
    </w:p>
    <w:p w14:paraId="5F95D519" w14:textId="2A488D61" w:rsidR="00DC36C9" w:rsidRPr="00DF18C5" w:rsidRDefault="00175385" w:rsidP="002E6425">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bookmarkStart w:id="4" w:name="_Toc199782628"/>
      <w:r w:rsidRPr="00DF18C5">
        <w:rPr>
          <w:rFonts w:asciiTheme="minorHAnsi" w:eastAsia="Times New Roman" w:hAnsiTheme="minorHAnsi" w:cstheme="minorHAnsi"/>
          <w:b/>
          <w:color w:val="000000"/>
          <w:sz w:val="24"/>
          <w:szCs w:val="24"/>
        </w:rPr>
        <w:t>General</w:t>
      </w:r>
      <w:bookmarkEnd w:id="4"/>
    </w:p>
    <w:p w14:paraId="5F95D51A" w14:textId="77777777" w:rsidR="00DC36C9" w:rsidRPr="00DF18C5" w:rsidRDefault="00175385">
      <w:pPr>
        <w:spacing w:after="140" w:line="240" w:lineRule="auto"/>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The scope of work, data sheets, special and general specifications constitute the complete technical specifications and must be read as a whole.</w:t>
      </w:r>
    </w:p>
    <w:p w14:paraId="5F95D51B" w14:textId="6ED44BEC" w:rsidR="00DC36C9" w:rsidRPr="00DF18C5" w:rsidRDefault="00175385" w:rsidP="002E6425">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bookmarkStart w:id="5" w:name="_Toc199782629"/>
      <w:r w:rsidRPr="00DF18C5">
        <w:rPr>
          <w:rFonts w:asciiTheme="minorHAnsi" w:eastAsia="Times New Roman" w:hAnsiTheme="minorHAnsi" w:cstheme="minorHAnsi"/>
          <w:b/>
          <w:color w:val="000000"/>
          <w:sz w:val="24"/>
          <w:szCs w:val="24"/>
        </w:rPr>
        <w:t>Document Priority</w:t>
      </w:r>
      <w:bookmarkEnd w:id="5"/>
      <w:r w:rsidRPr="00DF18C5">
        <w:rPr>
          <w:rFonts w:asciiTheme="minorHAnsi" w:eastAsia="Times New Roman" w:hAnsiTheme="minorHAnsi" w:cstheme="minorHAnsi"/>
          <w:b/>
          <w:color w:val="000000"/>
          <w:sz w:val="24"/>
          <w:szCs w:val="24"/>
        </w:rPr>
        <w:t xml:space="preserve"> </w:t>
      </w:r>
    </w:p>
    <w:p w14:paraId="5F95D51C"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If in conflict, the ranking of documents in the technical specifications, in decreasing priority, is as follows: </w:t>
      </w:r>
    </w:p>
    <w:p w14:paraId="5F95D51D" w14:textId="77777777" w:rsidR="00DC36C9" w:rsidRPr="00DF18C5" w:rsidRDefault="00175385" w:rsidP="002E6425">
      <w:pPr>
        <w:numPr>
          <w:ilvl w:val="0"/>
          <w:numId w:val="6"/>
        </w:numPr>
        <w:pBdr>
          <w:top w:val="nil"/>
          <w:left w:val="nil"/>
          <w:bottom w:val="nil"/>
          <w:right w:val="nil"/>
          <w:between w:val="nil"/>
        </w:pBdr>
        <w:spacing w:after="0" w:line="240" w:lineRule="auto"/>
        <w:ind w:left="0" w:firstLine="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Scope of Works </w:t>
      </w:r>
    </w:p>
    <w:p w14:paraId="5F95D51E" w14:textId="77777777" w:rsidR="00DC36C9" w:rsidRPr="00DF18C5" w:rsidRDefault="00175385" w:rsidP="002E6425">
      <w:pPr>
        <w:numPr>
          <w:ilvl w:val="0"/>
          <w:numId w:val="6"/>
        </w:numPr>
        <w:pBdr>
          <w:top w:val="nil"/>
          <w:left w:val="nil"/>
          <w:bottom w:val="nil"/>
          <w:right w:val="nil"/>
          <w:between w:val="nil"/>
        </w:pBdr>
        <w:spacing w:after="0" w:line="240" w:lineRule="auto"/>
        <w:ind w:left="0" w:firstLine="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Particular technical specifications </w:t>
      </w:r>
    </w:p>
    <w:p w14:paraId="5F95D51F" w14:textId="77777777" w:rsidR="00DC36C9" w:rsidRPr="00DF18C5" w:rsidRDefault="00175385" w:rsidP="002E6425">
      <w:pPr>
        <w:numPr>
          <w:ilvl w:val="0"/>
          <w:numId w:val="6"/>
        </w:numPr>
        <w:pBdr>
          <w:top w:val="nil"/>
          <w:left w:val="nil"/>
          <w:bottom w:val="nil"/>
          <w:right w:val="nil"/>
          <w:between w:val="nil"/>
        </w:pBdr>
        <w:spacing w:after="0" w:line="240" w:lineRule="auto"/>
        <w:ind w:left="0" w:firstLine="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Project Specific Design Data </w:t>
      </w:r>
    </w:p>
    <w:p w14:paraId="5F95D520" w14:textId="77777777" w:rsidR="00DC36C9" w:rsidRPr="00DF18C5" w:rsidRDefault="00175385" w:rsidP="002E6425">
      <w:pPr>
        <w:numPr>
          <w:ilvl w:val="0"/>
          <w:numId w:val="6"/>
        </w:numPr>
        <w:pBdr>
          <w:top w:val="nil"/>
          <w:left w:val="nil"/>
          <w:bottom w:val="nil"/>
          <w:right w:val="nil"/>
          <w:between w:val="nil"/>
        </w:pBdr>
        <w:spacing w:after="0" w:line="240" w:lineRule="auto"/>
        <w:ind w:left="0" w:firstLine="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General Technical specifications </w:t>
      </w:r>
    </w:p>
    <w:p w14:paraId="5F95D521" w14:textId="77777777" w:rsidR="00DC36C9" w:rsidRPr="00DF18C5" w:rsidRDefault="00175385" w:rsidP="002E6425">
      <w:pPr>
        <w:numPr>
          <w:ilvl w:val="0"/>
          <w:numId w:val="6"/>
        </w:numPr>
        <w:pBdr>
          <w:top w:val="nil"/>
          <w:left w:val="nil"/>
          <w:bottom w:val="nil"/>
          <w:right w:val="nil"/>
          <w:between w:val="nil"/>
        </w:pBdr>
        <w:spacing w:after="0" w:line="240" w:lineRule="auto"/>
        <w:ind w:left="0" w:firstLine="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General Specifications </w:t>
      </w:r>
    </w:p>
    <w:p w14:paraId="5F95D522" w14:textId="77777777" w:rsidR="00DC36C9" w:rsidRPr="00DF18C5" w:rsidRDefault="00175385" w:rsidP="002E6425">
      <w:pPr>
        <w:numPr>
          <w:ilvl w:val="0"/>
          <w:numId w:val="6"/>
        </w:numPr>
        <w:pBdr>
          <w:top w:val="nil"/>
          <w:left w:val="nil"/>
          <w:bottom w:val="nil"/>
          <w:right w:val="nil"/>
          <w:between w:val="nil"/>
        </w:pBdr>
        <w:spacing w:after="140" w:line="240" w:lineRule="auto"/>
        <w:ind w:left="0" w:firstLine="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Standards </w:t>
      </w:r>
    </w:p>
    <w:p w14:paraId="5F95D523"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In the event of any difference between the Drawings and the Specifications, the latter shall prevail. In the event of any difference between scaled dimensions and figures on the drawings, the figures shall prevail. </w:t>
      </w:r>
    </w:p>
    <w:p w14:paraId="5F95D524" w14:textId="77777777" w:rsidR="00DC36C9" w:rsidRPr="00DF18C5" w:rsidRDefault="00175385">
      <w:pPr>
        <w:spacing w:after="140" w:line="240" w:lineRule="auto"/>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If the Bidder is of the opinion that there is conflict or disagreement between the particulars of the documents, standards etc., this must be clearly stated in the Bid, failing which, the materials and equipment offered shall be deemed to comply in every respect with the current Specification both in manufacture and in performance, and compliance thereof shall be insisted upon without additional cost to the Employer.</w:t>
      </w:r>
    </w:p>
    <w:p w14:paraId="5F95D525" w14:textId="5D631B14" w:rsidR="00DC36C9" w:rsidRPr="00DF18C5" w:rsidRDefault="00175385" w:rsidP="002E6425">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bookmarkStart w:id="6" w:name="_Toc199782630"/>
      <w:r w:rsidRPr="00DF18C5">
        <w:rPr>
          <w:rFonts w:asciiTheme="minorHAnsi" w:eastAsia="Times New Roman" w:hAnsiTheme="minorHAnsi" w:cstheme="minorHAnsi"/>
          <w:b/>
          <w:color w:val="000000"/>
          <w:sz w:val="24"/>
          <w:szCs w:val="24"/>
        </w:rPr>
        <w:t>Completeness of Works</w:t>
      </w:r>
      <w:bookmarkEnd w:id="6"/>
      <w:r w:rsidRPr="00DF18C5">
        <w:rPr>
          <w:rFonts w:asciiTheme="minorHAnsi" w:eastAsia="Times New Roman" w:hAnsiTheme="minorHAnsi" w:cstheme="minorHAnsi"/>
          <w:b/>
          <w:color w:val="000000"/>
          <w:sz w:val="24"/>
          <w:szCs w:val="24"/>
        </w:rPr>
        <w:t xml:space="preserve"> </w:t>
      </w:r>
    </w:p>
    <w:p w14:paraId="5F95D526"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All apparatus, accessories or fittings which may not have been specifically mentioned, but which are usual or necessary in the respective equipment for the completeness of the finished work in an operable status, shall be deemed to be included in the Contract and shall be provided by the Contractor without any extra charge. All equipment shall be complete in all details, whether or not such details are mentioned in the Specifications. This includes fixation details and connection clamps and/or terminals. </w:t>
      </w:r>
    </w:p>
    <w:p w14:paraId="5F95D527" w14:textId="75B6A15A" w:rsidR="00DC36C9" w:rsidRPr="00DF18C5" w:rsidRDefault="00175385">
      <w:pPr>
        <w:spacing w:after="140" w:line="240" w:lineRule="auto"/>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 xml:space="preserve">All materials and skilled labour, whether of temporary or permanent nature, required by the Contractor for the design, manufacture, </w:t>
      </w:r>
      <w:r w:rsidR="00B144C6">
        <w:rPr>
          <w:rFonts w:asciiTheme="minorHAnsi" w:eastAsia="Times New Roman" w:hAnsiTheme="minorHAnsi" w:cstheme="minorHAnsi"/>
          <w:sz w:val="24"/>
          <w:szCs w:val="24"/>
        </w:rPr>
        <w:t>construction</w:t>
      </w:r>
      <w:r w:rsidRPr="00DF18C5">
        <w:rPr>
          <w:rFonts w:asciiTheme="minorHAnsi" w:eastAsia="Times New Roman" w:hAnsiTheme="minorHAnsi" w:cstheme="minorHAnsi"/>
          <w:sz w:val="24"/>
          <w:szCs w:val="24"/>
        </w:rPr>
        <w:t xml:space="preserve"> and testing at site of the equipment shall be supplied and paid for by the Contractor. All computer equipment shall be delivered with all software and licences necessary to achieve the specified functionality as well as the software necessary for programming, testing, service and maintenance through the lifetime of the equipment. </w:t>
      </w:r>
    </w:p>
    <w:p w14:paraId="5F95D528" w14:textId="77777777" w:rsidR="00DC36C9" w:rsidRPr="00DF18C5" w:rsidRDefault="00175385">
      <w:pPr>
        <w:spacing w:after="140" w:line="240" w:lineRule="auto"/>
        <w:jc w:val="both"/>
        <w:rPr>
          <w:rFonts w:asciiTheme="minorHAnsi" w:eastAsia="Times New Roman" w:hAnsiTheme="minorHAnsi" w:cstheme="minorHAnsi"/>
          <w:b/>
          <w:sz w:val="24"/>
          <w:szCs w:val="24"/>
        </w:rPr>
      </w:pPr>
      <w:bookmarkStart w:id="7" w:name="_heading=h.4d34og8" w:colFirst="0" w:colLast="0"/>
      <w:bookmarkEnd w:id="7"/>
      <w:r w:rsidRPr="00DF18C5">
        <w:rPr>
          <w:rFonts w:asciiTheme="minorHAnsi" w:eastAsia="Times New Roman" w:hAnsiTheme="minorHAnsi" w:cstheme="minorHAnsi"/>
          <w:sz w:val="24"/>
          <w:szCs w:val="24"/>
        </w:rPr>
        <w:t>Any reference in the quantity and price schedules, the delivery period schedule or in the various clauses and schedules of the text of either the Specification or the Bid, to any equipment shall imply equipment that is complete with all accessories, apparatus and fittings. The Bidder shall be responsible for ensuring that the equipment supplied is fit for the purpose intended. Available information on the characteristics of the system, to which the works will be connected and associated, will be supplied on request to the Bidder who shall be responsible for obtaining and determining all applicable knowledge relevant to the works.</w:t>
      </w:r>
    </w:p>
    <w:p w14:paraId="5F95D529" w14:textId="210000BF" w:rsidR="00DC36C9" w:rsidRPr="00DF18C5" w:rsidRDefault="00175385" w:rsidP="002E6425">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bookmarkStart w:id="8" w:name="_Toc199782631"/>
      <w:r w:rsidRPr="00DF18C5">
        <w:rPr>
          <w:rFonts w:asciiTheme="minorHAnsi" w:eastAsia="Times New Roman" w:hAnsiTheme="minorHAnsi" w:cstheme="minorHAnsi"/>
          <w:b/>
          <w:color w:val="000000"/>
          <w:sz w:val="24"/>
          <w:szCs w:val="24"/>
        </w:rPr>
        <w:t>Space Requirement</w:t>
      </w:r>
      <w:bookmarkEnd w:id="8"/>
      <w:r w:rsidRPr="00DF18C5">
        <w:rPr>
          <w:rFonts w:asciiTheme="minorHAnsi" w:eastAsia="Times New Roman" w:hAnsiTheme="minorHAnsi" w:cstheme="minorHAnsi"/>
          <w:b/>
          <w:color w:val="000000"/>
          <w:sz w:val="24"/>
          <w:szCs w:val="24"/>
        </w:rPr>
        <w:t xml:space="preserve"> </w:t>
      </w:r>
    </w:p>
    <w:p w14:paraId="5F95D52A" w14:textId="77777777" w:rsidR="00DC36C9" w:rsidRPr="00DF18C5" w:rsidRDefault="00175385" w:rsidP="000D0027">
      <w:pPr>
        <w:jc w:val="both"/>
        <w:rPr>
          <w:rFonts w:asciiTheme="minorHAnsi" w:eastAsia="Times New Roman" w:hAnsiTheme="minorHAnsi" w:cstheme="minorHAnsi"/>
          <w:b/>
          <w:color w:val="000000"/>
          <w:sz w:val="24"/>
          <w:szCs w:val="24"/>
        </w:rPr>
      </w:pPr>
      <w:bookmarkStart w:id="9" w:name="_heading=h.17dp8vu" w:colFirst="0" w:colLast="0"/>
      <w:bookmarkStart w:id="10" w:name="_Toc185622980"/>
      <w:bookmarkEnd w:id="9"/>
      <w:r w:rsidRPr="00DF18C5">
        <w:rPr>
          <w:rFonts w:asciiTheme="minorHAnsi" w:eastAsia="Times New Roman" w:hAnsiTheme="minorHAnsi" w:cstheme="minorHAnsi"/>
          <w:color w:val="000000"/>
          <w:sz w:val="24"/>
          <w:szCs w:val="24"/>
        </w:rPr>
        <w:t>The Bidder shall check the dimensions of rooms and outdoor plots where electrical equipment is proposed to be   erected. The rooms and plots must accommodate the equipment as well as having workspace for operators and maintenance personnel.</w:t>
      </w:r>
      <w:bookmarkEnd w:id="10"/>
    </w:p>
    <w:p w14:paraId="5F95D52B" w14:textId="77777777" w:rsidR="00DC36C9" w:rsidRPr="00DF18C5" w:rsidRDefault="00175385" w:rsidP="000D0027">
      <w:pPr>
        <w:jc w:val="both"/>
        <w:rPr>
          <w:rFonts w:asciiTheme="minorHAnsi" w:eastAsia="Times New Roman" w:hAnsiTheme="minorHAnsi" w:cstheme="minorHAnsi"/>
          <w:color w:val="000000"/>
          <w:sz w:val="24"/>
          <w:szCs w:val="24"/>
        </w:rPr>
      </w:pPr>
      <w:bookmarkStart w:id="11" w:name="_heading=h.3rdcrjn" w:colFirst="0" w:colLast="0"/>
      <w:bookmarkStart w:id="12" w:name="_Toc185622981"/>
      <w:bookmarkEnd w:id="11"/>
      <w:r w:rsidRPr="00DF18C5">
        <w:rPr>
          <w:rFonts w:asciiTheme="minorHAnsi" w:eastAsia="Times New Roman" w:hAnsiTheme="minorHAnsi" w:cstheme="minorHAnsi"/>
          <w:color w:val="000000"/>
          <w:sz w:val="24"/>
          <w:szCs w:val="24"/>
        </w:rPr>
        <w:t>The Bidder shall in his bid present arrangement drawings showing how he intends to adapt the equipment to the space available. If the space is not sufficient the Bidder shall indicate necessary enlargements. Failing to do so the Bidder shall bear the cost of later modifications of the facilities.</w:t>
      </w:r>
      <w:bookmarkEnd w:id="12"/>
    </w:p>
    <w:p w14:paraId="5F95D52C" w14:textId="7186DBE0" w:rsidR="00DC36C9" w:rsidRPr="00DF18C5" w:rsidRDefault="00175385" w:rsidP="002E6425">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bookmarkStart w:id="13" w:name="_Toc199782632"/>
      <w:r w:rsidRPr="00DF18C5">
        <w:rPr>
          <w:rFonts w:asciiTheme="minorHAnsi" w:eastAsia="Times New Roman" w:hAnsiTheme="minorHAnsi" w:cstheme="minorHAnsi"/>
          <w:b/>
          <w:color w:val="000000"/>
          <w:sz w:val="24"/>
          <w:szCs w:val="24"/>
        </w:rPr>
        <w:t>Documentation and Drawings</w:t>
      </w:r>
      <w:bookmarkEnd w:id="13"/>
      <w:r w:rsidRPr="00DF18C5">
        <w:rPr>
          <w:rFonts w:asciiTheme="minorHAnsi" w:eastAsia="Times New Roman" w:hAnsiTheme="minorHAnsi" w:cstheme="minorHAnsi"/>
          <w:b/>
          <w:color w:val="000000"/>
          <w:sz w:val="24"/>
          <w:szCs w:val="24"/>
        </w:rPr>
        <w:t xml:space="preserve"> </w:t>
      </w:r>
    </w:p>
    <w:p w14:paraId="5F95D52D" w14:textId="134139E7" w:rsidR="00DC36C9" w:rsidRPr="000D0027" w:rsidRDefault="00175385" w:rsidP="002E6425">
      <w:pPr>
        <w:pStyle w:val="ListParagraph"/>
        <w:numPr>
          <w:ilvl w:val="2"/>
          <w:numId w:val="97"/>
        </w:numPr>
        <w:spacing w:after="140" w:line="240" w:lineRule="auto"/>
        <w:ind w:left="993" w:hanging="993"/>
        <w:jc w:val="both"/>
        <w:rPr>
          <w:rFonts w:asciiTheme="minorHAnsi" w:eastAsia="Times New Roman" w:hAnsiTheme="minorHAnsi" w:cstheme="minorHAnsi"/>
          <w:color w:val="000000"/>
          <w:sz w:val="24"/>
          <w:szCs w:val="24"/>
        </w:rPr>
      </w:pPr>
      <w:r w:rsidRPr="000D0027">
        <w:rPr>
          <w:rFonts w:asciiTheme="minorHAnsi" w:eastAsia="Times New Roman" w:hAnsiTheme="minorHAnsi" w:cstheme="minorHAnsi"/>
          <w:b/>
          <w:color w:val="000000"/>
          <w:sz w:val="24"/>
          <w:szCs w:val="24"/>
        </w:rPr>
        <w:t xml:space="preserve">General </w:t>
      </w:r>
    </w:p>
    <w:p w14:paraId="5F95D52E"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Contractor's obligations with regard to preparation and submission of drawings, calculations, samples, patterns, models, etc. are stated in the Conditions of Contract. </w:t>
      </w:r>
    </w:p>
    <w:p w14:paraId="5F95D52F" w14:textId="52AF41FB" w:rsidR="00DC36C9" w:rsidRPr="00DF18C5" w:rsidRDefault="00175385">
      <w:pPr>
        <w:spacing w:after="140" w:line="240" w:lineRule="auto"/>
        <w:jc w:val="both"/>
        <w:rPr>
          <w:rFonts w:asciiTheme="minorHAnsi" w:eastAsia="Times New Roman" w:hAnsiTheme="minorHAnsi" w:cstheme="minorHAnsi"/>
          <w:color w:val="000000"/>
          <w:sz w:val="24"/>
          <w:szCs w:val="24"/>
        </w:rPr>
      </w:pPr>
      <w:bookmarkStart w:id="14" w:name="_heading=h.lnxbz9" w:colFirst="0" w:colLast="0"/>
      <w:bookmarkEnd w:id="14"/>
      <w:r w:rsidRPr="00DF18C5">
        <w:rPr>
          <w:rFonts w:asciiTheme="minorHAnsi" w:eastAsia="Times New Roman" w:hAnsiTheme="minorHAnsi" w:cstheme="minorHAnsi"/>
          <w:color w:val="000000"/>
          <w:sz w:val="24"/>
          <w:szCs w:val="24"/>
        </w:rPr>
        <w:t>The Contractor shall prepa</w:t>
      </w:r>
      <w:r w:rsidR="00DF18C5" w:rsidRPr="00DF18C5">
        <w:rPr>
          <w:rFonts w:asciiTheme="minorHAnsi" w:eastAsia="Times New Roman" w:hAnsiTheme="minorHAnsi" w:cstheme="minorHAnsi"/>
          <w:color w:val="000000"/>
          <w:sz w:val="24"/>
          <w:szCs w:val="24"/>
        </w:rPr>
        <w:t>re and submit to the Project Manager</w:t>
      </w:r>
      <w:r w:rsidRPr="00DF18C5">
        <w:rPr>
          <w:rFonts w:asciiTheme="minorHAnsi" w:eastAsia="Times New Roman" w:hAnsiTheme="minorHAnsi" w:cstheme="minorHAnsi"/>
          <w:color w:val="000000"/>
          <w:sz w:val="24"/>
          <w:szCs w:val="24"/>
        </w:rPr>
        <w:t xml:space="preserve"> approval dimensioned general and detailed design drawings and other pertinent information of all the </w:t>
      </w:r>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 xml:space="preserve"> and equipment specified in the Bid Documents. Unless otherwise agreed the information shall be exchanged on paper.</w:t>
      </w:r>
    </w:p>
    <w:p w14:paraId="5F95D530" w14:textId="48E02DA0"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Approval of drawings shall not relieve the Contractor of his obligations to supply the </w:t>
      </w:r>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 xml:space="preserve"> in accordance with the Specifications. The Contractor is responsible for any errors that may appear in the approved documents. He shall as soon as an error has been detected, deliver the corrected documents to the Project Manager for re-approval. </w:t>
      </w:r>
    </w:p>
    <w:p w14:paraId="5F95D531" w14:textId="3C1DC606" w:rsidR="00DC36C9" w:rsidRPr="00DF18C5" w:rsidRDefault="00175385">
      <w:pPr>
        <w:spacing w:after="140" w:line="240" w:lineRule="auto"/>
        <w:jc w:val="both"/>
        <w:rPr>
          <w:rFonts w:asciiTheme="minorHAnsi" w:eastAsia="Times New Roman" w:hAnsiTheme="minorHAnsi" w:cstheme="minorHAnsi"/>
          <w:color w:val="000000"/>
          <w:sz w:val="24"/>
          <w:szCs w:val="24"/>
        </w:rPr>
      </w:pPr>
      <w:bookmarkStart w:id="15" w:name="_heading=h.35nkun2" w:colFirst="0" w:colLast="0"/>
      <w:bookmarkEnd w:id="15"/>
      <w:r w:rsidRPr="00DF18C5">
        <w:rPr>
          <w:rFonts w:asciiTheme="minorHAnsi" w:eastAsia="Times New Roman" w:hAnsiTheme="minorHAnsi" w:cstheme="minorHAnsi"/>
          <w:color w:val="000000"/>
          <w:sz w:val="24"/>
          <w:szCs w:val="24"/>
        </w:rPr>
        <w:t xml:space="preserve">If the </w:t>
      </w:r>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 xml:space="preserve"> is to be connected to existing equipment the connection shall be documented in a coherent and overlapping way at least containing terminal identification in old equipment. Schematic diagrams shall contain complete loops.</w:t>
      </w:r>
    </w:p>
    <w:p w14:paraId="5F95D532"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All text on documents provided by the Contractor shall be in the English language in addition, if necessary, to that of the country of origin. All drawings shall be dimensioned in millimetres. </w:t>
      </w:r>
    </w:p>
    <w:p w14:paraId="5F95D533"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bookmarkStart w:id="16" w:name="_heading=h.1ksv4uv" w:colFirst="0" w:colLast="0"/>
      <w:bookmarkEnd w:id="16"/>
      <w:r w:rsidRPr="00DF18C5">
        <w:rPr>
          <w:rFonts w:asciiTheme="minorHAnsi" w:eastAsia="Times New Roman" w:hAnsiTheme="minorHAnsi" w:cstheme="minorHAnsi"/>
          <w:color w:val="000000"/>
          <w:sz w:val="24"/>
          <w:szCs w:val="24"/>
        </w:rPr>
        <w:t>The Contractor shall, during the total project time, maintain a List of Documentation to be updated by him whenever needed. The List of Documentation shall include the date of original issue of each document submitted as well as the dates of every revision. The List of Documentation shall also include a time schedule for the submittal of the documentation.</w:t>
      </w:r>
    </w:p>
    <w:p w14:paraId="5F95D534"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bookmarkStart w:id="17" w:name="_heading=h.44sinio" w:colFirst="0" w:colLast="0"/>
      <w:bookmarkEnd w:id="17"/>
      <w:r w:rsidRPr="00DF18C5">
        <w:rPr>
          <w:rFonts w:asciiTheme="minorHAnsi" w:eastAsia="Times New Roman" w:hAnsiTheme="minorHAnsi" w:cstheme="minorHAnsi"/>
          <w:color w:val="000000"/>
          <w:sz w:val="24"/>
          <w:szCs w:val="24"/>
        </w:rPr>
        <w:t>Symbols used for electrical equipment shall be in accordance with IEC 60617. The Contractor shall establish a coherent system for physical and functional reference designation in accordance with IEC61346. A similar systematic scheme shall be defined for cable numeration. These schemes shall be used throughout on the drawings and documentation and the designation shall be labelled on the components and cables.</w:t>
      </w:r>
    </w:p>
    <w:p w14:paraId="5F95D535"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In addition to what is stated in Conditions of Contract, the following shall apply: </w:t>
      </w:r>
    </w:p>
    <w:p w14:paraId="5F95D536" w14:textId="77777777" w:rsidR="00DC36C9" w:rsidRPr="00DF18C5" w:rsidRDefault="00175385" w:rsidP="000D0027">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sizes of all documents and drawings shall conform to the ISO standard, i.e.: </w:t>
      </w:r>
    </w:p>
    <w:p w14:paraId="5F95D537" w14:textId="77777777" w:rsidR="00DC36C9" w:rsidRPr="00DF18C5" w:rsidRDefault="00175385" w:rsidP="002E6425">
      <w:pPr>
        <w:numPr>
          <w:ilvl w:val="1"/>
          <w:numId w:val="36"/>
        </w:numPr>
        <w:pBdr>
          <w:top w:val="nil"/>
          <w:left w:val="nil"/>
          <w:bottom w:val="nil"/>
          <w:right w:val="nil"/>
          <w:between w:val="nil"/>
        </w:pBdr>
        <w:spacing w:after="0" w:line="240" w:lineRule="auto"/>
        <w:ind w:left="0" w:firstLine="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A1           594mm x 841mm A2 420mm x 594mm </w:t>
      </w:r>
    </w:p>
    <w:p w14:paraId="5F95D538" w14:textId="77777777" w:rsidR="00DC36C9" w:rsidRPr="00DF18C5" w:rsidRDefault="00175385" w:rsidP="002E6425">
      <w:pPr>
        <w:numPr>
          <w:ilvl w:val="1"/>
          <w:numId w:val="36"/>
        </w:numPr>
        <w:pBdr>
          <w:top w:val="nil"/>
          <w:left w:val="nil"/>
          <w:bottom w:val="nil"/>
          <w:right w:val="nil"/>
          <w:between w:val="nil"/>
        </w:pBdr>
        <w:spacing w:after="140" w:line="240" w:lineRule="auto"/>
        <w:ind w:left="0" w:firstLine="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A3            297mm x 420mm A4 210mm x 297mm </w:t>
      </w:r>
    </w:p>
    <w:p w14:paraId="5F95D539"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Sizes larger than A1 shall be avoided. The schematic diagrams and, apparatus and cable lists shall be of size of A4 except for one original and possible transparency copies of schematic diagrams that shall be in A3. Scales to be used on the drawings shall be 1:10, 1:20, 1:40, 1:50 and multiples of this series. </w:t>
      </w:r>
    </w:p>
    <w:p w14:paraId="5F95D53A" w14:textId="77777777" w:rsidR="00DC36C9" w:rsidRPr="00DF18C5" w:rsidRDefault="00175385" w:rsidP="002E6425">
      <w:pPr>
        <w:numPr>
          <w:ilvl w:val="0"/>
          <w:numId w:val="64"/>
        </w:numPr>
        <w:pBdr>
          <w:top w:val="nil"/>
          <w:left w:val="nil"/>
          <w:bottom w:val="nil"/>
          <w:right w:val="nil"/>
          <w:between w:val="nil"/>
        </w:pBdr>
        <w:spacing w:after="0" w:line="240" w:lineRule="auto"/>
        <w:ind w:left="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All drawings made special for this project including civil works drawings, mechanical drawings, layout drawings and circuit diagrams shall be compiled on a computer aided drawing system and as part of the as built documentation be handed over on a flash Disc with a format readable in AutoCAD version or another format to be agreed upon in addition to the paper copies. </w:t>
      </w:r>
    </w:p>
    <w:p w14:paraId="5F95D53B" w14:textId="1392B823" w:rsidR="00DC36C9" w:rsidRPr="00DF18C5" w:rsidRDefault="00175385" w:rsidP="002E6425">
      <w:pPr>
        <w:numPr>
          <w:ilvl w:val="0"/>
          <w:numId w:val="64"/>
        </w:numPr>
        <w:pBdr>
          <w:top w:val="nil"/>
          <w:left w:val="nil"/>
          <w:bottom w:val="nil"/>
          <w:right w:val="nil"/>
          <w:between w:val="nil"/>
        </w:pBdr>
        <w:spacing w:after="0" w:line="240" w:lineRule="auto"/>
        <w:ind w:left="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All drawings</w:t>
      </w:r>
      <w:r w:rsidR="00DF18C5" w:rsidRPr="00DF18C5">
        <w:rPr>
          <w:rFonts w:asciiTheme="minorHAnsi" w:eastAsia="Times New Roman" w:hAnsiTheme="minorHAnsi" w:cstheme="minorHAnsi"/>
          <w:color w:val="000000"/>
          <w:sz w:val="24"/>
          <w:szCs w:val="24"/>
        </w:rPr>
        <w:t xml:space="preserve"> shall be bound in hard covers.</w:t>
      </w:r>
    </w:p>
    <w:p w14:paraId="5F95D53C" w14:textId="77777777" w:rsidR="00DC36C9" w:rsidRPr="00DF18C5" w:rsidRDefault="00DC36C9">
      <w:pPr>
        <w:pBdr>
          <w:top w:val="nil"/>
          <w:left w:val="nil"/>
          <w:bottom w:val="nil"/>
          <w:right w:val="nil"/>
          <w:between w:val="nil"/>
        </w:pBdr>
        <w:spacing w:after="140" w:line="240" w:lineRule="auto"/>
        <w:ind w:left="720"/>
        <w:jc w:val="both"/>
        <w:rPr>
          <w:rFonts w:asciiTheme="minorHAnsi" w:eastAsia="Times New Roman" w:hAnsiTheme="minorHAnsi" w:cstheme="minorHAnsi"/>
          <w:color w:val="000000"/>
          <w:sz w:val="24"/>
          <w:szCs w:val="24"/>
        </w:rPr>
      </w:pPr>
    </w:p>
    <w:p w14:paraId="5F95D53D" w14:textId="27B346E2" w:rsidR="00DC36C9" w:rsidRPr="000D0027" w:rsidRDefault="00175385" w:rsidP="002E6425">
      <w:pPr>
        <w:pStyle w:val="ListParagraph"/>
        <w:numPr>
          <w:ilvl w:val="2"/>
          <w:numId w:val="97"/>
        </w:numPr>
        <w:spacing w:after="140" w:line="240" w:lineRule="auto"/>
        <w:ind w:left="993" w:hanging="993"/>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Bid Drawings </w:t>
      </w:r>
    </w:p>
    <w:p w14:paraId="5F95D53E"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Employer’s drawings attached to the Bid Documents are of informative character. These drawings are intended to illustrate the basic requirements to be satisfied. It is the responsibility of the Contractor to prepare a detailed layout showing the manner in which the various items of equipment offered can be accommodated to best advantage within the available area. </w:t>
      </w:r>
    </w:p>
    <w:p w14:paraId="5F95D53F"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Contractor is at liberty to offer arrangements based on significantly different principles where it is considered that these offers economic or technical advantages. It is emphasized, however, that the main Bid should comply with the principles shown in the enclosed drawings, other arrangements being submitted solely as alternatives to the main offer. </w:t>
      </w:r>
    </w:p>
    <w:p w14:paraId="5F95D540" w14:textId="551A98BC"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Bidder shall in his Bid enclose overall drawings showing dimensions, main working principles, </w:t>
      </w:r>
      <w:r w:rsidR="0005049E" w:rsidRPr="00DF18C5">
        <w:rPr>
          <w:rFonts w:asciiTheme="minorHAnsi" w:eastAsia="Times New Roman" w:hAnsiTheme="minorHAnsi" w:cstheme="minorHAnsi"/>
          <w:color w:val="000000"/>
          <w:sz w:val="24"/>
          <w:szCs w:val="24"/>
        </w:rPr>
        <w:t>internal</w:t>
      </w:r>
      <w:r w:rsidRPr="00DF18C5">
        <w:rPr>
          <w:rFonts w:asciiTheme="minorHAnsi" w:eastAsia="Times New Roman" w:hAnsiTheme="minorHAnsi" w:cstheme="minorHAnsi"/>
          <w:color w:val="000000"/>
          <w:sz w:val="24"/>
          <w:szCs w:val="24"/>
        </w:rPr>
        <w:t xml:space="preserve"> components and fixing methods to a detail level allowing the Employer to evaluate the functionality and complet</w:t>
      </w:r>
      <w:r w:rsidR="00926DBB">
        <w:rPr>
          <w:rFonts w:asciiTheme="minorHAnsi" w:eastAsia="Times New Roman" w:hAnsiTheme="minorHAnsi" w:cstheme="minorHAnsi"/>
          <w:color w:val="000000"/>
          <w:sz w:val="24"/>
          <w:szCs w:val="24"/>
        </w:rPr>
        <w:t xml:space="preserve">eness of the Solar PV </w:t>
      </w:r>
      <w:proofErr w:type="spellStart"/>
      <w:r w:rsidR="00926DBB">
        <w:rPr>
          <w:rFonts w:asciiTheme="minorHAnsi" w:eastAsia="Times New Roman" w:hAnsiTheme="minorHAnsi" w:cstheme="minorHAnsi"/>
          <w:color w:val="000000"/>
          <w:sz w:val="24"/>
          <w:szCs w:val="24"/>
        </w:rPr>
        <w:t>minigrid</w:t>
      </w:r>
      <w:proofErr w:type="spellEnd"/>
      <w:r w:rsidR="00926DBB">
        <w:rPr>
          <w:rFonts w:asciiTheme="minorHAnsi" w:eastAsia="Times New Roman" w:hAnsiTheme="minorHAnsi" w:cstheme="minorHAnsi"/>
          <w:color w:val="000000"/>
          <w:sz w:val="24"/>
          <w:szCs w:val="24"/>
        </w:rPr>
        <w:t>, BESS, MV and LV Distribution lines</w:t>
      </w:r>
      <w:r w:rsidRPr="00DF18C5">
        <w:rPr>
          <w:rFonts w:asciiTheme="minorHAnsi" w:eastAsia="Times New Roman" w:hAnsiTheme="minorHAnsi" w:cstheme="minorHAnsi"/>
          <w:color w:val="000000"/>
          <w:sz w:val="24"/>
          <w:szCs w:val="24"/>
        </w:rPr>
        <w:t xml:space="preserve">. </w:t>
      </w:r>
    </w:p>
    <w:p w14:paraId="5F95D541"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following specific drawings shall be enclosed with the Bid: </w:t>
      </w:r>
    </w:p>
    <w:p w14:paraId="5F95D542" w14:textId="0CCA3EF5" w:rsidR="00DC36C9" w:rsidRPr="00DF18C5" w:rsidRDefault="00175385" w:rsidP="002E6425">
      <w:pPr>
        <w:numPr>
          <w:ilvl w:val="0"/>
          <w:numId w:val="64"/>
        </w:numPr>
        <w:pBdr>
          <w:top w:val="nil"/>
          <w:left w:val="nil"/>
          <w:bottom w:val="nil"/>
          <w:right w:val="nil"/>
          <w:between w:val="nil"/>
        </w:pBdr>
        <w:spacing w:after="0" w:line="240" w:lineRule="auto"/>
        <w:ind w:left="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Single Line Diagram for </w:t>
      </w:r>
      <w:r w:rsidR="00926DBB">
        <w:rPr>
          <w:rFonts w:asciiTheme="minorHAnsi" w:eastAsia="Times New Roman" w:hAnsiTheme="minorHAnsi" w:cstheme="minorHAnsi"/>
          <w:color w:val="000000"/>
          <w:sz w:val="24"/>
          <w:szCs w:val="24"/>
        </w:rPr>
        <w:t xml:space="preserve">the Solar PV Minigrid, BESS, 11kV MV and </w:t>
      </w:r>
      <w:proofErr w:type="gramStart"/>
      <w:r w:rsidR="00926DBB">
        <w:rPr>
          <w:rFonts w:asciiTheme="minorHAnsi" w:eastAsia="Times New Roman" w:hAnsiTheme="minorHAnsi" w:cstheme="minorHAnsi"/>
          <w:color w:val="000000"/>
          <w:sz w:val="24"/>
          <w:szCs w:val="24"/>
        </w:rPr>
        <w:t>04.kV</w:t>
      </w:r>
      <w:proofErr w:type="gramEnd"/>
      <w:r w:rsidR="00926DBB">
        <w:rPr>
          <w:rFonts w:asciiTheme="minorHAnsi" w:eastAsia="Times New Roman" w:hAnsiTheme="minorHAnsi" w:cstheme="minorHAnsi"/>
          <w:color w:val="000000"/>
          <w:sz w:val="24"/>
          <w:szCs w:val="24"/>
        </w:rPr>
        <w:t xml:space="preserve"> &amp; 0.24KV LV Distribution Lines </w:t>
      </w:r>
      <w:r w:rsidRPr="00DF18C5">
        <w:rPr>
          <w:rFonts w:asciiTheme="minorHAnsi" w:eastAsia="Times New Roman" w:hAnsiTheme="minorHAnsi" w:cstheme="minorHAnsi"/>
          <w:color w:val="000000"/>
          <w:sz w:val="24"/>
          <w:szCs w:val="24"/>
        </w:rPr>
        <w:t xml:space="preserve"> </w:t>
      </w:r>
    </w:p>
    <w:p w14:paraId="5F95D543" w14:textId="74CAA34F" w:rsidR="00DC36C9" w:rsidRPr="00DF18C5" w:rsidRDefault="00175385" w:rsidP="002E6425">
      <w:pPr>
        <w:numPr>
          <w:ilvl w:val="0"/>
          <w:numId w:val="64"/>
        </w:numPr>
        <w:pBdr>
          <w:top w:val="nil"/>
          <w:left w:val="nil"/>
          <w:bottom w:val="nil"/>
          <w:right w:val="nil"/>
          <w:between w:val="nil"/>
        </w:pBdr>
        <w:spacing w:after="0" w:line="240" w:lineRule="auto"/>
        <w:ind w:left="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Layout proposals for </w:t>
      </w:r>
      <w:r w:rsidR="00926DBB">
        <w:rPr>
          <w:rFonts w:asciiTheme="minorHAnsi" w:eastAsia="Times New Roman" w:hAnsiTheme="minorHAnsi" w:cstheme="minorHAnsi"/>
          <w:color w:val="000000"/>
          <w:sz w:val="24"/>
          <w:szCs w:val="24"/>
        </w:rPr>
        <w:t xml:space="preserve">Solar PV Minigrid, BESS, 11kV MV and </w:t>
      </w:r>
      <w:proofErr w:type="gramStart"/>
      <w:r w:rsidR="00926DBB">
        <w:rPr>
          <w:rFonts w:asciiTheme="minorHAnsi" w:eastAsia="Times New Roman" w:hAnsiTheme="minorHAnsi" w:cstheme="minorHAnsi"/>
          <w:color w:val="000000"/>
          <w:sz w:val="24"/>
          <w:szCs w:val="24"/>
        </w:rPr>
        <w:t>04.kV</w:t>
      </w:r>
      <w:proofErr w:type="gramEnd"/>
      <w:r w:rsidR="00926DBB">
        <w:rPr>
          <w:rFonts w:asciiTheme="minorHAnsi" w:eastAsia="Times New Roman" w:hAnsiTheme="minorHAnsi" w:cstheme="minorHAnsi"/>
          <w:color w:val="000000"/>
          <w:sz w:val="24"/>
          <w:szCs w:val="24"/>
        </w:rPr>
        <w:t xml:space="preserve"> &amp; 0.24KV LV Distribution Lines </w:t>
      </w:r>
      <w:r w:rsidR="00926DBB" w:rsidRPr="00DF18C5">
        <w:rPr>
          <w:rFonts w:asciiTheme="minorHAnsi" w:eastAsia="Times New Roman" w:hAnsiTheme="minorHAnsi" w:cstheme="minorHAnsi"/>
          <w:color w:val="000000"/>
          <w:sz w:val="24"/>
          <w:szCs w:val="24"/>
        </w:rPr>
        <w:t xml:space="preserve"> </w:t>
      </w:r>
    </w:p>
    <w:p w14:paraId="5F95D544" w14:textId="77777777" w:rsidR="00DC36C9" w:rsidRPr="00DF18C5" w:rsidRDefault="00175385" w:rsidP="002E6425">
      <w:pPr>
        <w:numPr>
          <w:ilvl w:val="0"/>
          <w:numId w:val="64"/>
        </w:numPr>
        <w:pBdr>
          <w:top w:val="nil"/>
          <w:left w:val="nil"/>
          <w:bottom w:val="nil"/>
          <w:right w:val="nil"/>
          <w:between w:val="nil"/>
        </w:pBdr>
        <w:spacing w:after="0" w:line="240" w:lineRule="auto"/>
        <w:ind w:left="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Proposal for arrangement of the apparatus and machinery </w:t>
      </w:r>
    </w:p>
    <w:p w14:paraId="5F95D545" w14:textId="39D8E8C5" w:rsidR="00DC36C9" w:rsidRPr="00DF18C5" w:rsidRDefault="00175385" w:rsidP="002E6425">
      <w:pPr>
        <w:numPr>
          <w:ilvl w:val="0"/>
          <w:numId w:val="64"/>
        </w:numPr>
        <w:pBdr>
          <w:top w:val="nil"/>
          <w:left w:val="nil"/>
          <w:bottom w:val="nil"/>
          <w:right w:val="nil"/>
          <w:between w:val="nil"/>
        </w:pBdr>
        <w:spacing w:after="0" w:line="240" w:lineRule="auto"/>
        <w:ind w:left="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Topological</w:t>
      </w:r>
      <w:r w:rsidR="00926DBB">
        <w:rPr>
          <w:rFonts w:asciiTheme="minorHAnsi" w:eastAsia="Times New Roman" w:hAnsiTheme="minorHAnsi" w:cstheme="minorHAnsi"/>
          <w:color w:val="000000"/>
          <w:sz w:val="24"/>
          <w:szCs w:val="24"/>
        </w:rPr>
        <w:t xml:space="preserve"> drawings of the integration and control systems</w:t>
      </w:r>
    </w:p>
    <w:p w14:paraId="5F95D546" w14:textId="77777777" w:rsidR="00DC36C9" w:rsidRPr="00DF18C5" w:rsidRDefault="00DC36C9">
      <w:pPr>
        <w:pBdr>
          <w:top w:val="nil"/>
          <w:left w:val="nil"/>
          <w:bottom w:val="nil"/>
          <w:right w:val="nil"/>
          <w:between w:val="nil"/>
        </w:pBdr>
        <w:spacing w:after="140" w:line="240" w:lineRule="auto"/>
        <w:jc w:val="both"/>
        <w:rPr>
          <w:rFonts w:asciiTheme="minorHAnsi" w:eastAsia="Times New Roman" w:hAnsiTheme="minorHAnsi" w:cstheme="minorHAnsi"/>
          <w:color w:val="000000"/>
          <w:sz w:val="24"/>
          <w:szCs w:val="24"/>
        </w:rPr>
      </w:pPr>
    </w:p>
    <w:p w14:paraId="5F95D547" w14:textId="38123E04" w:rsidR="00DC36C9" w:rsidRPr="000D0027" w:rsidRDefault="00175385" w:rsidP="002E6425">
      <w:pPr>
        <w:pStyle w:val="ListParagraph"/>
        <w:numPr>
          <w:ilvl w:val="2"/>
          <w:numId w:val="97"/>
        </w:numPr>
        <w:spacing w:after="140" w:line="240" w:lineRule="auto"/>
        <w:ind w:left="993" w:hanging="993"/>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Progress Plans </w:t>
      </w:r>
    </w:p>
    <w:p w14:paraId="5F95D548"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Progress Plans shall at least contain the following milestones: </w:t>
      </w:r>
    </w:p>
    <w:p w14:paraId="5F95D549" w14:textId="77777777" w:rsidR="00DC36C9" w:rsidRPr="00DF18C5" w:rsidRDefault="00175385" w:rsidP="002E6425">
      <w:pPr>
        <w:numPr>
          <w:ilvl w:val="0"/>
          <w:numId w:val="64"/>
        </w:numPr>
        <w:pBdr>
          <w:top w:val="nil"/>
          <w:left w:val="nil"/>
          <w:bottom w:val="nil"/>
          <w:right w:val="nil"/>
          <w:between w:val="nil"/>
        </w:pBdr>
        <w:spacing w:after="0" w:line="240" w:lineRule="auto"/>
        <w:ind w:left="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Essential information delivered from Employer </w:t>
      </w:r>
    </w:p>
    <w:p w14:paraId="5F95D54A" w14:textId="77777777" w:rsidR="00DC36C9" w:rsidRPr="00DF18C5" w:rsidRDefault="00175385" w:rsidP="002E6425">
      <w:pPr>
        <w:numPr>
          <w:ilvl w:val="0"/>
          <w:numId w:val="64"/>
        </w:numPr>
        <w:pBdr>
          <w:top w:val="nil"/>
          <w:left w:val="nil"/>
          <w:bottom w:val="nil"/>
          <w:right w:val="nil"/>
          <w:between w:val="nil"/>
        </w:pBdr>
        <w:spacing w:after="0" w:line="240" w:lineRule="auto"/>
        <w:ind w:left="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Documentation for approval from Contractor to Employer </w:t>
      </w:r>
    </w:p>
    <w:p w14:paraId="5F95D54B" w14:textId="77777777" w:rsidR="00DC36C9" w:rsidRPr="00DF18C5" w:rsidRDefault="00175385" w:rsidP="002E6425">
      <w:pPr>
        <w:numPr>
          <w:ilvl w:val="0"/>
          <w:numId w:val="64"/>
        </w:numPr>
        <w:pBdr>
          <w:top w:val="nil"/>
          <w:left w:val="nil"/>
          <w:bottom w:val="nil"/>
          <w:right w:val="nil"/>
          <w:between w:val="nil"/>
        </w:pBdr>
        <w:spacing w:after="0" w:line="240" w:lineRule="auto"/>
        <w:ind w:left="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Release of factory documentation </w:t>
      </w:r>
    </w:p>
    <w:p w14:paraId="5F95D54C" w14:textId="77777777" w:rsidR="00DC36C9" w:rsidRPr="00DF18C5" w:rsidRDefault="00175385" w:rsidP="002E6425">
      <w:pPr>
        <w:numPr>
          <w:ilvl w:val="0"/>
          <w:numId w:val="64"/>
        </w:numPr>
        <w:pBdr>
          <w:top w:val="nil"/>
          <w:left w:val="nil"/>
          <w:bottom w:val="nil"/>
          <w:right w:val="nil"/>
          <w:between w:val="nil"/>
        </w:pBdr>
        <w:spacing w:after="0" w:line="240" w:lineRule="auto"/>
        <w:ind w:left="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Factory Tests </w:t>
      </w:r>
    </w:p>
    <w:p w14:paraId="5F95D54D" w14:textId="77777777" w:rsidR="00DC36C9" w:rsidRPr="00DF18C5" w:rsidRDefault="00175385" w:rsidP="002E6425">
      <w:pPr>
        <w:numPr>
          <w:ilvl w:val="0"/>
          <w:numId w:val="64"/>
        </w:numPr>
        <w:pBdr>
          <w:top w:val="nil"/>
          <w:left w:val="nil"/>
          <w:bottom w:val="nil"/>
          <w:right w:val="nil"/>
          <w:between w:val="nil"/>
        </w:pBdr>
        <w:spacing w:after="0" w:line="240" w:lineRule="auto"/>
        <w:ind w:left="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Shipment </w:t>
      </w:r>
    </w:p>
    <w:p w14:paraId="5F95D54E" w14:textId="4007FA71" w:rsidR="00DC36C9" w:rsidRPr="00DF18C5" w:rsidRDefault="00175385" w:rsidP="002E6425">
      <w:pPr>
        <w:numPr>
          <w:ilvl w:val="0"/>
          <w:numId w:val="64"/>
        </w:numPr>
        <w:pBdr>
          <w:top w:val="nil"/>
          <w:left w:val="nil"/>
          <w:bottom w:val="nil"/>
          <w:right w:val="nil"/>
          <w:between w:val="nil"/>
        </w:pBdr>
        <w:spacing w:after="0" w:line="240" w:lineRule="auto"/>
        <w:ind w:left="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Site ready for </w:t>
      </w:r>
      <w:r w:rsidR="00B144C6">
        <w:rPr>
          <w:rFonts w:asciiTheme="minorHAnsi" w:eastAsia="Times New Roman" w:hAnsiTheme="minorHAnsi" w:cstheme="minorHAnsi"/>
          <w:color w:val="000000"/>
          <w:sz w:val="24"/>
          <w:szCs w:val="24"/>
        </w:rPr>
        <w:t>construction</w:t>
      </w:r>
    </w:p>
    <w:p w14:paraId="5F95D54F" w14:textId="0E9784BF" w:rsidR="00DC36C9" w:rsidRPr="00DF18C5" w:rsidRDefault="00175385" w:rsidP="002E6425">
      <w:pPr>
        <w:numPr>
          <w:ilvl w:val="0"/>
          <w:numId w:val="64"/>
        </w:numPr>
        <w:pBdr>
          <w:top w:val="nil"/>
          <w:left w:val="nil"/>
          <w:bottom w:val="nil"/>
          <w:right w:val="nil"/>
          <w:between w:val="nil"/>
        </w:pBdr>
        <w:spacing w:after="0" w:line="240" w:lineRule="auto"/>
        <w:ind w:left="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Start </w:t>
      </w:r>
      <w:r w:rsidR="00B144C6">
        <w:rPr>
          <w:rFonts w:asciiTheme="minorHAnsi" w:eastAsia="Times New Roman" w:hAnsiTheme="minorHAnsi" w:cstheme="minorHAnsi"/>
          <w:color w:val="000000"/>
          <w:sz w:val="24"/>
          <w:szCs w:val="24"/>
        </w:rPr>
        <w:t>construction</w:t>
      </w:r>
      <w:r w:rsidRPr="00DF18C5">
        <w:rPr>
          <w:rFonts w:asciiTheme="minorHAnsi" w:eastAsia="Times New Roman" w:hAnsiTheme="minorHAnsi" w:cstheme="minorHAnsi"/>
          <w:color w:val="000000"/>
          <w:sz w:val="24"/>
          <w:szCs w:val="24"/>
        </w:rPr>
        <w:t xml:space="preserve"> </w:t>
      </w:r>
    </w:p>
    <w:p w14:paraId="5F95D550" w14:textId="77777777" w:rsidR="00DC36C9" w:rsidRPr="00DF18C5" w:rsidRDefault="00175385" w:rsidP="002E6425">
      <w:pPr>
        <w:numPr>
          <w:ilvl w:val="0"/>
          <w:numId w:val="64"/>
        </w:numPr>
        <w:pBdr>
          <w:top w:val="nil"/>
          <w:left w:val="nil"/>
          <w:bottom w:val="nil"/>
          <w:right w:val="nil"/>
          <w:between w:val="nil"/>
        </w:pBdr>
        <w:spacing w:after="0" w:line="240" w:lineRule="auto"/>
        <w:ind w:left="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Ready for pre-commissioning </w:t>
      </w:r>
    </w:p>
    <w:p w14:paraId="5F95D551" w14:textId="77777777" w:rsidR="00DC36C9" w:rsidRPr="00DF18C5" w:rsidRDefault="00175385" w:rsidP="002E6425">
      <w:pPr>
        <w:numPr>
          <w:ilvl w:val="0"/>
          <w:numId w:val="64"/>
        </w:numPr>
        <w:pBdr>
          <w:top w:val="nil"/>
          <w:left w:val="nil"/>
          <w:bottom w:val="nil"/>
          <w:right w:val="nil"/>
          <w:between w:val="nil"/>
        </w:pBdr>
        <w:spacing w:after="0" w:line="240" w:lineRule="auto"/>
        <w:ind w:left="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Ready for commissioning </w:t>
      </w:r>
    </w:p>
    <w:p w14:paraId="5F95D552" w14:textId="77777777" w:rsidR="00DC36C9" w:rsidRPr="00DF18C5" w:rsidRDefault="00175385" w:rsidP="002E6425">
      <w:pPr>
        <w:numPr>
          <w:ilvl w:val="0"/>
          <w:numId w:val="64"/>
        </w:numPr>
        <w:pBdr>
          <w:top w:val="nil"/>
          <w:left w:val="nil"/>
          <w:bottom w:val="nil"/>
          <w:right w:val="nil"/>
          <w:between w:val="nil"/>
        </w:pBdr>
        <w:spacing w:after="0" w:line="240" w:lineRule="auto"/>
        <w:ind w:left="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Test run </w:t>
      </w:r>
    </w:p>
    <w:p w14:paraId="5F95D553" w14:textId="77777777" w:rsidR="00DC36C9" w:rsidRPr="00DF18C5" w:rsidRDefault="00175385" w:rsidP="002E6425">
      <w:pPr>
        <w:numPr>
          <w:ilvl w:val="0"/>
          <w:numId w:val="64"/>
        </w:numPr>
        <w:pBdr>
          <w:top w:val="nil"/>
          <w:left w:val="nil"/>
          <w:bottom w:val="nil"/>
          <w:right w:val="nil"/>
          <w:between w:val="nil"/>
        </w:pBdr>
        <w:spacing w:after="0" w:line="240" w:lineRule="auto"/>
        <w:ind w:left="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Taking over </w:t>
      </w:r>
    </w:p>
    <w:p w14:paraId="5F95D555" w14:textId="5ED932D8" w:rsidR="00DC36C9" w:rsidRPr="000D0027" w:rsidRDefault="00175385" w:rsidP="002E6425">
      <w:pPr>
        <w:numPr>
          <w:ilvl w:val="0"/>
          <w:numId w:val="64"/>
        </w:numPr>
        <w:pBdr>
          <w:top w:val="nil"/>
          <w:left w:val="nil"/>
          <w:bottom w:val="nil"/>
          <w:right w:val="nil"/>
          <w:between w:val="nil"/>
        </w:pBdr>
        <w:spacing w:after="140" w:line="240" w:lineRule="auto"/>
        <w:ind w:left="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Submittal of final documentation</w:t>
      </w:r>
    </w:p>
    <w:p w14:paraId="5F95D556" w14:textId="5483EE7A" w:rsidR="00DC36C9" w:rsidRPr="000D0027" w:rsidRDefault="00175385" w:rsidP="002E6425">
      <w:pPr>
        <w:pStyle w:val="ListParagraph"/>
        <w:numPr>
          <w:ilvl w:val="2"/>
          <w:numId w:val="97"/>
        </w:numPr>
        <w:spacing w:after="140" w:line="240" w:lineRule="auto"/>
        <w:ind w:left="993" w:hanging="993"/>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Final Documentation </w:t>
      </w:r>
    </w:p>
    <w:p w14:paraId="5F95D557" w14:textId="6B737F2D"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Contractor shall supply final “as built” documentation taking into account all changes done under </w:t>
      </w:r>
      <w:r w:rsidR="00B144C6">
        <w:rPr>
          <w:rFonts w:asciiTheme="minorHAnsi" w:eastAsia="Times New Roman" w:hAnsiTheme="minorHAnsi" w:cstheme="minorHAnsi"/>
          <w:color w:val="000000"/>
          <w:sz w:val="24"/>
          <w:szCs w:val="24"/>
        </w:rPr>
        <w:t>construction</w:t>
      </w:r>
      <w:r w:rsidRPr="00DF18C5">
        <w:rPr>
          <w:rFonts w:asciiTheme="minorHAnsi" w:eastAsia="Times New Roman" w:hAnsiTheme="minorHAnsi" w:cstheme="minorHAnsi"/>
          <w:color w:val="000000"/>
          <w:sz w:val="24"/>
          <w:szCs w:val="24"/>
        </w:rPr>
        <w:t xml:space="preserve"> and commissioning. The Contractor shall also deliver manuals for operation and maintenance. These shall at least contain the following information: </w:t>
      </w:r>
    </w:p>
    <w:p w14:paraId="5F95D558" w14:textId="77777777" w:rsidR="00DC36C9" w:rsidRPr="00DF18C5" w:rsidRDefault="00175385" w:rsidP="002E6425">
      <w:pPr>
        <w:numPr>
          <w:ilvl w:val="0"/>
          <w:numId w:val="64"/>
        </w:numPr>
        <w:pBdr>
          <w:top w:val="nil"/>
          <w:left w:val="nil"/>
          <w:bottom w:val="nil"/>
          <w:right w:val="nil"/>
          <w:between w:val="nil"/>
        </w:pBdr>
        <w:spacing w:after="0" w:line="240" w:lineRule="auto"/>
        <w:ind w:left="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Detailed description of the equipment, the individual components, relevant clearances, tolerances, allowable temperatures, settings etc. </w:t>
      </w:r>
    </w:p>
    <w:p w14:paraId="5F95D559" w14:textId="77777777" w:rsidR="00DC36C9" w:rsidRPr="00DF18C5" w:rsidRDefault="00175385" w:rsidP="002E6425">
      <w:pPr>
        <w:numPr>
          <w:ilvl w:val="0"/>
          <w:numId w:val="64"/>
        </w:numPr>
        <w:pBdr>
          <w:top w:val="nil"/>
          <w:left w:val="nil"/>
          <w:bottom w:val="nil"/>
          <w:right w:val="nil"/>
          <w:between w:val="nil"/>
        </w:pBdr>
        <w:spacing w:after="0" w:line="240" w:lineRule="auto"/>
        <w:ind w:left="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Descriptions of main principles including flow diagrams, single line diagrams, circuit diagram, connection diagram, cable schedules, software documentation etc. </w:t>
      </w:r>
    </w:p>
    <w:p w14:paraId="5F95D55A" w14:textId="77777777" w:rsidR="00DC36C9" w:rsidRPr="00DF18C5" w:rsidRDefault="00175385" w:rsidP="002E6425">
      <w:pPr>
        <w:numPr>
          <w:ilvl w:val="0"/>
          <w:numId w:val="64"/>
        </w:numPr>
        <w:pBdr>
          <w:top w:val="nil"/>
          <w:left w:val="nil"/>
          <w:bottom w:val="nil"/>
          <w:right w:val="nil"/>
          <w:between w:val="nil"/>
        </w:pBdr>
        <w:spacing w:after="0" w:line="240" w:lineRule="auto"/>
        <w:ind w:left="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Operational instruction. These shall illustrate the operational sequences in a clear and concise way. </w:t>
      </w:r>
    </w:p>
    <w:p w14:paraId="5F95D55B" w14:textId="77777777" w:rsidR="00DC36C9" w:rsidRPr="00DF18C5" w:rsidRDefault="00175385" w:rsidP="002E6425">
      <w:pPr>
        <w:numPr>
          <w:ilvl w:val="0"/>
          <w:numId w:val="64"/>
        </w:numPr>
        <w:pBdr>
          <w:top w:val="nil"/>
          <w:left w:val="nil"/>
          <w:bottom w:val="nil"/>
          <w:right w:val="nil"/>
          <w:between w:val="nil"/>
        </w:pBdr>
        <w:spacing w:after="0" w:line="240" w:lineRule="auto"/>
        <w:ind w:left="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Test and adjustment procedures containing instruction for test and adjustment of the equipment under operation, after inspection and maintenance </w:t>
      </w:r>
    </w:p>
    <w:p w14:paraId="5F95D55C" w14:textId="77777777" w:rsidR="00DC36C9" w:rsidRPr="00DF18C5" w:rsidRDefault="00175385" w:rsidP="002E6425">
      <w:pPr>
        <w:numPr>
          <w:ilvl w:val="0"/>
          <w:numId w:val="64"/>
        </w:numPr>
        <w:pBdr>
          <w:top w:val="nil"/>
          <w:left w:val="nil"/>
          <w:bottom w:val="nil"/>
          <w:right w:val="nil"/>
          <w:between w:val="nil"/>
        </w:pBdr>
        <w:spacing w:after="0" w:line="240" w:lineRule="auto"/>
        <w:ind w:left="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Test reports </w:t>
      </w:r>
    </w:p>
    <w:p w14:paraId="5F95D55D" w14:textId="277FF033" w:rsidR="00DC36C9" w:rsidRPr="00DF18C5" w:rsidRDefault="00175385" w:rsidP="002E6425">
      <w:pPr>
        <w:numPr>
          <w:ilvl w:val="0"/>
          <w:numId w:val="64"/>
        </w:numPr>
        <w:pBdr>
          <w:top w:val="nil"/>
          <w:left w:val="nil"/>
          <w:bottom w:val="nil"/>
          <w:right w:val="nil"/>
          <w:between w:val="nil"/>
        </w:pBdr>
        <w:spacing w:after="0" w:line="240" w:lineRule="auto"/>
        <w:ind w:left="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Spare part lists</w:t>
      </w:r>
      <w:r w:rsidR="00926DBB">
        <w:rPr>
          <w:rFonts w:asciiTheme="minorHAnsi" w:eastAsia="Times New Roman" w:hAnsiTheme="minorHAnsi" w:cstheme="minorHAnsi"/>
          <w:color w:val="000000"/>
          <w:sz w:val="24"/>
          <w:szCs w:val="24"/>
        </w:rPr>
        <w:t xml:space="preserve"> if any</w:t>
      </w:r>
      <w:r w:rsidRPr="00DF18C5">
        <w:rPr>
          <w:rFonts w:asciiTheme="minorHAnsi" w:eastAsia="Times New Roman" w:hAnsiTheme="minorHAnsi" w:cstheme="minorHAnsi"/>
          <w:color w:val="000000"/>
          <w:sz w:val="24"/>
          <w:szCs w:val="24"/>
        </w:rPr>
        <w:t xml:space="preserve"> </w:t>
      </w:r>
    </w:p>
    <w:p w14:paraId="5F95D55E" w14:textId="77777777" w:rsidR="00DC36C9" w:rsidRPr="00DF18C5" w:rsidRDefault="00175385" w:rsidP="002E6425">
      <w:pPr>
        <w:numPr>
          <w:ilvl w:val="0"/>
          <w:numId w:val="64"/>
        </w:numPr>
        <w:pBdr>
          <w:top w:val="nil"/>
          <w:left w:val="nil"/>
          <w:bottom w:val="nil"/>
          <w:right w:val="nil"/>
          <w:between w:val="nil"/>
        </w:pBdr>
        <w:spacing w:after="0" w:line="240" w:lineRule="auto"/>
        <w:ind w:left="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Maintenance instructions split into: </w:t>
      </w:r>
    </w:p>
    <w:p w14:paraId="5F95D55F" w14:textId="77777777" w:rsidR="00DC36C9" w:rsidRPr="00DF18C5" w:rsidRDefault="00175385" w:rsidP="002E6425">
      <w:pPr>
        <w:numPr>
          <w:ilvl w:val="1"/>
          <w:numId w:val="64"/>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Manuals for preventive maintenance indicating periodic inspections, cleaning, lubrication and other routine maintenance. </w:t>
      </w:r>
    </w:p>
    <w:p w14:paraId="5F95D560" w14:textId="77777777" w:rsidR="00DC36C9" w:rsidRPr="00DF18C5" w:rsidRDefault="00175385" w:rsidP="002E6425">
      <w:pPr>
        <w:numPr>
          <w:ilvl w:val="1"/>
          <w:numId w:val="64"/>
        </w:numPr>
        <w:pBdr>
          <w:top w:val="nil"/>
          <w:left w:val="nil"/>
          <w:bottom w:val="nil"/>
          <w:right w:val="nil"/>
          <w:between w:val="nil"/>
        </w:pBd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Repair manuals describing fault location, dismantling, re-assembly etc. </w:t>
      </w:r>
    </w:p>
    <w:p w14:paraId="5F95D561" w14:textId="5F6EA644"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documentation shall provide detailed information to enable the operators and maintenance personnel to operate the </w:t>
      </w:r>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 xml:space="preserve"> in a safe and optimal way and to perform repairs usual to be done by such personnel. The Project Manager shall approve the manuals before final submission. </w:t>
      </w:r>
    </w:p>
    <w:p w14:paraId="5F95D562" w14:textId="72BD1C0E" w:rsidR="00DC36C9" w:rsidRPr="00DF18C5" w:rsidRDefault="00175385" w:rsidP="002E6425">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bookmarkStart w:id="18" w:name="_Toc199782633"/>
      <w:r w:rsidRPr="00DF18C5">
        <w:rPr>
          <w:rFonts w:asciiTheme="minorHAnsi" w:eastAsia="Times New Roman" w:hAnsiTheme="minorHAnsi" w:cstheme="minorHAnsi"/>
          <w:b/>
          <w:color w:val="000000"/>
          <w:sz w:val="24"/>
          <w:szCs w:val="24"/>
        </w:rPr>
        <w:t>Contractor's Quality Assurance Procedures</w:t>
      </w:r>
      <w:bookmarkEnd w:id="18"/>
      <w:r w:rsidRPr="00DF18C5">
        <w:rPr>
          <w:rFonts w:asciiTheme="minorHAnsi" w:eastAsia="Times New Roman" w:hAnsiTheme="minorHAnsi" w:cstheme="minorHAnsi"/>
          <w:b/>
          <w:color w:val="000000"/>
          <w:sz w:val="24"/>
          <w:szCs w:val="24"/>
        </w:rPr>
        <w:t xml:space="preserve"> </w:t>
      </w:r>
    </w:p>
    <w:p w14:paraId="5F95D563"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Contractor shall have established a quality assurance system based on ISO 9001 also covering sub-contractors. The Bidder shall include in the Bid a documentation of the system with a list of current procedures, an organisation chart of the quality organisation and the name of the quality manager. He shall also submit a list of quality revisions performed in the last twelve months with a list of closed and unclosed findings as well as planned revisions during the coming twelve months as well as a list of findings. The documentation shall give special emphasises on how subcontracts are included in the quality assurance system. The Employer shall be entitled to request quality revision at the Contractor or any subcontractor level with a two weeks’ notice. </w:t>
      </w:r>
    </w:p>
    <w:p w14:paraId="5F95D564" w14:textId="35D785BA" w:rsidR="00DC36C9" w:rsidRPr="00DF18C5" w:rsidRDefault="00175385" w:rsidP="002E6425">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bookmarkStart w:id="19" w:name="_Toc199782634"/>
      <w:r w:rsidRPr="00DF18C5">
        <w:rPr>
          <w:rFonts w:asciiTheme="minorHAnsi" w:eastAsia="Times New Roman" w:hAnsiTheme="minorHAnsi" w:cstheme="minorHAnsi"/>
          <w:b/>
          <w:color w:val="000000"/>
          <w:sz w:val="24"/>
          <w:szCs w:val="24"/>
        </w:rPr>
        <w:t>Guarantees and Particulars</w:t>
      </w:r>
      <w:bookmarkEnd w:id="19"/>
      <w:r w:rsidRPr="00DF18C5">
        <w:rPr>
          <w:rFonts w:asciiTheme="minorHAnsi" w:eastAsia="Times New Roman" w:hAnsiTheme="minorHAnsi" w:cstheme="minorHAnsi"/>
          <w:b/>
          <w:color w:val="000000"/>
          <w:sz w:val="24"/>
          <w:szCs w:val="24"/>
        </w:rPr>
        <w:t xml:space="preserve"> </w:t>
      </w:r>
    </w:p>
    <w:p w14:paraId="5F95D565"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Works shall comply with the technical guaranteed data stated in the Bid. The Contractor shall be responsible for any discrepancies, errors, and omissions in the particulars and guarantees. </w:t>
      </w:r>
    </w:p>
    <w:p w14:paraId="5F95D566" w14:textId="74629CA5" w:rsidR="00DC36C9" w:rsidRPr="00DF18C5" w:rsidRDefault="00175385" w:rsidP="002E6425">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bookmarkStart w:id="20" w:name="_Toc199782635"/>
      <w:r w:rsidRPr="00DF18C5">
        <w:rPr>
          <w:rFonts w:asciiTheme="minorHAnsi" w:eastAsia="Times New Roman" w:hAnsiTheme="minorHAnsi" w:cstheme="minorHAnsi"/>
          <w:b/>
          <w:color w:val="000000"/>
          <w:sz w:val="24"/>
          <w:szCs w:val="24"/>
        </w:rPr>
        <w:t>Manufacturing and Shipment</w:t>
      </w:r>
      <w:bookmarkEnd w:id="20"/>
      <w:r w:rsidRPr="00DF18C5">
        <w:rPr>
          <w:rFonts w:asciiTheme="minorHAnsi" w:eastAsia="Times New Roman" w:hAnsiTheme="minorHAnsi" w:cstheme="minorHAnsi"/>
          <w:b/>
          <w:color w:val="000000"/>
          <w:sz w:val="24"/>
          <w:szCs w:val="24"/>
        </w:rPr>
        <w:t xml:space="preserve"> </w:t>
      </w:r>
    </w:p>
    <w:p w14:paraId="5F95D567" w14:textId="0968E79B" w:rsidR="00DC36C9" w:rsidRPr="000D0027" w:rsidRDefault="00175385" w:rsidP="002E6425">
      <w:pPr>
        <w:pStyle w:val="ListParagraph"/>
        <w:numPr>
          <w:ilvl w:val="2"/>
          <w:numId w:val="97"/>
        </w:numPr>
        <w:spacing w:after="140" w:line="240" w:lineRule="auto"/>
        <w:ind w:left="993" w:hanging="993"/>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Places of Manufacture and Sub-Contractors </w:t>
      </w:r>
    </w:p>
    <w:p w14:paraId="5F95D568" w14:textId="599AF970"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All equipment offered should be the product of recognized and experienced manufacturers and shall be of basic design and size similar to such that has been in successful continuous operation for at least three years preferably under similar climatic conditions. Proven </w:t>
      </w:r>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 xml:space="preserve"> reliability and high availability are of prime importance and the attention of the Bidder is drawn to these particular requirements. </w:t>
      </w:r>
    </w:p>
    <w:p w14:paraId="5F95D569"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manufacturer's identity and places of manufacture, testing, and inspection before shipment for the various portions of the Contract Works shall be specified in the Technical Schedules and shall not be departed from without the agreement of the Project Manager. </w:t>
      </w:r>
    </w:p>
    <w:p w14:paraId="5F95D56A"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As soon as practicable after entering into the Contract, the Contractor shall, having obtained the Project Manager's consent in accordance with the Conditions of Contract, enter into the Sub-contracts he considers necessary for the satisfactory completion of the Contract Works. </w:t>
      </w:r>
    </w:p>
    <w:p w14:paraId="5F95D56B"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All Sub-contractors and Sub-suppliers of components and materials shall be subject to the approval of the Project Manager. Information shall be given on each Sub-order sufficient to identify the material or equipment to which the sub-order relates, stating that the material is subject to inspection by the Project Manager before despatch. </w:t>
      </w:r>
    </w:p>
    <w:p w14:paraId="5F95D56C"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If the Employer at any stage in the design and production period finds out that the sub-contractor does not fulfil the requirements in the specifications and it is obvious that the required quality cannot be achieved by corrective measure, he can request the subcontract to be suspended and the works to be produced elsewhere without extra cost for the Employer. </w:t>
      </w:r>
    </w:p>
    <w:p w14:paraId="5F95D56D" w14:textId="7262BED8" w:rsidR="00DC36C9" w:rsidRPr="00DF18C5" w:rsidRDefault="00175385" w:rsidP="002E6425">
      <w:pPr>
        <w:pStyle w:val="ListParagraph"/>
        <w:numPr>
          <w:ilvl w:val="2"/>
          <w:numId w:val="97"/>
        </w:numPr>
        <w:spacing w:after="140" w:line="240" w:lineRule="auto"/>
        <w:ind w:left="993" w:hanging="993"/>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Inspection and Testing </w:t>
      </w:r>
    </w:p>
    <w:p w14:paraId="5F95D56E"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Contractor shall submit for approval a programme of quality control and inspection procedures to assure that the product during manufacture and on completion comply with the specified requirements. The programme shall relate the quality control and inspection activities to the production cycle. The Contractor shall provide details of quality control and inspection procedures used. The Contractor shall retain responsibility for quality control and inspection activities made by his sub-contractors and shall indicate on the programme, which items are to be sub-contracted and how they are to be inspected and tested both at subcontractor’s works and by Contractor’s acceptance control. All materials used in the Contract Works are subject to inspection by the Project Manager and it is the Contractor's responsibility to advise the Project Manager when equipment and materials are available for inspection, at least one month in advance. Factory tests on equipment shall be made according to the applicable IEC Standards, or as specifically specified or according to standards approved by the Project Manager. Routine tests shall be made on each unit of all equipment. </w:t>
      </w:r>
    </w:p>
    <w:p w14:paraId="5F95D56F"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Type tests shall be made on one unit of each type of different equipment. Instead of carrying out the type tests the Contractor may submit certificates from accredited body of tests made on equipment of the same type; however, the Purchaser reserves the right of accepting these certificates or to reject them partially or totally. </w:t>
      </w:r>
    </w:p>
    <w:p w14:paraId="5F95D570"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bookmarkStart w:id="21" w:name="_heading=h.1y810tw" w:colFirst="0" w:colLast="0"/>
      <w:bookmarkEnd w:id="21"/>
      <w:r w:rsidRPr="00DF18C5">
        <w:rPr>
          <w:rFonts w:asciiTheme="minorHAnsi" w:eastAsia="Times New Roman" w:hAnsiTheme="minorHAnsi" w:cstheme="minorHAnsi"/>
          <w:color w:val="000000"/>
          <w:sz w:val="24"/>
          <w:szCs w:val="24"/>
        </w:rPr>
        <w:t>On complex systems the Bidder shall propose factory acceptance tests (FAT) to be performed.</w:t>
      </w:r>
    </w:p>
    <w:p w14:paraId="5F95D571"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Project Manager shall be at liberty to demand any additional testing at the manufacturer's works, at site or elsewhere in order to verify that the equipment complies with the conditions of the Specifications. </w:t>
      </w:r>
    </w:p>
    <w:p w14:paraId="5F95D572"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 test programme shall be submitted to the Project Manager for approval at least one month ahead of the commencement of testing. The program shall include tests to be performed at sub contractor’s works. </w:t>
      </w:r>
    </w:p>
    <w:p w14:paraId="5F95D574" w14:textId="33D65700"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Measuring apparatus shall be approved by the Project Manager and if required shall be calibrated at the expense of the Contractor at an approved laboratory. </w:t>
      </w:r>
    </w:p>
    <w:p w14:paraId="5F95D575" w14:textId="22B3D148" w:rsidR="00DC36C9" w:rsidRPr="00DF18C5" w:rsidRDefault="00175385" w:rsidP="002E6425">
      <w:pPr>
        <w:pStyle w:val="ListParagraph"/>
        <w:numPr>
          <w:ilvl w:val="2"/>
          <w:numId w:val="97"/>
        </w:numPr>
        <w:spacing w:after="140" w:line="240" w:lineRule="auto"/>
        <w:ind w:left="993" w:hanging="993"/>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Packing, Transportation and Storage </w:t>
      </w:r>
    </w:p>
    <w:p w14:paraId="5F95D576"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Supplier shall provide such packing of the Goods as is required to prevent their damage or deterioration during transit and temporary storage up to their final destination as indicated in the Contract. The packing shall be sufficient to withstand, without limitation, rough handling and exposure to extreme temperatures, salt and precipitation. Packing case size and weights shall take into consideration, where appropriate, the remoteness of the Goods' final destination and the absence of heavy handling facilities at all points in transit. Indoor electrical equipment must be enclosed in welded polythene envelopes inside packing cases and the envelopes shall be evacuated or have a desiccant inside</w:t>
      </w:r>
    </w:p>
    <w:p w14:paraId="5F95D577"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following information must be clearly stencilled or printed on each packing case, crate, cask, drum, bundle or loose piece, care being taken that the number and other particulars on each package agree with those entered in the packing list accompanying the Invoice: </w:t>
      </w:r>
    </w:p>
    <w:p w14:paraId="5F95D578" w14:textId="62515A21" w:rsidR="00DC36C9" w:rsidRPr="00DF18C5" w:rsidRDefault="00175385" w:rsidP="002E6425">
      <w:pPr>
        <w:numPr>
          <w:ilvl w:val="0"/>
          <w:numId w:val="64"/>
        </w:numPr>
        <w:pBdr>
          <w:top w:val="nil"/>
          <w:left w:val="nil"/>
          <w:bottom w:val="nil"/>
          <w:right w:val="nil"/>
          <w:between w:val="nil"/>
        </w:pBdr>
        <w:spacing w:after="0" w:line="240" w:lineRule="auto"/>
        <w:ind w:left="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 Employer's Identity </w:t>
      </w:r>
    </w:p>
    <w:p w14:paraId="5F95D579" w14:textId="77777777" w:rsidR="00DC36C9" w:rsidRPr="00DF18C5" w:rsidRDefault="00175385" w:rsidP="002E6425">
      <w:pPr>
        <w:numPr>
          <w:ilvl w:val="0"/>
          <w:numId w:val="64"/>
        </w:numPr>
        <w:pBdr>
          <w:top w:val="nil"/>
          <w:left w:val="nil"/>
          <w:bottom w:val="nil"/>
          <w:right w:val="nil"/>
          <w:between w:val="nil"/>
        </w:pBdr>
        <w:spacing w:after="0" w:line="240" w:lineRule="auto"/>
        <w:ind w:left="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Supplier's Identity </w:t>
      </w:r>
    </w:p>
    <w:p w14:paraId="5F95D57A" w14:textId="77777777" w:rsidR="00DC36C9" w:rsidRPr="00DF18C5" w:rsidRDefault="00175385" w:rsidP="002E6425">
      <w:pPr>
        <w:numPr>
          <w:ilvl w:val="0"/>
          <w:numId w:val="64"/>
        </w:numPr>
        <w:pBdr>
          <w:top w:val="nil"/>
          <w:left w:val="nil"/>
          <w:bottom w:val="nil"/>
          <w:right w:val="nil"/>
          <w:between w:val="nil"/>
        </w:pBdr>
        <w:spacing w:after="0" w:line="240" w:lineRule="auto"/>
        <w:ind w:left="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Destination </w:t>
      </w:r>
    </w:p>
    <w:p w14:paraId="5F95D57B" w14:textId="77777777" w:rsidR="00DC36C9" w:rsidRPr="00DF18C5" w:rsidRDefault="00175385" w:rsidP="002E6425">
      <w:pPr>
        <w:numPr>
          <w:ilvl w:val="0"/>
          <w:numId w:val="64"/>
        </w:numPr>
        <w:pBdr>
          <w:top w:val="nil"/>
          <w:left w:val="nil"/>
          <w:bottom w:val="nil"/>
          <w:right w:val="nil"/>
          <w:between w:val="nil"/>
        </w:pBdr>
        <w:spacing w:after="0" w:line="240" w:lineRule="auto"/>
        <w:ind w:left="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Contract No. </w:t>
      </w:r>
    </w:p>
    <w:p w14:paraId="5F95D57C" w14:textId="77777777" w:rsidR="00DC36C9" w:rsidRPr="00DF18C5" w:rsidRDefault="00175385" w:rsidP="002E6425">
      <w:pPr>
        <w:numPr>
          <w:ilvl w:val="0"/>
          <w:numId w:val="64"/>
        </w:numPr>
        <w:pBdr>
          <w:top w:val="nil"/>
          <w:left w:val="nil"/>
          <w:bottom w:val="nil"/>
          <w:right w:val="nil"/>
          <w:between w:val="nil"/>
        </w:pBdr>
        <w:spacing w:after="0" w:line="240" w:lineRule="auto"/>
        <w:ind w:left="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Package No. </w:t>
      </w:r>
    </w:p>
    <w:p w14:paraId="5F95D57D" w14:textId="77777777" w:rsidR="00DC36C9" w:rsidRPr="00DF18C5" w:rsidRDefault="00175385" w:rsidP="002E6425">
      <w:pPr>
        <w:numPr>
          <w:ilvl w:val="0"/>
          <w:numId w:val="64"/>
        </w:numPr>
        <w:pBdr>
          <w:top w:val="nil"/>
          <w:left w:val="nil"/>
          <w:bottom w:val="nil"/>
          <w:right w:val="nil"/>
          <w:between w:val="nil"/>
        </w:pBdr>
        <w:spacing w:after="0" w:line="240" w:lineRule="auto"/>
        <w:ind w:left="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Item Code </w:t>
      </w:r>
    </w:p>
    <w:p w14:paraId="5F95D57E" w14:textId="77777777" w:rsidR="00DC36C9" w:rsidRPr="00DF18C5" w:rsidRDefault="00175385" w:rsidP="002E6425">
      <w:pPr>
        <w:numPr>
          <w:ilvl w:val="0"/>
          <w:numId w:val="64"/>
        </w:numPr>
        <w:pBdr>
          <w:top w:val="nil"/>
          <w:left w:val="nil"/>
          <w:bottom w:val="nil"/>
          <w:right w:val="nil"/>
          <w:between w:val="nil"/>
        </w:pBdr>
        <w:spacing w:after="0" w:line="240" w:lineRule="auto"/>
        <w:ind w:left="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Weight, dimensions </w:t>
      </w:r>
    </w:p>
    <w:p w14:paraId="5F95D57F" w14:textId="2F6F40DF" w:rsidR="00DC36C9" w:rsidRPr="00DF18C5" w:rsidRDefault="002D7E90" w:rsidP="002E6425">
      <w:pPr>
        <w:numPr>
          <w:ilvl w:val="0"/>
          <w:numId w:val="64"/>
        </w:numPr>
        <w:pBdr>
          <w:top w:val="nil"/>
          <w:left w:val="nil"/>
          <w:bottom w:val="nil"/>
          <w:right w:val="nil"/>
          <w:between w:val="nil"/>
        </w:pBdr>
        <w:spacing w:after="140" w:line="240" w:lineRule="auto"/>
        <w:ind w:left="720"/>
        <w:jc w:val="both"/>
        <w:rPr>
          <w:rFonts w:asciiTheme="minorHAnsi" w:eastAsia="Times New Roman" w:hAnsiTheme="minorHAnsi" w:cstheme="minorHAnsi"/>
          <w:color w:val="000000"/>
          <w:sz w:val="24"/>
          <w:szCs w:val="24"/>
        </w:rPr>
      </w:pPr>
      <w:r>
        <w:rPr>
          <w:rFonts w:asciiTheme="minorHAnsi" w:eastAsia="Times New Roman" w:hAnsiTheme="minorHAnsi" w:cstheme="minorHAnsi"/>
          <w:color w:val="000000"/>
          <w:sz w:val="24"/>
          <w:szCs w:val="24"/>
        </w:rPr>
        <w:t xml:space="preserve">Project (Mini-grid </w:t>
      </w:r>
      <w:r w:rsidR="00175385" w:rsidRPr="00DF18C5">
        <w:rPr>
          <w:rFonts w:asciiTheme="minorHAnsi" w:eastAsia="Times New Roman" w:hAnsiTheme="minorHAnsi" w:cstheme="minorHAnsi"/>
          <w:color w:val="000000"/>
          <w:sz w:val="24"/>
          <w:szCs w:val="24"/>
        </w:rPr>
        <w:t xml:space="preserve">Identity). </w:t>
      </w:r>
    </w:p>
    <w:p w14:paraId="5F95D580"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marking shall be durable. The marking shall be upon the body of the package. Marking upon a batten fastened on the case, etc. shall not be used. </w:t>
      </w:r>
    </w:p>
    <w:p w14:paraId="5F95D581"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In the case of bags, bundles and loose pieces, the shapes of which do not permit the marks to be put on the actual package, each bag, bundle or loose piece shall have two metal labels each with two holes. Securely fastened by independent wires. Each label shall be die-stamped with the above particulars. </w:t>
      </w:r>
    </w:p>
    <w:p w14:paraId="5F95D582" w14:textId="693687E6"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sz w:val="24"/>
          <w:szCs w:val="24"/>
        </w:rPr>
        <w:t xml:space="preserve">The Contractor shall, at its own risk and expense, ship and transport all the </w:t>
      </w:r>
      <w:r w:rsidR="00CD241C">
        <w:rPr>
          <w:rFonts w:asciiTheme="minorHAnsi" w:eastAsia="Times New Roman" w:hAnsiTheme="minorHAnsi" w:cstheme="minorHAnsi"/>
          <w:sz w:val="24"/>
          <w:szCs w:val="24"/>
        </w:rPr>
        <w:t>Minigrid</w:t>
      </w:r>
      <w:r w:rsidRPr="00DF18C5">
        <w:rPr>
          <w:rFonts w:asciiTheme="minorHAnsi" w:eastAsia="Times New Roman" w:hAnsiTheme="minorHAnsi" w:cstheme="minorHAnsi"/>
          <w:sz w:val="24"/>
          <w:szCs w:val="24"/>
        </w:rPr>
        <w:t xml:space="preserve"> and Equipment to the Site in an expeditious and orderly manner. The Contractor’s tasks include any formalities for customs clearance in accordance with applicable GCC Clauses.</w:t>
      </w:r>
    </w:p>
    <w:p w14:paraId="5F95D583"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sz w:val="24"/>
          <w:szCs w:val="24"/>
        </w:rPr>
        <w:t>The Contractor shall notify the Employer of dispatch of each shipment by submitting the Notification of Shipment (NOS) form by facsimile or by e-mail. The required number of originals and copies of Shipping Documents will be informed to the Contractor at the kick-off meeting. It is advisable that at shipment, the Contractor forwards an advance copy of the shipping documents so as to enable the Employer carry out some lead preparatory works before the arrival of the equipment. This way the clearing time may be lessened.</w:t>
      </w:r>
    </w:p>
    <w:p w14:paraId="5F95D584" w14:textId="1B093B1F"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sz w:val="24"/>
          <w:szCs w:val="24"/>
        </w:rPr>
        <w:t xml:space="preserve">Upon receipt of an item on Site, the Contractor and the Employer shall visually inspect the shipment. All deliveries within the Contract shall be checked and any discrepancies noted and recorded. Lost items shall be replaced. Damaged items shall be replaced, or repaired if permitted by the Employer, to conform to the Specifications. In all cases of irreparable damage, the Contractor shall immediately notify the relevant manufacturer for renewed manufacture and replacement of the damaged part(s).  He shall also immediately notify the Employer of the actions he is going to undertake in order to repair or replace the damaged part(s) and of the consequences this damage will have on the completion date of the </w:t>
      </w:r>
      <w:r w:rsidR="00CD241C">
        <w:rPr>
          <w:rFonts w:asciiTheme="minorHAnsi" w:eastAsia="Times New Roman" w:hAnsiTheme="minorHAnsi" w:cstheme="minorHAnsi"/>
          <w:sz w:val="24"/>
          <w:szCs w:val="24"/>
        </w:rPr>
        <w:t>Minigrid</w:t>
      </w:r>
    </w:p>
    <w:p w14:paraId="5F95D585" w14:textId="4D5CF8C9" w:rsidR="00DC36C9" w:rsidRPr="00DF18C5" w:rsidRDefault="00B144C6" w:rsidP="002E6425">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bookmarkStart w:id="22" w:name="_Toc199782636"/>
      <w:r>
        <w:rPr>
          <w:rFonts w:asciiTheme="minorHAnsi" w:eastAsia="Times New Roman" w:hAnsiTheme="minorHAnsi" w:cstheme="minorHAnsi"/>
          <w:b/>
          <w:color w:val="000000"/>
          <w:sz w:val="24"/>
          <w:szCs w:val="24"/>
        </w:rPr>
        <w:t>Construction</w:t>
      </w:r>
      <w:r w:rsidR="00175385" w:rsidRPr="00DF18C5">
        <w:rPr>
          <w:rFonts w:asciiTheme="minorHAnsi" w:eastAsia="Times New Roman" w:hAnsiTheme="minorHAnsi" w:cstheme="minorHAnsi"/>
          <w:b/>
          <w:color w:val="000000"/>
          <w:sz w:val="24"/>
          <w:szCs w:val="24"/>
        </w:rPr>
        <w:t>, Installation and Commissioning</w:t>
      </w:r>
      <w:bookmarkEnd w:id="22"/>
      <w:r w:rsidR="00175385" w:rsidRPr="00DF18C5">
        <w:rPr>
          <w:rFonts w:asciiTheme="minorHAnsi" w:eastAsia="Times New Roman" w:hAnsiTheme="minorHAnsi" w:cstheme="minorHAnsi"/>
          <w:b/>
          <w:color w:val="000000"/>
          <w:sz w:val="24"/>
          <w:szCs w:val="24"/>
        </w:rPr>
        <w:t xml:space="preserve"> </w:t>
      </w:r>
    </w:p>
    <w:p w14:paraId="5F95D586" w14:textId="2655FF77" w:rsidR="00DC36C9" w:rsidRPr="00DF18C5" w:rsidRDefault="00175385" w:rsidP="002E6425">
      <w:pPr>
        <w:pStyle w:val="ListParagraph"/>
        <w:numPr>
          <w:ilvl w:val="2"/>
          <w:numId w:val="97"/>
        </w:numPr>
        <w:spacing w:after="140" w:line="240" w:lineRule="auto"/>
        <w:ind w:left="993" w:hanging="993"/>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b/>
          <w:color w:val="000000"/>
          <w:sz w:val="24"/>
          <w:szCs w:val="24"/>
        </w:rPr>
        <w:t xml:space="preserve">Storage at Site </w:t>
      </w:r>
    </w:p>
    <w:p w14:paraId="5F95D588" w14:textId="4C363C6A"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Contractor shall be responsible for proper storage of equipment when delivered at the different sites until taking over. Care shall be taken to assure adequate storage to avoid damage to equipment due to rain or strong sunshine. The responsibility also covers security measures against theft and vandalism. </w:t>
      </w:r>
    </w:p>
    <w:p w14:paraId="5F95D589" w14:textId="0A66D4E2" w:rsidR="00DC36C9" w:rsidRPr="009C5905" w:rsidRDefault="009C5905" w:rsidP="002E6425">
      <w:pPr>
        <w:pStyle w:val="ListParagraph"/>
        <w:numPr>
          <w:ilvl w:val="2"/>
          <w:numId w:val="97"/>
        </w:numPr>
        <w:spacing w:after="140" w:line="240" w:lineRule="auto"/>
        <w:ind w:left="993" w:hanging="993"/>
        <w:jc w:val="both"/>
        <w:rPr>
          <w:rFonts w:asciiTheme="minorHAnsi" w:eastAsia="Times New Roman" w:hAnsiTheme="minorHAnsi" w:cstheme="minorHAnsi"/>
          <w:b/>
          <w:color w:val="000000"/>
          <w:sz w:val="24"/>
          <w:szCs w:val="24"/>
        </w:rPr>
      </w:pPr>
      <w:r>
        <w:rPr>
          <w:rFonts w:asciiTheme="minorHAnsi" w:eastAsia="Times New Roman" w:hAnsiTheme="minorHAnsi" w:cstheme="minorHAnsi"/>
          <w:b/>
          <w:color w:val="000000"/>
          <w:sz w:val="24"/>
          <w:szCs w:val="24"/>
        </w:rPr>
        <w:t>C</w:t>
      </w:r>
      <w:r w:rsidR="00B144C6">
        <w:rPr>
          <w:rFonts w:asciiTheme="minorHAnsi" w:eastAsia="Times New Roman" w:hAnsiTheme="minorHAnsi" w:cstheme="minorHAnsi"/>
          <w:b/>
          <w:color w:val="000000"/>
          <w:sz w:val="24"/>
          <w:szCs w:val="24"/>
        </w:rPr>
        <w:t>onstruction</w:t>
      </w:r>
    </w:p>
    <w:p w14:paraId="5F95D58A" w14:textId="2EF18A0C"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Contractor shall carry out </w:t>
      </w:r>
      <w:r w:rsidR="00B144C6">
        <w:rPr>
          <w:rFonts w:asciiTheme="minorHAnsi" w:eastAsia="Times New Roman" w:hAnsiTheme="minorHAnsi" w:cstheme="minorHAnsi"/>
          <w:color w:val="000000"/>
          <w:sz w:val="24"/>
          <w:szCs w:val="24"/>
        </w:rPr>
        <w:t>construction</w:t>
      </w:r>
      <w:r w:rsidRPr="00DF18C5">
        <w:rPr>
          <w:rFonts w:asciiTheme="minorHAnsi" w:eastAsia="Times New Roman" w:hAnsiTheme="minorHAnsi" w:cstheme="minorHAnsi"/>
          <w:color w:val="000000"/>
          <w:sz w:val="24"/>
          <w:szCs w:val="24"/>
        </w:rPr>
        <w:t>, testing at site</w:t>
      </w:r>
      <w:r w:rsidR="00B144C6">
        <w:rPr>
          <w:rFonts w:asciiTheme="minorHAnsi" w:eastAsia="Times New Roman" w:hAnsiTheme="minorHAnsi" w:cstheme="minorHAnsi"/>
          <w:color w:val="000000"/>
          <w:sz w:val="24"/>
          <w:szCs w:val="24"/>
        </w:rPr>
        <w:t xml:space="preserve"> and</w:t>
      </w:r>
      <w:r w:rsidR="00F90B8F">
        <w:rPr>
          <w:rFonts w:asciiTheme="minorHAnsi" w:eastAsia="Times New Roman" w:hAnsiTheme="minorHAnsi" w:cstheme="minorHAnsi"/>
          <w:color w:val="000000"/>
          <w:sz w:val="24"/>
          <w:szCs w:val="24"/>
        </w:rPr>
        <w:t xml:space="preserve"> commissioning of the Solar PV M</w:t>
      </w:r>
      <w:r w:rsidR="00B144C6">
        <w:rPr>
          <w:rFonts w:asciiTheme="minorHAnsi" w:eastAsia="Times New Roman" w:hAnsiTheme="minorHAnsi" w:cstheme="minorHAnsi"/>
          <w:color w:val="000000"/>
          <w:sz w:val="24"/>
          <w:szCs w:val="24"/>
        </w:rPr>
        <w:t>inigrid, BESS, MV and LV Distribution lines</w:t>
      </w:r>
      <w:r w:rsidRPr="00DF18C5">
        <w:rPr>
          <w:rFonts w:asciiTheme="minorHAnsi" w:eastAsia="Times New Roman" w:hAnsiTheme="minorHAnsi" w:cstheme="minorHAnsi"/>
          <w:color w:val="000000"/>
          <w:sz w:val="24"/>
          <w:szCs w:val="24"/>
        </w:rPr>
        <w:t xml:space="preserve"> specified in the Specifications. All work, methods of work and workmanship, whether fully specified herein or not, shall be of the highest order in all respects, the generally accepted requirements and commonly recognised good practice for first-class work of the nature are to be adhered to. </w:t>
      </w:r>
    </w:p>
    <w:p w14:paraId="5F95D58B"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Contractor shall provide all staff, such as engineers, supervisory staff, skilled and unskilled labour necessary to carry out and complete the Contract Works on schedule as specified. Information regarding site staff shall be shown in the relevant Schedule. </w:t>
      </w:r>
    </w:p>
    <w:p w14:paraId="5F95D58D" w14:textId="665406A2"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Contractor shall provide all equipment and tools necessary to carry out the Contract Works, including personnel transport. </w:t>
      </w:r>
    </w:p>
    <w:p w14:paraId="5F95D58E" w14:textId="3DCB0A3A" w:rsidR="00DC36C9" w:rsidRPr="00DF18C5" w:rsidRDefault="00175385" w:rsidP="002E6425">
      <w:pPr>
        <w:pStyle w:val="ListParagraph"/>
        <w:numPr>
          <w:ilvl w:val="2"/>
          <w:numId w:val="97"/>
        </w:numPr>
        <w:spacing w:after="140" w:line="240" w:lineRule="auto"/>
        <w:ind w:left="993" w:hanging="993"/>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Testing and commissioning </w:t>
      </w:r>
    </w:p>
    <w:p w14:paraId="5F95D58F"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Testing at site shall be carried out by experienced testing engineers approved by the project manager. Functional tests shall be inherent in all test procedures. The Contractor shall record the test results in an approved test form in such a manner that the test reports can be used as the basis for future maintenance tests. Test methods and equipment shall be noted on the test sheets. The test protocols shall be submitted to the project manager in advance for approval.</w:t>
      </w:r>
    </w:p>
    <w:p w14:paraId="5F95D590" w14:textId="0064A088"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 complete test report in 4 sets shall be handed over to the Project Manager not later than one month after the </w:t>
      </w:r>
      <w:r w:rsidR="00F90B8F">
        <w:rPr>
          <w:rFonts w:asciiTheme="minorHAnsi" w:eastAsia="Times New Roman" w:hAnsiTheme="minorHAnsi" w:cstheme="minorHAnsi"/>
          <w:color w:val="000000"/>
          <w:sz w:val="24"/>
          <w:szCs w:val="24"/>
        </w:rPr>
        <w:t>Solar PV M</w:t>
      </w:r>
      <w:r w:rsidR="00B144C6">
        <w:rPr>
          <w:rFonts w:asciiTheme="minorHAnsi" w:eastAsia="Times New Roman" w:hAnsiTheme="minorHAnsi" w:cstheme="minorHAnsi"/>
          <w:color w:val="000000"/>
          <w:sz w:val="24"/>
          <w:szCs w:val="24"/>
        </w:rPr>
        <w:t>inigrid, BESS, MV and LV Distribution lines</w:t>
      </w:r>
      <w:r w:rsidR="00B144C6" w:rsidRPr="00DF18C5">
        <w:rPr>
          <w:rFonts w:asciiTheme="minorHAnsi" w:eastAsia="Times New Roman" w:hAnsiTheme="minorHAnsi" w:cstheme="minorHAnsi"/>
          <w:color w:val="000000"/>
          <w:sz w:val="24"/>
          <w:szCs w:val="24"/>
        </w:rPr>
        <w:t xml:space="preserve"> </w:t>
      </w:r>
      <w:r w:rsidR="00B144C6">
        <w:rPr>
          <w:rFonts w:asciiTheme="minorHAnsi" w:eastAsia="Times New Roman" w:hAnsiTheme="minorHAnsi" w:cstheme="minorHAnsi"/>
          <w:color w:val="000000"/>
          <w:sz w:val="24"/>
          <w:szCs w:val="24"/>
        </w:rPr>
        <w:t>have been</w:t>
      </w:r>
      <w:r w:rsidRPr="00DF18C5">
        <w:rPr>
          <w:rFonts w:asciiTheme="minorHAnsi" w:eastAsia="Times New Roman" w:hAnsiTheme="minorHAnsi" w:cstheme="minorHAnsi"/>
          <w:color w:val="000000"/>
          <w:sz w:val="24"/>
          <w:szCs w:val="24"/>
        </w:rPr>
        <w:t xml:space="preserve"> commissioned. The test engineers shall at site keep a complete record of correction made during testing and one set of corrected drawings shall be kept at site after commissioning and one set handed over to the Project Manager.</w:t>
      </w:r>
    </w:p>
    <w:p w14:paraId="5F95D591" w14:textId="417D24A3"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Commissioning shall be carried out by the Contractor in the presence of the Employer's engineers and the Project Manager. Once the pre-commissioning tests are complete, the testing engineer shall submit all the preliminary tests reports for review prior to the energising of the equipment. The tests shall be accompanied with a complete procedure for energising and loading of the equipment. The procedure shall include; a detailed commissioning schedule showing the sequence to follow step by step in all connections, including control of phase sequence and other pertinent factors. Switching of energized components wi</w:t>
      </w:r>
      <w:r w:rsidR="00B144C6">
        <w:rPr>
          <w:rFonts w:asciiTheme="minorHAnsi" w:eastAsia="Times New Roman" w:hAnsiTheme="minorHAnsi" w:cstheme="minorHAnsi"/>
          <w:color w:val="000000"/>
          <w:sz w:val="24"/>
          <w:szCs w:val="24"/>
        </w:rPr>
        <w:t>ll be performed by the Employer and the ESP representative.</w:t>
      </w:r>
    </w:p>
    <w:p w14:paraId="5F95D592" w14:textId="7A088C2E" w:rsidR="00DC36C9" w:rsidRPr="00DF18C5" w:rsidRDefault="00175385" w:rsidP="002E6425">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bookmarkStart w:id="23" w:name="_Toc199782637"/>
      <w:r w:rsidRPr="00DF18C5">
        <w:rPr>
          <w:rFonts w:asciiTheme="minorHAnsi" w:eastAsia="Times New Roman" w:hAnsiTheme="minorHAnsi" w:cstheme="minorHAnsi"/>
          <w:b/>
          <w:color w:val="000000"/>
          <w:sz w:val="24"/>
          <w:szCs w:val="24"/>
        </w:rPr>
        <w:t>On the Job Training</w:t>
      </w:r>
      <w:bookmarkEnd w:id="23"/>
      <w:r w:rsidRPr="00DF18C5">
        <w:rPr>
          <w:rFonts w:asciiTheme="minorHAnsi" w:eastAsia="Times New Roman" w:hAnsiTheme="minorHAnsi" w:cstheme="minorHAnsi"/>
          <w:b/>
          <w:color w:val="000000"/>
          <w:sz w:val="24"/>
          <w:szCs w:val="24"/>
        </w:rPr>
        <w:t xml:space="preserve"> </w:t>
      </w:r>
    </w:p>
    <w:p w14:paraId="5F95D593" w14:textId="37C22A20"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Employer shall be allowed to take part in </w:t>
      </w:r>
      <w:r w:rsidR="00B144C6">
        <w:rPr>
          <w:rFonts w:asciiTheme="minorHAnsi" w:eastAsia="Times New Roman" w:hAnsiTheme="minorHAnsi" w:cstheme="minorHAnsi"/>
          <w:color w:val="000000"/>
          <w:sz w:val="24"/>
          <w:szCs w:val="24"/>
        </w:rPr>
        <w:t>construction</w:t>
      </w:r>
      <w:r w:rsidRPr="00DF18C5">
        <w:rPr>
          <w:rFonts w:asciiTheme="minorHAnsi" w:eastAsia="Times New Roman" w:hAnsiTheme="minorHAnsi" w:cstheme="minorHAnsi"/>
          <w:color w:val="000000"/>
          <w:sz w:val="24"/>
          <w:szCs w:val="24"/>
        </w:rPr>
        <w:t>, pre-commissioning and commissioning thus taking part in a tran</w:t>
      </w:r>
      <w:r w:rsidR="00B144C6">
        <w:rPr>
          <w:rFonts w:asciiTheme="minorHAnsi" w:eastAsia="Times New Roman" w:hAnsiTheme="minorHAnsi" w:cstheme="minorHAnsi"/>
          <w:color w:val="000000"/>
          <w:sz w:val="24"/>
          <w:szCs w:val="24"/>
        </w:rPr>
        <w:t>sfer of knowledge scheme. During construction</w:t>
      </w:r>
      <w:r w:rsidRPr="00DF18C5">
        <w:rPr>
          <w:rFonts w:asciiTheme="minorHAnsi" w:eastAsia="Times New Roman" w:hAnsiTheme="minorHAnsi" w:cstheme="minorHAnsi"/>
          <w:color w:val="000000"/>
          <w:sz w:val="24"/>
          <w:szCs w:val="24"/>
        </w:rPr>
        <w:t>, th</w:t>
      </w:r>
      <w:r w:rsidR="0086284A">
        <w:rPr>
          <w:rFonts w:asciiTheme="minorHAnsi" w:eastAsia="Times New Roman" w:hAnsiTheme="minorHAnsi" w:cstheme="minorHAnsi"/>
          <w:color w:val="000000"/>
          <w:sz w:val="24"/>
          <w:szCs w:val="24"/>
        </w:rPr>
        <w:t>e Contractor shall arrange a two</w:t>
      </w:r>
      <w:r w:rsidRPr="00DF18C5">
        <w:rPr>
          <w:rFonts w:asciiTheme="minorHAnsi" w:eastAsia="Times New Roman" w:hAnsiTheme="minorHAnsi" w:cstheme="minorHAnsi"/>
          <w:color w:val="000000"/>
          <w:sz w:val="24"/>
          <w:szCs w:val="24"/>
        </w:rPr>
        <w:t xml:space="preserve">-day course in understanding of the Contractors documentation and reference system. </w:t>
      </w:r>
    </w:p>
    <w:p w14:paraId="5F95D594" w14:textId="0A91570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contractor shall also demonstrate to the operators all the operations of the </w:t>
      </w:r>
      <w:r w:rsidR="0086284A">
        <w:rPr>
          <w:rFonts w:asciiTheme="minorHAnsi" w:eastAsia="Times New Roman" w:hAnsiTheme="minorHAnsi" w:cstheme="minorHAnsi"/>
          <w:color w:val="000000"/>
          <w:sz w:val="24"/>
          <w:szCs w:val="24"/>
        </w:rPr>
        <w:t>Solar PV mini-grid, BESS, MV and LV Distribution lines</w:t>
      </w:r>
      <w:r w:rsidR="0086284A" w:rsidRPr="00DF18C5">
        <w:rPr>
          <w:rFonts w:asciiTheme="minorHAnsi" w:eastAsia="Times New Roman" w:hAnsiTheme="minorHAnsi" w:cstheme="minorHAnsi"/>
          <w:color w:val="000000"/>
          <w:sz w:val="24"/>
          <w:szCs w:val="24"/>
        </w:rPr>
        <w:t xml:space="preserve"> </w:t>
      </w:r>
      <w:r w:rsidRPr="00DF18C5">
        <w:rPr>
          <w:rFonts w:asciiTheme="minorHAnsi" w:eastAsia="Times New Roman" w:hAnsiTheme="minorHAnsi" w:cstheme="minorHAnsi"/>
          <w:color w:val="000000"/>
          <w:sz w:val="24"/>
          <w:szCs w:val="24"/>
        </w:rPr>
        <w:t>bef</w:t>
      </w:r>
      <w:r w:rsidR="0086284A">
        <w:rPr>
          <w:rFonts w:asciiTheme="minorHAnsi" w:eastAsia="Times New Roman" w:hAnsiTheme="minorHAnsi" w:cstheme="minorHAnsi"/>
          <w:color w:val="000000"/>
          <w:sz w:val="24"/>
          <w:szCs w:val="24"/>
        </w:rPr>
        <w:t>ore the tests run of the system</w:t>
      </w:r>
      <w:r w:rsidRPr="00DF18C5">
        <w:rPr>
          <w:rFonts w:asciiTheme="minorHAnsi" w:eastAsia="Times New Roman" w:hAnsiTheme="minorHAnsi" w:cstheme="minorHAnsi"/>
          <w:color w:val="000000"/>
          <w:sz w:val="24"/>
          <w:szCs w:val="24"/>
        </w:rPr>
        <w:t xml:space="preserve">. </w:t>
      </w:r>
    </w:p>
    <w:p w14:paraId="5F95D595" w14:textId="49AE2BE2" w:rsidR="00DC36C9" w:rsidRPr="00DF18C5" w:rsidRDefault="00175385" w:rsidP="002E6425">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bookmarkStart w:id="24" w:name="_Toc199782638"/>
      <w:r w:rsidRPr="00DF18C5">
        <w:rPr>
          <w:rFonts w:asciiTheme="minorHAnsi" w:eastAsia="Times New Roman" w:hAnsiTheme="minorHAnsi" w:cstheme="minorHAnsi"/>
          <w:b/>
          <w:color w:val="000000"/>
          <w:sz w:val="24"/>
          <w:szCs w:val="24"/>
        </w:rPr>
        <w:t>Tools</w:t>
      </w:r>
      <w:bookmarkEnd w:id="24"/>
      <w:r w:rsidRPr="00DF18C5">
        <w:rPr>
          <w:rFonts w:asciiTheme="minorHAnsi" w:eastAsia="Times New Roman" w:hAnsiTheme="minorHAnsi" w:cstheme="minorHAnsi"/>
          <w:b/>
          <w:color w:val="000000"/>
          <w:sz w:val="24"/>
          <w:szCs w:val="24"/>
        </w:rPr>
        <w:t xml:space="preserve"> </w:t>
      </w:r>
    </w:p>
    <w:p w14:paraId="5F95D596"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Supplier shall supply in lockable boxes, for the Employer’s use, any special tools that may be required for assembly, dismantling adjustments and maintenance of the equipment. The tools shall be unused and in new condition at the time of handover. Suitable special spanners shall be provided for bolts and nuts, which are not properly accessible by means of an ordinary spanner. </w:t>
      </w:r>
    </w:p>
    <w:p w14:paraId="5F95D597" w14:textId="3CFFCCED" w:rsidR="00DC36C9" w:rsidRPr="00DF18C5" w:rsidRDefault="00175385" w:rsidP="002E6425">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bookmarkStart w:id="25" w:name="_Toc199782639"/>
      <w:r w:rsidRPr="00DF18C5">
        <w:rPr>
          <w:rFonts w:asciiTheme="minorHAnsi" w:eastAsia="Times New Roman" w:hAnsiTheme="minorHAnsi" w:cstheme="minorHAnsi"/>
          <w:b/>
          <w:color w:val="000000"/>
          <w:sz w:val="24"/>
          <w:szCs w:val="24"/>
        </w:rPr>
        <w:t>Spare Parts</w:t>
      </w:r>
      <w:bookmarkEnd w:id="25"/>
      <w:r w:rsidRPr="00DF18C5">
        <w:rPr>
          <w:rFonts w:asciiTheme="minorHAnsi" w:eastAsia="Times New Roman" w:hAnsiTheme="minorHAnsi" w:cstheme="minorHAnsi"/>
          <w:b/>
          <w:color w:val="000000"/>
          <w:sz w:val="24"/>
          <w:szCs w:val="24"/>
        </w:rPr>
        <w:t xml:space="preserve"> </w:t>
      </w:r>
    </w:p>
    <w:p w14:paraId="5F95D598"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Spare parts supplied under the contract shall be packed and preserved for long-term storage. </w:t>
      </w:r>
    </w:p>
    <w:p w14:paraId="5F95D599" w14:textId="7911383A" w:rsidR="00DC36C9" w:rsidRPr="00DF18C5" w:rsidRDefault="00175385" w:rsidP="002E6425">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bookmarkStart w:id="26" w:name="_Toc199782640"/>
      <w:r w:rsidRPr="00DF18C5">
        <w:rPr>
          <w:rFonts w:asciiTheme="minorHAnsi" w:eastAsia="Times New Roman" w:hAnsiTheme="minorHAnsi" w:cstheme="minorHAnsi"/>
          <w:b/>
          <w:color w:val="000000"/>
          <w:sz w:val="24"/>
          <w:szCs w:val="24"/>
        </w:rPr>
        <w:t>Environmental and Social (ES) requirements</w:t>
      </w:r>
      <w:bookmarkEnd w:id="26"/>
    </w:p>
    <w:p w14:paraId="4C935AAC" w14:textId="77777777" w:rsidR="0072110C" w:rsidRPr="00DF18C5" w:rsidRDefault="0072110C" w:rsidP="0072110C">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Bidders must familiarize themselves with the project Environmental and Social Management Plan (ESMP) requirements and fully incorporate them in their proposal. The site ESMP is </w:t>
      </w:r>
      <w:r>
        <w:rPr>
          <w:rFonts w:asciiTheme="minorHAnsi" w:eastAsia="Times New Roman" w:hAnsiTheme="minorHAnsi" w:cstheme="minorHAnsi"/>
          <w:color w:val="000000"/>
          <w:sz w:val="24"/>
          <w:szCs w:val="24"/>
        </w:rPr>
        <w:t xml:space="preserve">as per attached </w:t>
      </w:r>
      <w:r w:rsidRPr="00DF18C5">
        <w:rPr>
          <w:rFonts w:asciiTheme="minorHAnsi" w:eastAsia="Times New Roman" w:hAnsiTheme="minorHAnsi" w:cstheme="minorHAnsi"/>
          <w:color w:val="000000"/>
          <w:sz w:val="24"/>
          <w:szCs w:val="24"/>
        </w:rPr>
        <w:t>Environmental and Social Management Plan (ESMP)</w:t>
      </w:r>
      <w:r>
        <w:rPr>
          <w:rFonts w:asciiTheme="minorHAnsi" w:eastAsia="Times New Roman" w:hAnsiTheme="minorHAnsi" w:cstheme="minorHAnsi"/>
          <w:color w:val="000000"/>
          <w:sz w:val="24"/>
          <w:szCs w:val="24"/>
        </w:rPr>
        <w:t>- Annex 10.</w:t>
      </w:r>
    </w:p>
    <w:p w14:paraId="5F95D59B" w14:textId="77777777" w:rsidR="00DC36C9" w:rsidRPr="00DF18C5" w:rsidRDefault="00DC36C9">
      <w:pPr>
        <w:spacing w:after="140" w:line="240" w:lineRule="auto"/>
        <w:jc w:val="both"/>
        <w:rPr>
          <w:rFonts w:asciiTheme="minorHAnsi" w:eastAsia="Times New Roman" w:hAnsiTheme="minorHAnsi" w:cstheme="minorHAnsi"/>
          <w:color w:val="000000"/>
          <w:sz w:val="24"/>
          <w:szCs w:val="24"/>
        </w:rPr>
      </w:pPr>
    </w:p>
    <w:p w14:paraId="5F95D59C" w14:textId="77777777" w:rsidR="00DC36C9" w:rsidRPr="00DF18C5" w:rsidRDefault="00DC36C9">
      <w:pPr>
        <w:spacing w:after="140" w:line="240" w:lineRule="auto"/>
        <w:jc w:val="both"/>
        <w:rPr>
          <w:rFonts w:asciiTheme="minorHAnsi" w:eastAsia="Times New Roman" w:hAnsiTheme="minorHAnsi" w:cstheme="minorHAnsi"/>
          <w:color w:val="000000"/>
          <w:sz w:val="24"/>
          <w:szCs w:val="24"/>
        </w:rPr>
      </w:pPr>
    </w:p>
    <w:p w14:paraId="5F95D59D" w14:textId="77777777" w:rsidR="00DC36C9" w:rsidRPr="00DF18C5" w:rsidRDefault="00DC36C9">
      <w:pPr>
        <w:spacing w:after="140" w:line="240" w:lineRule="auto"/>
        <w:jc w:val="both"/>
        <w:rPr>
          <w:rFonts w:asciiTheme="minorHAnsi" w:eastAsia="Times New Roman" w:hAnsiTheme="minorHAnsi" w:cstheme="minorHAnsi"/>
          <w:color w:val="000000"/>
          <w:sz w:val="24"/>
          <w:szCs w:val="24"/>
        </w:rPr>
      </w:pPr>
    </w:p>
    <w:p w14:paraId="5F95D59E" w14:textId="77777777" w:rsidR="00DC36C9" w:rsidRPr="00DF18C5" w:rsidRDefault="00DC36C9">
      <w:pPr>
        <w:spacing w:after="140" w:line="240" w:lineRule="auto"/>
        <w:jc w:val="both"/>
        <w:rPr>
          <w:rFonts w:asciiTheme="minorHAnsi" w:eastAsia="Times New Roman" w:hAnsiTheme="minorHAnsi" w:cstheme="minorHAnsi"/>
          <w:color w:val="000000"/>
          <w:sz w:val="24"/>
          <w:szCs w:val="24"/>
        </w:rPr>
      </w:pPr>
    </w:p>
    <w:p w14:paraId="5F95D59F" w14:textId="77777777" w:rsidR="00DC36C9" w:rsidRPr="00DF18C5" w:rsidRDefault="00DC36C9">
      <w:pPr>
        <w:spacing w:after="140" w:line="240" w:lineRule="auto"/>
        <w:jc w:val="both"/>
        <w:rPr>
          <w:rFonts w:asciiTheme="minorHAnsi" w:eastAsia="Times New Roman" w:hAnsiTheme="minorHAnsi" w:cstheme="minorHAnsi"/>
          <w:color w:val="000000"/>
          <w:sz w:val="24"/>
          <w:szCs w:val="24"/>
        </w:rPr>
      </w:pPr>
    </w:p>
    <w:p w14:paraId="5F95D5A0" w14:textId="77777777" w:rsidR="00DC36C9" w:rsidRPr="00DF18C5" w:rsidRDefault="00DC36C9">
      <w:pPr>
        <w:spacing w:after="140" w:line="240" w:lineRule="auto"/>
        <w:jc w:val="both"/>
        <w:rPr>
          <w:rFonts w:asciiTheme="minorHAnsi" w:eastAsia="Times New Roman" w:hAnsiTheme="minorHAnsi" w:cstheme="minorHAnsi"/>
          <w:sz w:val="24"/>
          <w:szCs w:val="24"/>
        </w:rPr>
      </w:pPr>
    </w:p>
    <w:p w14:paraId="5F95D5A1" w14:textId="77777777" w:rsidR="00DC36C9" w:rsidRPr="00DF18C5" w:rsidRDefault="00175385">
      <w:pPr>
        <w:spacing w:after="140" w:line="240" w:lineRule="auto"/>
        <w:jc w:val="both"/>
        <w:rPr>
          <w:rFonts w:asciiTheme="minorHAnsi" w:eastAsia="Times New Roman" w:hAnsiTheme="minorHAnsi" w:cstheme="minorHAnsi"/>
          <w:sz w:val="24"/>
          <w:szCs w:val="24"/>
        </w:rPr>
      </w:pPr>
      <w:r w:rsidRPr="00DF18C5">
        <w:rPr>
          <w:rFonts w:asciiTheme="minorHAnsi" w:hAnsiTheme="minorHAnsi" w:cstheme="minorHAnsi"/>
          <w:sz w:val="24"/>
          <w:szCs w:val="24"/>
        </w:rPr>
        <w:br w:type="page"/>
      </w:r>
    </w:p>
    <w:p w14:paraId="5F95D5A2" w14:textId="37262E61" w:rsidR="00DC36C9" w:rsidRPr="006B7BFC" w:rsidRDefault="00175385" w:rsidP="002E6425">
      <w:pPr>
        <w:pStyle w:val="Heading2"/>
        <w:numPr>
          <w:ilvl w:val="0"/>
          <w:numId w:val="97"/>
        </w:numPr>
        <w:spacing w:before="0" w:after="140" w:line="240" w:lineRule="auto"/>
        <w:ind w:left="709" w:hanging="709"/>
        <w:jc w:val="both"/>
        <w:rPr>
          <w:rFonts w:ascii="Calibri" w:eastAsia="Times New Roman" w:hAnsi="Calibri" w:cs="Calibri"/>
          <w:b/>
          <w:color w:val="000000"/>
          <w:sz w:val="24"/>
          <w:szCs w:val="24"/>
        </w:rPr>
      </w:pPr>
      <w:bookmarkStart w:id="27" w:name="_Toc199782641"/>
      <w:r w:rsidRPr="006B7BFC">
        <w:rPr>
          <w:rFonts w:ascii="Calibri" w:eastAsia="Times New Roman" w:hAnsi="Calibri" w:cs="Calibri"/>
          <w:b/>
          <w:color w:val="000000"/>
          <w:sz w:val="24"/>
          <w:szCs w:val="24"/>
        </w:rPr>
        <w:t>GENERAL TECHNICAL SPECIFICATION</w:t>
      </w:r>
      <w:bookmarkEnd w:id="27"/>
    </w:p>
    <w:p w14:paraId="5F95D5A3" w14:textId="13CFE0FE" w:rsidR="00DC36C9" w:rsidRPr="00DF18C5" w:rsidRDefault="00175385" w:rsidP="002E6425">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bookmarkStart w:id="28" w:name="_Toc199782642"/>
      <w:r w:rsidRPr="00DF18C5">
        <w:rPr>
          <w:rFonts w:asciiTheme="minorHAnsi" w:eastAsia="Times New Roman" w:hAnsiTheme="minorHAnsi" w:cstheme="minorHAnsi"/>
          <w:b/>
          <w:color w:val="000000"/>
          <w:sz w:val="24"/>
          <w:szCs w:val="24"/>
        </w:rPr>
        <w:t>Standards</w:t>
      </w:r>
      <w:bookmarkEnd w:id="28"/>
      <w:r w:rsidRPr="00DF18C5">
        <w:rPr>
          <w:rFonts w:asciiTheme="minorHAnsi" w:eastAsia="Times New Roman" w:hAnsiTheme="minorHAnsi" w:cstheme="minorHAnsi"/>
          <w:b/>
          <w:color w:val="000000"/>
          <w:sz w:val="24"/>
          <w:szCs w:val="24"/>
        </w:rPr>
        <w:t xml:space="preserve"> </w:t>
      </w:r>
    </w:p>
    <w:p w14:paraId="5F95D5A4"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Ratings, characteristics, tests and test procedures, etc. for the electrical equipment encompassed by this Specification shall comply with the provisions and requirements of the standards of the International Electro-</w:t>
      </w:r>
      <w:proofErr w:type="gramStart"/>
      <w:r w:rsidRPr="00DF18C5">
        <w:rPr>
          <w:rFonts w:asciiTheme="minorHAnsi" w:eastAsia="Times New Roman" w:hAnsiTheme="minorHAnsi" w:cstheme="minorHAnsi"/>
          <w:color w:val="000000"/>
          <w:sz w:val="24"/>
          <w:szCs w:val="24"/>
        </w:rPr>
        <w:t>technical</w:t>
      </w:r>
      <w:proofErr w:type="gramEnd"/>
      <w:r w:rsidRPr="00DF18C5">
        <w:rPr>
          <w:rFonts w:asciiTheme="minorHAnsi" w:eastAsia="Times New Roman" w:hAnsiTheme="minorHAnsi" w:cstheme="minorHAnsi"/>
          <w:color w:val="000000"/>
          <w:sz w:val="24"/>
          <w:szCs w:val="24"/>
        </w:rPr>
        <w:t xml:space="preserve"> Commission (IEC) or equivalent, unless otherwise expressly stated in Particular Technical Specifications. Where the IEC standards do not fully cover all provisions and requirements for the design, construction, testing, etc. and for equipment and components that are not covered by IEC recommendations, recognised national or regional standards shall be applied. The standards of CEE (International Commission for the approval of electrical equipment) and the standards of CENELEC (</w:t>
      </w:r>
      <w:proofErr w:type="spellStart"/>
      <w:r w:rsidRPr="00DF18C5">
        <w:rPr>
          <w:rFonts w:asciiTheme="minorHAnsi" w:eastAsia="Times New Roman" w:hAnsiTheme="minorHAnsi" w:cstheme="minorHAnsi"/>
          <w:color w:val="000000"/>
          <w:sz w:val="24"/>
          <w:szCs w:val="24"/>
        </w:rPr>
        <w:t>Comité</w:t>
      </w:r>
      <w:proofErr w:type="spellEnd"/>
      <w:r w:rsidRPr="00DF18C5">
        <w:rPr>
          <w:rFonts w:asciiTheme="minorHAnsi" w:eastAsia="Times New Roman" w:hAnsiTheme="minorHAnsi" w:cstheme="minorHAnsi"/>
          <w:color w:val="000000"/>
          <w:sz w:val="24"/>
          <w:szCs w:val="24"/>
        </w:rPr>
        <w:t xml:space="preserve"> </w:t>
      </w:r>
      <w:proofErr w:type="spellStart"/>
      <w:r w:rsidRPr="00DF18C5">
        <w:rPr>
          <w:rFonts w:asciiTheme="minorHAnsi" w:eastAsia="Times New Roman" w:hAnsiTheme="minorHAnsi" w:cstheme="minorHAnsi"/>
          <w:color w:val="000000"/>
          <w:sz w:val="24"/>
          <w:szCs w:val="24"/>
        </w:rPr>
        <w:t>Europeen</w:t>
      </w:r>
      <w:proofErr w:type="spellEnd"/>
      <w:r w:rsidRPr="00DF18C5">
        <w:rPr>
          <w:rFonts w:asciiTheme="minorHAnsi" w:eastAsia="Times New Roman" w:hAnsiTheme="minorHAnsi" w:cstheme="minorHAnsi"/>
          <w:color w:val="000000"/>
          <w:sz w:val="24"/>
          <w:szCs w:val="24"/>
        </w:rPr>
        <w:t xml:space="preserve"> de Normalisation </w:t>
      </w:r>
      <w:proofErr w:type="spellStart"/>
      <w:r w:rsidRPr="00DF18C5">
        <w:rPr>
          <w:rFonts w:asciiTheme="minorHAnsi" w:eastAsia="Times New Roman" w:hAnsiTheme="minorHAnsi" w:cstheme="minorHAnsi"/>
          <w:color w:val="000000"/>
          <w:sz w:val="24"/>
          <w:szCs w:val="24"/>
        </w:rPr>
        <w:t>Elecrotechnique</w:t>
      </w:r>
      <w:proofErr w:type="spellEnd"/>
      <w:r w:rsidRPr="00DF18C5">
        <w:rPr>
          <w:rFonts w:asciiTheme="minorHAnsi" w:eastAsia="Times New Roman" w:hAnsiTheme="minorHAnsi" w:cstheme="minorHAnsi"/>
          <w:color w:val="000000"/>
          <w:sz w:val="24"/>
          <w:szCs w:val="24"/>
        </w:rPr>
        <w:t xml:space="preserve">) may also be applied in such cases. </w:t>
      </w:r>
    </w:p>
    <w:p w14:paraId="5F95D5A5"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latest revision or edition in effect at the time of Bid Invitation shall apply. Where references are given to numbers in the old numbering scheme from IEC it shall be taken as to be the equivalent number in the new five-digit number scheme. The Bidder shall specifically state the Precise Standard, complete with identification number, to which the various equipment and materials are manufactured. The Bid Documents do not contain a full list of standards to be used, as they only are referred to where useful for clarification of the text. </w:t>
      </w:r>
    </w:p>
    <w:p w14:paraId="5F95D5A6" w14:textId="29931861" w:rsidR="00DC36C9" w:rsidRPr="00DF18C5" w:rsidRDefault="00175385" w:rsidP="002E6425">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bookmarkStart w:id="29" w:name="_Toc199782643"/>
      <w:r w:rsidRPr="00DF18C5">
        <w:rPr>
          <w:rFonts w:asciiTheme="minorHAnsi" w:eastAsia="Times New Roman" w:hAnsiTheme="minorHAnsi" w:cstheme="minorHAnsi"/>
          <w:b/>
          <w:color w:val="000000"/>
          <w:sz w:val="24"/>
          <w:szCs w:val="24"/>
        </w:rPr>
        <w:t>Units</w:t>
      </w:r>
      <w:bookmarkEnd w:id="29"/>
      <w:r w:rsidRPr="00DF18C5">
        <w:rPr>
          <w:rFonts w:asciiTheme="minorHAnsi" w:eastAsia="Times New Roman" w:hAnsiTheme="minorHAnsi" w:cstheme="minorHAnsi"/>
          <w:b/>
          <w:color w:val="000000"/>
          <w:sz w:val="24"/>
          <w:szCs w:val="24"/>
        </w:rPr>
        <w:t xml:space="preserve"> </w:t>
      </w:r>
    </w:p>
    <w:p w14:paraId="5F95D5A7"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SI-system (meter, Newton, second) shall be used throughout the works covered by this Specification.</w:t>
      </w:r>
    </w:p>
    <w:p w14:paraId="5F95D5A8" w14:textId="1D7EBDAF" w:rsidR="00DC36C9" w:rsidRPr="00DF18C5" w:rsidRDefault="00175385" w:rsidP="002E6425">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bookmarkStart w:id="30" w:name="_Toc199782644"/>
      <w:r w:rsidRPr="00DF18C5">
        <w:rPr>
          <w:rFonts w:asciiTheme="minorHAnsi" w:eastAsia="Times New Roman" w:hAnsiTheme="minorHAnsi" w:cstheme="minorHAnsi"/>
          <w:b/>
          <w:color w:val="000000"/>
          <w:sz w:val="24"/>
          <w:szCs w:val="24"/>
        </w:rPr>
        <w:t>Auxiliary Power Interruptions</w:t>
      </w:r>
      <w:bookmarkEnd w:id="30"/>
      <w:r w:rsidRPr="00DF18C5">
        <w:rPr>
          <w:rFonts w:asciiTheme="minorHAnsi" w:eastAsia="Times New Roman" w:hAnsiTheme="minorHAnsi" w:cstheme="minorHAnsi"/>
          <w:b/>
          <w:color w:val="000000"/>
          <w:sz w:val="24"/>
          <w:szCs w:val="24"/>
        </w:rPr>
        <w:t xml:space="preserve"> </w:t>
      </w:r>
    </w:p>
    <w:p w14:paraId="5F95D5A9" w14:textId="415E26A5"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Contrac</w:t>
      </w:r>
      <w:r w:rsidR="00CD241C">
        <w:rPr>
          <w:rFonts w:asciiTheme="minorHAnsi" w:eastAsia="Times New Roman" w:hAnsiTheme="minorHAnsi" w:cstheme="minorHAnsi"/>
          <w:color w:val="000000"/>
          <w:sz w:val="24"/>
          <w:szCs w:val="24"/>
        </w:rPr>
        <w:t xml:space="preserve">tor shall ensure that the </w:t>
      </w:r>
      <w:r w:rsidR="006B7BFC">
        <w:rPr>
          <w:rFonts w:asciiTheme="minorHAnsi" w:eastAsia="Times New Roman" w:hAnsiTheme="minorHAnsi" w:cstheme="minorHAnsi"/>
          <w:color w:val="000000"/>
          <w:sz w:val="24"/>
          <w:szCs w:val="24"/>
        </w:rPr>
        <w:t xml:space="preserve">Minigrid </w:t>
      </w:r>
      <w:r w:rsidR="006B7BFC" w:rsidRPr="00DF18C5">
        <w:rPr>
          <w:rFonts w:asciiTheme="minorHAnsi" w:eastAsia="Times New Roman" w:hAnsiTheme="minorHAnsi" w:cstheme="minorHAnsi"/>
          <w:color w:val="000000"/>
          <w:sz w:val="24"/>
          <w:szCs w:val="24"/>
        </w:rPr>
        <w:t>as</w:t>
      </w:r>
      <w:r w:rsidRPr="00DF18C5">
        <w:rPr>
          <w:rFonts w:asciiTheme="minorHAnsi" w:eastAsia="Times New Roman" w:hAnsiTheme="minorHAnsi" w:cstheme="minorHAnsi"/>
          <w:color w:val="000000"/>
          <w:sz w:val="24"/>
          <w:szCs w:val="24"/>
        </w:rPr>
        <w:t xml:space="preserve"> a whole will function without interruptions if auxiliary AC power disappears. The </w:t>
      </w:r>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 xml:space="preserve"> shall be shut safely down by long interruptions in AC supply or by faults in the DC supply. </w:t>
      </w:r>
    </w:p>
    <w:p w14:paraId="5F95D5AA" w14:textId="4C916B8B" w:rsidR="00DC36C9" w:rsidRPr="00DF18C5" w:rsidRDefault="00175385" w:rsidP="002E6425">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bookmarkStart w:id="31" w:name="_Toc199782645"/>
      <w:r w:rsidRPr="00DF18C5">
        <w:rPr>
          <w:rFonts w:asciiTheme="minorHAnsi" w:eastAsia="Times New Roman" w:hAnsiTheme="minorHAnsi" w:cstheme="minorHAnsi"/>
          <w:b/>
          <w:color w:val="000000"/>
          <w:sz w:val="24"/>
          <w:szCs w:val="24"/>
        </w:rPr>
        <w:t>Selectivity</w:t>
      </w:r>
      <w:bookmarkEnd w:id="31"/>
      <w:r w:rsidRPr="00DF18C5">
        <w:rPr>
          <w:rFonts w:asciiTheme="minorHAnsi" w:eastAsia="Times New Roman" w:hAnsiTheme="minorHAnsi" w:cstheme="minorHAnsi"/>
          <w:b/>
          <w:color w:val="000000"/>
          <w:sz w:val="24"/>
          <w:szCs w:val="24"/>
        </w:rPr>
        <w:t xml:space="preserve"> </w:t>
      </w:r>
    </w:p>
    <w:p w14:paraId="5F95D5AB"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contractor is responsible for selectivity in the auxiliary AC and DC power circuits and shall present calculations proving the selectivity between main and sub distributions under maximum and minimum short-circuit levels. </w:t>
      </w:r>
    </w:p>
    <w:p w14:paraId="5F95D5AC" w14:textId="46F84C9A" w:rsidR="00DC36C9" w:rsidRPr="00DF18C5" w:rsidRDefault="00175385" w:rsidP="002E6425">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bookmarkStart w:id="32" w:name="_Toc199782646"/>
      <w:r w:rsidRPr="00DF18C5">
        <w:rPr>
          <w:rFonts w:asciiTheme="minorHAnsi" w:eastAsia="Times New Roman" w:hAnsiTheme="minorHAnsi" w:cstheme="minorHAnsi"/>
          <w:b/>
          <w:color w:val="000000"/>
          <w:sz w:val="24"/>
          <w:szCs w:val="24"/>
        </w:rPr>
        <w:t>Design and Materials</w:t>
      </w:r>
      <w:bookmarkEnd w:id="32"/>
      <w:r w:rsidRPr="00DF18C5">
        <w:rPr>
          <w:rFonts w:asciiTheme="minorHAnsi" w:eastAsia="Times New Roman" w:hAnsiTheme="minorHAnsi" w:cstheme="minorHAnsi"/>
          <w:b/>
          <w:color w:val="000000"/>
          <w:sz w:val="24"/>
          <w:szCs w:val="24"/>
        </w:rPr>
        <w:t xml:space="preserve"> </w:t>
      </w:r>
    </w:p>
    <w:p w14:paraId="5F95D5AD" w14:textId="46F44079" w:rsidR="00DC36C9" w:rsidRPr="00967FC7" w:rsidRDefault="00175385" w:rsidP="002E6425">
      <w:pPr>
        <w:pStyle w:val="ListParagraph"/>
        <w:numPr>
          <w:ilvl w:val="2"/>
          <w:numId w:val="97"/>
        </w:numPr>
        <w:spacing w:after="140" w:line="240" w:lineRule="auto"/>
        <w:ind w:left="993" w:hanging="993"/>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General </w:t>
      </w:r>
    </w:p>
    <w:p w14:paraId="5F95D5AE"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Design and calculations shall be governed by the design criteria given in the Bid Documents, standards and normal design practice. Necessary safety factors shall be included. The contractor shall assure himself that the apparatus is suitable for intended use and the environment and stresses to which it will be exposed. Contractor shall also assure that the equipment is compatible with equipment it shall be connected to, or work together with. </w:t>
      </w:r>
    </w:p>
    <w:p w14:paraId="5F95D5AF"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design shall be reliable and simple. The design shall incorporate every reasonable precaution and provision for the safety of the general public as well as for all those engaged in the operation and maintenance of the equipment itself or equipment connected to or installed in close proximity to it. </w:t>
      </w:r>
    </w:p>
    <w:p w14:paraId="5F95D5B0" w14:textId="13A4EBB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All apparatus shall be designed to ensure reliable and safe operation under the atmospheric conditions prevailing at the Site and under such sudden variations of load and voltage as may be met with under working conditions of the system. The </w:t>
      </w:r>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 xml:space="preserve"> shall withstand without permanent weakening or deformation from short circuit current within the rating of the apparatus (including those due to faulty synchronising) as well as normal atmospheric over voltages taking into account the use of lightning arresters. Special considerations shall be given to pressure rises by short circuits and fire risk. All material and equipment shall be designed and arranged so that over pressure will be relieved in a safe direction and so that fire risk is minimised and consequences of a fire reduced. </w:t>
      </w:r>
    </w:p>
    <w:p w14:paraId="5F95D5B1"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All conductors and current carrying parts must be dimensioned with ample cross sections so that temperatures are kept within limits in operation and under short circuits. Temperature rises on all equipment shall be kept within limits set in IEC standards provided nothing else is specified. For all current carrying parts the permissible short circuit duration shall be at least 1 second. All electrical connections shall be secured by bolts or set screws of ample size, fitted with locknuts or lock washers of approved types. </w:t>
      </w:r>
    </w:p>
    <w:p w14:paraId="5F95D5B2"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equipment shall as far as possible be factory mounted with internal cables and internal equipment installed before shipment. Plug-in components can be shipped separately. </w:t>
      </w:r>
    </w:p>
    <w:p w14:paraId="5F95D5B3"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Equipment for use outdoors or in wet or damp rooms shall be constructed so that water runs off. It shall also have devices draining any inside condensation that may form. Axial bearings on such equipment must be equipped with durable sealing preventing water to ingress. </w:t>
      </w:r>
    </w:p>
    <w:p w14:paraId="5F95D5B4" w14:textId="1820D153" w:rsidR="00DC36C9" w:rsidRPr="00967FC7" w:rsidRDefault="00175385" w:rsidP="002E6425">
      <w:pPr>
        <w:pStyle w:val="ListParagraph"/>
        <w:numPr>
          <w:ilvl w:val="2"/>
          <w:numId w:val="97"/>
        </w:numPr>
        <w:spacing w:after="140" w:line="240" w:lineRule="auto"/>
        <w:ind w:left="993" w:hanging="993"/>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Electrical Equipment Materials </w:t>
      </w:r>
    </w:p>
    <w:p w14:paraId="5F95D5B5" w14:textId="703D8FF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All materials supplied under this Contract shall be new and of the best quality and of the class most suitable for working under the conditions specified. They shall withstand the variations of temperature and atmospheric conditions arising under working conditions (including start and stop) without distortion deterioration or undue stresses in any parts and also without affecting the suitability of the various parts of the Works for which they were designed. The </w:t>
      </w:r>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 xml:space="preserve"> shall be designed for a lifetime of minimum 30 years except for Battery Energy Storage System (BESS) which has to be of a minimum 20 years. Equipment with a shorter life cycle shall be identified and so arranged that they are easy to replace. </w:t>
      </w:r>
    </w:p>
    <w:p w14:paraId="5F95D5B6"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No welding, filling or plugging of defective parts will be permitted without the sanction in writing of the Project Manager. </w:t>
      </w:r>
    </w:p>
    <w:p w14:paraId="5F95D5B7"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Materials that are susceptible to mould growth under tropical conditions shall be treated to exclude moisture and prevent growth of mould after all machining has been carried out. </w:t>
      </w:r>
    </w:p>
    <w:p w14:paraId="5F95D5B8"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Copper and aluminium used as electrical conductors shall be of the electrolytic type and comply with the respective ASTM or DIN Standards. </w:t>
      </w:r>
    </w:p>
    <w:p w14:paraId="5F95D5B9"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Cast iron shall not be used for chambers of oil-filled apparatus or for any part of the equipment that is in tension or subject to impact stresses. Exception is made where it can be shown that service experience has been satisfactory with the grade of cast iron and the duty proposed. </w:t>
      </w:r>
    </w:p>
    <w:p w14:paraId="5F95D5BA" w14:textId="395F589D" w:rsidR="00DC36C9" w:rsidRPr="00967FC7" w:rsidRDefault="00175385" w:rsidP="002E6425">
      <w:pPr>
        <w:pStyle w:val="ListParagraph"/>
        <w:numPr>
          <w:ilvl w:val="2"/>
          <w:numId w:val="97"/>
        </w:numPr>
        <w:spacing w:after="140" w:line="240" w:lineRule="auto"/>
        <w:ind w:left="993" w:hanging="993"/>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Bolts, Studs, Nuts, Screws, Washers, </w:t>
      </w:r>
      <w:proofErr w:type="spellStart"/>
      <w:r w:rsidRPr="00DF18C5">
        <w:rPr>
          <w:rFonts w:asciiTheme="minorHAnsi" w:eastAsia="Times New Roman" w:hAnsiTheme="minorHAnsi" w:cstheme="minorHAnsi"/>
          <w:b/>
          <w:color w:val="000000"/>
          <w:sz w:val="24"/>
          <w:szCs w:val="24"/>
        </w:rPr>
        <w:t>etc</w:t>
      </w:r>
      <w:proofErr w:type="spellEnd"/>
      <w:r w:rsidRPr="00DF18C5">
        <w:rPr>
          <w:rFonts w:asciiTheme="minorHAnsi" w:eastAsia="Times New Roman" w:hAnsiTheme="minorHAnsi" w:cstheme="minorHAnsi"/>
          <w:b/>
          <w:color w:val="000000"/>
          <w:sz w:val="24"/>
          <w:szCs w:val="24"/>
        </w:rPr>
        <w:t xml:space="preserve"> </w:t>
      </w:r>
    </w:p>
    <w:p w14:paraId="5F95D5BB"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All bolts, studs, nuts, etc., shall have a standard metric threading and conform to the relevant standards as regards shape and tolerance. They shall be of Strength Class 8.8 and marked accordingly. </w:t>
      </w:r>
    </w:p>
    <w:p w14:paraId="5F95D5BC"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All bolts, studs, nuts, washers, screws, etc., used outdoor or in wet or moist environment shall be in stainless steel or hot-dip galvanised. If hot-dip galvanised bolts and nuts are used, special considerations shall be taken related to pre-stressing. Bolts, nuts, studs and screws that require frequent tightening and unbolting during inspection or maintenance procedures, shall be of stainless steel. </w:t>
      </w:r>
    </w:p>
    <w:p w14:paraId="5F95D5BD"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All bolts and nuts shall be hexagonal, either normally or of the round head socket type and secured in an approved manner against becoming loose during operation. </w:t>
      </w:r>
    </w:p>
    <w:p w14:paraId="5F95D5BE"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Contractor shall supply the net quantities plus 5% of all permanent bolts, screws and other similar items and materials required for installation of the works at the site. Any such rivets, bolts, screws, etc., which are surplus after the installation of the equipment has been completed shall become spare parts and shall be wrapped, marked and handed over to the Employer. </w:t>
      </w:r>
    </w:p>
    <w:p w14:paraId="5F95D5BF"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Taper pins shall have threaded stems with nuts where dismantling of the pins is likely to be required. </w:t>
      </w:r>
    </w:p>
    <w:p w14:paraId="5F95D5C0"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Bolts shall not protrude more than 10 mm beyond the nut but not less than two full threads. </w:t>
      </w:r>
    </w:p>
    <w:p w14:paraId="5F95D5C1" w14:textId="0D549CD2" w:rsidR="00DC36C9" w:rsidRPr="00967FC7" w:rsidRDefault="00175385" w:rsidP="002E6425">
      <w:pPr>
        <w:pStyle w:val="ListParagraph"/>
        <w:numPr>
          <w:ilvl w:val="2"/>
          <w:numId w:val="97"/>
        </w:numPr>
        <w:spacing w:after="140" w:line="240" w:lineRule="auto"/>
        <w:ind w:left="993" w:hanging="993"/>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Surface Treatment and Painting, Electrical Equipment </w:t>
      </w:r>
    </w:p>
    <w:p w14:paraId="5F95D5C2"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Panel boards, cubicles, cabinets, etc. in dry rooms shall have interior surfaces painted with at least one priming and one finishing coat of anti-corrosion paint. </w:t>
      </w:r>
    </w:p>
    <w:p w14:paraId="5F95D5C3"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Exterior surfaces shall be adequately treated to be substantially corrosion resistant, with one priming coat, and two finishing coats. </w:t>
      </w:r>
    </w:p>
    <w:p w14:paraId="5F95D5C4"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Outdoor installations and indoor installations in wet and damp rooms shall at least have one priming coat and two layers of paint on zinc powder basis applied after perfect cleaning. </w:t>
      </w:r>
    </w:p>
    <w:p w14:paraId="5F95D5C5"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Structural supports outdoor and in wet or moist rooms and parts that cannot be readily painted, shall be hot-dip galvanised. All galvanising shall be in accordance with BS 729 or other internationally approved standards. Steel below ground shall in addition to galvanising be protected with Bitumen or a substance of similar quality. </w:t>
      </w:r>
    </w:p>
    <w:p w14:paraId="5F95D5C6" w14:textId="2D11FC6F"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particulars of priming and finishing paintings shall be stated in the Bid, with specifications of paint, together with a listing of colours available, for each of the </w:t>
      </w:r>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 xml:space="preserve"> and equipment. </w:t>
      </w:r>
    </w:p>
    <w:p w14:paraId="5F95D5C7"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Employer is not bound to accept the finishing colour proposed by the Bidder. Determination of colour shall be at the option of the Employer and shall be finalised at the time of approval of drawings. </w:t>
      </w:r>
    </w:p>
    <w:p w14:paraId="5F95D5C8" w14:textId="31079ED0" w:rsidR="00DC36C9" w:rsidRPr="00967FC7" w:rsidRDefault="00175385" w:rsidP="002E6425">
      <w:pPr>
        <w:pStyle w:val="ListParagraph"/>
        <w:numPr>
          <w:ilvl w:val="2"/>
          <w:numId w:val="97"/>
        </w:numPr>
        <w:spacing w:after="140" w:line="240" w:lineRule="auto"/>
        <w:ind w:left="993" w:hanging="993"/>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Insulating Oil </w:t>
      </w:r>
    </w:p>
    <w:p w14:paraId="5F95D5C9"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All electrical equipment requiring insulating oil or other insulating liquids shall be furnished with the first filling including flushing, if required. An excess of 10% of the net amount of oil or liquid required for each component shall also be furnished by the Contractor as spare. </w:t>
      </w:r>
    </w:p>
    <w:p w14:paraId="5F95D5CA"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Contractor shall endeavour to employ, as far as practicable, one type and make of insulating oil only for all the electrical equipment.</w:t>
      </w:r>
    </w:p>
    <w:p w14:paraId="5F95D5CB" w14:textId="45D9A7E3" w:rsidR="00DC36C9" w:rsidRPr="00967FC7" w:rsidRDefault="00175385" w:rsidP="002E6425">
      <w:pPr>
        <w:pStyle w:val="ListParagraph"/>
        <w:numPr>
          <w:ilvl w:val="2"/>
          <w:numId w:val="97"/>
        </w:numPr>
        <w:spacing w:after="140" w:line="240" w:lineRule="auto"/>
        <w:ind w:left="993" w:hanging="993"/>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Sulphur hexafluoride gas (SF6) </w:t>
      </w:r>
    </w:p>
    <w:p w14:paraId="5F95D5CC"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SF6 gas shall comply with the requirements of IEC 60376. In addition to the quantity of gas required to fill the equipment supplied, 20% shall be supplied as spare. </w:t>
      </w:r>
    </w:p>
    <w:p w14:paraId="5F95D5CD"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high-pressure cylinders for shipment and storage of the SF6 gas shall comply with the applicable national regulations. All the necessary pipes, couplings, flexible tubes and valves for coupling to the switchgear for filling or evacuating all the gases to be used, with all necessary instructions for the storage of this equipment, shall be provided. </w:t>
      </w:r>
    </w:p>
    <w:p w14:paraId="5F95D5CE" w14:textId="65E491F2" w:rsidR="00DC36C9" w:rsidRPr="00967FC7" w:rsidRDefault="00175385" w:rsidP="002E6425">
      <w:pPr>
        <w:pStyle w:val="ListParagraph"/>
        <w:numPr>
          <w:ilvl w:val="2"/>
          <w:numId w:val="97"/>
        </w:numPr>
        <w:spacing w:after="140" w:line="240" w:lineRule="auto"/>
        <w:ind w:left="993" w:hanging="993"/>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Locking Devices and Padlocks </w:t>
      </w:r>
    </w:p>
    <w:p w14:paraId="5F95D5CF"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Facilities for applying safety or security padlocks to circuit breaker operating mechanisms, </w:t>
      </w:r>
      <w:proofErr w:type="spellStart"/>
      <w:r w:rsidRPr="00DF18C5">
        <w:rPr>
          <w:rFonts w:asciiTheme="minorHAnsi" w:eastAsia="Times New Roman" w:hAnsiTheme="minorHAnsi" w:cstheme="minorHAnsi"/>
          <w:color w:val="000000"/>
          <w:sz w:val="24"/>
          <w:szCs w:val="24"/>
        </w:rPr>
        <w:t>disconnector</w:t>
      </w:r>
      <w:proofErr w:type="spellEnd"/>
      <w:r w:rsidRPr="00DF18C5">
        <w:rPr>
          <w:rFonts w:asciiTheme="minorHAnsi" w:eastAsia="Times New Roman" w:hAnsiTheme="minorHAnsi" w:cstheme="minorHAnsi"/>
          <w:color w:val="000000"/>
          <w:sz w:val="24"/>
          <w:szCs w:val="24"/>
        </w:rPr>
        <w:t xml:space="preserve"> and switch operating handles, control switches, control cubicles, outdoor cabinets etc. shall be provided for all equipment accessible by unauthorised personnel. The facilities shall be suitable for padlocks having a hasp diameter of 10 mm. Padlocks are not required. </w:t>
      </w:r>
    </w:p>
    <w:p w14:paraId="5F95D5D0" w14:textId="29C6ABE1" w:rsidR="00DC36C9" w:rsidRPr="00967FC7" w:rsidRDefault="00175385" w:rsidP="002E6425">
      <w:pPr>
        <w:pStyle w:val="ListParagraph"/>
        <w:numPr>
          <w:ilvl w:val="2"/>
          <w:numId w:val="97"/>
        </w:numPr>
        <w:spacing w:after="140" w:line="240" w:lineRule="auto"/>
        <w:ind w:left="993" w:hanging="993"/>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Nameplates and signs </w:t>
      </w:r>
    </w:p>
    <w:p w14:paraId="5F95D5D1"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Marking shall be in corrosion resistant material with permanent lettering. All equipment shall be marked in accordance with standards and local practice. The Contractor must mark all components in a clear and unambiguous way so that it can be related to the documentation. All operating mechanisms as pushbuttons, switches and handles must be marked in a precise way and necessary warning signs must be supplied. </w:t>
      </w:r>
    </w:p>
    <w:p w14:paraId="5F95D5D2"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All outdoor nameplates and signs shall be made of non-corrosive weatherproof material as </w:t>
      </w:r>
      <w:proofErr w:type="spellStart"/>
      <w:r w:rsidRPr="00DF18C5">
        <w:rPr>
          <w:rFonts w:asciiTheme="minorHAnsi" w:eastAsia="Times New Roman" w:hAnsiTheme="minorHAnsi" w:cstheme="minorHAnsi"/>
          <w:color w:val="000000"/>
          <w:sz w:val="24"/>
          <w:szCs w:val="24"/>
        </w:rPr>
        <w:t>trafolyte</w:t>
      </w:r>
      <w:proofErr w:type="spellEnd"/>
      <w:r w:rsidRPr="00DF18C5">
        <w:rPr>
          <w:rFonts w:asciiTheme="minorHAnsi" w:eastAsia="Times New Roman" w:hAnsiTheme="minorHAnsi" w:cstheme="minorHAnsi"/>
          <w:color w:val="000000"/>
          <w:sz w:val="24"/>
          <w:szCs w:val="24"/>
        </w:rPr>
        <w:t xml:space="preserve"> aluminium or stainless steel. </w:t>
      </w:r>
    </w:p>
    <w:p w14:paraId="5F95D5D3"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Letters shall be white and engraved on black background. For aluminium and steel signs black letters on metallic background shall be used. For warning signs red background shall be used. </w:t>
      </w:r>
    </w:p>
    <w:p w14:paraId="5F95D5D4" w14:textId="56E61806" w:rsidR="00DC36C9" w:rsidRPr="00967FC7" w:rsidRDefault="00175385" w:rsidP="002E6425">
      <w:pPr>
        <w:pStyle w:val="ListParagraph"/>
        <w:numPr>
          <w:ilvl w:val="2"/>
          <w:numId w:val="97"/>
        </w:numPr>
        <w:spacing w:after="140" w:line="240" w:lineRule="auto"/>
        <w:ind w:left="993" w:hanging="993"/>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Tool Rack in the switchgear Room </w:t>
      </w:r>
    </w:p>
    <w:p w14:paraId="5F95D5D5"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 tool rack shall be installed in the switchgear room for all the, handles and tools required for operation of the switchgear including panel/marshalling boxes keys. The rack shall be easily accessible to operators and not cause obstruction to operations.</w:t>
      </w:r>
    </w:p>
    <w:p w14:paraId="5F95D5D6" w14:textId="0240DFE2" w:rsidR="00DC36C9" w:rsidRPr="00A46E9A" w:rsidRDefault="00175385" w:rsidP="002E6425">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r w:rsidRPr="00A46E9A">
        <w:rPr>
          <w:rFonts w:asciiTheme="minorHAnsi" w:eastAsia="Times New Roman" w:hAnsiTheme="minorHAnsi" w:cstheme="minorHAnsi"/>
          <w:b/>
          <w:color w:val="000000"/>
          <w:sz w:val="24"/>
          <w:szCs w:val="24"/>
        </w:rPr>
        <w:t xml:space="preserve"> </w:t>
      </w:r>
      <w:bookmarkStart w:id="33" w:name="_Toc199782647"/>
      <w:r w:rsidRPr="00DF18C5">
        <w:rPr>
          <w:rFonts w:asciiTheme="minorHAnsi" w:eastAsia="Times New Roman" w:hAnsiTheme="minorHAnsi" w:cstheme="minorHAnsi"/>
          <w:b/>
          <w:color w:val="000000"/>
          <w:sz w:val="24"/>
          <w:szCs w:val="24"/>
        </w:rPr>
        <w:t>Equipment</w:t>
      </w:r>
      <w:bookmarkEnd w:id="33"/>
      <w:r w:rsidRPr="00DF18C5">
        <w:rPr>
          <w:rFonts w:asciiTheme="minorHAnsi" w:eastAsia="Times New Roman" w:hAnsiTheme="minorHAnsi" w:cstheme="minorHAnsi"/>
          <w:b/>
          <w:color w:val="000000"/>
          <w:sz w:val="24"/>
          <w:szCs w:val="24"/>
        </w:rPr>
        <w:t xml:space="preserve"> </w:t>
      </w:r>
    </w:p>
    <w:p w14:paraId="5F95D5D7" w14:textId="75CF1D50" w:rsidR="00DC36C9" w:rsidRPr="00A46E9A" w:rsidRDefault="00175385" w:rsidP="002E6425">
      <w:pPr>
        <w:pStyle w:val="ListParagraph"/>
        <w:numPr>
          <w:ilvl w:val="2"/>
          <w:numId w:val="97"/>
        </w:numPr>
        <w:spacing w:after="140" w:line="240" w:lineRule="auto"/>
        <w:ind w:left="993" w:hanging="993"/>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Standardisation </w:t>
      </w:r>
    </w:p>
    <w:p w14:paraId="5F95D5D8"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Contractor shall be responsible for the standardisation of all small mechanical and electrical equipment, materials and devices for the Works. Contractor shall arrange and perform the necessary co-ordination work with his subcontractors for the purpose of such standardisation. Such equipment, devices, fittings, etc. shall comprise, but not necessarily be restricted to, the following: </w:t>
      </w:r>
    </w:p>
    <w:p w14:paraId="5F95D5D9" w14:textId="77777777" w:rsidR="00DC36C9" w:rsidRPr="00DF18C5" w:rsidRDefault="00175385" w:rsidP="002E6425">
      <w:pPr>
        <w:numPr>
          <w:ilvl w:val="0"/>
          <w:numId w:val="5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Programmable controllers, control devices and control switches </w:t>
      </w:r>
    </w:p>
    <w:p w14:paraId="5F95D5DA" w14:textId="77777777" w:rsidR="00DC36C9" w:rsidRPr="00DF18C5" w:rsidRDefault="00175385" w:rsidP="002E6425">
      <w:pPr>
        <w:numPr>
          <w:ilvl w:val="0"/>
          <w:numId w:val="5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Electrical instruments and meters </w:t>
      </w:r>
    </w:p>
    <w:p w14:paraId="5F95D5DB" w14:textId="77777777" w:rsidR="00DC36C9" w:rsidRPr="00DF18C5" w:rsidRDefault="00175385" w:rsidP="002E6425">
      <w:pPr>
        <w:numPr>
          <w:ilvl w:val="0"/>
          <w:numId w:val="5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Terminals and terminal blocks </w:t>
      </w:r>
    </w:p>
    <w:p w14:paraId="5F95D5DC" w14:textId="77777777" w:rsidR="00DC36C9" w:rsidRPr="00DF18C5" w:rsidRDefault="00175385" w:rsidP="002E6425">
      <w:pPr>
        <w:numPr>
          <w:ilvl w:val="0"/>
          <w:numId w:val="5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Primary, secondary and auxiliary relaying devices </w:t>
      </w:r>
    </w:p>
    <w:p w14:paraId="5F95D5DD" w14:textId="77777777" w:rsidR="00DC36C9" w:rsidRPr="00DF18C5" w:rsidRDefault="00175385" w:rsidP="002E6425">
      <w:pPr>
        <w:numPr>
          <w:ilvl w:val="0"/>
          <w:numId w:val="5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Contactors, fuses, miniature breakers and the like. </w:t>
      </w:r>
    </w:p>
    <w:p w14:paraId="5F95D5DE" w14:textId="77777777" w:rsidR="00DC36C9" w:rsidRPr="00DF18C5" w:rsidRDefault="00175385" w:rsidP="002E6425">
      <w:pPr>
        <w:numPr>
          <w:ilvl w:val="0"/>
          <w:numId w:val="5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Lamps, bulbs, sockets, plugs, etc. </w:t>
      </w:r>
    </w:p>
    <w:p w14:paraId="5F95D5DF" w14:textId="77777777" w:rsidR="00DC36C9" w:rsidRPr="00DF18C5" w:rsidRDefault="00175385" w:rsidP="002E6425">
      <w:pPr>
        <w:numPr>
          <w:ilvl w:val="0"/>
          <w:numId w:val="5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Lubricants </w:t>
      </w:r>
    </w:p>
    <w:p w14:paraId="5F95D5E0" w14:textId="77777777" w:rsidR="00DC36C9" w:rsidRPr="00DF18C5" w:rsidRDefault="00175385" w:rsidP="002E6425">
      <w:pPr>
        <w:numPr>
          <w:ilvl w:val="0"/>
          <w:numId w:val="51"/>
        </w:numPr>
        <w:pBdr>
          <w:top w:val="nil"/>
          <w:left w:val="nil"/>
          <w:bottom w:val="nil"/>
          <w:right w:val="nil"/>
          <w:between w:val="nil"/>
        </w:pBd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Oil </w:t>
      </w:r>
    </w:p>
    <w:p w14:paraId="5F95D5E1"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Where electrical sockets are installed for lamps, hand tools, measuring equipment etc., local standard sockets with earth connection shall be used for 16 A single phase sockets (lower rating shall not be used). Other sockets shall be according to IEC 60309 (CEE type). The Contractor shall endeavour to use components available in the local market and off the shelf. </w:t>
      </w:r>
    </w:p>
    <w:p w14:paraId="5F95D5E2" w14:textId="407CC1BE" w:rsidR="00DC36C9" w:rsidRPr="00A46E9A" w:rsidRDefault="00175385" w:rsidP="002E6425">
      <w:pPr>
        <w:pStyle w:val="ListParagraph"/>
        <w:numPr>
          <w:ilvl w:val="2"/>
          <w:numId w:val="97"/>
        </w:numPr>
        <w:spacing w:after="140" w:line="240" w:lineRule="auto"/>
        <w:ind w:left="993" w:hanging="993"/>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Indicators and Instruments </w:t>
      </w:r>
    </w:p>
    <w:p w14:paraId="5F95D5E3"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All status and position indication lamps shall be of the light emitting diode type and be replaceable without use of soldering or special tools. In unmanned operation a switch shall be arranged for turning off the indication lights for the substation. A switch for lamp test shall be arranged. All indication contacts shall be galvanic isolated and potential free. Temperature indicators shall be of the PT 100 type protected to suit the environment where it is to be used. Pressure indicators shall be of corrosion proof material, IP 54, vibration class 1. The scale shall indicate bar or equivalent m water column. The diameter shall be 160 mm, and the measuring pipe shall be equipped with stop chock. If the indicator is exposed to vibration, it shall be filled with damping liquid (glycerine). </w:t>
      </w:r>
    </w:p>
    <w:p w14:paraId="5F95D5E4"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Limit switches for pressure, temperature and flow (even if combined with the indicators) shall be of class 1 without noticeable hysteresis. Where more than one limit is required, each limit shall be independently settable. Set points shall be easily readable. </w:t>
      </w:r>
    </w:p>
    <w:p w14:paraId="5F95D5E5"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Flow meters shall be graded in litres/s from zero to well above required value. Flow meters for water shall be electronic without moving mechanical parts. </w:t>
      </w:r>
    </w:p>
    <w:p w14:paraId="5F95D5E6"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Panel instrument shall be accuracy class 1.5 or better, dimensions 96x96 mm with non-reflective glass. Measuring converters shall be of accuracy class 0.5 with 4-20 mA output, DC auxiliary voltage and galvanic isolated potential free output. </w:t>
      </w:r>
    </w:p>
    <w:p w14:paraId="5F95D5E7" w14:textId="3336A25E" w:rsidR="00DC36C9" w:rsidRPr="00A46E9A" w:rsidRDefault="00175385" w:rsidP="002E6425">
      <w:pPr>
        <w:pStyle w:val="ListParagraph"/>
        <w:numPr>
          <w:ilvl w:val="2"/>
          <w:numId w:val="97"/>
        </w:numPr>
        <w:spacing w:after="140" w:line="240" w:lineRule="auto"/>
        <w:ind w:left="993" w:hanging="993"/>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Relays and Contactors </w:t>
      </w:r>
    </w:p>
    <w:p w14:paraId="5F95D5E8"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All resetting of relays and contactors must be possible without dismantling of any covers and without risk for electrical shock. All contactors and relays used in DC circuits must be approved for the relevant DC voltage and current. </w:t>
      </w:r>
    </w:p>
    <w:p w14:paraId="5F95D5E9"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Limit switches not mounted in enclosures shall be of the proximity type without need for separate power supply and equipped with light emitting diodes to indicate position. </w:t>
      </w:r>
    </w:p>
    <w:p w14:paraId="5F95D5EA" w14:textId="14317552" w:rsidR="00DC36C9" w:rsidRPr="00A46E9A" w:rsidRDefault="00175385" w:rsidP="002E6425">
      <w:pPr>
        <w:pStyle w:val="ListParagraph"/>
        <w:numPr>
          <w:ilvl w:val="2"/>
          <w:numId w:val="97"/>
        </w:numPr>
        <w:spacing w:after="140" w:line="240" w:lineRule="auto"/>
        <w:ind w:left="993" w:hanging="993"/>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Computer Based Controllers </w:t>
      </w:r>
    </w:p>
    <w:p w14:paraId="5F95D5EB" w14:textId="01D236A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Computer Based Controllers Inclusive Programmable Logical Controllers (PLC) can be used for individual control functions. Such equipment shall be designed for industrial environment and application in high voltage </w:t>
      </w:r>
      <w:proofErr w:type="spellStart"/>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s</w:t>
      </w:r>
      <w:proofErr w:type="spellEnd"/>
      <w:r w:rsidRPr="00DF18C5">
        <w:rPr>
          <w:rFonts w:asciiTheme="minorHAnsi" w:eastAsia="Times New Roman" w:hAnsiTheme="minorHAnsi" w:cstheme="minorHAnsi"/>
          <w:color w:val="000000"/>
          <w:sz w:val="24"/>
          <w:szCs w:val="24"/>
        </w:rPr>
        <w:t xml:space="preserve">. The control equipment must be fed from the general station DC supply. </w:t>
      </w:r>
    </w:p>
    <w:p w14:paraId="5F95D5EC"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control equipment must be equipped with internal “watchdog” function giving external potential free alarm by internal fault. The operational status shall be frozen by fault or un-normal function so it can be re-established after restart. The process must be shut down to a safe stage if fatale faults occur in the controller. </w:t>
      </w:r>
    </w:p>
    <w:p w14:paraId="5F95D5ED"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Analogue and digital in- and out puts must be galvanic isolated and potential free and must, together with the enclosure, screen against disturbance from electromagnetic field occurring by short-circuit, switching over voltages or lightning discharges. The control equipment shall be tested according IEC 60255 and fulfil relevant EMC requirements for Industrial Environment. </w:t>
      </w:r>
    </w:p>
    <w:p w14:paraId="5F95D5EE" w14:textId="799B48A4"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Digital in- and outputs shall be tested and approved for switching of DC voltages supplied by the main </w:t>
      </w:r>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 xml:space="preserve"> battery (AC values are irrelevant). </w:t>
      </w:r>
    </w:p>
    <w:p w14:paraId="5F95D5EF"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Programmes shall be stored in “flash ram” or similar storage medium and shall not be destroyed or changed by power failure (i.e. Separate backup battery shall not be used). The memory shall contain the last program version. </w:t>
      </w:r>
    </w:p>
    <w:p w14:paraId="5F95D5F0"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All programming of control sequences shall be documented in a self-explanatory way not requiring special program knowledge for understanding (function block programming or similar) </w:t>
      </w:r>
    </w:p>
    <w:p w14:paraId="5F95D5F1"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Communication between various controllers (and the main control system) can be over fibre optical cable provided agreement between the contractors. Such communication must use open protocols to be approved by the Project Manager. The Bidder shall in any case present a verification of transmission quality. </w:t>
      </w:r>
    </w:p>
    <w:p w14:paraId="5F95D5F2"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Controllers shall be delivered with software and software licences needed for testing, setting ad reconfiguration. If hardware other than laptop is required for this such shall be included in the supply. </w:t>
      </w:r>
    </w:p>
    <w:p w14:paraId="5F95D5F3" w14:textId="6E6D6CD0" w:rsidR="00DC36C9" w:rsidRPr="00DF18C5" w:rsidRDefault="00175385" w:rsidP="002E6425">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bookmarkStart w:id="34" w:name="_Toc199782648"/>
      <w:r w:rsidRPr="00DF18C5">
        <w:rPr>
          <w:rFonts w:asciiTheme="minorHAnsi" w:eastAsia="Times New Roman" w:hAnsiTheme="minorHAnsi" w:cstheme="minorHAnsi"/>
          <w:b/>
          <w:color w:val="000000"/>
          <w:sz w:val="24"/>
          <w:szCs w:val="24"/>
        </w:rPr>
        <w:t>Construction</w:t>
      </w:r>
      <w:bookmarkEnd w:id="34"/>
      <w:r w:rsidRPr="00DF18C5">
        <w:rPr>
          <w:rFonts w:asciiTheme="minorHAnsi" w:eastAsia="Times New Roman" w:hAnsiTheme="minorHAnsi" w:cstheme="minorHAnsi"/>
          <w:b/>
          <w:color w:val="000000"/>
          <w:sz w:val="24"/>
          <w:szCs w:val="24"/>
        </w:rPr>
        <w:t xml:space="preserve"> </w:t>
      </w:r>
    </w:p>
    <w:p w14:paraId="5F95D5F4" w14:textId="32579432" w:rsidR="00DC36C9" w:rsidRPr="00DF18C5" w:rsidRDefault="00175385" w:rsidP="002E6425">
      <w:pPr>
        <w:pStyle w:val="ListParagraph"/>
        <w:numPr>
          <w:ilvl w:val="2"/>
          <w:numId w:val="97"/>
        </w:numPr>
        <w:spacing w:after="140" w:line="240" w:lineRule="auto"/>
        <w:ind w:left="993" w:hanging="993"/>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Switchboards, Panels and Cabinets </w:t>
      </w:r>
    </w:p>
    <w:p w14:paraId="5F95D5F5" w14:textId="7DB9D451"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Switchboards, control, panel boards and cabinets shall be of robust construction, formed of a steel frame and covered with smooth steel plate (outdoor cabinets can be of aluminium). The steel plate shall be properly stiffened to prevent distortion. Panels shall normally be covered at their rear with hinged doors. The frames of the boards shall be designed to permit firm anchoring on the floor. The frames shall permit easy </w:t>
      </w:r>
      <w:r w:rsidR="00B144C6">
        <w:rPr>
          <w:rFonts w:asciiTheme="minorHAnsi" w:eastAsia="Times New Roman" w:hAnsiTheme="minorHAnsi" w:cstheme="minorHAnsi"/>
          <w:color w:val="000000"/>
          <w:sz w:val="24"/>
          <w:szCs w:val="24"/>
        </w:rPr>
        <w:t>construction</w:t>
      </w:r>
      <w:r w:rsidRPr="00DF18C5">
        <w:rPr>
          <w:rFonts w:asciiTheme="minorHAnsi" w:eastAsia="Times New Roman" w:hAnsiTheme="minorHAnsi" w:cstheme="minorHAnsi"/>
          <w:color w:val="000000"/>
          <w:sz w:val="24"/>
          <w:szCs w:val="24"/>
        </w:rPr>
        <w:t xml:space="preserve">, and allowance shall be made for extension of the board by similar additional panels. Panes for power circuits shall be in accordance IEC 6034 (minimum partly type tested apparatus (PTTA)). All enclosures shall be ventilated so that the temperature inside the enclosure do not raise more than 5C⁰ above ambient even with possible heaters connected. </w:t>
      </w:r>
    </w:p>
    <w:p w14:paraId="5F95D5F6"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IP 65 Outdoor-cabinets and cabinets for moist environments shall be provided with thermostat-controlled heaters to inhibit collection of moisture. The heater must be arranged not to overheat any cables or equipment. Openings for drainage of condense shall be provided at the lowest point in the cabinets. </w:t>
      </w:r>
    </w:p>
    <w:p w14:paraId="5F95D5F7"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All major or important compartments containing electrical equipment shall be provided with a single phase 16 A socket and internal lighting facilities switched off by a door switch.</w:t>
      </w:r>
    </w:p>
    <w:p w14:paraId="5F95D5F8" w14:textId="2AE5EA68"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Unless otherwise specified or agreed upon, all instruments, apparatus and devices on the panel fronts shall be provided for flush mounting. Flush mounted relays shall be provided with transparent cover. The cover shall be hinged to allow resetting and adjustment. All terminals and all equipment shall be accessible without dismantling other components. Equipment shall not be mounted in swing </w:t>
      </w:r>
      <w:r w:rsidR="006408CC" w:rsidRPr="00DF18C5">
        <w:rPr>
          <w:rFonts w:asciiTheme="minorHAnsi" w:eastAsia="Times New Roman" w:hAnsiTheme="minorHAnsi" w:cstheme="minorHAnsi"/>
          <w:color w:val="000000"/>
          <w:sz w:val="24"/>
          <w:szCs w:val="24"/>
        </w:rPr>
        <w:t>outdoors</w:t>
      </w:r>
      <w:r w:rsidRPr="00DF18C5">
        <w:rPr>
          <w:rFonts w:asciiTheme="minorHAnsi" w:eastAsia="Times New Roman" w:hAnsiTheme="minorHAnsi" w:cstheme="minorHAnsi"/>
          <w:color w:val="000000"/>
          <w:sz w:val="24"/>
          <w:szCs w:val="24"/>
        </w:rPr>
        <w:t xml:space="preserve">. However, proper swing out frames may be used provided they can be opened will full load without twisting or distorting the panel. Windows shall be provided in front of rack mounted equipment. </w:t>
      </w:r>
    </w:p>
    <w:p w14:paraId="5F95D5F9" w14:textId="6E61499F" w:rsidR="00DC36C9" w:rsidRPr="00DF18C5" w:rsidRDefault="00175385" w:rsidP="002E6425">
      <w:pPr>
        <w:pStyle w:val="ListParagraph"/>
        <w:numPr>
          <w:ilvl w:val="2"/>
          <w:numId w:val="97"/>
        </w:numPr>
        <w:spacing w:after="140" w:line="240" w:lineRule="auto"/>
        <w:ind w:left="993" w:hanging="993"/>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Cable Laying and Routing </w:t>
      </w:r>
    </w:p>
    <w:p w14:paraId="5F95D5FA"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final routing of HV and LV cables in indoor and outdoor installations shall be determined by the Contractor from the directives given in Particular Specifications, and the principles shown in the layouts on the drawings. All cable routing and arrangement shall be subject to the Project Manager's approval and must adapt to obstacles as tubes and ventilation channels. All penetrations of fire zone separations shall have the same fire classification as the separation itself. </w:t>
      </w:r>
    </w:p>
    <w:p w14:paraId="5F95D5FB"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Cables shall be laid on corrosion resistant (aluminium or hot dipped galvanised) cable trays and racks and by raising cables fixed to cable ladders. The trays shall be dimensioned and fixed so that it allows one man to climb on it in addition to the cable load. Each tray shall have at least 15 % spare capacity. The distance between each tray shall at least be 300 mm. For exposed outdoor installations cables shall be laid in covered cable trenches, plastic or steel ducts, depending on the available space.</w:t>
      </w:r>
    </w:p>
    <w:p w14:paraId="5F95D5FC" w14:textId="7C6E2ECD"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Branch offs to individual equipment shall be fixed and supported all the way to the connection box. Cables and cable supports shall be properly fixed and secured against movement under short-circuit and strain caused by </w:t>
      </w:r>
      <w:r w:rsidR="00B144C6">
        <w:rPr>
          <w:rFonts w:asciiTheme="minorHAnsi" w:eastAsia="Times New Roman" w:hAnsiTheme="minorHAnsi" w:cstheme="minorHAnsi"/>
          <w:color w:val="000000"/>
          <w:sz w:val="24"/>
          <w:szCs w:val="24"/>
        </w:rPr>
        <w:t>construction</w:t>
      </w:r>
      <w:r w:rsidRPr="00DF18C5">
        <w:rPr>
          <w:rFonts w:asciiTheme="minorHAnsi" w:eastAsia="Times New Roman" w:hAnsiTheme="minorHAnsi" w:cstheme="minorHAnsi"/>
          <w:color w:val="000000"/>
          <w:sz w:val="24"/>
          <w:szCs w:val="24"/>
        </w:rPr>
        <w:t xml:space="preserve"> work. Particular attention shall be given to termination in confined areas where personnel may climb under </w:t>
      </w:r>
      <w:r w:rsidR="00B144C6">
        <w:rPr>
          <w:rFonts w:asciiTheme="minorHAnsi" w:eastAsia="Times New Roman" w:hAnsiTheme="minorHAnsi" w:cstheme="minorHAnsi"/>
          <w:color w:val="000000"/>
          <w:sz w:val="24"/>
          <w:szCs w:val="24"/>
        </w:rPr>
        <w:t>construction</w:t>
      </w:r>
      <w:r w:rsidRPr="00DF18C5">
        <w:rPr>
          <w:rFonts w:asciiTheme="minorHAnsi" w:eastAsia="Times New Roman" w:hAnsiTheme="minorHAnsi" w:cstheme="minorHAnsi"/>
          <w:color w:val="000000"/>
          <w:sz w:val="24"/>
          <w:szCs w:val="24"/>
        </w:rPr>
        <w:t xml:space="preserve"> and maintenance. Flexible tubes of “spiral type” shall not be used whereas tubes of “plica” type can.</w:t>
      </w:r>
    </w:p>
    <w:p w14:paraId="5F95D5FD" w14:textId="69FB6B85"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Low power cables, </w:t>
      </w:r>
      <w:r w:rsidR="00A46E9A" w:rsidRPr="00DF18C5">
        <w:rPr>
          <w:rFonts w:asciiTheme="minorHAnsi" w:eastAsia="Times New Roman" w:hAnsiTheme="minorHAnsi" w:cstheme="minorHAnsi"/>
          <w:color w:val="000000"/>
          <w:sz w:val="24"/>
          <w:szCs w:val="24"/>
        </w:rPr>
        <w:t>i.e.,</w:t>
      </w:r>
      <w:r w:rsidRPr="00DF18C5">
        <w:rPr>
          <w:rFonts w:asciiTheme="minorHAnsi" w:eastAsia="Times New Roman" w:hAnsiTheme="minorHAnsi" w:cstheme="minorHAnsi"/>
          <w:color w:val="000000"/>
          <w:sz w:val="24"/>
          <w:szCs w:val="24"/>
        </w:rPr>
        <w:t xml:space="preserve"> cables for control, metering, etc. shall not be run in close parallel to high power cables or earth wires, but shall be run at the greatest possible separating distance. </w:t>
      </w:r>
    </w:p>
    <w:p w14:paraId="5F95D5FE"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minimum distances are:</w:t>
      </w:r>
    </w:p>
    <w:p w14:paraId="5F95D5FF" w14:textId="77777777" w:rsidR="00DC36C9" w:rsidRPr="00DF18C5" w:rsidRDefault="00175385" w:rsidP="002E6425">
      <w:pPr>
        <w:numPr>
          <w:ilvl w:val="0"/>
          <w:numId w:val="52"/>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High and medium voltage versus control and measuring cables 800 mm </w:t>
      </w:r>
    </w:p>
    <w:p w14:paraId="5F95D600" w14:textId="77777777" w:rsidR="00DC36C9" w:rsidRPr="00DF18C5" w:rsidRDefault="00175385" w:rsidP="002E6425">
      <w:pPr>
        <w:numPr>
          <w:ilvl w:val="0"/>
          <w:numId w:val="52"/>
        </w:numPr>
        <w:pBdr>
          <w:top w:val="nil"/>
          <w:left w:val="nil"/>
          <w:bottom w:val="nil"/>
          <w:right w:val="nil"/>
          <w:between w:val="nil"/>
        </w:pBd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Low voltage power cables versus control and measuring cables 400 mm </w:t>
      </w:r>
    </w:p>
    <w:p w14:paraId="5F95D601"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Necessary EMC consideration shall be taken in accordance with EMC standards.</w:t>
      </w:r>
    </w:p>
    <w:p w14:paraId="5F95D602"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Additionally, cables for extra low power, i.e. mA and mV circuits and cables connected to low power solid state electronic circuits, shall be laid in separate sheet steel trays with covers. The DC trip and AC voltage supplies and wiring to main protective gear shall be segregated from those for back-up protection to the greatest extent possible. </w:t>
      </w:r>
    </w:p>
    <w:p w14:paraId="5F95D603"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Single-phase power cables shall be run in trefoil </w:t>
      </w:r>
      <w:proofErr w:type="gramStart"/>
      <w:r w:rsidRPr="00DF18C5">
        <w:rPr>
          <w:rFonts w:asciiTheme="minorHAnsi" w:eastAsia="Times New Roman" w:hAnsiTheme="minorHAnsi" w:cstheme="minorHAnsi"/>
          <w:color w:val="000000"/>
          <w:sz w:val="24"/>
          <w:szCs w:val="24"/>
        </w:rPr>
        <w:t>configuration,</w:t>
      </w:r>
      <w:proofErr w:type="gramEnd"/>
      <w:r w:rsidRPr="00DF18C5">
        <w:rPr>
          <w:rFonts w:asciiTheme="minorHAnsi" w:eastAsia="Times New Roman" w:hAnsiTheme="minorHAnsi" w:cstheme="minorHAnsi"/>
          <w:color w:val="000000"/>
          <w:sz w:val="24"/>
          <w:szCs w:val="24"/>
        </w:rPr>
        <w:t xml:space="preserve"> single-phase DC power cables shall be run in parallel. Special care shall be taken so that closed magnetic circuits do not form around single-phase cables.</w:t>
      </w:r>
    </w:p>
    <w:p w14:paraId="5F95D604"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All cross section must be checked against maximum load current, allowable burden on measuring transformers, short circuit values, voltage drop, protection requirements and selectivity. </w:t>
      </w:r>
    </w:p>
    <w:p w14:paraId="5F95D605"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cables shall be marked with item designation in both ends as well as by entrances in enclosures. The cable marking shall be fire proof.  Cables shall be laid in full runs and not spliced unless approved by Project Manager. Termination of multi-stranded conductor ends shall be with a suitable crimped thimble as specified above. All other cable lugs or similar shall be of crimped type adapted to the cable type and cross-section used. The tools used should be special approved for the lugs and cable type used. The cable supplier’s instructions regarding handling and bending radius shall be followed</w:t>
      </w:r>
    </w:p>
    <w:p w14:paraId="5F95D606" w14:textId="69DBD9E8" w:rsidR="00DC36C9" w:rsidRPr="00DF18C5" w:rsidRDefault="00175385" w:rsidP="002E6425">
      <w:pPr>
        <w:pStyle w:val="ListParagraph"/>
        <w:numPr>
          <w:ilvl w:val="2"/>
          <w:numId w:val="97"/>
        </w:numPr>
        <w:spacing w:after="140" w:line="240" w:lineRule="auto"/>
        <w:ind w:left="993" w:hanging="993"/>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Earthing </w:t>
      </w:r>
    </w:p>
    <w:p w14:paraId="5F95D607"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sectPr w:rsidR="00DC36C9" w:rsidRPr="00DF18C5" w:rsidSect="00473A89">
          <w:footerReference w:type="default" r:id="rId16"/>
          <w:pgSz w:w="11906" w:h="16838"/>
          <w:pgMar w:top="1440" w:right="1440" w:bottom="1440" w:left="1440" w:header="720" w:footer="936" w:gutter="0"/>
          <w:pgNumType w:start="1"/>
          <w:cols w:space="720"/>
          <w:docGrid w:linePitch="299"/>
        </w:sectPr>
      </w:pPr>
      <w:r w:rsidRPr="00DF18C5">
        <w:rPr>
          <w:rFonts w:asciiTheme="minorHAnsi" w:eastAsia="Times New Roman" w:hAnsiTheme="minorHAnsi" w:cstheme="minorHAnsi"/>
          <w:color w:val="000000"/>
          <w:sz w:val="24"/>
          <w:szCs w:val="24"/>
        </w:rPr>
        <w:t>An embedded earthing system shall be designed and supplied by the contractor. The embedded earthing system shall be arranged connected to exposed and accessible earthing bars. From here an exposed earthing system shall be arranged. The Contractor is responsible for installation and connecting of his equipment to this network so that all precautions are taken regarding safety and shielding against disturbances. Cables shall be earthed and shielded in accordance with earthing philosophy worked out by main switchgear contractor.</w:t>
      </w:r>
    </w:p>
    <w:p w14:paraId="5F95D608" w14:textId="3471F49E" w:rsidR="00DC36C9" w:rsidRPr="00C5758E" w:rsidRDefault="00175385" w:rsidP="002E6425">
      <w:pPr>
        <w:pStyle w:val="Heading2"/>
        <w:numPr>
          <w:ilvl w:val="0"/>
          <w:numId w:val="97"/>
        </w:numPr>
        <w:spacing w:before="0" w:after="140" w:line="240" w:lineRule="auto"/>
        <w:ind w:left="709" w:hanging="709"/>
        <w:jc w:val="both"/>
        <w:rPr>
          <w:rFonts w:ascii="Calibri" w:eastAsia="Times New Roman" w:hAnsi="Calibri" w:cs="Calibri"/>
          <w:b/>
          <w:color w:val="000000"/>
          <w:sz w:val="24"/>
          <w:szCs w:val="24"/>
        </w:rPr>
      </w:pPr>
      <w:bookmarkStart w:id="35" w:name="_Toc199782649"/>
      <w:r w:rsidRPr="00C5758E">
        <w:rPr>
          <w:rFonts w:ascii="Calibri" w:eastAsia="Times New Roman" w:hAnsi="Calibri" w:cs="Calibri"/>
          <w:b/>
          <w:color w:val="000000"/>
          <w:sz w:val="24"/>
          <w:szCs w:val="24"/>
        </w:rPr>
        <w:t>PROJECT SPECIFIC DATA</w:t>
      </w:r>
      <w:bookmarkEnd w:id="35"/>
    </w:p>
    <w:p w14:paraId="5F95D609" w14:textId="1DE37FD0" w:rsidR="00DC36C9" w:rsidRPr="00DF18C5" w:rsidRDefault="00175385" w:rsidP="002E6425">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bookmarkStart w:id="36" w:name="_Toc199782650"/>
      <w:r w:rsidRPr="00DF18C5">
        <w:rPr>
          <w:rFonts w:asciiTheme="minorHAnsi" w:eastAsia="Times New Roman" w:hAnsiTheme="minorHAnsi" w:cstheme="minorHAnsi"/>
          <w:b/>
          <w:color w:val="000000"/>
          <w:sz w:val="24"/>
          <w:szCs w:val="24"/>
        </w:rPr>
        <w:t xml:space="preserve">Scope of Design and Supply of </w:t>
      </w:r>
      <w:r w:rsidR="00CD241C">
        <w:rPr>
          <w:rFonts w:asciiTheme="minorHAnsi" w:eastAsia="Times New Roman" w:hAnsiTheme="minorHAnsi" w:cstheme="minorHAnsi"/>
          <w:b/>
          <w:color w:val="000000"/>
          <w:sz w:val="24"/>
          <w:szCs w:val="24"/>
        </w:rPr>
        <w:t>Minigrid</w:t>
      </w:r>
      <w:r w:rsidRPr="00DF18C5">
        <w:rPr>
          <w:rFonts w:asciiTheme="minorHAnsi" w:eastAsia="Times New Roman" w:hAnsiTheme="minorHAnsi" w:cstheme="minorHAnsi"/>
          <w:b/>
          <w:color w:val="000000"/>
          <w:sz w:val="24"/>
          <w:szCs w:val="24"/>
        </w:rPr>
        <w:t xml:space="preserve"> and Installation Services</w:t>
      </w:r>
      <w:bookmarkEnd w:id="36"/>
    </w:p>
    <w:p w14:paraId="5F95D60A" w14:textId="3B48F5AB" w:rsidR="00DC36C9" w:rsidRPr="00C5758E" w:rsidRDefault="00175385" w:rsidP="002E6425">
      <w:pPr>
        <w:pStyle w:val="ListParagraph"/>
        <w:numPr>
          <w:ilvl w:val="2"/>
          <w:numId w:val="97"/>
        </w:numPr>
        <w:spacing w:after="140" w:line="240" w:lineRule="auto"/>
        <w:ind w:left="993" w:hanging="993"/>
        <w:jc w:val="both"/>
        <w:rPr>
          <w:rFonts w:asciiTheme="minorHAnsi" w:eastAsia="Times New Roman" w:hAnsiTheme="minorHAnsi" w:cstheme="minorHAnsi"/>
          <w:b/>
          <w:color w:val="000000"/>
          <w:sz w:val="24"/>
          <w:szCs w:val="24"/>
        </w:rPr>
      </w:pPr>
      <w:r w:rsidRPr="00C5758E">
        <w:rPr>
          <w:rFonts w:asciiTheme="minorHAnsi" w:eastAsia="Times New Roman" w:hAnsiTheme="minorHAnsi" w:cstheme="minorHAnsi"/>
          <w:b/>
          <w:color w:val="000000"/>
          <w:sz w:val="24"/>
          <w:szCs w:val="24"/>
        </w:rPr>
        <w:t xml:space="preserve">Solar PV Power </w:t>
      </w:r>
      <w:r w:rsidR="00CD241C" w:rsidRPr="00C5758E">
        <w:rPr>
          <w:rFonts w:asciiTheme="minorHAnsi" w:eastAsia="Times New Roman" w:hAnsiTheme="minorHAnsi" w:cstheme="minorHAnsi"/>
          <w:b/>
          <w:color w:val="000000"/>
          <w:sz w:val="24"/>
          <w:szCs w:val="24"/>
        </w:rPr>
        <w:t>Minigrid</w:t>
      </w:r>
      <w:r w:rsidRPr="00C5758E">
        <w:rPr>
          <w:rFonts w:asciiTheme="minorHAnsi" w:eastAsia="Times New Roman" w:hAnsiTheme="minorHAnsi" w:cstheme="minorHAnsi"/>
          <w:b/>
          <w:color w:val="000000"/>
          <w:sz w:val="24"/>
          <w:szCs w:val="24"/>
        </w:rPr>
        <w:t xml:space="preserve"> General Scope</w:t>
      </w:r>
    </w:p>
    <w:p w14:paraId="5F95D60B" w14:textId="5C519E4A" w:rsidR="00DC36C9" w:rsidRPr="00DF18C5" w:rsidRDefault="00175385">
      <w:pPr>
        <w:spacing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project scope in this bid includes the design, sup</w:t>
      </w:r>
      <w:r w:rsidR="00095128">
        <w:rPr>
          <w:rFonts w:asciiTheme="minorHAnsi" w:eastAsia="Times New Roman" w:hAnsiTheme="minorHAnsi" w:cstheme="minorHAnsi"/>
          <w:color w:val="000000"/>
          <w:sz w:val="24"/>
          <w:szCs w:val="24"/>
        </w:rPr>
        <w:t xml:space="preserve">ply, installation, testing, metering </w:t>
      </w:r>
      <w:r w:rsidRPr="00DF18C5">
        <w:rPr>
          <w:rFonts w:asciiTheme="minorHAnsi" w:eastAsia="Times New Roman" w:hAnsiTheme="minorHAnsi" w:cstheme="minorHAnsi"/>
          <w:color w:val="000000"/>
          <w:sz w:val="24"/>
          <w:szCs w:val="24"/>
        </w:rPr>
        <w:t xml:space="preserve">and commissioning of a </w:t>
      </w:r>
      <w:r w:rsidR="0086284A">
        <w:rPr>
          <w:rFonts w:asciiTheme="minorHAnsi" w:eastAsia="Times New Roman" w:hAnsiTheme="minorHAnsi" w:cstheme="minorHAnsi"/>
          <w:color w:val="000000"/>
          <w:sz w:val="24"/>
          <w:szCs w:val="24"/>
        </w:rPr>
        <w:t>Solar PV mini</w:t>
      </w:r>
      <w:r w:rsidR="00095128">
        <w:rPr>
          <w:rFonts w:asciiTheme="minorHAnsi" w:eastAsia="Times New Roman" w:hAnsiTheme="minorHAnsi" w:cstheme="minorHAnsi"/>
          <w:color w:val="000000"/>
          <w:sz w:val="24"/>
          <w:szCs w:val="24"/>
        </w:rPr>
        <w:t>-</w:t>
      </w:r>
      <w:r w:rsidR="0086284A">
        <w:rPr>
          <w:rFonts w:asciiTheme="minorHAnsi" w:eastAsia="Times New Roman" w:hAnsiTheme="minorHAnsi" w:cstheme="minorHAnsi"/>
          <w:color w:val="000000"/>
          <w:sz w:val="24"/>
          <w:szCs w:val="24"/>
        </w:rPr>
        <w:t xml:space="preserve">grid, BESS, MV and LV Distribution lines. </w:t>
      </w:r>
      <w:r w:rsidRPr="00C43BA7">
        <w:rPr>
          <w:rFonts w:asciiTheme="minorHAnsi" w:eastAsia="Times New Roman" w:hAnsiTheme="minorHAnsi" w:cstheme="minorHAnsi"/>
          <w:color w:val="000000"/>
          <w:sz w:val="24"/>
          <w:szCs w:val="24"/>
        </w:rPr>
        <w:t xml:space="preserve">The project defect liability period is </w:t>
      </w:r>
      <w:r w:rsidR="00EF0916">
        <w:rPr>
          <w:rFonts w:asciiTheme="minorHAnsi" w:eastAsia="Times New Roman" w:hAnsiTheme="minorHAnsi" w:cstheme="minorHAnsi"/>
          <w:color w:val="000000"/>
          <w:sz w:val="24"/>
          <w:szCs w:val="24"/>
        </w:rPr>
        <w:t>Twelve</w:t>
      </w:r>
      <w:r w:rsidR="00EF0916" w:rsidRPr="00C43BA7">
        <w:rPr>
          <w:rFonts w:asciiTheme="minorHAnsi" w:eastAsia="Times New Roman" w:hAnsiTheme="minorHAnsi" w:cstheme="minorHAnsi"/>
          <w:color w:val="000000"/>
          <w:sz w:val="24"/>
          <w:szCs w:val="24"/>
        </w:rPr>
        <w:t xml:space="preserve"> </w:t>
      </w:r>
      <w:r w:rsidRPr="00C43BA7">
        <w:rPr>
          <w:rFonts w:asciiTheme="minorHAnsi" w:eastAsia="Times New Roman" w:hAnsiTheme="minorHAnsi" w:cstheme="minorHAnsi"/>
          <w:color w:val="000000"/>
          <w:sz w:val="24"/>
          <w:szCs w:val="24"/>
        </w:rPr>
        <w:t>(1</w:t>
      </w:r>
      <w:r w:rsidR="00C43BA7" w:rsidRPr="00473A89">
        <w:rPr>
          <w:rFonts w:asciiTheme="minorHAnsi" w:eastAsia="Times New Roman" w:hAnsiTheme="minorHAnsi" w:cstheme="minorHAnsi"/>
          <w:color w:val="000000"/>
          <w:sz w:val="24"/>
          <w:szCs w:val="24"/>
        </w:rPr>
        <w:t>2</w:t>
      </w:r>
      <w:r w:rsidRPr="00C43BA7">
        <w:rPr>
          <w:rFonts w:asciiTheme="minorHAnsi" w:eastAsia="Times New Roman" w:hAnsiTheme="minorHAnsi" w:cstheme="minorHAnsi"/>
          <w:color w:val="000000"/>
          <w:sz w:val="24"/>
          <w:szCs w:val="24"/>
        </w:rPr>
        <w:t>) Months starting from the date of Operational Acceptance Certificate.</w:t>
      </w:r>
      <w:r w:rsidRPr="00DF18C5">
        <w:rPr>
          <w:rFonts w:asciiTheme="minorHAnsi" w:eastAsia="Times New Roman" w:hAnsiTheme="minorHAnsi" w:cstheme="minorHAnsi"/>
          <w:color w:val="000000"/>
          <w:sz w:val="24"/>
          <w:szCs w:val="24"/>
        </w:rPr>
        <w:t xml:space="preserve"> All required accessories and materials on turnkey basis for the completeness and functionality of the system shall be provided.</w:t>
      </w:r>
    </w:p>
    <w:p w14:paraId="2EFB6F41" w14:textId="43FDF733" w:rsidR="001778CF" w:rsidRDefault="00175385">
      <w:pPr>
        <w:spacing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project scope includes the </w:t>
      </w:r>
      <w:r w:rsidR="00095128" w:rsidRPr="00DF18C5">
        <w:rPr>
          <w:rFonts w:asciiTheme="minorHAnsi" w:eastAsia="Times New Roman" w:hAnsiTheme="minorHAnsi" w:cstheme="minorHAnsi"/>
          <w:color w:val="000000"/>
          <w:sz w:val="24"/>
          <w:szCs w:val="24"/>
        </w:rPr>
        <w:t xml:space="preserve">design, supply, installation, configuration, testing and commissioning of a </w:t>
      </w:r>
      <w:r w:rsidR="00095128">
        <w:rPr>
          <w:rFonts w:asciiTheme="minorHAnsi" w:eastAsia="Times New Roman" w:hAnsiTheme="minorHAnsi" w:cstheme="minorHAnsi"/>
          <w:color w:val="000000"/>
          <w:sz w:val="24"/>
          <w:szCs w:val="24"/>
        </w:rPr>
        <w:t xml:space="preserve">Solar PV </w:t>
      </w:r>
      <w:proofErr w:type="spellStart"/>
      <w:r w:rsidR="00095128">
        <w:rPr>
          <w:rFonts w:asciiTheme="minorHAnsi" w:eastAsia="Times New Roman" w:hAnsiTheme="minorHAnsi" w:cstheme="minorHAnsi"/>
          <w:color w:val="000000"/>
          <w:sz w:val="24"/>
          <w:szCs w:val="24"/>
        </w:rPr>
        <w:t>minigrid</w:t>
      </w:r>
      <w:proofErr w:type="spellEnd"/>
      <w:r w:rsidR="00095128">
        <w:rPr>
          <w:rFonts w:asciiTheme="minorHAnsi" w:eastAsia="Times New Roman" w:hAnsiTheme="minorHAnsi" w:cstheme="minorHAnsi"/>
          <w:color w:val="000000"/>
          <w:sz w:val="24"/>
          <w:szCs w:val="24"/>
        </w:rPr>
        <w:t>, BESS, MV and LV Distribution lines</w:t>
      </w:r>
      <w:r w:rsidR="00095128" w:rsidRPr="00DF18C5">
        <w:rPr>
          <w:rFonts w:asciiTheme="minorHAnsi" w:eastAsia="Times New Roman" w:hAnsiTheme="minorHAnsi" w:cstheme="minorHAnsi"/>
          <w:color w:val="000000"/>
          <w:sz w:val="24"/>
          <w:szCs w:val="24"/>
        </w:rPr>
        <w:t xml:space="preserve"> </w:t>
      </w:r>
      <w:r w:rsidRPr="00DF18C5">
        <w:rPr>
          <w:rFonts w:asciiTheme="minorHAnsi" w:eastAsia="Times New Roman" w:hAnsiTheme="minorHAnsi" w:cstheme="minorHAnsi"/>
          <w:color w:val="000000"/>
          <w:sz w:val="24"/>
          <w:szCs w:val="24"/>
        </w:rPr>
        <w:t>of the various</w:t>
      </w:r>
      <w:r w:rsidR="00095128">
        <w:rPr>
          <w:rFonts w:asciiTheme="minorHAnsi" w:eastAsia="Times New Roman" w:hAnsiTheme="minorHAnsi" w:cstheme="minorHAnsi"/>
          <w:color w:val="000000"/>
          <w:sz w:val="24"/>
          <w:szCs w:val="24"/>
        </w:rPr>
        <w:t xml:space="preserve"> locations.  </w:t>
      </w:r>
      <w:r w:rsidRPr="00DF18C5">
        <w:rPr>
          <w:rFonts w:asciiTheme="minorHAnsi" w:eastAsia="Times New Roman" w:hAnsiTheme="minorHAnsi" w:cstheme="minorHAnsi"/>
          <w:color w:val="000000"/>
          <w:sz w:val="24"/>
          <w:szCs w:val="24"/>
        </w:rPr>
        <w:t xml:space="preserve">All required accessories and materials on a turnkey basis for the completeness and functionality of the system shall be provided. </w:t>
      </w:r>
    </w:p>
    <w:p w14:paraId="2CAFDC76" w14:textId="6B5107DA" w:rsidR="0092655D" w:rsidRPr="00557C74" w:rsidRDefault="0092655D" w:rsidP="00557C74">
      <w:pPr>
        <w:pStyle w:val="Caption"/>
        <w:keepNext/>
        <w:rPr>
          <w:color w:val="auto"/>
          <w:sz w:val="24"/>
          <w:szCs w:val="24"/>
        </w:rPr>
      </w:pPr>
      <w:bookmarkStart w:id="37" w:name="_Toc193741686"/>
      <w:r w:rsidRPr="003979A7">
        <w:rPr>
          <w:i w:val="0"/>
          <w:iCs w:val="0"/>
          <w:color w:val="auto"/>
          <w:sz w:val="24"/>
          <w:szCs w:val="24"/>
        </w:rPr>
        <w:t xml:space="preserve">Table </w:t>
      </w:r>
      <w:r w:rsidRPr="003979A7">
        <w:rPr>
          <w:i w:val="0"/>
          <w:iCs w:val="0"/>
          <w:color w:val="auto"/>
          <w:sz w:val="24"/>
          <w:szCs w:val="24"/>
        </w:rPr>
        <w:fldChar w:fldCharType="begin"/>
      </w:r>
      <w:r w:rsidRPr="003979A7">
        <w:rPr>
          <w:i w:val="0"/>
          <w:iCs w:val="0"/>
          <w:color w:val="auto"/>
          <w:sz w:val="24"/>
          <w:szCs w:val="24"/>
        </w:rPr>
        <w:instrText xml:space="preserve"> SEQ Table \* ARABIC </w:instrText>
      </w:r>
      <w:r w:rsidRPr="003979A7">
        <w:rPr>
          <w:i w:val="0"/>
          <w:iCs w:val="0"/>
          <w:color w:val="auto"/>
          <w:sz w:val="24"/>
          <w:szCs w:val="24"/>
        </w:rPr>
        <w:fldChar w:fldCharType="separate"/>
      </w:r>
      <w:r w:rsidRPr="003979A7">
        <w:rPr>
          <w:i w:val="0"/>
          <w:iCs w:val="0"/>
          <w:noProof/>
          <w:color w:val="auto"/>
          <w:sz w:val="24"/>
          <w:szCs w:val="24"/>
        </w:rPr>
        <w:t>1</w:t>
      </w:r>
      <w:r w:rsidRPr="003979A7">
        <w:rPr>
          <w:i w:val="0"/>
          <w:iCs w:val="0"/>
          <w:color w:val="auto"/>
          <w:sz w:val="24"/>
          <w:szCs w:val="24"/>
        </w:rPr>
        <w:fldChar w:fldCharType="end"/>
      </w:r>
      <w:r w:rsidRPr="003979A7">
        <w:rPr>
          <w:b/>
          <w:bCs/>
          <w:i w:val="0"/>
          <w:iCs w:val="0"/>
          <w:color w:val="auto"/>
          <w:sz w:val="24"/>
          <w:szCs w:val="24"/>
        </w:rPr>
        <w:t>: Describes Project details and locations</w:t>
      </w:r>
      <w:bookmarkEnd w:id="37"/>
    </w:p>
    <w:tbl>
      <w:tblPr>
        <w:tblStyle w:val="45"/>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804"/>
        <w:gridCol w:w="4294"/>
        <w:gridCol w:w="3912"/>
      </w:tblGrid>
      <w:tr w:rsidR="00233639" w:rsidRPr="00DF18C5" w14:paraId="450E0A94" w14:textId="77777777" w:rsidTr="00C0751C">
        <w:trPr>
          <w:trHeight w:val="360"/>
          <w:jc w:val="center"/>
        </w:trPr>
        <w:tc>
          <w:tcPr>
            <w:tcW w:w="446" w:type="pct"/>
            <w:shd w:val="clear" w:color="auto" w:fill="00B0F0"/>
          </w:tcPr>
          <w:p w14:paraId="5F95D60D" w14:textId="3E20B0C7" w:rsidR="00197D9C" w:rsidRPr="00DF18C5" w:rsidRDefault="00197D9C" w:rsidP="00473A89">
            <w:pPr>
              <w:ind w:left="0"/>
              <w:jc w:val="both"/>
              <w:rPr>
                <w:rFonts w:asciiTheme="minorHAnsi" w:eastAsia="Times New Roman" w:hAnsiTheme="minorHAnsi" w:cstheme="minorHAnsi"/>
                <w:b/>
                <w:sz w:val="24"/>
                <w:szCs w:val="24"/>
              </w:rPr>
            </w:pPr>
            <w:r w:rsidRPr="00DF18C5">
              <w:rPr>
                <w:rFonts w:asciiTheme="minorHAnsi" w:eastAsia="Times New Roman" w:hAnsiTheme="minorHAnsi" w:cstheme="minorHAnsi"/>
                <w:b/>
                <w:sz w:val="24"/>
                <w:szCs w:val="24"/>
              </w:rPr>
              <w:t>NO.</w:t>
            </w:r>
          </w:p>
        </w:tc>
        <w:tc>
          <w:tcPr>
            <w:tcW w:w="2383" w:type="pct"/>
            <w:shd w:val="clear" w:color="auto" w:fill="00B0F0"/>
          </w:tcPr>
          <w:p w14:paraId="5F95D60E" w14:textId="3256E6FD" w:rsidR="00197D9C" w:rsidRPr="00DF18C5" w:rsidRDefault="00197D9C">
            <w:pPr>
              <w:ind w:left="227"/>
              <w:jc w:val="both"/>
              <w:rPr>
                <w:rFonts w:asciiTheme="minorHAnsi" w:eastAsia="Times New Roman" w:hAnsiTheme="minorHAnsi" w:cstheme="minorHAnsi"/>
                <w:b/>
                <w:sz w:val="24"/>
                <w:szCs w:val="24"/>
              </w:rPr>
            </w:pPr>
            <w:r w:rsidRPr="00DF18C5">
              <w:rPr>
                <w:rFonts w:asciiTheme="minorHAnsi" w:eastAsia="Times New Roman" w:hAnsiTheme="minorHAnsi" w:cstheme="minorHAnsi"/>
                <w:b/>
                <w:sz w:val="24"/>
                <w:szCs w:val="24"/>
              </w:rPr>
              <w:t>ITEM DESCRIPTIONS</w:t>
            </w:r>
          </w:p>
        </w:tc>
        <w:tc>
          <w:tcPr>
            <w:tcW w:w="2171" w:type="pct"/>
            <w:shd w:val="clear" w:color="auto" w:fill="00B0F0"/>
          </w:tcPr>
          <w:p w14:paraId="53CC7449" w14:textId="0616D429" w:rsidR="00197D9C" w:rsidRPr="00AC2C02" w:rsidRDefault="00197D9C" w:rsidP="00473A89">
            <w:pPr>
              <w:ind w:left="227"/>
              <w:jc w:val="both"/>
              <w:rPr>
                <w:rFonts w:asciiTheme="minorHAnsi" w:eastAsia="Times New Roman" w:hAnsiTheme="minorHAnsi" w:cstheme="minorHAnsi"/>
                <w:b/>
                <w:sz w:val="24"/>
                <w:szCs w:val="24"/>
              </w:rPr>
            </w:pPr>
            <w:r w:rsidRPr="00AC2C02">
              <w:rPr>
                <w:rFonts w:asciiTheme="minorHAnsi" w:eastAsia="Times New Roman" w:hAnsiTheme="minorHAnsi" w:cstheme="minorHAnsi"/>
                <w:b/>
                <w:sz w:val="24"/>
                <w:szCs w:val="24"/>
              </w:rPr>
              <w:t>L</w:t>
            </w:r>
            <w:r>
              <w:rPr>
                <w:rFonts w:asciiTheme="minorHAnsi" w:eastAsia="Times New Roman" w:hAnsiTheme="minorHAnsi" w:cstheme="minorHAnsi"/>
                <w:b/>
                <w:sz w:val="24"/>
                <w:szCs w:val="24"/>
              </w:rPr>
              <w:t xml:space="preserve">OT </w:t>
            </w:r>
            <w:r w:rsidRPr="00AC2C02">
              <w:rPr>
                <w:rFonts w:asciiTheme="minorHAnsi" w:eastAsia="Times New Roman" w:hAnsiTheme="minorHAnsi" w:cstheme="minorHAnsi"/>
                <w:b/>
                <w:sz w:val="24"/>
                <w:szCs w:val="24"/>
              </w:rPr>
              <w:t>5</w:t>
            </w:r>
          </w:p>
        </w:tc>
      </w:tr>
      <w:tr w:rsidR="00197D9C" w:rsidRPr="00DF18C5" w14:paraId="5F95D614" w14:textId="6595E8F7" w:rsidTr="00473A89">
        <w:trPr>
          <w:jc w:val="center"/>
        </w:trPr>
        <w:tc>
          <w:tcPr>
            <w:tcW w:w="446" w:type="pct"/>
          </w:tcPr>
          <w:p w14:paraId="5F95D611" w14:textId="34D5DD0C" w:rsidR="00197D9C" w:rsidRPr="00473A89" w:rsidRDefault="00197D9C" w:rsidP="002E6425">
            <w:pPr>
              <w:pStyle w:val="ListParagraph"/>
              <w:numPr>
                <w:ilvl w:val="0"/>
                <w:numId w:val="98"/>
              </w:numPr>
              <w:jc w:val="both"/>
              <w:rPr>
                <w:rFonts w:asciiTheme="minorHAnsi" w:eastAsia="Times New Roman" w:hAnsiTheme="minorHAnsi" w:cstheme="minorHAnsi"/>
                <w:sz w:val="24"/>
                <w:szCs w:val="24"/>
              </w:rPr>
            </w:pPr>
          </w:p>
        </w:tc>
        <w:tc>
          <w:tcPr>
            <w:tcW w:w="2383" w:type="pct"/>
          </w:tcPr>
          <w:p w14:paraId="5F95D612" w14:textId="4DBA62BD" w:rsidR="00197D9C" w:rsidRPr="00DF18C5" w:rsidRDefault="00197D9C" w:rsidP="00473A89">
            <w:pPr>
              <w:ind w:left="0"/>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 xml:space="preserve">Project Location </w:t>
            </w:r>
          </w:p>
        </w:tc>
        <w:tc>
          <w:tcPr>
            <w:tcW w:w="2171" w:type="pct"/>
          </w:tcPr>
          <w:p w14:paraId="431725DF" w14:textId="0B8DD906" w:rsidR="00197D9C" w:rsidRPr="00AC2C02" w:rsidRDefault="00197D9C" w:rsidP="00473A89">
            <w:pPr>
              <w:ind w:left="0"/>
              <w:rPr>
                <w:rFonts w:asciiTheme="minorHAnsi" w:eastAsia="Times New Roman" w:hAnsiTheme="minorHAnsi" w:cstheme="minorHAnsi"/>
                <w:sz w:val="24"/>
                <w:szCs w:val="24"/>
              </w:rPr>
            </w:pPr>
            <w:r w:rsidRPr="00AC2C02">
              <w:rPr>
                <w:color w:val="000000"/>
                <w:sz w:val="24"/>
                <w:szCs w:val="24"/>
              </w:rPr>
              <w:t>Jubaland (Bardhere)</w:t>
            </w:r>
          </w:p>
        </w:tc>
      </w:tr>
      <w:tr w:rsidR="00197D9C" w:rsidRPr="00DF18C5" w14:paraId="5F95D618" w14:textId="6A14A331" w:rsidTr="00473A89">
        <w:trPr>
          <w:jc w:val="center"/>
        </w:trPr>
        <w:tc>
          <w:tcPr>
            <w:tcW w:w="446" w:type="pct"/>
          </w:tcPr>
          <w:p w14:paraId="5F95D615" w14:textId="5BCB6F7A" w:rsidR="00197D9C" w:rsidRPr="00473A89" w:rsidRDefault="00197D9C" w:rsidP="002E6425">
            <w:pPr>
              <w:pStyle w:val="ListParagraph"/>
              <w:numPr>
                <w:ilvl w:val="0"/>
                <w:numId w:val="98"/>
              </w:numPr>
              <w:jc w:val="both"/>
              <w:rPr>
                <w:rFonts w:asciiTheme="minorHAnsi" w:eastAsia="Times New Roman" w:hAnsiTheme="minorHAnsi" w:cstheme="minorHAnsi"/>
                <w:sz w:val="24"/>
                <w:szCs w:val="24"/>
              </w:rPr>
            </w:pPr>
          </w:p>
        </w:tc>
        <w:tc>
          <w:tcPr>
            <w:tcW w:w="2383" w:type="pct"/>
          </w:tcPr>
          <w:p w14:paraId="5F95D616" w14:textId="24B8746D" w:rsidR="00197D9C" w:rsidRPr="00DF18C5" w:rsidRDefault="00197D9C" w:rsidP="00473A89">
            <w:pPr>
              <w:ind w:left="0"/>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Project Coordinates</w:t>
            </w:r>
          </w:p>
        </w:tc>
        <w:tc>
          <w:tcPr>
            <w:tcW w:w="2171" w:type="pct"/>
          </w:tcPr>
          <w:p w14:paraId="34C57E12" w14:textId="04A74440" w:rsidR="00197D9C" w:rsidRPr="00DF18C5" w:rsidRDefault="00197D9C" w:rsidP="00473A89">
            <w:pPr>
              <w:ind w:left="0"/>
              <w:rPr>
                <w:rFonts w:asciiTheme="minorHAnsi" w:eastAsia="Times New Roman" w:hAnsiTheme="minorHAnsi" w:cstheme="minorHAnsi"/>
                <w:sz w:val="24"/>
                <w:szCs w:val="24"/>
              </w:rPr>
            </w:pPr>
            <w:r w:rsidRPr="00772C6A">
              <w:rPr>
                <w:color w:val="000000"/>
                <w:sz w:val="24"/>
                <w:szCs w:val="24"/>
              </w:rPr>
              <w:t>2°20'53.96"N</w:t>
            </w:r>
            <w:r>
              <w:rPr>
                <w:color w:val="000000"/>
                <w:sz w:val="24"/>
                <w:szCs w:val="24"/>
              </w:rPr>
              <w:t xml:space="preserve">, </w:t>
            </w:r>
            <w:r w:rsidRPr="00772C6A">
              <w:rPr>
                <w:color w:val="000000"/>
                <w:sz w:val="24"/>
                <w:szCs w:val="24"/>
              </w:rPr>
              <w:t>42°17'52.29"E</w:t>
            </w:r>
          </w:p>
        </w:tc>
      </w:tr>
      <w:tr w:rsidR="00197D9C" w:rsidRPr="00DF18C5" w14:paraId="5F95D61C" w14:textId="17824844" w:rsidTr="00473A89">
        <w:trPr>
          <w:jc w:val="center"/>
        </w:trPr>
        <w:tc>
          <w:tcPr>
            <w:tcW w:w="446" w:type="pct"/>
          </w:tcPr>
          <w:p w14:paraId="5F95D619" w14:textId="26809348" w:rsidR="00197D9C" w:rsidRPr="00473A89" w:rsidRDefault="00197D9C" w:rsidP="002E6425">
            <w:pPr>
              <w:pStyle w:val="ListParagraph"/>
              <w:numPr>
                <w:ilvl w:val="0"/>
                <w:numId w:val="98"/>
              </w:numPr>
              <w:jc w:val="both"/>
              <w:rPr>
                <w:rFonts w:asciiTheme="minorHAnsi" w:eastAsia="Times New Roman" w:hAnsiTheme="minorHAnsi" w:cstheme="minorHAnsi"/>
                <w:sz w:val="24"/>
                <w:szCs w:val="24"/>
              </w:rPr>
            </w:pPr>
          </w:p>
        </w:tc>
        <w:tc>
          <w:tcPr>
            <w:tcW w:w="2383" w:type="pct"/>
          </w:tcPr>
          <w:p w14:paraId="5F95D61A" w14:textId="502A208A" w:rsidR="00197D9C" w:rsidRPr="00DF18C5" w:rsidRDefault="00197D9C" w:rsidP="00473A89">
            <w:pPr>
              <w:ind w:left="0"/>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Altitude of the Area</w:t>
            </w:r>
          </w:p>
        </w:tc>
        <w:tc>
          <w:tcPr>
            <w:tcW w:w="2171" w:type="pct"/>
          </w:tcPr>
          <w:p w14:paraId="7C1B165E" w14:textId="544557EA" w:rsidR="00197D9C" w:rsidRPr="00DF18C5" w:rsidRDefault="00197D9C" w:rsidP="00473A89">
            <w:pPr>
              <w:ind w:left="0"/>
              <w:rPr>
                <w:rFonts w:asciiTheme="minorHAnsi" w:eastAsia="Times New Roman" w:hAnsiTheme="minorHAnsi" w:cstheme="minorHAnsi"/>
                <w:sz w:val="24"/>
                <w:szCs w:val="24"/>
              </w:rPr>
            </w:pPr>
            <w:r>
              <w:rPr>
                <w:rFonts w:asciiTheme="minorHAnsi" w:eastAsia="Times New Roman" w:hAnsiTheme="minorHAnsi" w:cstheme="minorHAnsi"/>
                <w:sz w:val="24"/>
                <w:szCs w:val="24"/>
              </w:rPr>
              <w:t>99M</w:t>
            </w:r>
          </w:p>
        </w:tc>
      </w:tr>
      <w:tr w:rsidR="00197D9C" w:rsidRPr="00DF18C5" w14:paraId="5F95D620" w14:textId="363600CC" w:rsidTr="00473A89">
        <w:trPr>
          <w:jc w:val="center"/>
        </w:trPr>
        <w:tc>
          <w:tcPr>
            <w:tcW w:w="446" w:type="pct"/>
          </w:tcPr>
          <w:p w14:paraId="5F95D61D" w14:textId="2D9F0394" w:rsidR="00197D9C" w:rsidRPr="00473A89" w:rsidRDefault="00197D9C" w:rsidP="002E6425">
            <w:pPr>
              <w:pStyle w:val="ListParagraph"/>
              <w:numPr>
                <w:ilvl w:val="0"/>
                <w:numId w:val="98"/>
              </w:numPr>
              <w:jc w:val="both"/>
              <w:rPr>
                <w:rFonts w:asciiTheme="minorHAnsi" w:eastAsia="Times New Roman" w:hAnsiTheme="minorHAnsi" w:cstheme="minorHAnsi"/>
                <w:sz w:val="24"/>
                <w:szCs w:val="24"/>
              </w:rPr>
            </w:pPr>
          </w:p>
        </w:tc>
        <w:tc>
          <w:tcPr>
            <w:tcW w:w="2383" w:type="pct"/>
          </w:tcPr>
          <w:p w14:paraId="5F95D61E" w14:textId="5E75E697" w:rsidR="00197D9C" w:rsidRPr="00DF18C5" w:rsidRDefault="00197D9C" w:rsidP="00473A89">
            <w:pPr>
              <w:ind w:left="0"/>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Project Accessibility</w:t>
            </w:r>
          </w:p>
        </w:tc>
        <w:tc>
          <w:tcPr>
            <w:tcW w:w="2171" w:type="pct"/>
          </w:tcPr>
          <w:p w14:paraId="50C95445" w14:textId="19703389" w:rsidR="00197D9C" w:rsidRPr="00DF18C5" w:rsidRDefault="00197D9C" w:rsidP="00473A89">
            <w:pPr>
              <w:ind w:left="0"/>
              <w:rPr>
                <w:rFonts w:asciiTheme="minorHAnsi" w:eastAsia="Times New Roman" w:hAnsiTheme="minorHAnsi" w:cstheme="minorHAnsi"/>
                <w:sz w:val="24"/>
                <w:szCs w:val="24"/>
              </w:rPr>
            </w:pPr>
            <w:r w:rsidRPr="002B328C">
              <w:rPr>
                <w:rFonts w:asciiTheme="minorHAnsi" w:eastAsia="Times New Roman" w:hAnsiTheme="minorHAnsi" w:cstheme="minorHAnsi"/>
                <w:sz w:val="24"/>
                <w:szCs w:val="24"/>
              </w:rPr>
              <w:t>Accessible through the main highways</w:t>
            </w:r>
          </w:p>
        </w:tc>
      </w:tr>
      <w:tr w:rsidR="00197D9C" w:rsidRPr="00DF18C5" w14:paraId="5F95D624" w14:textId="56B2C3D1" w:rsidTr="00473A89">
        <w:trPr>
          <w:jc w:val="center"/>
        </w:trPr>
        <w:tc>
          <w:tcPr>
            <w:tcW w:w="446" w:type="pct"/>
          </w:tcPr>
          <w:p w14:paraId="5F95D621" w14:textId="4859171D" w:rsidR="00197D9C" w:rsidRPr="00473A89" w:rsidRDefault="00197D9C" w:rsidP="002E6425">
            <w:pPr>
              <w:pStyle w:val="ListParagraph"/>
              <w:numPr>
                <w:ilvl w:val="0"/>
                <w:numId w:val="98"/>
              </w:numPr>
              <w:jc w:val="both"/>
              <w:rPr>
                <w:rFonts w:asciiTheme="minorHAnsi" w:eastAsia="Times New Roman" w:hAnsiTheme="minorHAnsi" w:cstheme="minorHAnsi"/>
                <w:sz w:val="24"/>
                <w:szCs w:val="24"/>
              </w:rPr>
            </w:pPr>
          </w:p>
        </w:tc>
        <w:tc>
          <w:tcPr>
            <w:tcW w:w="2383" w:type="pct"/>
          </w:tcPr>
          <w:p w14:paraId="5F95D622" w14:textId="0A63E7E4" w:rsidR="00197D9C" w:rsidRPr="00DF18C5" w:rsidRDefault="00197D9C" w:rsidP="00473A89">
            <w:pPr>
              <w:ind w:left="0"/>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Available Area for Project Construction</w:t>
            </w:r>
          </w:p>
        </w:tc>
        <w:tc>
          <w:tcPr>
            <w:tcW w:w="2171" w:type="pct"/>
          </w:tcPr>
          <w:p w14:paraId="230F0038" w14:textId="31911552" w:rsidR="00197D9C" w:rsidRPr="00DF18C5" w:rsidRDefault="00197D9C" w:rsidP="00473A89">
            <w:pPr>
              <w:ind w:left="0"/>
              <w:rPr>
                <w:rFonts w:asciiTheme="minorHAnsi" w:eastAsia="Times New Roman" w:hAnsiTheme="minorHAnsi" w:cstheme="minorHAnsi"/>
                <w:sz w:val="24"/>
                <w:szCs w:val="24"/>
              </w:rPr>
            </w:pPr>
            <w:r>
              <w:rPr>
                <w:rFonts w:asciiTheme="minorHAnsi" w:eastAsia="Times New Roman" w:hAnsiTheme="minorHAnsi" w:cstheme="minorHAnsi"/>
                <w:sz w:val="24"/>
                <w:szCs w:val="24"/>
              </w:rPr>
              <w:t>10</w:t>
            </w:r>
            <w:r w:rsidRPr="00262E3A">
              <w:rPr>
                <w:rFonts w:asciiTheme="minorHAnsi" w:eastAsia="Times New Roman" w:hAnsiTheme="minorHAnsi" w:cstheme="minorHAnsi"/>
                <w:sz w:val="24"/>
                <w:szCs w:val="24"/>
              </w:rPr>
              <w:t>,500 M²</w:t>
            </w:r>
          </w:p>
        </w:tc>
      </w:tr>
      <w:tr w:rsidR="00197D9C" w:rsidRPr="00DF18C5" w14:paraId="5F95D628" w14:textId="11882F46" w:rsidTr="00473A89">
        <w:trPr>
          <w:jc w:val="center"/>
        </w:trPr>
        <w:tc>
          <w:tcPr>
            <w:tcW w:w="446" w:type="pct"/>
          </w:tcPr>
          <w:p w14:paraId="5F95D625" w14:textId="1CD87EEA" w:rsidR="00197D9C" w:rsidRPr="00473A89" w:rsidRDefault="00197D9C" w:rsidP="002E6425">
            <w:pPr>
              <w:pStyle w:val="ListParagraph"/>
              <w:numPr>
                <w:ilvl w:val="0"/>
                <w:numId w:val="98"/>
              </w:numPr>
              <w:jc w:val="both"/>
              <w:rPr>
                <w:rFonts w:asciiTheme="minorHAnsi" w:eastAsia="Times New Roman" w:hAnsiTheme="minorHAnsi" w:cstheme="minorHAnsi"/>
                <w:sz w:val="24"/>
                <w:szCs w:val="24"/>
              </w:rPr>
            </w:pPr>
          </w:p>
        </w:tc>
        <w:tc>
          <w:tcPr>
            <w:tcW w:w="2383" w:type="pct"/>
          </w:tcPr>
          <w:p w14:paraId="5F95D626" w14:textId="3889A682" w:rsidR="00197D9C" w:rsidRPr="00DF18C5" w:rsidRDefault="00197D9C" w:rsidP="00473A89">
            <w:pPr>
              <w:ind w:left="0"/>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Ambient Temperature</w:t>
            </w:r>
          </w:p>
        </w:tc>
        <w:tc>
          <w:tcPr>
            <w:tcW w:w="2171" w:type="pct"/>
          </w:tcPr>
          <w:p w14:paraId="308A5C7C" w14:textId="37F36DAB" w:rsidR="00197D9C" w:rsidRPr="00DF18C5" w:rsidRDefault="00197D9C" w:rsidP="00473A89">
            <w:pPr>
              <w:ind w:left="0"/>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2</w:t>
            </w:r>
            <w:r>
              <w:rPr>
                <w:rFonts w:asciiTheme="minorHAnsi" w:eastAsia="Times New Roman" w:hAnsiTheme="minorHAnsi" w:cstheme="minorHAnsi"/>
                <w:sz w:val="24"/>
                <w:szCs w:val="24"/>
              </w:rPr>
              <w:t>7</w:t>
            </w:r>
            <w:r w:rsidRPr="00DF18C5">
              <w:rPr>
                <w:rFonts w:asciiTheme="minorHAnsi" w:eastAsia="Times New Roman" w:hAnsiTheme="minorHAnsi" w:cstheme="minorHAnsi"/>
                <w:sz w:val="24"/>
                <w:szCs w:val="24"/>
              </w:rPr>
              <w:t xml:space="preserve"> º C</w:t>
            </w:r>
          </w:p>
        </w:tc>
      </w:tr>
      <w:tr w:rsidR="00197D9C" w:rsidRPr="00DF18C5" w14:paraId="5F95D62C" w14:textId="470AC289" w:rsidTr="00473A89">
        <w:trPr>
          <w:jc w:val="center"/>
        </w:trPr>
        <w:tc>
          <w:tcPr>
            <w:tcW w:w="446" w:type="pct"/>
          </w:tcPr>
          <w:p w14:paraId="5F95D629" w14:textId="13C5985B" w:rsidR="00197D9C" w:rsidRPr="00473A89" w:rsidRDefault="00197D9C" w:rsidP="002E6425">
            <w:pPr>
              <w:pStyle w:val="ListParagraph"/>
              <w:numPr>
                <w:ilvl w:val="0"/>
                <w:numId w:val="98"/>
              </w:numPr>
              <w:jc w:val="both"/>
              <w:rPr>
                <w:rFonts w:asciiTheme="minorHAnsi" w:eastAsia="Times New Roman" w:hAnsiTheme="minorHAnsi" w:cstheme="minorHAnsi"/>
                <w:sz w:val="24"/>
                <w:szCs w:val="24"/>
              </w:rPr>
            </w:pPr>
          </w:p>
        </w:tc>
        <w:tc>
          <w:tcPr>
            <w:tcW w:w="2383" w:type="pct"/>
          </w:tcPr>
          <w:p w14:paraId="5F95D62A" w14:textId="467C3752" w:rsidR="00197D9C" w:rsidRPr="00DF18C5" w:rsidRDefault="00197D9C" w:rsidP="00473A89">
            <w:pPr>
              <w:ind w:left="0"/>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Humidity Level</w:t>
            </w:r>
          </w:p>
        </w:tc>
        <w:tc>
          <w:tcPr>
            <w:tcW w:w="2171" w:type="pct"/>
            <w:vAlign w:val="center"/>
          </w:tcPr>
          <w:p w14:paraId="02D5D22C" w14:textId="46D7CE71" w:rsidR="00197D9C" w:rsidRPr="00DF18C5" w:rsidRDefault="00197D9C" w:rsidP="00473A89">
            <w:pPr>
              <w:ind w:left="0"/>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79%</w:t>
            </w:r>
          </w:p>
        </w:tc>
      </w:tr>
      <w:tr w:rsidR="00197D9C" w:rsidRPr="00DF18C5" w14:paraId="5F95D630" w14:textId="5FEC91A3" w:rsidTr="00473A89">
        <w:trPr>
          <w:jc w:val="center"/>
        </w:trPr>
        <w:tc>
          <w:tcPr>
            <w:tcW w:w="446" w:type="pct"/>
          </w:tcPr>
          <w:p w14:paraId="5F95D62D" w14:textId="1E728758" w:rsidR="00197D9C" w:rsidRPr="00473A89" w:rsidRDefault="00197D9C" w:rsidP="002E6425">
            <w:pPr>
              <w:pStyle w:val="ListParagraph"/>
              <w:numPr>
                <w:ilvl w:val="0"/>
                <w:numId w:val="98"/>
              </w:numPr>
              <w:jc w:val="both"/>
              <w:rPr>
                <w:rFonts w:asciiTheme="minorHAnsi" w:eastAsia="Times New Roman" w:hAnsiTheme="minorHAnsi" w:cstheme="minorHAnsi"/>
                <w:sz w:val="24"/>
                <w:szCs w:val="24"/>
              </w:rPr>
            </w:pPr>
          </w:p>
        </w:tc>
        <w:tc>
          <w:tcPr>
            <w:tcW w:w="2383" w:type="pct"/>
          </w:tcPr>
          <w:p w14:paraId="5F95D62E" w14:textId="45FC3CBE" w:rsidR="00197D9C" w:rsidRPr="00DF18C5" w:rsidRDefault="00197D9C" w:rsidP="00473A89">
            <w:pPr>
              <w:ind w:left="0"/>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Soil Type</w:t>
            </w:r>
          </w:p>
        </w:tc>
        <w:tc>
          <w:tcPr>
            <w:tcW w:w="2171" w:type="pct"/>
          </w:tcPr>
          <w:p w14:paraId="119C0824" w14:textId="63D7E781" w:rsidR="00197D9C" w:rsidRPr="00DF18C5" w:rsidRDefault="00197D9C" w:rsidP="00473A89">
            <w:pPr>
              <w:ind w:left="0"/>
              <w:rPr>
                <w:rFonts w:asciiTheme="minorHAnsi" w:eastAsia="Times New Roman" w:hAnsiTheme="minorHAnsi" w:cstheme="minorHAnsi"/>
                <w:sz w:val="24"/>
                <w:szCs w:val="24"/>
              </w:rPr>
            </w:pPr>
            <w:r>
              <w:rPr>
                <w:rFonts w:asciiTheme="minorHAnsi" w:eastAsia="Times New Roman" w:hAnsiTheme="minorHAnsi" w:cstheme="minorHAnsi"/>
                <w:sz w:val="24"/>
                <w:szCs w:val="24"/>
              </w:rPr>
              <w:t>Loam soil</w:t>
            </w:r>
          </w:p>
        </w:tc>
      </w:tr>
      <w:tr w:rsidR="00197D9C" w:rsidRPr="00DF18C5" w14:paraId="5F95D634" w14:textId="29F1031A" w:rsidTr="00473A89">
        <w:trPr>
          <w:jc w:val="center"/>
        </w:trPr>
        <w:tc>
          <w:tcPr>
            <w:tcW w:w="446" w:type="pct"/>
          </w:tcPr>
          <w:p w14:paraId="5F95D631" w14:textId="2ABEFBDC" w:rsidR="00197D9C" w:rsidRPr="00473A89" w:rsidRDefault="00197D9C" w:rsidP="002E6425">
            <w:pPr>
              <w:pStyle w:val="ListParagraph"/>
              <w:numPr>
                <w:ilvl w:val="0"/>
                <w:numId w:val="98"/>
              </w:numPr>
              <w:jc w:val="both"/>
              <w:rPr>
                <w:rFonts w:asciiTheme="minorHAnsi" w:eastAsia="Times New Roman" w:hAnsiTheme="minorHAnsi" w:cstheme="minorHAnsi"/>
                <w:sz w:val="24"/>
                <w:szCs w:val="24"/>
              </w:rPr>
            </w:pPr>
          </w:p>
        </w:tc>
        <w:tc>
          <w:tcPr>
            <w:tcW w:w="2383" w:type="pct"/>
          </w:tcPr>
          <w:p w14:paraId="5F95D632" w14:textId="0BF007BC" w:rsidR="00197D9C" w:rsidRPr="00DF18C5" w:rsidRDefault="00197D9C" w:rsidP="00473A89">
            <w:pPr>
              <w:ind w:left="0"/>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Wind Speed</w:t>
            </w:r>
          </w:p>
        </w:tc>
        <w:tc>
          <w:tcPr>
            <w:tcW w:w="2171" w:type="pct"/>
          </w:tcPr>
          <w:p w14:paraId="1E10D4DD" w14:textId="399DE975" w:rsidR="00197D9C" w:rsidRPr="00DF18C5" w:rsidRDefault="00197D9C" w:rsidP="00473A89">
            <w:pPr>
              <w:ind w:left="0"/>
              <w:rPr>
                <w:rFonts w:asciiTheme="minorHAnsi" w:eastAsia="Times New Roman" w:hAnsiTheme="minorHAnsi" w:cstheme="minorHAnsi"/>
                <w:sz w:val="24"/>
                <w:szCs w:val="24"/>
              </w:rPr>
            </w:pPr>
            <w:r w:rsidRPr="00A5506F">
              <w:rPr>
                <w:rFonts w:asciiTheme="minorHAnsi" w:eastAsia="Times New Roman" w:hAnsiTheme="minorHAnsi" w:cstheme="minorHAnsi"/>
                <w:sz w:val="24"/>
                <w:szCs w:val="24"/>
              </w:rPr>
              <w:t>3</w:t>
            </w:r>
            <w:r>
              <w:rPr>
                <w:rFonts w:asciiTheme="minorHAnsi" w:eastAsia="Times New Roman" w:hAnsiTheme="minorHAnsi" w:cstheme="minorHAnsi"/>
                <w:sz w:val="24"/>
                <w:szCs w:val="24"/>
              </w:rPr>
              <w:t>8</w:t>
            </w:r>
            <w:r w:rsidRPr="00A5506F">
              <w:rPr>
                <w:rFonts w:asciiTheme="minorHAnsi" w:eastAsia="Times New Roman" w:hAnsiTheme="minorHAnsi" w:cstheme="minorHAnsi"/>
                <w:sz w:val="24"/>
                <w:szCs w:val="24"/>
              </w:rPr>
              <w:t>km/h</w:t>
            </w:r>
          </w:p>
        </w:tc>
      </w:tr>
      <w:tr w:rsidR="00197D9C" w:rsidRPr="00DF18C5" w14:paraId="5F95D63C" w14:textId="5F6B7F2C" w:rsidTr="00473A89">
        <w:trPr>
          <w:jc w:val="center"/>
        </w:trPr>
        <w:tc>
          <w:tcPr>
            <w:tcW w:w="446" w:type="pct"/>
          </w:tcPr>
          <w:p w14:paraId="5F95D639" w14:textId="7BD0E5EF" w:rsidR="00197D9C" w:rsidRPr="00473A89" w:rsidRDefault="00197D9C" w:rsidP="002E6425">
            <w:pPr>
              <w:pStyle w:val="ListParagraph"/>
              <w:numPr>
                <w:ilvl w:val="0"/>
                <w:numId w:val="98"/>
              </w:numPr>
              <w:jc w:val="both"/>
              <w:rPr>
                <w:rFonts w:asciiTheme="minorHAnsi" w:eastAsia="Times New Roman" w:hAnsiTheme="minorHAnsi" w:cstheme="minorHAnsi"/>
                <w:sz w:val="24"/>
                <w:szCs w:val="24"/>
              </w:rPr>
            </w:pPr>
          </w:p>
        </w:tc>
        <w:tc>
          <w:tcPr>
            <w:tcW w:w="2383" w:type="pct"/>
          </w:tcPr>
          <w:p w14:paraId="5F95D63A" w14:textId="5900934F" w:rsidR="00197D9C" w:rsidRPr="00DF18C5" w:rsidRDefault="00197D9C" w:rsidP="00473A89">
            <w:pPr>
              <w:ind w:left="0"/>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Project AC Capacity</w:t>
            </w:r>
          </w:p>
        </w:tc>
        <w:tc>
          <w:tcPr>
            <w:tcW w:w="2171" w:type="pct"/>
          </w:tcPr>
          <w:p w14:paraId="39FAA35C" w14:textId="6BD89830" w:rsidR="00197D9C" w:rsidRPr="00DF18C5" w:rsidRDefault="00197D9C" w:rsidP="00473A89">
            <w:pPr>
              <w:ind w:left="0"/>
              <w:rPr>
                <w:rFonts w:asciiTheme="minorHAnsi" w:eastAsia="Times New Roman" w:hAnsiTheme="minorHAnsi" w:cstheme="minorHAnsi"/>
                <w:sz w:val="24"/>
                <w:szCs w:val="24"/>
              </w:rPr>
            </w:pPr>
            <w:r w:rsidRPr="006C6A94">
              <w:rPr>
                <w:rFonts w:asciiTheme="minorHAnsi" w:eastAsia="Times New Roman" w:hAnsiTheme="minorHAnsi" w:cstheme="minorHAnsi"/>
                <w:sz w:val="24"/>
                <w:szCs w:val="24"/>
              </w:rPr>
              <w:t>500KW</w:t>
            </w:r>
          </w:p>
        </w:tc>
      </w:tr>
      <w:tr w:rsidR="00197D9C" w:rsidRPr="00DF18C5" w14:paraId="5F95D640" w14:textId="5F59DB3C" w:rsidTr="00473A89">
        <w:trPr>
          <w:jc w:val="center"/>
        </w:trPr>
        <w:tc>
          <w:tcPr>
            <w:tcW w:w="446" w:type="pct"/>
          </w:tcPr>
          <w:p w14:paraId="5F95D63D" w14:textId="1811F8D0" w:rsidR="00197D9C" w:rsidRPr="00473A89" w:rsidRDefault="00197D9C" w:rsidP="002E6425">
            <w:pPr>
              <w:pStyle w:val="ListParagraph"/>
              <w:numPr>
                <w:ilvl w:val="0"/>
                <w:numId w:val="98"/>
              </w:numPr>
              <w:jc w:val="both"/>
              <w:rPr>
                <w:rFonts w:asciiTheme="minorHAnsi" w:eastAsia="Times New Roman" w:hAnsiTheme="minorHAnsi" w:cstheme="minorHAnsi"/>
                <w:sz w:val="24"/>
                <w:szCs w:val="24"/>
              </w:rPr>
            </w:pPr>
          </w:p>
        </w:tc>
        <w:tc>
          <w:tcPr>
            <w:tcW w:w="2383" w:type="pct"/>
          </w:tcPr>
          <w:p w14:paraId="5F95D63E" w14:textId="29967A9D" w:rsidR="00197D9C" w:rsidRPr="00DF18C5" w:rsidRDefault="00197D9C" w:rsidP="00473A89">
            <w:pPr>
              <w:ind w:left="0"/>
              <w:jc w:val="both"/>
              <w:rPr>
                <w:rFonts w:asciiTheme="minorHAnsi" w:eastAsia="Times New Roman" w:hAnsiTheme="minorHAnsi" w:cstheme="minorHAnsi"/>
                <w:sz w:val="24"/>
                <w:szCs w:val="24"/>
              </w:rPr>
            </w:pPr>
            <w:r>
              <w:rPr>
                <w:rFonts w:asciiTheme="minorHAnsi" w:eastAsia="Times New Roman" w:hAnsiTheme="minorHAnsi" w:cstheme="minorHAnsi"/>
                <w:sz w:val="24"/>
                <w:szCs w:val="24"/>
              </w:rPr>
              <w:t>BESS Power Rating (</w:t>
            </w:r>
            <w:proofErr w:type="spellStart"/>
            <w:r>
              <w:rPr>
                <w:rFonts w:asciiTheme="minorHAnsi" w:eastAsia="Times New Roman" w:hAnsiTheme="minorHAnsi" w:cstheme="minorHAnsi"/>
                <w:sz w:val="24"/>
                <w:szCs w:val="24"/>
              </w:rPr>
              <w:t>K</w:t>
            </w:r>
            <w:r w:rsidRPr="00DF18C5">
              <w:rPr>
                <w:rFonts w:asciiTheme="minorHAnsi" w:eastAsia="Times New Roman" w:hAnsiTheme="minorHAnsi" w:cstheme="minorHAnsi"/>
                <w:sz w:val="24"/>
                <w:szCs w:val="24"/>
              </w:rPr>
              <w:t>W</w:t>
            </w:r>
            <w:r>
              <w:rPr>
                <w:rFonts w:asciiTheme="minorHAnsi" w:eastAsia="Times New Roman" w:hAnsiTheme="minorHAnsi" w:cstheme="minorHAnsi"/>
                <w:sz w:val="24"/>
                <w:szCs w:val="24"/>
              </w:rPr>
              <w:t>p</w:t>
            </w:r>
            <w:proofErr w:type="spellEnd"/>
            <w:r w:rsidRPr="00DF18C5">
              <w:rPr>
                <w:rFonts w:asciiTheme="minorHAnsi" w:eastAsia="Times New Roman" w:hAnsiTheme="minorHAnsi" w:cstheme="minorHAnsi"/>
                <w:sz w:val="24"/>
                <w:szCs w:val="24"/>
              </w:rPr>
              <w:t>)</w:t>
            </w:r>
          </w:p>
        </w:tc>
        <w:tc>
          <w:tcPr>
            <w:tcW w:w="2171" w:type="pct"/>
          </w:tcPr>
          <w:p w14:paraId="153C6C55" w14:textId="0D333D4F" w:rsidR="00197D9C" w:rsidRPr="00DF18C5" w:rsidRDefault="00197D9C" w:rsidP="00473A89">
            <w:pPr>
              <w:ind w:left="0"/>
              <w:rPr>
                <w:rFonts w:asciiTheme="minorHAnsi" w:eastAsia="Times New Roman" w:hAnsiTheme="minorHAnsi" w:cstheme="minorHAnsi"/>
                <w:sz w:val="24"/>
                <w:szCs w:val="24"/>
              </w:rPr>
            </w:pPr>
            <w:r w:rsidRPr="007B6083">
              <w:rPr>
                <w:rFonts w:asciiTheme="minorHAnsi" w:eastAsia="Times New Roman" w:hAnsiTheme="minorHAnsi" w:cstheme="minorHAnsi"/>
                <w:sz w:val="24"/>
                <w:szCs w:val="24"/>
              </w:rPr>
              <w:t>500KW</w:t>
            </w:r>
          </w:p>
        </w:tc>
      </w:tr>
      <w:tr w:rsidR="00197D9C" w:rsidRPr="00DF18C5" w14:paraId="5F95D644" w14:textId="4A14C30F" w:rsidTr="00473A89">
        <w:trPr>
          <w:jc w:val="center"/>
        </w:trPr>
        <w:tc>
          <w:tcPr>
            <w:tcW w:w="446" w:type="pct"/>
          </w:tcPr>
          <w:p w14:paraId="5F95D641" w14:textId="04830820" w:rsidR="00197D9C" w:rsidRPr="00473A89" w:rsidRDefault="00197D9C" w:rsidP="002E6425">
            <w:pPr>
              <w:pStyle w:val="ListParagraph"/>
              <w:numPr>
                <w:ilvl w:val="0"/>
                <w:numId w:val="98"/>
              </w:numPr>
              <w:jc w:val="both"/>
              <w:rPr>
                <w:rFonts w:asciiTheme="minorHAnsi" w:eastAsia="Times New Roman" w:hAnsiTheme="minorHAnsi" w:cstheme="minorHAnsi"/>
                <w:sz w:val="24"/>
                <w:szCs w:val="24"/>
              </w:rPr>
            </w:pPr>
          </w:p>
        </w:tc>
        <w:tc>
          <w:tcPr>
            <w:tcW w:w="2383" w:type="pct"/>
          </w:tcPr>
          <w:p w14:paraId="5F95D642" w14:textId="4327122E" w:rsidR="00197D9C" w:rsidRPr="00DF18C5" w:rsidRDefault="00197D9C" w:rsidP="00473A89">
            <w:pPr>
              <w:ind w:left="0"/>
              <w:jc w:val="both"/>
              <w:rPr>
                <w:rFonts w:asciiTheme="minorHAnsi" w:eastAsia="Times New Roman" w:hAnsiTheme="minorHAnsi" w:cstheme="minorHAnsi"/>
                <w:sz w:val="24"/>
                <w:szCs w:val="24"/>
              </w:rPr>
            </w:pPr>
            <w:r>
              <w:rPr>
                <w:rFonts w:asciiTheme="minorHAnsi" w:eastAsia="Times New Roman" w:hAnsiTheme="minorHAnsi" w:cstheme="minorHAnsi"/>
                <w:sz w:val="24"/>
                <w:szCs w:val="24"/>
              </w:rPr>
              <w:t>BESS Power rating (</w:t>
            </w:r>
            <w:proofErr w:type="spellStart"/>
            <w:r>
              <w:rPr>
                <w:rFonts w:asciiTheme="minorHAnsi" w:eastAsia="Times New Roman" w:hAnsiTheme="minorHAnsi" w:cstheme="minorHAnsi"/>
                <w:sz w:val="24"/>
                <w:szCs w:val="24"/>
              </w:rPr>
              <w:t>K</w:t>
            </w:r>
            <w:r w:rsidRPr="00DF18C5">
              <w:rPr>
                <w:rFonts w:asciiTheme="minorHAnsi" w:eastAsia="Times New Roman" w:hAnsiTheme="minorHAnsi" w:cstheme="minorHAnsi"/>
                <w:sz w:val="24"/>
                <w:szCs w:val="24"/>
              </w:rPr>
              <w:t>Whr</w:t>
            </w:r>
            <w:proofErr w:type="spellEnd"/>
            <w:r w:rsidRPr="00DF18C5">
              <w:rPr>
                <w:rFonts w:asciiTheme="minorHAnsi" w:eastAsia="Times New Roman" w:hAnsiTheme="minorHAnsi" w:cstheme="minorHAnsi"/>
                <w:sz w:val="24"/>
                <w:szCs w:val="24"/>
              </w:rPr>
              <w:t>)</w:t>
            </w:r>
          </w:p>
        </w:tc>
        <w:tc>
          <w:tcPr>
            <w:tcW w:w="2171" w:type="pct"/>
          </w:tcPr>
          <w:p w14:paraId="198BE98C" w14:textId="2FDDFD10" w:rsidR="00197D9C" w:rsidRPr="00DF18C5" w:rsidRDefault="00197D9C" w:rsidP="00473A89">
            <w:pPr>
              <w:ind w:left="0"/>
              <w:rPr>
                <w:rFonts w:asciiTheme="minorHAnsi" w:eastAsia="Times New Roman" w:hAnsiTheme="minorHAnsi" w:cstheme="minorHAnsi"/>
                <w:sz w:val="24"/>
                <w:szCs w:val="24"/>
              </w:rPr>
            </w:pPr>
            <w:r w:rsidRPr="00A065E6">
              <w:rPr>
                <w:rFonts w:asciiTheme="minorHAnsi" w:eastAsia="Times New Roman" w:hAnsiTheme="minorHAnsi" w:cstheme="minorHAnsi"/>
                <w:sz w:val="24"/>
                <w:szCs w:val="24"/>
              </w:rPr>
              <w:t>1000KWhr</w:t>
            </w:r>
          </w:p>
        </w:tc>
      </w:tr>
      <w:tr w:rsidR="00197D9C" w:rsidRPr="00DF18C5" w14:paraId="5F95D648" w14:textId="278B6432" w:rsidTr="00473A89">
        <w:trPr>
          <w:jc w:val="center"/>
        </w:trPr>
        <w:tc>
          <w:tcPr>
            <w:tcW w:w="446" w:type="pct"/>
          </w:tcPr>
          <w:p w14:paraId="5F95D645" w14:textId="31DB6ED2" w:rsidR="00197D9C" w:rsidRPr="00473A89" w:rsidRDefault="00197D9C" w:rsidP="002E6425">
            <w:pPr>
              <w:pStyle w:val="ListParagraph"/>
              <w:numPr>
                <w:ilvl w:val="0"/>
                <w:numId w:val="98"/>
              </w:numPr>
              <w:jc w:val="both"/>
              <w:rPr>
                <w:rFonts w:asciiTheme="minorHAnsi" w:eastAsia="Times New Roman" w:hAnsiTheme="minorHAnsi" w:cstheme="minorHAnsi"/>
                <w:sz w:val="24"/>
                <w:szCs w:val="24"/>
              </w:rPr>
            </w:pPr>
          </w:p>
        </w:tc>
        <w:tc>
          <w:tcPr>
            <w:tcW w:w="2383" w:type="pct"/>
          </w:tcPr>
          <w:p w14:paraId="5F95D646" w14:textId="75995130" w:rsidR="00197D9C" w:rsidRPr="00DF18C5" w:rsidRDefault="00197D9C" w:rsidP="00473A89">
            <w:pPr>
              <w:ind w:left="0"/>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 xml:space="preserve">Module Mounting Structure Type </w:t>
            </w:r>
          </w:p>
        </w:tc>
        <w:tc>
          <w:tcPr>
            <w:tcW w:w="2171" w:type="pct"/>
          </w:tcPr>
          <w:p w14:paraId="298F9ED1" w14:textId="0199A549" w:rsidR="00197D9C" w:rsidRPr="00DF18C5" w:rsidRDefault="00197D9C" w:rsidP="00473A89">
            <w:pPr>
              <w:ind w:left="0"/>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Fixed Tilt</w:t>
            </w:r>
          </w:p>
        </w:tc>
      </w:tr>
      <w:tr w:rsidR="00197D9C" w:rsidRPr="00DF18C5" w14:paraId="5F95D64C" w14:textId="05CC8ACD" w:rsidTr="00473A89">
        <w:trPr>
          <w:jc w:val="center"/>
        </w:trPr>
        <w:tc>
          <w:tcPr>
            <w:tcW w:w="446" w:type="pct"/>
          </w:tcPr>
          <w:p w14:paraId="5F95D649" w14:textId="4A3734CC" w:rsidR="00197D9C" w:rsidRPr="00473A89" w:rsidRDefault="00197D9C" w:rsidP="002E6425">
            <w:pPr>
              <w:pStyle w:val="ListParagraph"/>
              <w:numPr>
                <w:ilvl w:val="0"/>
                <w:numId w:val="98"/>
              </w:numPr>
              <w:jc w:val="both"/>
              <w:rPr>
                <w:rFonts w:asciiTheme="minorHAnsi" w:eastAsia="Times New Roman" w:hAnsiTheme="minorHAnsi" w:cstheme="minorHAnsi"/>
                <w:sz w:val="24"/>
                <w:szCs w:val="24"/>
              </w:rPr>
            </w:pPr>
          </w:p>
        </w:tc>
        <w:tc>
          <w:tcPr>
            <w:tcW w:w="2383" w:type="pct"/>
          </w:tcPr>
          <w:p w14:paraId="5F95D64A" w14:textId="663987F6" w:rsidR="00197D9C" w:rsidRPr="00DF18C5" w:rsidRDefault="00197D9C" w:rsidP="00473A89">
            <w:pPr>
              <w:ind w:left="0"/>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 xml:space="preserve">The design life of the </w:t>
            </w:r>
            <w:r>
              <w:rPr>
                <w:rFonts w:asciiTheme="minorHAnsi" w:eastAsia="Times New Roman" w:hAnsiTheme="minorHAnsi" w:cstheme="minorHAnsi"/>
                <w:sz w:val="24"/>
                <w:szCs w:val="24"/>
              </w:rPr>
              <w:t>Minigrid</w:t>
            </w:r>
          </w:p>
        </w:tc>
        <w:tc>
          <w:tcPr>
            <w:tcW w:w="2171" w:type="pct"/>
          </w:tcPr>
          <w:p w14:paraId="12F589E8" w14:textId="2CA78AD1" w:rsidR="00197D9C" w:rsidRPr="00DF18C5" w:rsidRDefault="00197D9C" w:rsidP="00473A89">
            <w:pPr>
              <w:ind w:left="0"/>
              <w:rPr>
                <w:rFonts w:asciiTheme="minorHAnsi" w:eastAsia="Times New Roman" w:hAnsiTheme="minorHAnsi" w:cstheme="minorHAnsi"/>
                <w:sz w:val="24"/>
                <w:szCs w:val="24"/>
              </w:rPr>
            </w:pPr>
            <w:r w:rsidRPr="006D7359">
              <w:rPr>
                <w:rFonts w:asciiTheme="minorHAnsi" w:eastAsia="Times New Roman" w:hAnsiTheme="minorHAnsi" w:cstheme="minorHAnsi"/>
                <w:sz w:val="24"/>
                <w:szCs w:val="24"/>
              </w:rPr>
              <w:t>25 years</w:t>
            </w:r>
          </w:p>
        </w:tc>
      </w:tr>
      <w:tr w:rsidR="00197D9C" w:rsidRPr="00DF18C5" w14:paraId="5F95D654" w14:textId="70B83BEE" w:rsidTr="00473A89">
        <w:trPr>
          <w:jc w:val="center"/>
        </w:trPr>
        <w:tc>
          <w:tcPr>
            <w:tcW w:w="446" w:type="pct"/>
          </w:tcPr>
          <w:p w14:paraId="5F95D651" w14:textId="42F14D07" w:rsidR="00197D9C" w:rsidRPr="00473A89" w:rsidRDefault="00197D9C" w:rsidP="002E6425">
            <w:pPr>
              <w:pStyle w:val="ListParagraph"/>
              <w:numPr>
                <w:ilvl w:val="0"/>
                <w:numId w:val="98"/>
              </w:numPr>
              <w:jc w:val="both"/>
              <w:rPr>
                <w:rFonts w:asciiTheme="minorHAnsi" w:eastAsia="Times New Roman" w:hAnsiTheme="minorHAnsi" w:cstheme="minorHAnsi"/>
                <w:sz w:val="24"/>
                <w:szCs w:val="24"/>
              </w:rPr>
            </w:pPr>
          </w:p>
        </w:tc>
        <w:tc>
          <w:tcPr>
            <w:tcW w:w="2383" w:type="pct"/>
          </w:tcPr>
          <w:p w14:paraId="5F95D652" w14:textId="28C6E5C5" w:rsidR="00197D9C" w:rsidRPr="00DF18C5" w:rsidRDefault="00197D9C" w:rsidP="00473A89">
            <w:pPr>
              <w:ind w:left="0"/>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Acceptable PR ratio for the PV system</w:t>
            </w:r>
          </w:p>
        </w:tc>
        <w:tc>
          <w:tcPr>
            <w:tcW w:w="2171" w:type="pct"/>
          </w:tcPr>
          <w:p w14:paraId="66E01192" w14:textId="554E57CB" w:rsidR="00197D9C" w:rsidRPr="00DF18C5" w:rsidRDefault="00197D9C" w:rsidP="00557C74">
            <w:pPr>
              <w:keepNext/>
              <w:ind w:left="0"/>
              <w:jc w:val="both"/>
              <w:rPr>
                <w:rFonts w:asciiTheme="minorHAnsi" w:eastAsia="Times New Roman" w:hAnsiTheme="minorHAnsi" w:cstheme="minorHAnsi"/>
                <w:sz w:val="24"/>
                <w:szCs w:val="24"/>
              </w:rPr>
            </w:pPr>
            <w:r w:rsidRPr="006209FA">
              <w:rPr>
                <w:rFonts w:asciiTheme="minorHAnsi" w:eastAsia="Times New Roman" w:hAnsiTheme="minorHAnsi" w:cstheme="minorHAnsi"/>
                <w:sz w:val="24"/>
                <w:szCs w:val="24"/>
              </w:rPr>
              <w:t>90%</w:t>
            </w:r>
          </w:p>
        </w:tc>
      </w:tr>
    </w:tbl>
    <w:p w14:paraId="5F95D657" w14:textId="7A3DCC99" w:rsidR="00DC36C9" w:rsidRDefault="00175385">
      <w:pPr>
        <w:pBdr>
          <w:top w:val="nil"/>
          <w:left w:val="nil"/>
          <w:bottom w:val="nil"/>
          <w:right w:val="nil"/>
          <w:between w:val="nil"/>
        </w:pBdr>
        <w:spacing w:after="200" w:line="240" w:lineRule="auto"/>
        <w:jc w:val="both"/>
        <w:rPr>
          <w:rFonts w:asciiTheme="minorHAnsi" w:eastAsia="Times New Roman" w:hAnsiTheme="minorHAnsi" w:cstheme="minorHAnsi"/>
          <w:b/>
          <w:i/>
          <w:color w:val="000000"/>
          <w:sz w:val="24"/>
          <w:szCs w:val="24"/>
        </w:rPr>
      </w:pPr>
      <w:r w:rsidRPr="00DF18C5">
        <w:rPr>
          <w:rFonts w:asciiTheme="minorHAnsi" w:eastAsia="Times New Roman" w:hAnsiTheme="minorHAnsi" w:cstheme="minorHAnsi"/>
          <w:b/>
          <w:i/>
          <w:color w:val="000000"/>
          <w:sz w:val="24"/>
          <w:szCs w:val="24"/>
        </w:rPr>
        <w:t xml:space="preserve">    </w:t>
      </w:r>
    </w:p>
    <w:p w14:paraId="1007D787" w14:textId="77777777" w:rsidR="00EF0916" w:rsidRPr="00DF18C5" w:rsidRDefault="00EF0916">
      <w:pPr>
        <w:pBdr>
          <w:top w:val="nil"/>
          <w:left w:val="nil"/>
          <w:bottom w:val="nil"/>
          <w:right w:val="nil"/>
          <w:between w:val="nil"/>
        </w:pBdr>
        <w:spacing w:after="200" w:line="240" w:lineRule="auto"/>
        <w:jc w:val="both"/>
        <w:rPr>
          <w:rFonts w:asciiTheme="minorHAnsi" w:eastAsia="Times New Roman" w:hAnsiTheme="minorHAnsi" w:cstheme="minorHAnsi"/>
          <w:i/>
          <w:color w:val="000000"/>
          <w:sz w:val="24"/>
          <w:szCs w:val="24"/>
        </w:rPr>
      </w:pPr>
    </w:p>
    <w:p w14:paraId="5F95D659" w14:textId="3E24D3FE" w:rsidR="00DC36C9" w:rsidRPr="00473A89" w:rsidRDefault="008C0DBF" w:rsidP="002E6425">
      <w:pPr>
        <w:pStyle w:val="ListParagraph"/>
        <w:numPr>
          <w:ilvl w:val="2"/>
          <w:numId w:val="97"/>
        </w:numPr>
        <w:spacing w:after="140" w:line="240" w:lineRule="auto"/>
        <w:ind w:left="993" w:hanging="993"/>
        <w:jc w:val="both"/>
        <w:rPr>
          <w:rFonts w:asciiTheme="minorHAnsi" w:eastAsia="Times New Roman" w:hAnsiTheme="minorHAnsi" w:cstheme="minorHAnsi"/>
          <w:b/>
          <w:color w:val="000000"/>
          <w:sz w:val="24"/>
          <w:szCs w:val="24"/>
        </w:rPr>
      </w:pPr>
      <w:r w:rsidRPr="00473A89">
        <w:rPr>
          <w:rFonts w:asciiTheme="minorHAnsi" w:eastAsia="Times New Roman" w:hAnsiTheme="minorHAnsi" w:cstheme="minorHAnsi"/>
          <w:b/>
          <w:color w:val="000000"/>
          <w:sz w:val="24"/>
          <w:szCs w:val="24"/>
        </w:rPr>
        <w:t>Solar PV Mini-grid &amp; BESS</w:t>
      </w:r>
      <w:r w:rsidR="00095128" w:rsidRPr="00473A89">
        <w:rPr>
          <w:rFonts w:asciiTheme="minorHAnsi" w:eastAsia="Times New Roman" w:hAnsiTheme="minorHAnsi" w:cstheme="minorHAnsi"/>
          <w:b/>
          <w:color w:val="000000"/>
          <w:sz w:val="24"/>
          <w:szCs w:val="24"/>
        </w:rPr>
        <w:t xml:space="preserve"> </w:t>
      </w:r>
      <w:r w:rsidR="00175385" w:rsidRPr="00473A89">
        <w:rPr>
          <w:rFonts w:asciiTheme="minorHAnsi" w:eastAsia="Times New Roman" w:hAnsiTheme="minorHAnsi" w:cstheme="minorHAnsi"/>
          <w:b/>
          <w:color w:val="000000"/>
          <w:sz w:val="24"/>
          <w:szCs w:val="24"/>
        </w:rPr>
        <w:t>- Scope of Supply and Installations</w:t>
      </w:r>
    </w:p>
    <w:p w14:paraId="5F95D65A" w14:textId="2FBAB2C4" w:rsidR="00DC36C9" w:rsidRPr="00DF18C5" w:rsidRDefault="00175385" w:rsidP="00473A89">
      <w:pPr>
        <w:spacing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overall scope of the PV Power </w:t>
      </w:r>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 xml:space="preserve"> involves in the Engineering design, supply, installations, testing</w:t>
      </w:r>
      <w:r w:rsidR="008C0DBF">
        <w:rPr>
          <w:rFonts w:asciiTheme="minorHAnsi" w:eastAsia="Times New Roman" w:hAnsiTheme="minorHAnsi" w:cstheme="minorHAnsi"/>
          <w:color w:val="000000"/>
          <w:sz w:val="24"/>
          <w:szCs w:val="24"/>
        </w:rPr>
        <w:t>,</w:t>
      </w:r>
      <w:r w:rsidRPr="00DF18C5">
        <w:rPr>
          <w:rFonts w:asciiTheme="minorHAnsi" w:eastAsia="Times New Roman" w:hAnsiTheme="minorHAnsi" w:cstheme="minorHAnsi"/>
          <w:color w:val="000000"/>
          <w:sz w:val="24"/>
          <w:szCs w:val="24"/>
        </w:rPr>
        <w:t xml:space="preserve"> </w:t>
      </w:r>
      <w:r w:rsidR="008C0DBF">
        <w:rPr>
          <w:rFonts w:asciiTheme="minorHAnsi" w:eastAsia="Times New Roman" w:hAnsiTheme="minorHAnsi" w:cstheme="minorHAnsi"/>
          <w:color w:val="000000"/>
          <w:sz w:val="24"/>
          <w:szCs w:val="24"/>
        </w:rPr>
        <w:t>metering &amp; commissioning of</w:t>
      </w:r>
      <w:r w:rsidRPr="00DF18C5">
        <w:rPr>
          <w:rFonts w:asciiTheme="minorHAnsi" w:eastAsia="Times New Roman" w:hAnsiTheme="minorHAnsi" w:cstheme="minorHAnsi"/>
          <w:color w:val="000000"/>
          <w:sz w:val="24"/>
          <w:szCs w:val="24"/>
        </w:rPr>
        <w:t xml:space="preserve"> solar PV accompanied by BESS</w:t>
      </w:r>
      <w:r w:rsidR="008C0DBF">
        <w:rPr>
          <w:rFonts w:asciiTheme="minorHAnsi" w:eastAsia="Times New Roman" w:hAnsiTheme="minorHAnsi" w:cstheme="minorHAnsi"/>
          <w:color w:val="000000"/>
          <w:sz w:val="24"/>
          <w:szCs w:val="24"/>
        </w:rPr>
        <w:t xml:space="preserve"> capacities, MV and LV distribution lines as summarized below</w:t>
      </w:r>
      <w:r w:rsidRPr="00DF18C5">
        <w:rPr>
          <w:rFonts w:asciiTheme="minorHAnsi" w:eastAsia="Times New Roman" w:hAnsiTheme="minorHAnsi" w:cstheme="minorHAnsi"/>
          <w:color w:val="000000"/>
          <w:sz w:val="24"/>
          <w:szCs w:val="24"/>
        </w:rPr>
        <w:t xml:space="preserve">. </w:t>
      </w:r>
    </w:p>
    <w:p w14:paraId="5F95D65B" w14:textId="100F3B9F" w:rsidR="00DC36C9" w:rsidRDefault="00175385" w:rsidP="00473A89">
      <w:pPr>
        <w:spacing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detailed scope for design, supply, installation, testing,</w:t>
      </w:r>
      <w:r w:rsidR="00205712">
        <w:rPr>
          <w:rFonts w:asciiTheme="minorHAnsi" w:eastAsia="Times New Roman" w:hAnsiTheme="minorHAnsi" w:cstheme="minorHAnsi"/>
          <w:color w:val="000000"/>
          <w:sz w:val="24"/>
          <w:szCs w:val="24"/>
        </w:rPr>
        <w:t xml:space="preserve"> </w:t>
      </w:r>
      <w:r w:rsidR="00C0751C">
        <w:rPr>
          <w:rFonts w:asciiTheme="minorHAnsi" w:eastAsia="Times New Roman" w:hAnsiTheme="minorHAnsi" w:cstheme="minorHAnsi"/>
          <w:color w:val="000000"/>
          <w:sz w:val="24"/>
          <w:szCs w:val="24"/>
        </w:rPr>
        <w:t xml:space="preserve">metering </w:t>
      </w:r>
      <w:r w:rsidR="00C0751C" w:rsidRPr="00DF18C5">
        <w:rPr>
          <w:rFonts w:asciiTheme="minorHAnsi" w:eastAsia="Times New Roman" w:hAnsiTheme="minorHAnsi" w:cstheme="minorHAnsi"/>
          <w:color w:val="000000"/>
          <w:sz w:val="24"/>
          <w:szCs w:val="24"/>
        </w:rPr>
        <w:t>and</w:t>
      </w:r>
      <w:r w:rsidR="00205712">
        <w:rPr>
          <w:rFonts w:asciiTheme="minorHAnsi" w:eastAsia="Times New Roman" w:hAnsiTheme="minorHAnsi" w:cstheme="minorHAnsi"/>
          <w:color w:val="000000"/>
          <w:sz w:val="24"/>
          <w:szCs w:val="24"/>
        </w:rPr>
        <w:t xml:space="preserve"> </w:t>
      </w:r>
      <w:r w:rsidRPr="00DF18C5">
        <w:rPr>
          <w:rFonts w:asciiTheme="minorHAnsi" w:eastAsia="Times New Roman" w:hAnsiTheme="minorHAnsi" w:cstheme="minorHAnsi"/>
          <w:color w:val="000000"/>
          <w:sz w:val="24"/>
          <w:szCs w:val="24"/>
        </w:rPr>
        <w:t xml:space="preserve">commissioning, of the Solar PV </w:t>
      </w:r>
      <w:r w:rsidR="00CD241C">
        <w:rPr>
          <w:rFonts w:asciiTheme="minorHAnsi" w:eastAsia="Times New Roman" w:hAnsiTheme="minorHAnsi" w:cstheme="minorHAnsi"/>
          <w:color w:val="000000"/>
          <w:sz w:val="24"/>
          <w:szCs w:val="24"/>
        </w:rPr>
        <w:t>Minigrid</w:t>
      </w:r>
      <w:r w:rsidR="00205712">
        <w:rPr>
          <w:rFonts w:asciiTheme="minorHAnsi" w:eastAsia="Times New Roman" w:hAnsiTheme="minorHAnsi" w:cstheme="minorHAnsi"/>
          <w:color w:val="000000"/>
          <w:sz w:val="24"/>
          <w:szCs w:val="24"/>
        </w:rPr>
        <w:t>, MV and LV distribution lines</w:t>
      </w:r>
      <w:r w:rsidRPr="00DF18C5">
        <w:rPr>
          <w:rFonts w:asciiTheme="minorHAnsi" w:eastAsia="Times New Roman" w:hAnsiTheme="minorHAnsi" w:cstheme="minorHAnsi"/>
          <w:color w:val="000000"/>
          <w:sz w:val="24"/>
          <w:szCs w:val="24"/>
        </w:rPr>
        <w:t xml:space="preserve"> shall comprise of the following:</w:t>
      </w:r>
    </w:p>
    <w:tbl>
      <w:tblPr>
        <w:tblW w:w="511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1370"/>
        <w:gridCol w:w="1639"/>
        <w:gridCol w:w="6199"/>
      </w:tblGrid>
      <w:tr w:rsidR="002B0071" w:rsidRPr="00D2329E" w14:paraId="5DEBB5F7" w14:textId="77777777" w:rsidTr="00473A89">
        <w:trPr>
          <w:trHeight w:val="397"/>
        </w:trPr>
        <w:tc>
          <w:tcPr>
            <w:tcW w:w="744" w:type="pct"/>
            <w:shd w:val="clear" w:color="auto" w:fill="5B9BD5"/>
          </w:tcPr>
          <w:p w14:paraId="2680BA61" w14:textId="77777777" w:rsidR="002B0071" w:rsidRPr="00D2329E" w:rsidRDefault="002B0071" w:rsidP="00D0696A">
            <w:pPr>
              <w:rPr>
                <w:b/>
                <w:sz w:val="24"/>
                <w:szCs w:val="24"/>
              </w:rPr>
            </w:pPr>
            <w:r>
              <w:rPr>
                <w:b/>
                <w:sz w:val="24"/>
                <w:szCs w:val="24"/>
              </w:rPr>
              <w:t>Lot</w:t>
            </w:r>
          </w:p>
        </w:tc>
        <w:tc>
          <w:tcPr>
            <w:tcW w:w="890" w:type="pct"/>
            <w:shd w:val="clear" w:color="auto" w:fill="5B9BD5"/>
          </w:tcPr>
          <w:p w14:paraId="337AE99D" w14:textId="77777777" w:rsidR="002B0071" w:rsidRPr="00D2329E" w:rsidRDefault="002B0071" w:rsidP="00D0696A">
            <w:pPr>
              <w:rPr>
                <w:b/>
                <w:sz w:val="24"/>
                <w:szCs w:val="24"/>
              </w:rPr>
            </w:pPr>
            <w:r>
              <w:rPr>
                <w:b/>
                <w:sz w:val="24"/>
                <w:szCs w:val="24"/>
              </w:rPr>
              <w:t xml:space="preserve">Project </w:t>
            </w:r>
            <w:r w:rsidRPr="00D2329E">
              <w:rPr>
                <w:b/>
                <w:sz w:val="24"/>
                <w:szCs w:val="24"/>
              </w:rPr>
              <w:t>Location/Area</w:t>
            </w:r>
          </w:p>
        </w:tc>
        <w:tc>
          <w:tcPr>
            <w:tcW w:w="3366" w:type="pct"/>
            <w:shd w:val="clear" w:color="auto" w:fill="5B9BD5"/>
          </w:tcPr>
          <w:p w14:paraId="0D6105BA" w14:textId="77777777" w:rsidR="002B0071" w:rsidRPr="00D2329E" w:rsidRDefault="002B0071" w:rsidP="00D0696A">
            <w:pPr>
              <w:rPr>
                <w:b/>
                <w:sz w:val="24"/>
                <w:szCs w:val="24"/>
              </w:rPr>
            </w:pPr>
            <w:r>
              <w:rPr>
                <w:b/>
                <w:sz w:val="24"/>
                <w:szCs w:val="24"/>
              </w:rPr>
              <w:t>Scope of works</w:t>
            </w:r>
          </w:p>
        </w:tc>
      </w:tr>
      <w:tr w:rsidR="002B0071" w:rsidRPr="00D2329E" w14:paraId="713C9B7D" w14:textId="77777777" w:rsidTr="00473A89">
        <w:tc>
          <w:tcPr>
            <w:tcW w:w="744" w:type="pct"/>
          </w:tcPr>
          <w:p w14:paraId="6A4E350F" w14:textId="77777777" w:rsidR="002B0071" w:rsidRDefault="002B0071" w:rsidP="00D0696A">
            <w:pPr>
              <w:rPr>
                <w:color w:val="000000"/>
                <w:sz w:val="24"/>
                <w:szCs w:val="24"/>
              </w:rPr>
            </w:pPr>
            <w:r>
              <w:rPr>
                <w:color w:val="000000"/>
                <w:sz w:val="24"/>
                <w:szCs w:val="24"/>
              </w:rPr>
              <w:t>Lot 5</w:t>
            </w:r>
          </w:p>
        </w:tc>
        <w:tc>
          <w:tcPr>
            <w:tcW w:w="890" w:type="pct"/>
          </w:tcPr>
          <w:p w14:paraId="55567017" w14:textId="44846157" w:rsidR="002B0071" w:rsidRDefault="002B0071" w:rsidP="00D0696A">
            <w:pPr>
              <w:rPr>
                <w:color w:val="000000"/>
                <w:sz w:val="24"/>
                <w:szCs w:val="24"/>
              </w:rPr>
            </w:pPr>
            <w:r>
              <w:rPr>
                <w:color w:val="000000"/>
                <w:sz w:val="24"/>
                <w:szCs w:val="24"/>
              </w:rPr>
              <w:t>Jubaland</w:t>
            </w:r>
            <w:r w:rsidRPr="00D2329E">
              <w:rPr>
                <w:color w:val="000000"/>
                <w:sz w:val="24"/>
                <w:szCs w:val="24"/>
              </w:rPr>
              <w:t xml:space="preserve"> </w:t>
            </w:r>
            <w:r>
              <w:rPr>
                <w:color w:val="000000"/>
                <w:sz w:val="24"/>
                <w:szCs w:val="24"/>
              </w:rPr>
              <w:t>(</w:t>
            </w:r>
            <w:r w:rsidR="00CC78E1" w:rsidRPr="00D2329E">
              <w:rPr>
                <w:color w:val="000000"/>
                <w:sz w:val="24"/>
                <w:szCs w:val="24"/>
              </w:rPr>
              <w:t>Bardhere)</w:t>
            </w:r>
          </w:p>
        </w:tc>
        <w:tc>
          <w:tcPr>
            <w:tcW w:w="3366" w:type="pct"/>
          </w:tcPr>
          <w:p w14:paraId="701714EB" w14:textId="77777777" w:rsidR="002B0071" w:rsidRPr="009D6EEB" w:rsidRDefault="002B0071" w:rsidP="00D0696A">
            <w:pPr>
              <w:spacing w:after="0"/>
              <w:jc w:val="both"/>
              <w:rPr>
                <w:color w:val="000000"/>
                <w:sz w:val="24"/>
                <w:szCs w:val="24"/>
              </w:rPr>
            </w:pPr>
            <w:r w:rsidRPr="009D6EEB">
              <w:rPr>
                <w:color w:val="000000"/>
                <w:sz w:val="24"/>
                <w:szCs w:val="24"/>
              </w:rPr>
              <w:t>Design, supply, Instal</w:t>
            </w:r>
            <w:r>
              <w:rPr>
                <w:color w:val="000000"/>
                <w:sz w:val="24"/>
                <w:szCs w:val="24"/>
              </w:rPr>
              <w:t>lation of 500KW</w:t>
            </w:r>
            <w:r w:rsidRPr="009D6EEB">
              <w:rPr>
                <w:color w:val="000000"/>
                <w:sz w:val="24"/>
                <w:szCs w:val="24"/>
              </w:rPr>
              <w:t xml:space="preserve"> </w:t>
            </w:r>
            <w:r>
              <w:rPr>
                <w:color w:val="000000"/>
                <w:sz w:val="24"/>
                <w:szCs w:val="24"/>
              </w:rPr>
              <w:t>S</w:t>
            </w:r>
            <w:r w:rsidRPr="009D6EEB">
              <w:rPr>
                <w:color w:val="000000"/>
                <w:sz w:val="24"/>
                <w:szCs w:val="24"/>
              </w:rPr>
              <w:t>olar PV mini-grid</w:t>
            </w:r>
            <w:r>
              <w:rPr>
                <w:color w:val="000000"/>
                <w:sz w:val="24"/>
                <w:szCs w:val="24"/>
              </w:rPr>
              <w:t xml:space="preserve"> </w:t>
            </w:r>
            <w:r w:rsidRPr="009D6EEB">
              <w:rPr>
                <w:color w:val="000000"/>
                <w:sz w:val="24"/>
                <w:szCs w:val="24"/>
              </w:rPr>
              <w:t>with associated 1000kwhr BESS and step-up transformer, Construction of</w:t>
            </w:r>
            <w:r>
              <w:rPr>
                <w:color w:val="000000"/>
                <w:sz w:val="24"/>
                <w:szCs w:val="24"/>
              </w:rPr>
              <w:t xml:space="preserve"> 5.0km</w:t>
            </w:r>
            <w:r w:rsidRPr="009D6EEB">
              <w:rPr>
                <w:color w:val="000000"/>
                <w:sz w:val="24"/>
                <w:szCs w:val="24"/>
              </w:rPr>
              <w:t xml:space="preserve"> </w:t>
            </w:r>
            <w:r>
              <w:rPr>
                <w:color w:val="000000"/>
                <w:sz w:val="24"/>
                <w:szCs w:val="24"/>
              </w:rPr>
              <w:t xml:space="preserve">11kV </w:t>
            </w:r>
            <w:r w:rsidRPr="009D6EEB">
              <w:rPr>
                <w:color w:val="000000"/>
                <w:sz w:val="24"/>
                <w:szCs w:val="24"/>
              </w:rPr>
              <w:t>MV and</w:t>
            </w:r>
            <w:r>
              <w:rPr>
                <w:color w:val="000000"/>
                <w:sz w:val="24"/>
                <w:szCs w:val="24"/>
              </w:rPr>
              <w:t xml:space="preserve"> 6.0km of</w:t>
            </w:r>
            <w:r w:rsidRPr="009D6EEB">
              <w:rPr>
                <w:color w:val="000000"/>
                <w:sz w:val="24"/>
                <w:szCs w:val="24"/>
              </w:rPr>
              <w:t xml:space="preserve"> </w:t>
            </w:r>
            <w:r>
              <w:rPr>
                <w:color w:val="000000"/>
                <w:sz w:val="24"/>
                <w:szCs w:val="24"/>
              </w:rPr>
              <w:t xml:space="preserve">0.4kV &amp; 0.24kV </w:t>
            </w:r>
            <w:r w:rsidRPr="009D6EEB">
              <w:rPr>
                <w:color w:val="000000"/>
                <w:sz w:val="24"/>
                <w:szCs w:val="24"/>
              </w:rPr>
              <w:t xml:space="preserve">LV distribution </w:t>
            </w:r>
            <w:r>
              <w:rPr>
                <w:color w:val="000000"/>
                <w:sz w:val="24"/>
                <w:szCs w:val="24"/>
              </w:rPr>
              <w:t xml:space="preserve">network </w:t>
            </w:r>
            <w:r w:rsidRPr="009D6EEB">
              <w:rPr>
                <w:color w:val="000000"/>
                <w:sz w:val="24"/>
                <w:szCs w:val="24"/>
              </w:rPr>
              <w:t>lines</w:t>
            </w:r>
            <w:r>
              <w:rPr>
                <w:color w:val="000000"/>
                <w:sz w:val="24"/>
                <w:szCs w:val="24"/>
              </w:rPr>
              <w:t xml:space="preserve">, </w:t>
            </w:r>
            <w:r w:rsidRPr="009D6EEB">
              <w:rPr>
                <w:color w:val="000000"/>
                <w:sz w:val="24"/>
                <w:szCs w:val="24"/>
              </w:rPr>
              <w:t>installation of</w:t>
            </w:r>
            <w:r>
              <w:rPr>
                <w:color w:val="000000"/>
                <w:sz w:val="24"/>
                <w:szCs w:val="24"/>
              </w:rPr>
              <w:t xml:space="preserve"> 10No. 50KVA</w:t>
            </w:r>
            <w:r w:rsidRPr="009D6EEB">
              <w:rPr>
                <w:color w:val="000000"/>
                <w:sz w:val="24"/>
                <w:szCs w:val="24"/>
              </w:rPr>
              <w:t xml:space="preserve"> </w:t>
            </w:r>
            <w:r>
              <w:rPr>
                <w:color w:val="000000"/>
                <w:sz w:val="24"/>
                <w:szCs w:val="24"/>
              </w:rPr>
              <w:t xml:space="preserve">11kV/0.4kV </w:t>
            </w:r>
            <w:r w:rsidRPr="009D6EEB">
              <w:rPr>
                <w:color w:val="000000"/>
                <w:sz w:val="24"/>
                <w:szCs w:val="24"/>
              </w:rPr>
              <w:t>distribution transformers</w:t>
            </w:r>
            <w:r>
              <w:rPr>
                <w:color w:val="000000"/>
                <w:sz w:val="24"/>
                <w:szCs w:val="24"/>
              </w:rPr>
              <w:t xml:space="preserve">, Customer connection to 1000 No. customers, </w:t>
            </w:r>
            <w:r w:rsidRPr="009D6EEB">
              <w:rPr>
                <w:color w:val="000000"/>
                <w:sz w:val="24"/>
                <w:szCs w:val="24"/>
              </w:rPr>
              <w:t>Metering and Commission</w:t>
            </w:r>
            <w:r>
              <w:rPr>
                <w:color w:val="000000"/>
                <w:sz w:val="24"/>
                <w:szCs w:val="24"/>
              </w:rPr>
              <w:t>ing.</w:t>
            </w:r>
          </w:p>
        </w:tc>
      </w:tr>
    </w:tbl>
    <w:p w14:paraId="5F95D65C" w14:textId="77777777" w:rsidR="00DC36C9" w:rsidRPr="00DF18C5" w:rsidRDefault="00175385" w:rsidP="002E6425">
      <w:pPr>
        <w:numPr>
          <w:ilvl w:val="0"/>
          <w:numId w:val="65"/>
        </w:numPr>
        <w:pBdr>
          <w:top w:val="nil"/>
          <w:left w:val="nil"/>
          <w:bottom w:val="nil"/>
          <w:right w:val="nil"/>
          <w:between w:val="nil"/>
        </w:pBdr>
        <w:spacing w:before="120"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Solar PV modules which shall be of monocrystalline, necessary Mounting Module Structures (MMS), all necessary Aluminium support for both MMS and PV modules, reinforced concrete foundations (ground mount modules), bolts, nuts and all interconnection necessary for modules.</w:t>
      </w:r>
    </w:p>
    <w:p w14:paraId="5F95D65D" w14:textId="77777777" w:rsidR="00DC36C9" w:rsidRPr="00DF18C5" w:rsidRDefault="00175385" w:rsidP="002E6425">
      <w:pPr>
        <w:numPr>
          <w:ilvl w:val="0"/>
          <w:numId w:val="65"/>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Array Junction Boxes, combiner boxes, distribution boards containing all necessary protection devices including Breakers, cut outs, Fuses etc.</w:t>
      </w:r>
    </w:p>
    <w:p w14:paraId="5F95D65E" w14:textId="77777777" w:rsidR="00DC36C9" w:rsidRPr="00DF18C5" w:rsidRDefault="00175385" w:rsidP="002E6425">
      <w:pPr>
        <w:numPr>
          <w:ilvl w:val="0"/>
          <w:numId w:val="65"/>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Solar Cables of appropriate size and rating from PV Modules to SCB or to string inverters, along with straight/Y-connectors/branch connectors, ferrules, conduits, cable ties and other materials required for cable laying and termination at both the ends.</w:t>
      </w:r>
    </w:p>
    <w:p w14:paraId="5F95D65F" w14:textId="77777777" w:rsidR="00DC36C9" w:rsidRPr="00DF18C5" w:rsidRDefault="00175385" w:rsidP="002E6425">
      <w:pPr>
        <w:numPr>
          <w:ilvl w:val="0"/>
          <w:numId w:val="65"/>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DC Cables of appropriate size and rating from SCB to Inverter complete with cable termination kits, ferrules / tags, conduits, cable ties and other materials required for cable laying and termination at both the ends.</w:t>
      </w:r>
    </w:p>
    <w:p w14:paraId="5F95D660" w14:textId="77777777" w:rsidR="00DC36C9" w:rsidRPr="00DF18C5" w:rsidRDefault="00175385" w:rsidP="002E6425">
      <w:pPr>
        <w:numPr>
          <w:ilvl w:val="0"/>
          <w:numId w:val="65"/>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AC Cables (LT &amp; HT) of appropriate specified size and rating along with cable termination kits, ferrules / tags, conduits, cable ties and other materials required for cable laying and termination at both the ends.</w:t>
      </w:r>
    </w:p>
    <w:p w14:paraId="5F95D661" w14:textId="37972686" w:rsidR="00DC36C9" w:rsidRPr="00DF18C5" w:rsidRDefault="00175385" w:rsidP="002E6425">
      <w:pPr>
        <w:numPr>
          <w:ilvl w:val="0"/>
          <w:numId w:val="65"/>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Inverter </w:t>
      </w:r>
      <w:proofErr w:type="spellStart"/>
      <w:r w:rsidR="00B85142">
        <w:rPr>
          <w:rFonts w:asciiTheme="minorHAnsi" w:eastAsia="Times New Roman" w:hAnsiTheme="minorHAnsi" w:cstheme="minorHAnsi"/>
          <w:color w:val="000000"/>
          <w:sz w:val="24"/>
          <w:szCs w:val="24"/>
        </w:rPr>
        <w:t>Trafo</w:t>
      </w:r>
      <w:proofErr w:type="spellEnd"/>
      <w:r w:rsidRPr="00DF18C5">
        <w:rPr>
          <w:rFonts w:asciiTheme="minorHAnsi" w:eastAsia="Times New Roman" w:hAnsiTheme="minorHAnsi" w:cstheme="minorHAnsi"/>
          <w:color w:val="000000"/>
          <w:sz w:val="24"/>
          <w:szCs w:val="24"/>
        </w:rPr>
        <w:t xml:space="preserve"> transformers of appropriate specified rating and in accordance with inverter manufacturer requirements, including fire protection system.</w:t>
      </w:r>
    </w:p>
    <w:p w14:paraId="5F95D662" w14:textId="3DFCD398" w:rsidR="00DC36C9" w:rsidRPr="00DF18C5" w:rsidRDefault="00B85142" w:rsidP="002E6425">
      <w:pPr>
        <w:numPr>
          <w:ilvl w:val="0"/>
          <w:numId w:val="65"/>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Pr>
          <w:rFonts w:asciiTheme="minorHAnsi" w:eastAsia="Times New Roman" w:hAnsiTheme="minorHAnsi" w:cstheme="minorHAnsi"/>
          <w:color w:val="000000"/>
          <w:sz w:val="24"/>
          <w:szCs w:val="24"/>
        </w:rPr>
        <w:t>11kV MV</w:t>
      </w:r>
      <w:r w:rsidR="00175385" w:rsidRPr="00DF18C5">
        <w:rPr>
          <w:rFonts w:asciiTheme="minorHAnsi" w:eastAsia="Times New Roman" w:hAnsiTheme="minorHAnsi" w:cstheme="minorHAnsi"/>
          <w:color w:val="000000"/>
          <w:sz w:val="24"/>
          <w:szCs w:val="24"/>
        </w:rPr>
        <w:t xml:space="preserve"> Switchgear Panels including Vacuum or SF6 Circuit Breakers, Current Transformers, Voltage Transformers, Relays and other accessories at the inverter stations.</w:t>
      </w:r>
    </w:p>
    <w:p w14:paraId="5F95D663" w14:textId="4FAFEB47" w:rsidR="00DC36C9" w:rsidRPr="00DF18C5" w:rsidRDefault="00B85142" w:rsidP="002E6425">
      <w:pPr>
        <w:numPr>
          <w:ilvl w:val="0"/>
          <w:numId w:val="65"/>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Pr>
          <w:rFonts w:asciiTheme="minorHAnsi" w:eastAsia="Times New Roman" w:hAnsiTheme="minorHAnsi" w:cstheme="minorHAnsi"/>
          <w:color w:val="000000"/>
          <w:sz w:val="24"/>
          <w:szCs w:val="24"/>
        </w:rPr>
        <w:t>11</w:t>
      </w:r>
      <w:r w:rsidR="00175385" w:rsidRPr="00DF18C5">
        <w:rPr>
          <w:rFonts w:asciiTheme="minorHAnsi" w:eastAsia="Times New Roman" w:hAnsiTheme="minorHAnsi" w:cstheme="minorHAnsi"/>
          <w:color w:val="000000"/>
          <w:sz w:val="24"/>
          <w:szCs w:val="24"/>
        </w:rPr>
        <w:t xml:space="preserve">kV HT Synchronizing or combiner panel </w:t>
      </w:r>
      <w:r w:rsidR="00ED72B4" w:rsidRPr="00DF18C5">
        <w:rPr>
          <w:rFonts w:asciiTheme="minorHAnsi" w:eastAsia="Times New Roman" w:hAnsiTheme="minorHAnsi" w:cstheme="minorHAnsi"/>
          <w:color w:val="000000"/>
          <w:sz w:val="24"/>
          <w:szCs w:val="24"/>
        </w:rPr>
        <w:t>of an</w:t>
      </w:r>
      <w:r w:rsidR="00175385" w:rsidRPr="00DF18C5">
        <w:rPr>
          <w:rFonts w:asciiTheme="minorHAnsi" w:eastAsia="Times New Roman" w:hAnsiTheme="minorHAnsi" w:cstheme="minorHAnsi"/>
          <w:color w:val="000000"/>
          <w:sz w:val="24"/>
          <w:szCs w:val="24"/>
        </w:rPr>
        <w:t xml:space="preserve"> extensible type, rated a minimum of 1</w:t>
      </w:r>
      <w:r w:rsidR="00ED72B4" w:rsidRPr="00DF18C5">
        <w:rPr>
          <w:rFonts w:asciiTheme="minorHAnsi" w:eastAsia="Times New Roman" w:hAnsiTheme="minorHAnsi" w:cstheme="minorHAnsi"/>
          <w:color w:val="000000"/>
          <w:sz w:val="24"/>
          <w:szCs w:val="24"/>
        </w:rPr>
        <w:t>25</w:t>
      </w:r>
      <w:r w:rsidR="00175385" w:rsidRPr="00DF18C5">
        <w:rPr>
          <w:rFonts w:asciiTheme="minorHAnsi" w:eastAsia="Times New Roman" w:hAnsiTheme="minorHAnsi" w:cstheme="minorHAnsi"/>
          <w:color w:val="000000"/>
          <w:sz w:val="24"/>
          <w:szCs w:val="24"/>
        </w:rPr>
        <w:t xml:space="preserve">0A with a minimum of an </w:t>
      </w:r>
      <w:r w:rsidR="007C695F">
        <w:rPr>
          <w:rFonts w:asciiTheme="minorHAnsi" w:eastAsia="Times New Roman" w:hAnsiTheme="minorHAnsi" w:cstheme="minorHAnsi"/>
          <w:color w:val="000000"/>
          <w:sz w:val="24"/>
          <w:szCs w:val="24"/>
        </w:rPr>
        <w:t>incoming transformer feeder bay</w:t>
      </w:r>
      <w:r w:rsidR="00175385" w:rsidRPr="00DF18C5">
        <w:rPr>
          <w:rFonts w:asciiTheme="minorHAnsi" w:eastAsia="Times New Roman" w:hAnsiTheme="minorHAnsi" w:cstheme="minorHAnsi"/>
          <w:color w:val="000000"/>
          <w:sz w:val="24"/>
          <w:szCs w:val="24"/>
        </w:rPr>
        <w:t xml:space="preserve"> of </w:t>
      </w:r>
      <w:r w:rsidR="007C695F">
        <w:rPr>
          <w:rFonts w:asciiTheme="minorHAnsi" w:eastAsia="Times New Roman" w:hAnsiTheme="minorHAnsi" w:cstheme="minorHAnsi"/>
          <w:color w:val="000000"/>
          <w:sz w:val="24"/>
          <w:szCs w:val="24"/>
        </w:rPr>
        <w:t>2No. 40</w:t>
      </w:r>
      <w:r w:rsidR="00175385" w:rsidRPr="00DF18C5">
        <w:rPr>
          <w:rFonts w:asciiTheme="minorHAnsi" w:eastAsia="Times New Roman" w:hAnsiTheme="minorHAnsi" w:cstheme="minorHAnsi"/>
          <w:color w:val="000000"/>
          <w:sz w:val="24"/>
          <w:szCs w:val="24"/>
        </w:rPr>
        <w:t>0A VCB</w:t>
      </w:r>
      <w:r w:rsidR="007C695F">
        <w:rPr>
          <w:rFonts w:asciiTheme="minorHAnsi" w:eastAsia="Times New Roman" w:hAnsiTheme="minorHAnsi" w:cstheme="minorHAnsi"/>
          <w:color w:val="000000"/>
          <w:sz w:val="24"/>
          <w:szCs w:val="24"/>
        </w:rPr>
        <w:t>, 2</w:t>
      </w:r>
      <w:r w:rsidR="00AF20A8" w:rsidRPr="00DF18C5">
        <w:rPr>
          <w:rFonts w:asciiTheme="minorHAnsi" w:eastAsia="Times New Roman" w:hAnsiTheme="minorHAnsi" w:cstheme="minorHAnsi"/>
          <w:color w:val="000000"/>
          <w:sz w:val="24"/>
          <w:szCs w:val="24"/>
        </w:rPr>
        <w:t>No. spares</w:t>
      </w:r>
      <w:r w:rsidR="00175385" w:rsidRPr="00DF18C5">
        <w:rPr>
          <w:rFonts w:asciiTheme="minorHAnsi" w:eastAsia="Times New Roman" w:hAnsiTheme="minorHAnsi" w:cstheme="minorHAnsi"/>
          <w:color w:val="000000"/>
          <w:sz w:val="24"/>
          <w:szCs w:val="24"/>
        </w:rPr>
        <w:t xml:space="preserve">. The outgoing feeders shall be of a minimum of </w:t>
      </w:r>
      <w:r w:rsidR="00AF20A8" w:rsidRPr="00DF18C5">
        <w:rPr>
          <w:rFonts w:asciiTheme="minorHAnsi" w:eastAsia="Times New Roman" w:hAnsiTheme="minorHAnsi" w:cstheme="minorHAnsi"/>
          <w:color w:val="000000"/>
          <w:sz w:val="24"/>
          <w:szCs w:val="24"/>
        </w:rPr>
        <w:t>2</w:t>
      </w:r>
      <w:r w:rsidR="007C695F">
        <w:rPr>
          <w:rFonts w:asciiTheme="minorHAnsi" w:eastAsia="Times New Roman" w:hAnsiTheme="minorHAnsi" w:cstheme="minorHAnsi"/>
          <w:color w:val="000000"/>
          <w:sz w:val="24"/>
          <w:szCs w:val="24"/>
        </w:rPr>
        <w:t>No. each rated at 40</w:t>
      </w:r>
      <w:r w:rsidR="00175385" w:rsidRPr="00DF18C5">
        <w:rPr>
          <w:rFonts w:asciiTheme="minorHAnsi" w:eastAsia="Times New Roman" w:hAnsiTheme="minorHAnsi" w:cstheme="minorHAnsi"/>
          <w:color w:val="000000"/>
          <w:sz w:val="24"/>
          <w:szCs w:val="24"/>
        </w:rPr>
        <w:t>0A VCB. The panel shall have a VCB breaker based on bus coupler of normally open type.</w:t>
      </w:r>
    </w:p>
    <w:p w14:paraId="5F95D664" w14:textId="77777777" w:rsidR="00DC36C9" w:rsidRPr="00DF18C5" w:rsidRDefault="00175385" w:rsidP="002E6425">
      <w:pPr>
        <w:numPr>
          <w:ilvl w:val="0"/>
          <w:numId w:val="65"/>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Battery Energy Storage System (BESS)- Containerised Battery packs/modules/racks with Battery Management System (BMS), associated Fire Protection System, HVAC etc. (as required by the OEM design).</w:t>
      </w:r>
    </w:p>
    <w:p w14:paraId="5F95D665" w14:textId="77777777" w:rsidR="00DC36C9" w:rsidRPr="00DF18C5" w:rsidRDefault="00175385" w:rsidP="002E6425">
      <w:pPr>
        <w:numPr>
          <w:ilvl w:val="0"/>
          <w:numId w:val="65"/>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BESS Power Conditioning System (PCS) of appropriate specified rating to deliver power at the Point of Common Coupling (with Solar PV array).</w:t>
      </w:r>
    </w:p>
    <w:p w14:paraId="5F95D666" w14:textId="6707AB48" w:rsidR="00DC36C9" w:rsidRPr="00DF18C5" w:rsidRDefault="00B85142" w:rsidP="002E6425">
      <w:pPr>
        <w:numPr>
          <w:ilvl w:val="0"/>
          <w:numId w:val="65"/>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Pr>
          <w:rFonts w:asciiTheme="minorHAnsi" w:eastAsia="Times New Roman" w:hAnsiTheme="minorHAnsi" w:cstheme="minorHAnsi"/>
          <w:color w:val="000000"/>
          <w:sz w:val="24"/>
          <w:szCs w:val="24"/>
        </w:rPr>
        <w:t>Step-up transformers, LV &amp; MV</w:t>
      </w:r>
      <w:r w:rsidR="00175385" w:rsidRPr="00DF18C5">
        <w:rPr>
          <w:rFonts w:asciiTheme="minorHAnsi" w:eastAsia="Times New Roman" w:hAnsiTheme="minorHAnsi" w:cstheme="minorHAnsi"/>
          <w:color w:val="000000"/>
          <w:sz w:val="24"/>
          <w:szCs w:val="24"/>
        </w:rPr>
        <w:t xml:space="preserve"> switchgear panels, Auxiliary supply system, DC &amp; AC power cables.  Control and communication cables, along with RTU and related accessories for communication with the </w:t>
      </w:r>
      <w:r w:rsidR="00CD241C">
        <w:rPr>
          <w:rFonts w:asciiTheme="minorHAnsi" w:eastAsia="Times New Roman" w:hAnsiTheme="minorHAnsi" w:cstheme="minorHAnsi"/>
          <w:color w:val="000000"/>
          <w:sz w:val="24"/>
          <w:szCs w:val="24"/>
        </w:rPr>
        <w:t>Minigrid</w:t>
      </w:r>
      <w:r w:rsidR="00175385" w:rsidRPr="00DF18C5">
        <w:rPr>
          <w:rFonts w:asciiTheme="minorHAnsi" w:eastAsia="Times New Roman" w:hAnsiTheme="minorHAnsi" w:cstheme="minorHAnsi"/>
          <w:color w:val="000000"/>
          <w:sz w:val="24"/>
          <w:szCs w:val="24"/>
        </w:rPr>
        <w:t xml:space="preserve"> SCADA </w:t>
      </w:r>
    </w:p>
    <w:p w14:paraId="5F95D667" w14:textId="77777777" w:rsidR="00DC36C9" w:rsidRPr="00DF18C5" w:rsidRDefault="00175385" w:rsidP="002E6425">
      <w:pPr>
        <w:numPr>
          <w:ilvl w:val="0"/>
          <w:numId w:val="65"/>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BESS Energy Management System (EMS) for data acquisition and control of BESS parameters.</w:t>
      </w:r>
    </w:p>
    <w:p w14:paraId="5F95D66B" w14:textId="77777777" w:rsidR="00DC36C9" w:rsidRPr="00DF18C5" w:rsidRDefault="00175385" w:rsidP="002E6425">
      <w:pPr>
        <w:numPr>
          <w:ilvl w:val="0"/>
          <w:numId w:val="65"/>
        </w:numPr>
        <w:pBdr>
          <w:top w:val="nil"/>
          <w:left w:val="nil"/>
          <w:bottom w:val="nil"/>
          <w:right w:val="nil"/>
          <w:between w:val="nil"/>
        </w:pBdr>
        <w:shd w:val="clear" w:color="auto" w:fill="FFFFFF"/>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Any other equipment / system required to comply with the relevant Procedures / Regulations.</w:t>
      </w:r>
    </w:p>
    <w:p w14:paraId="5F95D66C" w14:textId="6815B561" w:rsidR="00DC36C9" w:rsidRPr="00DF18C5" w:rsidRDefault="00175385" w:rsidP="002E6425">
      <w:pPr>
        <w:numPr>
          <w:ilvl w:val="0"/>
          <w:numId w:val="65"/>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Auxiliary supply system including auxiliary transformers, distribution panels, cables and related accessories for </w:t>
      </w:r>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 xml:space="preserve"> internal consumption.</w:t>
      </w:r>
    </w:p>
    <w:p w14:paraId="5F95D66D" w14:textId="77777777" w:rsidR="00DC36C9" w:rsidRPr="00DF18C5" w:rsidRDefault="00175385" w:rsidP="002E6425">
      <w:pPr>
        <w:numPr>
          <w:ilvl w:val="0"/>
          <w:numId w:val="65"/>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Uninterrupted Power Supply (UPS) including Batteries, Distribution Boards, Cables and associated equipment.</w:t>
      </w:r>
    </w:p>
    <w:p w14:paraId="5F95D66E" w14:textId="77777777" w:rsidR="00DC36C9" w:rsidRPr="00DF18C5" w:rsidRDefault="00175385" w:rsidP="002E6425">
      <w:pPr>
        <w:numPr>
          <w:ilvl w:val="0"/>
          <w:numId w:val="65"/>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Battery Bank, Battery Charger, Distribution Boards, Cables and associated equipment.</w:t>
      </w:r>
    </w:p>
    <w:p w14:paraId="5F95D66F" w14:textId="77777777" w:rsidR="00DC36C9" w:rsidRPr="00DF18C5" w:rsidRDefault="00175385" w:rsidP="002E6425">
      <w:pPr>
        <w:numPr>
          <w:ilvl w:val="0"/>
          <w:numId w:val="65"/>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Communication cables including end terminations and other required accessories</w:t>
      </w:r>
    </w:p>
    <w:p w14:paraId="5F95D670" w14:textId="7A157DB4" w:rsidR="00DC36C9" w:rsidRPr="00DF18C5" w:rsidRDefault="00175385" w:rsidP="002E6425">
      <w:pPr>
        <w:numPr>
          <w:ilvl w:val="0"/>
          <w:numId w:val="65"/>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Supervisory Control and Data Acquisition (SCADA) and Power </w:t>
      </w:r>
      <w:r w:rsidR="00CD241C">
        <w:rPr>
          <w:rFonts w:asciiTheme="minorHAnsi" w:eastAsia="Times New Roman" w:hAnsiTheme="minorHAnsi" w:cstheme="minorHAnsi"/>
          <w:color w:val="000000"/>
          <w:sz w:val="24"/>
          <w:szCs w:val="24"/>
        </w:rPr>
        <w:t>Minigrid</w:t>
      </w:r>
      <w:r w:rsidR="00B85142">
        <w:rPr>
          <w:rFonts w:asciiTheme="minorHAnsi" w:eastAsia="Times New Roman" w:hAnsiTheme="minorHAnsi" w:cstheme="minorHAnsi"/>
          <w:color w:val="000000"/>
          <w:sz w:val="24"/>
          <w:szCs w:val="24"/>
        </w:rPr>
        <w:t xml:space="preserve"> Controller</w:t>
      </w:r>
      <w:r w:rsidRPr="00DF18C5">
        <w:rPr>
          <w:rFonts w:asciiTheme="minorHAnsi" w:eastAsia="Times New Roman" w:hAnsiTheme="minorHAnsi" w:cstheme="minorHAnsi"/>
          <w:color w:val="000000"/>
          <w:sz w:val="24"/>
          <w:szCs w:val="24"/>
        </w:rPr>
        <w:t xml:space="preserve"> for remote monitoring/control of </w:t>
      </w:r>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 xml:space="preserve"> facilities.</w:t>
      </w:r>
    </w:p>
    <w:p w14:paraId="5F95D671" w14:textId="77777777" w:rsidR="00DC36C9" w:rsidRPr="00DF18C5" w:rsidRDefault="00175385" w:rsidP="002E6425">
      <w:pPr>
        <w:numPr>
          <w:ilvl w:val="0"/>
          <w:numId w:val="65"/>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Data Acquisition System and communication infrastructure to transfer real time data to Load Control </w:t>
      </w:r>
      <w:proofErr w:type="spellStart"/>
      <w:r w:rsidRPr="00DF18C5">
        <w:rPr>
          <w:rFonts w:asciiTheme="minorHAnsi" w:eastAsia="Times New Roman" w:hAnsiTheme="minorHAnsi" w:cstheme="minorHAnsi"/>
          <w:color w:val="000000"/>
          <w:sz w:val="24"/>
          <w:szCs w:val="24"/>
        </w:rPr>
        <w:t>Centers</w:t>
      </w:r>
      <w:proofErr w:type="spellEnd"/>
      <w:r w:rsidRPr="00DF18C5">
        <w:rPr>
          <w:rFonts w:asciiTheme="minorHAnsi" w:eastAsia="Times New Roman" w:hAnsiTheme="minorHAnsi" w:cstheme="minorHAnsi"/>
          <w:color w:val="000000"/>
          <w:sz w:val="24"/>
          <w:szCs w:val="24"/>
        </w:rPr>
        <w:t>.</w:t>
      </w:r>
    </w:p>
    <w:p w14:paraId="5F95D672" w14:textId="4ADB591F" w:rsidR="00DC36C9" w:rsidRPr="00DF18C5" w:rsidRDefault="00175385" w:rsidP="002E6425">
      <w:pPr>
        <w:numPr>
          <w:ilvl w:val="0"/>
          <w:numId w:val="65"/>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Earthing system including earth strip/cables, earth electrodes, earth enhancing compound and all other associated materials for complete earthing of the </w:t>
      </w:r>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w:t>
      </w:r>
    </w:p>
    <w:p w14:paraId="5F95D673" w14:textId="0EDF758A" w:rsidR="00DC36C9" w:rsidRPr="00C1131B" w:rsidRDefault="00175385" w:rsidP="002E6425">
      <w:pPr>
        <w:numPr>
          <w:ilvl w:val="0"/>
          <w:numId w:val="65"/>
        </w:numPr>
        <w:pBdr>
          <w:top w:val="nil"/>
          <w:left w:val="nil"/>
          <w:bottom w:val="nil"/>
          <w:right w:val="nil"/>
          <w:between w:val="nil"/>
        </w:pBdr>
        <w:spacing w:line="240" w:lineRule="auto"/>
        <w:jc w:val="both"/>
        <w:rPr>
          <w:rFonts w:asciiTheme="minorHAnsi" w:eastAsia="Times New Roman" w:hAnsiTheme="minorHAnsi" w:cstheme="minorHAnsi"/>
          <w:color w:val="000000"/>
          <w:sz w:val="24"/>
          <w:szCs w:val="24"/>
        </w:rPr>
      </w:pPr>
      <w:r w:rsidRPr="00C1131B">
        <w:rPr>
          <w:rFonts w:asciiTheme="minorHAnsi" w:eastAsia="Times New Roman" w:hAnsiTheme="minorHAnsi" w:cstheme="minorHAnsi"/>
          <w:color w:val="000000"/>
          <w:sz w:val="24"/>
          <w:szCs w:val="24"/>
        </w:rPr>
        <w:t xml:space="preserve">Lightning Protection System for entire </w:t>
      </w:r>
      <w:r w:rsidR="008C0DBF" w:rsidRPr="00C1131B">
        <w:rPr>
          <w:rFonts w:asciiTheme="minorHAnsi" w:eastAsia="Times New Roman" w:hAnsiTheme="minorHAnsi" w:cstheme="minorHAnsi"/>
          <w:color w:val="000000"/>
          <w:sz w:val="24"/>
          <w:szCs w:val="24"/>
        </w:rPr>
        <w:t>system</w:t>
      </w:r>
      <w:r w:rsidRPr="00C1131B">
        <w:rPr>
          <w:rFonts w:asciiTheme="minorHAnsi" w:eastAsia="Times New Roman" w:hAnsiTheme="minorHAnsi" w:cstheme="minorHAnsi"/>
          <w:color w:val="000000"/>
          <w:sz w:val="24"/>
          <w:szCs w:val="24"/>
        </w:rPr>
        <w:t>.</w:t>
      </w:r>
    </w:p>
    <w:p w14:paraId="444F5422" w14:textId="7767F829" w:rsidR="00153713" w:rsidRPr="00C1131B" w:rsidRDefault="00153713" w:rsidP="00D0696A">
      <w:pPr>
        <w:spacing w:line="240" w:lineRule="auto"/>
        <w:jc w:val="both"/>
        <w:rPr>
          <w:rFonts w:asciiTheme="minorHAnsi" w:hAnsiTheme="minorHAnsi" w:cstheme="minorHAnsi"/>
          <w:b/>
          <w:bCs/>
          <w:i/>
          <w:iCs/>
          <w:sz w:val="24"/>
          <w:szCs w:val="24"/>
        </w:rPr>
      </w:pPr>
      <w:r w:rsidRPr="00C1131B">
        <w:rPr>
          <w:rFonts w:asciiTheme="minorHAnsi" w:hAnsiTheme="minorHAnsi" w:cstheme="minorHAnsi"/>
          <w:b/>
          <w:bCs/>
          <w:i/>
          <w:iCs/>
          <w:sz w:val="24"/>
          <w:szCs w:val="24"/>
        </w:rPr>
        <w:t xml:space="preserve">Note: Civil related works for offices, control rooms, perimeter wall, access roads for the site and within the site, site clearance shall be done by the local utility Service Provider which is the company planned to run the </w:t>
      </w:r>
      <w:r w:rsidR="00CD241C" w:rsidRPr="00C1131B">
        <w:rPr>
          <w:rFonts w:asciiTheme="minorHAnsi" w:hAnsiTheme="minorHAnsi" w:cstheme="minorHAnsi"/>
          <w:b/>
          <w:bCs/>
          <w:i/>
          <w:iCs/>
          <w:sz w:val="24"/>
          <w:szCs w:val="24"/>
        </w:rPr>
        <w:t>Minigrid</w:t>
      </w:r>
      <w:r w:rsidRPr="00C1131B">
        <w:rPr>
          <w:rFonts w:asciiTheme="minorHAnsi" w:hAnsiTheme="minorHAnsi" w:cstheme="minorHAnsi"/>
          <w:b/>
          <w:bCs/>
          <w:i/>
          <w:iCs/>
          <w:sz w:val="24"/>
          <w:szCs w:val="24"/>
        </w:rPr>
        <w:t xml:space="preserve"> upon completion. The rest of the civil and structural work related for the proper </w:t>
      </w:r>
      <w:r w:rsidR="00B144C6" w:rsidRPr="00C1131B">
        <w:rPr>
          <w:rFonts w:asciiTheme="minorHAnsi" w:hAnsiTheme="minorHAnsi" w:cstheme="minorHAnsi"/>
          <w:b/>
          <w:bCs/>
          <w:i/>
          <w:iCs/>
          <w:sz w:val="24"/>
          <w:szCs w:val="24"/>
        </w:rPr>
        <w:t>construction</w:t>
      </w:r>
      <w:r w:rsidRPr="00C1131B">
        <w:rPr>
          <w:rFonts w:asciiTheme="minorHAnsi" w:hAnsiTheme="minorHAnsi" w:cstheme="minorHAnsi"/>
          <w:b/>
          <w:bCs/>
          <w:i/>
          <w:iCs/>
          <w:sz w:val="24"/>
          <w:szCs w:val="24"/>
        </w:rPr>
        <w:t xml:space="preserve">, installation, testing and commissioning of the PV power </w:t>
      </w:r>
      <w:r w:rsidR="00CD241C" w:rsidRPr="00C1131B">
        <w:rPr>
          <w:rFonts w:asciiTheme="minorHAnsi" w:hAnsiTheme="minorHAnsi" w:cstheme="minorHAnsi"/>
          <w:b/>
          <w:bCs/>
          <w:i/>
          <w:iCs/>
          <w:sz w:val="24"/>
          <w:szCs w:val="24"/>
        </w:rPr>
        <w:t>Minigrid</w:t>
      </w:r>
      <w:r w:rsidRPr="00C1131B">
        <w:rPr>
          <w:rFonts w:asciiTheme="minorHAnsi" w:hAnsiTheme="minorHAnsi" w:cstheme="minorHAnsi"/>
          <w:b/>
          <w:bCs/>
          <w:i/>
          <w:iCs/>
          <w:sz w:val="24"/>
          <w:szCs w:val="24"/>
        </w:rPr>
        <w:t xml:space="preserve"> shall be in the scope of the contractor.</w:t>
      </w:r>
    </w:p>
    <w:p w14:paraId="2512262D" w14:textId="25971223" w:rsidR="00153713" w:rsidRPr="00DF18C5" w:rsidRDefault="00153713" w:rsidP="00473A89">
      <w:pPr>
        <w:spacing w:line="240" w:lineRule="auto"/>
        <w:jc w:val="both"/>
        <w:rPr>
          <w:rFonts w:asciiTheme="minorHAnsi" w:eastAsia="Times New Roman" w:hAnsiTheme="minorHAnsi" w:cstheme="minorHAnsi"/>
          <w:color w:val="000000"/>
          <w:sz w:val="24"/>
          <w:szCs w:val="24"/>
        </w:rPr>
      </w:pPr>
      <w:r w:rsidRPr="00C1131B">
        <w:rPr>
          <w:rFonts w:asciiTheme="minorHAnsi" w:hAnsiTheme="minorHAnsi" w:cstheme="minorHAnsi"/>
          <w:b/>
          <w:bCs/>
          <w:i/>
          <w:iCs/>
          <w:sz w:val="24"/>
          <w:szCs w:val="24"/>
        </w:rPr>
        <w:t>The works to be undertaken by the utility Service Provider shall be done in conjunction with the contractor. Coordination and attendance shall be provided by the contractor to the utility Service Provider in designing the civil related works.</w:t>
      </w:r>
    </w:p>
    <w:p w14:paraId="5F95D682" w14:textId="77777777" w:rsidR="00DC36C9" w:rsidRPr="00DF18C5" w:rsidRDefault="00175385" w:rsidP="00473A89">
      <w:pPr>
        <w:spacing w:line="240" w:lineRule="auto"/>
        <w:jc w:val="both"/>
        <w:rPr>
          <w:rFonts w:asciiTheme="minorHAnsi" w:eastAsia="Times New Roman" w:hAnsiTheme="minorHAnsi" w:cstheme="minorHAnsi"/>
          <w:sz w:val="24"/>
          <w:szCs w:val="24"/>
        </w:rPr>
      </w:pPr>
      <w:r w:rsidRPr="00DF18C5">
        <w:rPr>
          <w:rFonts w:asciiTheme="minorHAnsi" w:hAnsiTheme="minorHAnsi" w:cstheme="minorHAnsi"/>
          <w:sz w:val="24"/>
          <w:szCs w:val="24"/>
        </w:rPr>
        <w:br w:type="page"/>
      </w:r>
    </w:p>
    <w:p w14:paraId="0C0104D0" w14:textId="2F9F7FCA" w:rsidR="001229B3" w:rsidRPr="00473A89" w:rsidRDefault="001229B3" w:rsidP="002E6425">
      <w:pPr>
        <w:pStyle w:val="Heading2"/>
        <w:numPr>
          <w:ilvl w:val="0"/>
          <w:numId w:val="97"/>
        </w:numPr>
        <w:spacing w:before="0" w:after="140" w:line="240" w:lineRule="auto"/>
        <w:ind w:left="709" w:hanging="709"/>
        <w:jc w:val="both"/>
        <w:rPr>
          <w:rFonts w:ascii="Calibri" w:eastAsia="Times New Roman" w:hAnsi="Calibri" w:cs="Calibri"/>
          <w:b/>
          <w:color w:val="000000"/>
          <w:sz w:val="24"/>
          <w:szCs w:val="24"/>
        </w:rPr>
      </w:pPr>
      <w:bookmarkStart w:id="38" w:name="_Toc199782651"/>
      <w:r w:rsidRPr="00473A89">
        <w:rPr>
          <w:rFonts w:ascii="Calibri" w:eastAsia="Times New Roman" w:hAnsi="Calibri" w:cs="Calibri"/>
          <w:b/>
          <w:color w:val="000000"/>
          <w:sz w:val="24"/>
          <w:szCs w:val="24"/>
        </w:rPr>
        <w:t>PARTICULAR TECHNICAL SPECIFICATIONS</w:t>
      </w:r>
      <w:bookmarkEnd w:id="38"/>
    </w:p>
    <w:p w14:paraId="1A8FFEF6" w14:textId="62F4865A" w:rsidR="001229B3" w:rsidRDefault="001229B3" w:rsidP="00473A89">
      <w:pPr>
        <w:rPr>
          <w:rFonts w:asciiTheme="minorHAnsi" w:eastAsia="Times New Roman" w:hAnsiTheme="minorHAnsi" w:cstheme="minorHAnsi"/>
          <w:b/>
          <w:color w:val="000000"/>
          <w:sz w:val="24"/>
          <w:szCs w:val="24"/>
        </w:rPr>
      </w:pPr>
      <w:r>
        <w:rPr>
          <w:rFonts w:asciiTheme="minorHAnsi" w:eastAsia="Times New Roman" w:hAnsiTheme="minorHAnsi" w:cstheme="minorHAnsi"/>
          <w:b/>
          <w:color w:val="000000"/>
          <w:sz w:val="24"/>
          <w:szCs w:val="24"/>
        </w:rPr>
        <w:t xml:space="preserve">STANDARDS </w:t>
      </w:r>
    </w:p>
    <w:p w14:paraId="4959B600" w14:textId="77777777" w:rsidR="001229B3" w:rsidRPr="00473A89" w:rsidRDefault="001229B3" w:rsidP="00473A89">
      <w:pPr>
        <w:spacing w:line="240" w:lineRule="auto"/>
        <w:jc w:val="both"/>
        <w:rPr>
          <w:rFonts w:asciiTheme="minorHAnsi" w:hAnsiTheme="minorHAnsi" w:cstheme="minorHAnsi"/>
          <w:color w:val="000000"/>
          <w:sz w:val="24"/>
          <w:szCs w:val="24"/>
        </w:rPr>
      </w:pPr>
      <w:r w:rsidRPr="00473A89">
        <w:rPr>
          <w:rFonts w:asciiTheme="minorHAnsi" w:eastAsia="Times New Roman" w:hAnsiTheme="minorHAnsi" w:cstheme="minorHAnsi"/>
          <w:color w:val="000000"/>
          <w:sz w:val="24"/>
          <w:szCs w:val="24"/>
        </w:rPr>
        <w:t>The standards to which equipment and material shall comply are given in the table below:</w:t>
      </w:r>
    </w:p>
    <w:p w14:paraId="75AA8FF4" w14:textId="24DD2792" w:rsidR="001229B3" w:rsidRPr="00557C74" w:rsidRDefault="004B3A3F" w:rsidP="00557C74">
      <w:pPr>
        <w:pStyle w:val="Caption"/>
        <w:keepNext/>
        <w:rPr>
          <w:sz w:val="24"/>
          <w:szCs w:val="24"/>
        </w:rPr>
      </w:pPr>
      <w:bookmarkStart w:id="39" w:name="_bookmark24"/>
      <w:bookmarkEnd w:id="39"/>
      <w:r w:rsidRPr="003979A7">
        <w:rPr>
          <w:i w:val="0"/>
          <w:iCs w:val="0"/>
          <w:color w:val="auto"/>
          <w:sz w:val="24"/>
          <w:szCs w:val="24"/>
        </w:rPr>
        <w:t xml:space="preserve">Table </w:t>
      </w:r>
      <w:r w:rsidRPr="003979A7">
        <w:rPr>
          <w:i w:val="0"/>
          <w:iCs w:val="0"/>
          <w:color w:val="auto"/>
          <w:sz w:val="24"/>
          <w:szCs w:val="24"/>
        </w:rPr>
        <w:fldChar w:fldCharType="begin"/>
      </w:r>
      <w:r w:rsidRPr="003979A7">
        <w:rPr>
          <w:i w:val="0"/>
          <w:iCs w:val="0"/>
          <w:color w:val="auto"/>
          <w:sz w:val="24"/>
          <w:szCs w:val="24"/>
        </w:rPr>
        <w:instrText xml:space="preserve"> SEQ Table \* ARABIC </w:instrText>
      </w:r>
      <w:r w:rsidRPr="003979A7">
        <w:rPr>
          <w:i w:val="0"/>
          <w:iCs w:val="0"/>
          <w:color w:val="auto"/>
          <w:sz w:val="24"/>
          <w:szCs w:val="24"/>
        </w:rPr>
        <w:fldChar w:fldCharType="separate"/>
      </w:r>
      <w:r>
        <w:rPr>
          <w:i w:val="0"/>
          <w:iCs w:val="0"/>
          <w:noProof/>
          <w:color w:val="auto"/>
          <w:sz w:val="24"/>
          <w:szCs w:val="24"/>
        </w:rPr>
        <w:t>2</w:t>
      </w:r>
      <w:r w:rsidRPr="003979A7">
        <w:rPr>
          <w:i w:val="0"/>
          <w:iCs w:val="0"/>
          <w:color w:val="auto"/>
          <w:sz w:val="24"/>
          <w:szCs w:val="24"/>
        </w:rPr>
        <w:fldChar w:fldCharType="end"/>
      </w:r>
      <w:r w:rsidRPr="003979A7">
        <w:rPr>
          <w:b/>
          <w:bCs/>
          <w:i w:val="0"/>
          <w:iCs w:val="0"/>
          <w:color w:val="auto"/>
          <w:sz w:val="24"/>
          <w:szCs w:val="24"/>
        </w:rPr>
        <w:t xml:space="preserve">: </w:t>
      </w:r>
      <w:r w:rsidRPr="004B3A3F">
        <w:rPr>
          <w:b/>
          <w:bCs/>
          <w:i w:val="0"/>
          <w:iCs w:val="0"/>
          <w:color w:val="auto"/>
          <w:sz w:val="24"/>
          <w:szCs w:val="24"/>
        </w:rPr>
        <w:t>List of Standards</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2363"/>
        <w:gridCol w:w="6637"/>
      </w:tblGrid>
      <w:tr w:rsidR="001229B3" w:rsidRPr="007E1B42" w14:paraId="55487B98" w14:textId="77777777" w:rsidTr="00473A89">
        <w:trPr>
          <w:trHeight w:val="378"/>
        </w:trPr>
        <w:tc>
          <w:tcPr>
            <w:tcW w:w="5000" w:type="pct"/>
            <w:gridSpan w:val="2"/>
            <w:shd w:val="clear" w:color="auto" w:fill="BEBEBE"/>
          </w:tcPr>
          <w:p w14:paraId="2B617815" w14:textId="77777777" w:rsidR="001229B3" w:rsidRPr="007E1B42" w:rsidRDefault="001229B3" w:rsidP="001229B3">
            <w:pPr>
              <w:pStyle w:val="TableParagraph"/>
              <w:spacing w:line="251" w:lineRule="exact"/>
              <w:ind w:left="107"/>
              <w:rPr>
                <w:rFonts w:asciiTheme="minorHAnsi" w:hAnsiTheme="minorHAnsi" w:cstheme="minorHAnsi"/>
                <w:b/>
                <w:sz w:val="24"/>
                <w:szCs w:val="24"/>
              </w:rPr>
            </w:pPr>
            <w:r w:rsidRPr="007E1B42">
              <w:rPr>
                <w:rFonts w:asciiTheme="minorHAnsi" w:hAnsiTheme="minorHAnsi" w:cstheme="minorHAnsi"/>
                <w:b/>
                <w:sz w:val="24"/>
                <w:szCs w:val="24"/>
              </w:rPr>
              <w:t>Solar</w:t>
            </w:r>
            <w:r w:rsidRPr="007E1B42">
              <w:rPr>
                <w:rFonts w:asciiTheme="minorHAnsi" w:hAnsiTheme="minorHAnsi" w:cstheme="minorHAnsi"/>
                <w:b/>
                <w:spacing w:val="-2"/>
                <w:sz w:val="24"/>
                <w:szCs w:val="24"/>
              </w:rPr>
              <w:t xml:space="preserve"> </w:t>
            </w:r>
            <w:r w:rsidRPr="007E1B42">
              <w:rPr>
                <w:rFonts w:asciiTheme="minorHAnsi" w:hAnsiTheme="minorHAnsi" w:cstheme="minorHAnsi"/>
                <w:b/>
                <w:sz w:val="24"/>
                <w:szCs w:val="24"/>
              </w:rPr>
              <w:t>PV</w:t>
            </w:r>
            <w:r w:rsidRPr="007E1B42">
              <w:rPr>
                <w:rFonts w:asciiTheme="minorHAnsi" w:hAnsiTheme="minorHAnsi" w:cstheme="minorHAnsi"/>
                <w:b/>
                <w:spacing w:val="-3"/>
                <w:sz w:val="24"/>
                <w:szCs w:val="24"/>
              </w:rPr>
              <w:t xml:space="preserve"> </w:t>
            </w:r>
            <w:r w:rsidRPr="007E1B42">
              <w:rPr>
                <w:rFonts w:asciiTheme="minorHAnsi" w:hAnsiTheme="minorHAnsi" w:cstheme="minorHAnsi"/>
                <w:b/>
                <w:spacing w:val="-2"/>
                <w:sz w:val="24"/>
                <w:szCs w:val="24"/>
              </w:rPr>
              <w:t>Panels</w:t>
            </w:r>
          </w:p>
        </w:tc>
      </w:tr>
      <w:tr w:rsidR="001229B3" w:rsidRPr="007E1B42" w14:paraId="63F16583" w14:textId="77777777" w:rsidTr="00473A89">
        <w:trPr>
          <w:trHeight w:val="760"/>
        </w:trPr>
        <w:tc>
          <w:tcPr>
            <w:tcW w:w="1313" w:type="pct"/>
            <w:tcBorders>
              <w:bottom w:val="single" w:sz="4" w:space="0" w:color="000000"/>
              <w:right w:val="single" w:sz="4" w:space="0" w:color="000000"/>
            </w:tcBorders>
          </w:tcPr>
          <w:p w14:paraId="58BA5860" w14:textId="77777777" w:rsidR="001229B3" w:rsidRPr="007E1B42" w:rsidRDefault="001229B3" w:rsidP="001229B3">
            <w:pPr>
              <w:pStyle w:val="TableParagraph"/>
              <w:spacing w:line="249" w:lineRule="exact"/>
              <w:ind w:left="107"/>
              <w:rPr>
                <w:rFonts w:asciiTheme="minorHAnsi" w:hAnsiTheme="minorHAnsi" w:cstheme="minorHAnsi"/>
                <w:sz w:val="24"/>
                <w:szCs w:val="24"/>
              </w:rPr>
            </w:pPr>
            <w:r w:rsidRPr="007E1B42">
              <w:rPr>
                <w:rFonts w:asciiTheme="minorHAnsi" w:hAnsiTheme="minorHAnsi" w:cstheme="minorHAnsi"/>
                <w:sz w:val="24"/>
                <w:szCs w:val="24"/>
              </w:rPr>
              <w:t>IEC</w:t>
            </w:r>
            <w:r w:rsidRPr="007E1B42">
              <w:rPr>
                <w:rFonts w:asciiTheme="minorHAnsi" w:hAnsiTheme="minorHAnsi" w:cstheme="minorHAnsi"/>
                <w:spacing w:val="-4"/>
                <w:sz w:val="24"/>
                <w:szCs w:val="24"/>
              </w:rPr>
              <w:t xml:space="preserve"> </w:t>
            </w:r>
            <w:r w:rsidRPr="007E1B42">
              <w:rPr>
                <w:rFonts w:asciiTheme="minorHAnsi" w:hAnsiTheme="minorHAnsi" w:cstheme="minorHAnsi"/>
                <w:spacing w:val="-2"/>
                <w:sz w:val="24"/>
                <w:szCs w:val="24"/>
              </w:rPr>
              <w:t>61215</w:t>
            </w:r>
          </w:p>
        </w:tc>
        <w:tc>
          <w:tcPr>
            <w:tcW w:w="3687" w:type="pct"/>
            <w:tcBorders>
              <w:left w:val="single" w:sz="4" w:space="0" w:color="000000"/>
              <w:bottom w:val="single" w:sz="4" w:space="0" w:color="000000"/>
            </w:tcBorders>
          </w:tcPr>
          <w:p w14:paraId="7FDD32C3" w14:textId="77777777" w:rsidR="001229B3" w:rsidRPr="00473A89" w:rsidRDefault="001229B3" w:rsidP="001229B3">
            <w:pPr>
              <w:pStyle w:val="TableParagraph"/>
              <w:spacing w:line="249" w:lineRule="exact"/>
              <w:ind w:left="112"/>
              <w:rPr>
                <w:spacing w:val="-2"/>
                <w:sz w:val="24"/>
                <w:szCs w:val="24"/>
              </w:rPr>
            </w:pPr>
            <w:r w:rsidRPr="00473A89">
              <w:rPr>
                <w:spacing w:val="-2"/>
                <w:sz w:val="24"/>
                <w:szCs w:val="24"/>
              </w:rPr>
              <w:t>Design qualification and type approval for crystalline silicon terrestrial photovoltaic modules</w:t>
            </w:r>
          </w:p>
        </w:tc>
      </w:tr>
      <w:tr w:rsidR="001229B3" w:rsidRPr="007E1B42" w14:paraId="722C1981" w14:textId="77777777" w:rsidTr="00473A89">
        <w:trPr>
          <w:trHeight w:val="378"/>
        </w:trPr>
        <w:tc>
          <w:tcPr>
            <w:tcW w:w="1313" w:type="pct"/>
            <w:tcBorders>
              <w:top w:val="single" w:sz="4" w:space="0" w:color="000000"/>
              <w:bottom w:val="single" w:sz="4" w:space="0" w:color="000000"/>
              <w:right w:val="single" w:sz="4" w:space="0" w:color="000000"/>
            </w:tcBorders>
          </w:tcPr>
          <w:p w14:paraId="3ED04A67"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z w:val="24"/>
                <w:szCs w:val="24"/>
              </w:rPr>
              <w:t>IEC</w:t>
            </w:r>
            <w:r w:rsidRPr="007E1B42">
              <w:rPr>
                <w:rFonts w:asciiTheme="minorHAnsi" w:hAnsiTheme="minorHAnsi" w:cstheme="minorHAnsi"/>
                <w:spacing w:val="-4"/>
                <w:sz w:val="24"/>
                <w:szCs w:val="24"/>
              </w:rPr>
              <w:t xml:space="preserve"> </w:t>
            </w:r>
            <w:r w:rsidRPr="007E1B42">
              <w:rPr>
                <w:rFonts w:asciiTheme="minorHAnsi" w:hAnsiTheme="minorHAnsi" w:cstheme="minorHAnsi"/>
                <w:spacing w:val="-2"/>
                <w:sz w:val="24"/>
                <w:szCs w:val="24"/>
              </w:rPr>
              <w:t>61701</w:t>
            </w:r>
          </w:p>
        </w:tc>
        <w:tc>
          <w:tcPr>
            <w:tcW w:w="3687" w:type="pct"/>
            <w:tcBorders>
              <w:top w:val="single" w:sz="4" w:space="0" w:color="000000"/>
              <w:left w:val="single" w:sz="4" w:space="0" w:color="000000"/>
              <w:bottom w:val="single" w:sz="4" w:space="0" w:color="000000"/>
            </w:tcBorders>
          </w:tcPr>
          <w:p w14:paraId="57C315E7" w14:textId="77777777" w:rsidR="001229B3" w:rsidRPr="00473A89" w:rsidRDefault="001229B3" w:rsidP="00473A89">
            <w:pPr>
              <w:pStyle w:val="TableParagraph"/>
              <w:spacing w:line="249" w:lineRule="exact"/>
              <w:ind w:left="112"/>
              <w:rPr>
                <w:spacing w:val="-2"/>
                <w:sz w:val="24"/>
                <w:szCs w:val="24"/>
              </w:rPr>
            </w:pPr>
            <w:r w:rsidRPr="00473A89">
              <w:rPr>
                <w:spacing w:val="-2"/>
                <w:sz w:val="24"/>
                <w:szCs w:val="24"/>
              </w:rPr>
              <w:t>Salt mist corrosion testing of photovoltaic (PV) modules</w:t>
            </w:r>
          </w:p>
        </w:tc>
      </w:tr>
      <w:tr w:rsidR="001229B3" w:rsidRPr="007E1B42" w14:paraId="2542696B" w14:textId="77777777" w:rsidTr="00473A89">
        <w:trPr>
          <w:trHeight w:val="794"/>
        </w:trPr>
        <w:tc>
          <w:tcPr>
            <w:tcW w:w="1313" w:type="pct"/>
            <w:tcBorders>
              <w:top w:val="single" w:sz="4" w:space="0" w:color="000000"/>
              <w:bottom w:val="single" w:sz="4" w:space="0" w:color="000000"/>
              <w:right w:val="single" w:sz="4" w:space="0" w:color="000000"/>
            </w:tcBorders>
          </w:tcPr>
          <w:p w14:paraId="20DB5ADB"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z w:val="24"/>
                <w:szCs w:val="24"/>
              </w:rPr>
              <w:t>IEC</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61853-</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 xml:space="preserve">Part </w:t>
            </w:r>
            <w:r w:rsidRPr="007E1B42">
              <w:rPr>
                <w:rFonts w:asciiTheme="minorHAnsi" w:hAnsiTheme="minorHAnsi" w:cstheme="minorHAnsi"/>
                <w:spacing w:val="-10"/>
                <w:sz w:val="24"/>
                <w:szCs w:val="24"/>
              </w:rPr>
              <w:t>1</w:t>
            </w:r>
          </w:p>
        </w:tc>
        <w:tc>
          <w:tcPr>
            <w:tcW w:w="3687" w:type="pct"/>
            <w:tcBorders>
              <w:top w:val="single" w:sz="4" w:space="0" w:color="000000"/>
              <w:left w:val="single" w:sz="4" w:space="0" w:color="000000"/>
              <w:bottom w:val="single" w:sz="4" w:space="0" w:color="000000"/>
            </w:tcBorders>
          </w:tcPr>
          <w:p w14:paraId="1A395A1A" w14:textId="43801719" w:rsidR="001229B3" w:rsidRPr="00473A89" w:rsidRDefault="001229B3" w:rsidP="00473A89">
            <w:pPr>
              <w:pStyle w:val="TableParagraph"/>
              <w:spacing w:line="249" w:lineRule="exact"/>
              <w:ind w:left="112"/>
              <w:rPr>
                <w:spacing w:val="-2"/>
                <w:sz w:val="24"/>
                <w:szCs w:val="24"/>
              </w:rPr>
            </w:pPr>
            <w:r w:rsidRPr="00473A89">
              <w:rPr>
                <w:spacing w:val="-2"/>
                <w:sz w:val="24"/>
                <w:szCs w:val="24"/>
              </w:rPr>
              <w:t>Photovoltaic (PV) module performance testing and energy rating –: Irradiance and temperature performance</w:t>
            </w:r>
            <w:r w:rsidR="00522FC3" w:rsidRPr="00473A89">
              <w:rPr>
                <w:spacing w:val="-2"/>
                <w:sz w:val="24"/>
                <w:szCs w:val="24"/>
              </w:rPr>
              <w:t xml:space="preserve"> </w:t>
            </w:r>
            <w:r w:rsidRPr="00473A89">
              <w:rPr>
                <w:spacing w:val="-2"/>
                <w:sz w:val="24"/>
                <w:szCs w:val="24"/>
              </w:rPr>
              <w:t>measurements, and power rating</w:t>
            </w:r>
          </w:p>
        </w:tc>
      </w:tr>
      <w:tr w:rsidR="001229B3" w:rsidRPr="007E1B42" w14:paraId="34CED48D" w14:textId="77777777" w:rsidTr="00473A89">
        <w:trPr>
          <w:trHeight w:val="758"/>
        </w:trPr>
        <w:tc>
          <w:tcPr>
            <w:tcW w:w="1313" w:type="pct"/>
            <w:tcBorders>
              <w:top w:val="single" w:sz="4" w:space="0" w:color="000000"/>
              <w:bottom w:val="single" w:sz="4" w:space="0" w:color="000000"/>
              <w:right w:val="single" w:sz="4" w:space="0" w:color="000000"/>
            </w:tcBorders>
          </w:tcPr>
          <w:p w14:paraId="7FD2FCC4"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z w:val="24"/>
                <w:szCs w:val="24"/>
              </w:rPr>
              <w:t>IEC</w:t>
            </w:r>
            <w:r w:rsidRPr="007E1B42">
              <w:rPr>
                <w:rFonts w:asciiTheme="minorHAnsi" w:hAnsiTheme="minorHAnsi" w:cstheme="minorHAnsi"/>
                <w:spacing w:val="-9"/>
                <w:sz w:val="24"/>
                <w:szCs w:val="24"/>
              </w:rPr>
              <w:t xml:space="preserve"> </w:t>
            </w:r>
            <w:r w:rsidRPr="007E1B42">
              <w:rPr>
                <w:rFonts w:asciiTheme="minorHAnsi" w:hAnsiTheme="minorHAnsi" w:cstheme="minorHAnsi"/>
                <w:sz w:val="24"/>
                <w:szCs w:val="24"/>
              </w:rPr>
              <w:t>61730-</w:t>
            </w:r>
            <w:r w:rsidRPr="007E1B42">
              <w:rPr>
                <w:rFonts w:asciiTheme="minorHAnsi" w:hAnsiTheme="minorHAnsi" w:cstheme="minorHAnsi"/>
                <w:spacing w:val="-5"/>
                <w:sz w:val="24"/>
                <w:szCs w:val="24"/>
              </w:rPr>
              <w:t>1,2</w:t>
            </w:r>
          </w:p>
        </w:tc>
        <w:tc>
          <w:tcPr>
            <w:tcW w:w="3687" w:type="pct"/>
            <w:tcBorders>
              <w:top w:val="single" w:sz="4" w:space="0" w:color="000000"/>
              <w:left w:val="single" w:sz="4" w:space="0" w:color="000000"/>
              <w:bottom w:val="single" w:sz="4" w:space="0" w:color="000000"/>
            </w:tcBorders>
          </w:tcPr>
          <w:p w14:paraId="5C37F5AB" w14:textId="77777777" w:rsidR="001229B3" w:rsidRPr="00473A89" w:rsidRDefault="001229B3" w:rsidP="00473A89">
            <w:pPr>
              <w:pStyle w:val="TableParagraph"/>
              <w:spacing w:line="249" w:lineRule="exact"/>
              <w:ind w:left="112"/>
              <w:rPr>
                <w:spacing w:val="-2"/>
                <w:sz w:val="24"/>
                <w:szCs w:val="24"/>
              </w:rPr>
            </w:pPr>
            <w:r w:rsidRPr="00473A89">
              <w:rPr>
                <w:spacing w:val="-2"/>
                <w:sz w:val="24"/>
                <w:szCs w:val="24"/>
              </w:rPr>
              <w:t>Photovoltaic (PV) module safety qualification – Part 1: Requirements for</w:t>
            </w:r>
          </w:p>
          <w:p w14:paraId="69D894BC" w14:textId="77777777" w:rsidR="001229B3" w:rsidRPr="00473A89" w:rsidRDefault="001229B3" w:rsidP="00473A89">
            <w:pPr>
              <w:pStyle w:val="TableParagraph"/>
              <w:spacing w:before="126" w:line="249" w:lineRule="exact"/>
              <w:ind w:left="112"/>
              <w:rPr>
                <w:spacing w:val="-2"/>
                <w:sz w:val="24"/>
                <w:szCs w:val="24"/>
              </w:rPr>
            </w:pPr>
            <w:r w:rsidRPr="00473A89">
              <w:rPr>
                <w:spacing w:val="-2"/>
                <w:sz w:val="24"/>
                <w:szCs w:val="24"/>
              </w:rPr>
              <w:t>construction, part 2: Requirements for testing</w:t>
            </w:r>
          </w:p>
        </w:tc>
      </w:tr>
      <w:tr w:rsidR="001229B3" w:rsidRPr="007E1B42" w14:paraId="756B1277" w14:textId="77777777" w:rsidTr="00473A89">
        <w:trPr>
          <w:trHeight w:val="1519"/>
        </w:trPr>
        <w:tc>
          <w:tcPr>
            <w:tcW w:w="1313" w:type="pct"/>
            <w:tcBorders>
              <w:top w:val="single" w:sz="4" w:space="0" w:color="000000"/>
              <w:left w:val="single" w:sz="4" w:space="0" w:color="000000"/>
              <w:bottom w:val="single" w:sz="4" w:space="0" w:color="000000"/>
              <w:right w:val="single" w:sz="4" w:space="0" w:color="000000"/>
            </w:tcBorders>
          </w:tcPr>
          <w:p w14:paraId="7DBD0068" w14:textId="77777777" w:rsidR="001229B3" w:rsidRPr="007E1B42" w:rsidRDefault="001229B3" w:rsidP="001229B3">
            <w:pPr>
              <w:pStyle w:val="TableParagraph"/>
              <w:spacing w:line="249" w:lineRule="exact"/>
              <w:ind w:left="112"/>
              <w:rPr>
                <w:rFonts w:asciiTheme="minorHAnsi" w:hAnsiTheme="minorHAnsi" w:cstheme="minorHAnsi"/>
                <w:sz w:val="24"/>
                <w:szCs w:val="24"/>
              </w:rPr>
            </w:pPr>
            <w:r w:rsidRPr="007E1B42">
              <w:rPr>
                <w:rFonts w:asciiTheme="minorHAnsi" w:hAnsiTheme="minorHAnsi" w:cstheme="minorHAnsi"/>
                <w:sz w:val="24"/>
                <w:szCs w:val="24"/>
              </w:rPr>
              <w:t>IEC</w:t>
            </w:r>
            <w:r w:rsidRPr="007E1B42">
              <w:rPr>
                <w:rFonts w:asciiTheme="minorHAnsi" w:hAnsiTheme="minorHAnsi" w:cstheme="minorHAnsi"/>
                <w:spacing w:val="-4"/>
                <w:sz w:val="24"/>
                <w:szCs w:val="24"/>
              </w:rPr>
              <w:t xml:space="preserve"> </w:t>
            </w:r>
            <w:r w:rsidRPr="007E1B42">
              <w:rPr>
                <w:rFonts w:asciiTheme="minorHAnsi" w:hAnsiTheme="minorHAnsi" w:cstheme="minorHAnsi"/>
                <w:spacing w:val="-2"/>
                <w:sz w:val="24"/>
                <w:szCs w:val="24"/>
              </w:rPr>
              <w:t>62804</w:t>
            </w:r>
          </w:p>
        </w:tc>
        <w:tc>
          <w:tcPr>
            <w:tcW w:w="3687" w:type="pct"/>
            <w:tcBorders>
              <w:top w:val="single" w:sz="4" w:space="0" w:color="000000"/>
              <w:left w:val="single" w:sz="4" w:space="0" w:color="000000"/>
              <w:bottom w:val="single" w:sz="4" w:space="0" w:color="000000"/>
              <w:right w:val="single" w:sz="4" w:space="0" w:color="000000"/>
            </w:tcBorders>
          </w:tcPr>
          <w:p w14:paraId="56C59828" w14:textId="77777777" w:rsidR="001229B3" w:rsidRPr="00473A89" w:rsidRDefault="001229B3" w:rsidP="00473A89">
            <w:pPr>
              <w:pStyle w:val="TableParagraph"/>
              <w:spacing w:line="249" w:lineRule="exact"/>
              <w:ind w:left="112"/>
              <w:rPr>
                <w:spacing w:val="-2"/>
                <w:sz w:val="24"/>
                <w:szCs w:val="24"/>
              </w:rPr>
            </w:pPr>
            <w:r w:rsidRPr="00473A89">
              <w:rPr>
                <w:spacing w:val="-2"/>
                <w:sz w:val="24"/>
                <w:szCs w:val="24"/>
              </w:rPr>
              <w:t>Photovoltaic (PV) modules – Test methods for the detection of Potential- Induced Degradation (PID). IEC TS 62804-1: Part 1: Crystalline silicon (Mandatory for system voltage is more than 600 VDC and advisory for system voltage is less than 600 VDC)</w:t>
            </w:r>
          </w:p>
        </w:tc>
      </w:tr>
      <w:tr w:rsidR="001229B3" w:rsidRPr="007E1B42" w14:paraId="14BA4AE1" w14:textId="77777777" w:rsidTr="00473A89">
        <w:trPr>
          <w:trHeight w:val="793"/>
        </w:trPr>
        <w:tc>
          <w:tcPr>
            <w:tcW w:w="1313" w:type="pct"/>
            <w:tcBorders>
              <w:top w:val="single" w:sz="4" w:space="0" w:color="000000"/>
              <w:left w:val="single" w:sz="4" w:space="0" w:color="000000"/>
              <w:bottom w:val="single" w:sz="4" w:space="0" w:color="000000"/>
              <w:right w:val="single" w:sz="4" w:space="0" w:color="000000"/>
            </w:tcBorders>
          </w:tcPr>
          <w:p w14:paraId="27B05A90" w14:textId="77777777" w:rsidR="001229B3" w:rsidRPr="007E1B42" w:rsidRDefault="001229B3" w:rsidP="001229B3">
            <w:pPr>
              <w:pStyle w:val="TableParagraph"/>
              <w:spacing w:line="247" w:lineRule="exact"/>
              <w:ind w:left="112"/>
              <w:rPr>
                <w:rFonts w:asciiTheme="minorHAnsi" w:hAnsiTheme="minorHAnsi" w:cstheme="minorHAnsi"/>
                <w:sz w:val="24"/>
                <w:szCs w:val="24"/>
              </w:rPr>
            </w:pPr>
            <w:r w:rsidRPr="007E1B42">
              <w:rPr>
                <w:rFonts w:asciiTheme="minorHAnsi" w:hAnsiTheme="minorHAnsi" w:cstheme="minorHAnsi"/>
                <w:sz w:val="24"/>
                <w:szCs w:val="24"/>
              </w:rPr>
              <w:t>IEC</w:t>
            </w:r>
            <w:r w:rsidRPr="007E1B42">
              <w:rPr>
                <w:rFonts w:asciiTheme="minorHAnsi" w:hAnsiTheme="minorHAnsi" w:cstheme="minorHAnsi"/>
                <w:spacing w:val="-9"/>
                <w:sz w:val="24"/>
                <w:szCs w:val="24"/>
              </w:rPr>
              <w:t xml:space="preserve"> </w:t>
            </w:r>
            <w:r w:rsidRPr="007E1B42">
              <w:rPr>
                <w:rFonts w:asciiTheme="minorHAnsi" w:hAnsiTheme="minorHAnsi" w:cstheme="minorHAnsi"/>
                <w:sz w:val="24"/>
                <w:szCs w:val="24"/>
              </w:rPr>
              <w:t>62759-</w:t>
            </w:r>
            <w:r w:rsidRPr="007E1B42">
              <w:rPr>
                <w:rFonts w:asciiTheme="minorHAnsi" w:hAnsiTheme="minorHAnsi" w:cstheme="minorHAnsi"/>
                <w:spacing w:val="-10"/>
                <w:sz w:val="24"/>
                <w:szCs w:val="24"/>
              </w:rPr>
              <w:t>1</w:t>
            </w:r>
          </w:p>
        </w:tc>
        <w:tc>
          <w:tcPr>
            <w:tcW w:w="3687" w:type="pct"/>
            <w:tcBorders>
              <w:top w:val="single" w:sz="4" w:space="0" w:color="000000"/>
              <w:left w:val="single" w:sz="4" w:space="0" w:color="000000"/>
              <w:bottom w:val="single" w:sz="4" w:space="0" w:color="000000"/>
              <w:right w:val="single" w:sz="4" w:space="0" w:color="000000"/>
            </w:tcBorders>
          </w:tcPr>
          <w:p w14:paraId="338F1F8E" w14:textId="77777777" w:rsidR="001229B3" w:rsidRPr="00473A89" w:rsidRDefault="001229B3" w:rsidP="00473A89">
            <w:pPr>
              <w:pStyle w:val="TableParagraph"/>
              <w:spacing w:line="249" w:lineRule="exact"/>
              <w:ind w:left="112"/>
              <w:rPr>
                <w:spacing w:val="-2"/>
                <w:sz w:val="24"/>
                <w:szCs w:val="24"/>
              </w:rPr>
            </w:pPr>
            <w:r w:rsidRPr="00473A89">
              <w:rPr>
                <w:spacing w:val="-2"/>
                <w:sz w:val="24"/>
                <w:szCs w:val="24"/>
              </w:rPr>
              <w:t>Photovoltaic (PV) modules – Transportation testing, Part 1: Transportation and shipping of module package units</w:t>
            </w:r>
          </w:p>
        </w:tc>
      </w:tr>
      <w:tr w:rsidR="001229B3" w:rsidRPr="007E1B42" w14:paraId="59768496" w14:textId="77777777" w:rsidTr="00473A89">
        <w:trPr>
          <w:trHeight w:val="378"/>
        </w:trPr>
        <w:tc>
          <w:tcPr>
            <w:tcW w:w="1313" w:type="pct"/>
            <w:tcBorders>
              <w:top w:val="single" w:sz="4" w:space="0" w:color="000000"/>
              <w:right w:val="single" w:sz="4" w:space="0" w:color="000000"/>
            </w:tcBorders>
          </w:tcPr>
          <w:p w14:paraId="49D7475F"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z w:val="24"/>
                <w:szCs w:val="24"/>
              </w:rPr>
              <w:t>IEC</w:t>
            </w:r>
            <w:r w:rsidRPr="007E1B42">
              <w:rPr>
                <w:rFonts w:asciiTheme="minorHAnsi" w:hAnsiTheme="minorHAnsi" w:cstheme="minorHAnsi"/>
                <w:spacing w:val="-4"/>
                <w:sz w:val="24"/>
                <w:szCs w:val="24"/>
              </w:rPr>
              <w:t xml:space="preserve"> </w:t>
            </w:r>
            <w:r w:rsidRPr="007E1B42">
              <w:rPr>
                <w:rFonts w:asciiTheme="minorHAnsi" w:hAnsiTheme="minorHAnsi" w:cstheme="minorHAnsi"/>
                <w:spacing w:val="-2"/>
                <w:sz w:val="24"/>
                <w:szCs w:val="24"/>
              </w:rPr>
              <w:t>62716</w:t>
            </w:r>
          </w:p>
        </w:tc>
        <w:tc>
          <w:tcPr>
            <w:tcW w:w="3687" w:type="pct"/>
            <w:tcBorders>
              <w:top w:val="single" w:sz="4" w:space="0" w:color="000000"/>
              <w:left w:val="single" w:sz="4" w:space="0" w:color="000000"/>
            </w:tcBorders>
          </w:tcPr>
          <w:p w14:paraId="62D9D2BD" w14:textId="77777777" w:rsidR="001229B3" w:rsidRPr="00473A89" w:rsidRDefault="001229B3" w:rsidP="00473A89">
            <w:pPr>
              <w:pStyle w:val="TableParagraph"/>
              <w:spacing w:line="249" w:lineRule="exact"/>
              <w:ind w:left="112"/>
              <w:rPr>
                <w:spacing w:val="-2"/>
                <w:sz w:val="24"/>
                <w:szCs w:val="24"/>
              </w:rPr>
            </w:pPr>
            <w:r w:rsidRPr="00473A89">
              <w:rPr>
                <w:spacing w:val="-2"/>
                <w:sz w:val="24"/>
                <w:szCs w:val="24"/>
              </w:rPr>
              <w:t>Photovoltaic (PV) Modules – Ammonia (NH3) Corrosion Testing</w:t>
            </w:r>
          </w:p>
        </w:tc>
      </w:tr>
      <w:tr w:rsidR="001229B3" w:rsidRPr="007E1B42" w14:paraId="6E89DAD1" w14:textId="77777777" w:rsidTr="00473A89">
        <w:trPr>
          <w:trHeight w:val="380"/>
        </w:trPr>
        <w:tc>
          <w:tcPr>
            <w:tcW w:w="5000" w:type="pct"/>
            <w:gridSpan w:val="2"/>
            <w:shd w:val="clear" w:color="auto" w:fill="BEBEBE"/>
          </w:tcPr>
          <w:p w14:paraId="32C945DC" w14:textId="77777777" w:rsidR="001229B3" w:rsidRPr="007E1B42" w:rsidRDefault="001229B3" w:rsidP="001229B3">
            <w:pPr>
              <w:pStyle w:val="TableParagraph"/>
              <w:spacing w:line="251" w:lineRule="exact"/>
              <w:ind w:left="107"/>
              <w:rPr>
                <w:rFonts w:asciiTheme="minorHAnsi" w:hAnsiTheme="minorHAnsi" w:cstheme="minorHAnsi"/>
                <w:b/>
                <w:sz w:val="24"/>
                <w:szCs w:val="24"/>
              </w:rPr>
            </w:pPr>
            <w:r w:rsidRPr="007E1B42">
              <w:rPr>
                <w:rFonts w:asciiTheme="minorHAnsi" w:hAnsiTheme="minorHAnsi" w:cstheme="minorHAnsi"/>
                <w:b/>
                <w:sz w:val="24"/>
                <w:szCs w:val="24"/>
              </w:rPr>
              <w:t>Solar</w:t>
            </w:r>
            <w:r w:rsidRPr="007E1B42">
              <w:rPr>
                <w:rFonts w:asciiTheme="minorHAnsi" w:hAnsiTheme="minorHAnsi" w:cstheme="minorHAnsi"/>
                <w:b/>
                <w:spacing w:val="-5"/>
                <w:sz w:val="24"/>
                <w:szCs w:val="24"/>
              </w:rPr>
              <w:t xml:space="preserve"> </w:t>
            </w:r>
            <w:r w:rsidRPr="007E1B42">
              <w:rPr>
                <w:rFonts w:asciiTheme="minorHAnsi" w:hAnsiTheme="minorHAnsi" w:cstheme="minorHAnsi"/>
                <w:b/>
                <w:sz w:val="24"/>
                <w:szCs w:val="24"/>
              </w:rPr>
              <w:t>PV</w:t>
            </w:r>
            <w:r w:rsidRPr="007E1B42">
              <w:rPr>
                <w:rFonts w:asciiTheme="minorHAnsi" w:hAnsiTheme="minorHAnsi" w:cstheme="minorHAnsi"/>
                <w:b/>
                <w:spacing w:val="-3"/>
                <w:sz w:val="24"/>
                <w:szCs w:val="24"/>
              </w:rPr>
              <w:t xml:space="preserve"> </w:t>
            </w:r>
            <w:r w:rsidRPr="007E1B42">
              <w:rPr>
                <w:rFonts w:asciiTheme="minorHAnsi" w:hAnsiTheme="minorHAnsi" w:cstheme="minorHAnsi"/>
                <w:b/>
                <w:sz w:val="24"/>
                <w:szCs w:val="24"/>
              </w:rPr>
              <w:t>Inverters</w:t>
            </w:r>
            <w:r w:rsidRPr="007E1B42">
              <w:rPr>
                <w:rFonts w:asciiTheme="minorHAnsi" w:hAnsiTheme="minorHAnsi" w:cstheme="minorHAnsi"/>
                <w:b/>
                <w:spacing w:val="-2"/>
                <w:sz w:val="24"/>
                <w:szCs w:val="24"/>
              </w:rPr>
              <w:t xml:space="preserve"> </w:t>
            </w:r>
            <w:r w:rsidRPr="007E1B42">
              <w:rPr>
                <w:rFonts w:asciiTheme="minorHAnsi" w:hAnsiTheme="minorHAnsi" w:cstheme="minorHAnsi"/>
                <w:b/>
                <w:sz w:val="24"/>
                <w:szCs w:val="24"/>
              </w:rPr>
              <w:t>/</w:t>
            </w:r>
            <w:r w:rsidRPr="007E1B42">
              <w:rPr>
                <w:rFonts w:asciiTheme="minorHAnsi" w:hAnsiTheme="minorHAnsi" w:cstheme="minorHAnsi"/>
                <w:b/>
                <w:spacing w:val="-4"/>
                <w:sz w:val="24"/>
                <w:szCs w:val="24"/>
              </w:rPr>
              <w:t xml:space="preserve"> </w:t>
            </w:r>
            <w:r w:rsidRPr="007E1B42">
              <w:rPr>
                <w:rFonts w:asciiTheme="minorHAnsi" w:hAnsiTheme="minorHAnsi" w:cstheme="minorHAnsi"/>
                <w:b/>
                <w:sz w:val="24"/>
                <w:szCs w:val="24"/>
              </w:rPr>
              <w:t>Battery</w:t>
            </w:r>
            <w:r w:rsidRPr="007E1B42">
              <w:rPr>
                <w:rFonts w:asciiTheme="minorHAnsi" w:hAnsiTheme="minorHAnsi" w:cstheme="minorHAnsi"/>
                <w:b/>
                <w:spacing w:val="-2"/>
                <w:sz w:val="24"/>
                <w:szCs w:val="24"/>
              </w:rPr>
              <w:t xml:space="preserve"> Inverters</w:t>
            </w:r>
          </w:p>
        </w:tc>
      </w:tr>
      <w:tr w:rsidR="001229B3" w:rsidRPr="007E1B42" w14:paraId="1C69B7C9" w14:textId="77777777" w:rsidTr="00473A89">
        <w:trPr>
          <w:trHeight w:val="1173"/>
        </w:trPr>
        <w:tc>
          <w:tcPr>
            <w:tcW w:w="1313" w:type="pct"/>
            <w:tcBorders>
              <w:bottom w:val="single" w:sz="4" w:space="0" w:color="000000"/>
              <w:right w:val="single" w:sz="4" w:space="0" w:color="000000"/>
            </w:tcBorders>
          </w:tcPr>
          <w:p w14:paraId="399C7239" w14:textId="77777777" w:rsidR="001229B3" w:rsidRPr="007E1B42" w:rsidRDefault="001229B3" w:rsidP="001229B3">
            <w:pPr>
              <w:pStyle w:val="TableParagraph"/>
              <w:spacing w:line="246" w:lineRule="exact"/>
              <w:ind w:left="107"/>
              <w:rPr>
                <w:rFonts w:asciiTheme="minorHAnsi" w:hAnsiTheme="minorHAnsi" w:cstheme="minorHAnsi"/>
                <w:sz w:val="24"/>
                <w:szCs w:val="24"/>
              </w:rPr>
            </w:pPr>
            <w:r w:rsidRPr="007E1B42">
              <w:rPr>
                <w:rFonts w:asciiTheme="minorHAnsi" w:hAnsiTheme="minorHAnsi" w:cstheme="minorHAnsi"/>
                <w:sz w:val="24"/>
                <w:szCs w:val="24"/>
              </w:rPr>
              <w:t>IEC</w:t>
            </w:r>
            <w:r w:rsidRPr="007E1B42">
              <w:rPr>
                <w:rFonts w:asciiTheme="minorHAnsi" w:hAnsiTheme="minorHAnsi" w:cstheme="minorHAnsi"/>
                <w:spacing w:val="-9"/>
                <w:sz w:val="24"/>
                <w:szCs w:val="24"/>
              </w:rPr>
              <w:t xml:space="preserve"> </w:t>
            </w:r>
            <w:r w:rsidRPr="007E1B42">
              <w:rPr>
                <w:rFonts w:asciiTheme="minorHAnsi" w:hAnsiTheme="minorHAnsi" w:cstheme="minorHAnsi"/>
                <w:sz w:val="24"/>
                <w:szCs w:val="24"/>
              </w:rPr>
              <w:t>62109-</w:t>
            </w:r>
            <w:r w:rsidRPr="007E1B42">
              <w:rPr>
                <w:rFonts w:asciiTheme="minorHAnsi" w:hAnsiTheme="minorHAnsi" w:cstheme="minorHAnsi"/>
                <w:spacing w:val="-5"/>
                <w:sz w:val="24"/>
                <w:szCs w:val="24"/>
              </w:rPr>
              <w:t>1,</w:t>
            </w:r>
          </w:p>
          <w:p w14:paraId="41D6B692" w14:textId="77777777" w:rsidR="001229B3" w:rsidRPr="007E1B42" w:rsidRDefault="001229B3" w:rsidP="001229B3">
            <w:pPr>
              <w:pStyle w:val="TableParagraph"/>
              <w:spacing w:before="127"/>
              <w:ind w:left="107"/>
              <w:rPr>
                <w:rFonts w:asciiTheme="minorHAnsi" w:hAnsiTheme="minorHAnsi" w:cstheme="minorHAnsi"/>
                <w:sz w:val="24"/>
                <w:szCs w:val="24"/>
              </w:rPr>
            </w:pPr>
            <w:r w:rsidRPr="007E1B42">
              <w:rPr>
                <w:rFonts w:asciiTheme="minorHAnsi" w:hAnsiTheme="minorHAnsi" w:cstheme="minorHAnsi"/>
                <w:sz w:val="24"/>
                <w:szCs w:val="24"/>
              </w:rPr>
              <w:t>IEC</w:t>
            </w:r>
            <w:r w:rsidRPr="007E1B42">
              <w:rPr>
                <w:rFonts w:asciiTheme="minorHAnsi" w:hAnsiTheme="minorHAnsi" w:cstheme="minorHAnsi"/>
                <w:spacing w:val="-9"/>
                <w:sz w:val="24"/>
                <w:szCs w:val="24"/>
              </w:rPr>
              <w:t xml:space="preserve"> </w:t>
            </w:r>
            <w:r w:rsidRPr="007E1B42">
              <w:rPr>
                <w:rFonts w:asciiTheme="minorHAnsi" w:hAnsiTheme="minorHAnsi" w:cstheme="minorHAnsi"/>
                <w:sz w:val="24"/>
                <w:szCs w:val="24"/>
              </w:rPr>
              <w:t>62109-</w:t>
            </w:r>
            <w:r w:rsidRPr="007E1B42">
              <w:rPr>
                <w:rFonts w:asciiTheme="minorHAnsi" w:hAnsiTheme="minorHAnsi" w:cstheme="minorHAnsi"/>
                <w:spacing w:val="-10"/>
                <w:sz w:val="24"/>
                <w:szCs w:val="24"/>
              </w:rPr>
              <w:t>2</w:t>
            </w:r>
          </w:p>
        </w:tc>
        <w:tc>
          <w:tcPr>
            <w:tcW w:w="3687" w:type="pct"/>
            <w:tcBorders>
              <w:left w:val="single" w:sz="4" w:space="0" w:color="000000"/>
              <w:bottom w:val="single" w:sz="4" w:space="0" w:color="000000"/>
            </w:tcBorders>
          </w:tcPr>
          <w:p w14:paraId="6526CBEA" w14:textId="77777777" w:rsidR="001229B3" w:rsidRPr="00473A89" w:rsidRDefault="001229B3" w:rsidP="00473A89">
            <w:pPr>
              <w:pStyle w:val="TableParagraph"/>
              <w:spacing w:line="249" w:lineRule="exact"/>
              <w:ind w:left="112"/>
              <w:rPr>
                <w:spacing w:val="-2"/>
                <w:sz w:val="24"/>
                <w:szCs w:val="24"/>
              </w:rPr>
            </w:pPr>
            <w:r w:rsidRPr="00473A89">
              <w:rPr>
                <w:spacing w:val="-2"/>
                <w:sz w:val="24"/>
                <w:szCs w:val="24"/>
              </w:rPr>
              <w:t>Safety of power converters for use in photovoltaic power systems Safety compliance (Protection degree IP 65 for outdoor mounting, IP 54 for indoor mounting)</w:t>
            </w:r>
          </w:p>
        </w:tc>
      </w:tr>
      <w:tr w:rsidR="001229B3" w:rsidRPr="007E1B42" w14:paraId="003C5A8F" w14:textId="77777777" w:rsidTr="00473A89">
        <w:trPr>
          <w:trHeight w:val="945"/>
        </w:trPr>
        <w:tc>
          <w:tcPr>
            <w:tcW w:w="1313" w:type="pct"/>
            <w:tcBorders>
              <w:top w:val="single" w:sz="4" w:space="0" w:color="000000"/>
              <w:bottom w:val="single" w:sz="4" w:space="0" w:color="000000"/>
              <w:right w:val="single" w:sz="4" w:space="0" w:color="000000"/>
            </w:tcBorders>
          </w:tcPr>
          <w:p w14:paraId="1EBC6374" w14:textId="77777777" w:rsidR="001229B3" w:rsidRPr="007E1B42" w:rsidRDefault="001229B3" w:rsidP="001229B3">
            <w:pPr>
              <w:pStyle w:val="TableParagraph"/>
              <w:spacing w:line="360" w:lineRule="auto"/>
              <w:ind w:left="107"/>
              <w:rPr>
                <w:rFonts w:asciiTheme="minorHAnsi" w:hAnsiTheme="minorHAnsi" w:cstheme="minorHAnsi"/>
                <w:sz w:val="24"/>
                <w:szCs w:val="24"/>
              </w:rPr>
            </w:pPr>
            <w:r w:rsidRPr="007E1B42">
              <w:rPr>
                <w:rFonts w:asciiTheme="minorHAnsi" w:hAnsiTheme="minorHAnsi" w:cstheme="minorHAnsi"/>
                <w:sz w:val="24"/>
                <w:szCs w:val="24"/>
              </w:rPr>
              <w:t>IEC/IS 61683 (For stand Alone System)</w:t>
            </w:r>
          </w:p>
        </w:tc>
        <w:tc>
          <w:tcPr>
            <w:tcW w:w="3687" w:type="pct"/>
            <w:tcBorders>
              <w:top w:val="single" w:sz="4" w:space="0" w:color="000000"/>
              <w:left w:val="single" w:sz="4" w:space="0" w:color="000000"/>
              <w:bottom w:val="single" w:sz="4" w:space="0" w:color="000000"/>
            </w:tcBorders>
          </w:tcPr>
          <w:p w14:paraId="3C400CEB" w14:textId="77777777" w:rsidR="001229B3" w:rsidRPr="00473A89" w:rsidRDefault="001229B3" w:rsidP="00473A89">
            <w:pPr>
              <w:pStyle w:val="TableParagraph"/>
              <w:spacing w:line="249" w:lineRule="exact"/>
              <w:ind w:left="112"/>
              <w:rPr>
                <w:spacing w:val="-2"/>
                <w:sz w:val="24"/>
                <w:szCs w:val="24"/>
              </w:rPr>
            </w:pPr>
            <w:r w:rsidRPr="00473A89">
              <w:rPr>
                <w:spacing w:val="-2"/>
                <w:sz w:val="24"/>
                <w:szCs w:val="24"/>
              </w:rPr>
              <w:t>Photovoltaic Systems – Power conditioners: Procedure for Measuring Efficiency (10%, 25%, 50%, 75% &amp; 90-100% Loading Conditions)</w:t>
            </w:r>
          </w:p>
        </w:tc>
      </w:tr>
      <w:tr w:rsidR="001229B3" w:rsidRPr="007E1B42" w14:paraId="62F5998D" w14:textId="77777777" w:rsidTr="00473A89">
        <w:trPr>
          <w:trHeight w:val="378"/>
        </w:trPr>
        <w:tc>
          <w:tcPr>
            <w:tcW w:w="1313" w:type="pct"/>
            <w:tcBorders>
              <w:top w:val="single" w:sz="4" w:space="0" w:color="000000"/>
              <w:bottom w:val="single" w:sz="4" w:space="0" w:color="000000"/>
              <w:right w:val="single" w:sz="4" w:space="0" w:color="000000"/>
            </w:tcBorders>
          </w:tcPr>
          <w:p w14:paraId="266AC27E"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z w:val="24"/>
                <w:szCs w:val="24"/>
              </w:rPr>
              <w:t>IEC</w:t>
            </w:r>
            <w:r w:rsidRPr="007E1B42">
              <w:rPr>
                <w:rFonts w:asciiTheme="minorHAnsi" w:hAnsiTheme="minorHAnsi" w:cstheme="minorHAnsi"/>
                <w:spacing w:val="-4"/>
                <w:sz w:val="24"/>
                <w:szCs w:val="24"/>
              </w:rPr>
              <w:t xml:space="preserve"> </w:t>
            </w:r>
            <w:r w:rsidRPr="007E1B42">
              <w:rPr>
                <w:rFonts w:asciiTheme="minorHAnsi" w:hAnsiTheme="minorHAnsi" w:cstheme="minorHAnsi"/>
                <w:spacing w:val="-2"/>
                <w:sz w:val="24"/>
                <w:szCs w:val="24"/>
              </w:rPr>
              <w:t>62891</w:t>
            </w:r>
          </w:p>
        </w:tc>
        <w:tc>
          <w:tcPr>
            <w:tcW w:w="3687" w:type="pct"/>
            <w:tcBorders>
              <w:top w:val="single" w:sz="4" w:space="0" w:color="000000"/>
              <w:left w:val="single" w:sz="4" w:space="0" w:color="000000"/>
              <w:bottom w:val="single" w:sz="4" w:space="0" w:color="000000"/>
            </w:tcBorders>
          </w:tcPr>
          <w:p w14:paraId="68B42B7F" w14:textId="77777777" w:rsidR="001229B3" w:rsidRPr="00473A89" w:rsidRDefault="001229B3" w:rsidP="00473A89">
            <w:pPr>
              <w:pStyle w:val="TableParagraph"/>
              <w:spacing w:line="249" w:lineRule="exact"/>
              <w:ind w:left="112"/>
              <w:rPr>
                <w:spacing w:val="-2"/>
                <w:sz w:val="24"/>
                <w:szCs w:val="24"/>
              </w:rPr>
            </w:pPr>
            <w:r w:rsidRPr="00473A89">
              <w:rPr>
                <w:spacing w:val="-2"/>
                <w:sz w:val="24"/>
                <w:szCs w:val="24"/>
              </w:rPr>
              <w:t>Overall efficiency of grid-connected photovoltaic inverters:</w:t>
            </w:r>
          </w:p>
        </w:tc>
      </w:tr>
      <w:tr w:rsidR="001229B3" w:rsidRPr="007E1B42" w14:paraId="3BFB38D5" w14:textId="77777777" w:rsidTr="00473A89">
        <w:trPr>
          <w:trHeight w:val="760"/>
        </w:trPr>
        <w:tc>
          <w:tcPr>
            <w:tcW w:w="1313" w:type="pct"/>
            <w:tcBorders>
              <w:top w:val="single" w:sz="4" w:space="0" w:color="000000"/>
              <w:bottom w:val="single" w:sz="4" w:space="0" w:color="000000"/>
              <w:right w:val="single" w:sz="4" w:space="0" w:color="000000"/>
            </w:tcBorders>
          </w:tcPr>
          <w:p w14:paraId="03109E14"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z w:val="24"/>
                <w:szCs w:val="24"/>
              </w:rPr>
              <w:t>IEC</w:t>
            </w:r>
            <w:r w:rsidRPr="007E1B42">
              <w:rPr>
                <w:rFonts w:asciiTheme="minorHAnsi" w:hAnsiTheme="minorHAnsi" w:cstheme="minorHAnsi"/>
                <w:spacing w:val="77"/>
                <w:w w:val="150"/>
                <w:sz w:val="24"/>
                <w:szCs w:val="24"/>
              </w:rPr>
              <w:t xml:space="preserve"> </w:t>
            </w:r>
            <w:r w:rsidRPr="007E1B42">
              <w:rPr>
                <w:rFonts w:asciiTheme="minorHAnsi" w:hAnsiTheme="minorHAnsi" w:cstheme="minorHAnsi"/>
                <w:sz w:val="24"/>
                <w:szCs w:val="24"/>
              </w:rPr>
              <w:t>62116/</w:t>
            </w:r>
            <w:r w:rsidRPr="007E1B42">
              <w:rPr>
                <w:rFonts w:asciiTheme="minorHAnsi" w:hAnsiTheme="minorHAnsi" w:cstheme="minorHAnsi"/>
                <w:spacing w:val="79"/>
                <w:w w:val="150"/>
                <w:sz w:val="24"/>
                <w:szCs w:val="24"/>
              </w:rPr>
              <w:t xml:space="preserve"> </w:t>
            </w:r>
            <w:r w:rsidRPr="007E1B42">
              <w:rPr>
                <w:rFonts w:asciiTheme="minorHAnsi" w:hAnsiTheme="minorHAnsi" w:cstheme="minorHAnsi"/>
                <w:sz w:val="24"/>
                <w:szCs w:val="24"/>
              </w:rPr>
              <w:t>UL</w:t>
            </w:r>
            <w:r w:rsidRPr="007E1B42">
              <w:rPr>
                <w:rFonts w:asciiTheme="minorHAnsi" w:hAnsiTheme="minorHAnsi" w:cstheme="minorHAnsi"/>
                <w:spacing w:val="78"/>
                <w:w w:val="150"/>
                <w:sz w:val="24"/>
                <w:szCs w:val="24"/>
              </w:rPr>
              <w:t xml:space="preserve"> </w:t>
            </w:r>
            <w:r w:rsidRPr="007E1B42">
              <w:rPr>
                <w:rFonts w:asciiTheme="minorHAnsi" w:hAnsiTheme="minorHAnsi" w:cstheme="minorHAnsi"/>
                <w:spacing w:val="-4"/>
                <w:sz w:val="24"/>
                <w:szCs w:val="24"/>
              </w:rPr>
              <w:t>1741/</w:t>
            </w:r>
          </w:p>
          <w:p w14:paraId="2F8D0F4D" w14:textId="77777777" w:rsidR="001229B3" w:rsidRPr="007E1B42" w:rsidRDefault="001229B3" w:rsidP="001229B3">
            <w:pPr>
              <w:pStyle w:val="TableParagraph"/>
              <w:spacing w:before="126"/>
              <w:ind w:left="107"/>
              <w:rPr>
                <w:rFonts w:asciiTheme="minorHAnsi" w:hAnsiTheme="minorHAnsi" w:cstheme="minorHAnsi"/>
                <w:sz w:val="24"/>
                <w:szCs w:val="24"/>
              </w:rPr>
            </w:pPr>
            <w:r w:rsidRPr="007E1B42">
              <w:rPr>
                <w:rFonts w:asciiTheme="minorHAnsi" w:hAnsiTheme="minorHAnsi" w:cstheme="minorHAnsi"/>
                <w:sz w:val="24"/>
                <w:szCs w:val="24"/>
              </w:rPr>
              <w:t>IEEE</w:t>
            </w:r>
            <w:r w:rsidRPr="007E1B42">
              <w:rPr>
                <w:rFonts w:asciiTheme="minorHAnsi" w:hAnsiTheme="minorHAnsi" w:cstheme="minorHAnsi"/>
                <w:spacing w:val="-4"/>
                <w:sz w:val="24"/>
                <w:szCs w:val="24"/>
              </w:rPr>
              <w:t xml:space="preserve"> 1547</w:t>
            </w:r>
          </w:p>
        </w:tc>
        <w:tc>
          <w:tcPr>
            <w:tcW w:w="3687" w:type="pct"/>
            <w:tcBorders>
              <w:top w:val="single" w:sz="4" w:space="0" w:color="000000"/>
              <w:left w:val="single" w:sz="4" w:space="0" w:color="000000"/>
              <w:bottom w:val="single" w:sz="4" w:space="0" w:color="000000"/>
            </w:tcBorders>
          </w:tcPr>
          <w:p w14:paraId="5190D2FE" w14:textId="77777777" w:rsidR="001229B3" w:rsidRPr="00473A89" w:rsidRDefault="001229B3" w:rsidP="00473A89">
            <w:pPr>
              <w:pStyle w:val="TableParagraph"/>
              <w:spacing w:line="249" w:lineRule="exact"/>
              <w:ind w:left="112"/>
              <w:rPr>
                <w:spacing w:val="-2"/>
                <w:sz w:val="24"/>
                <w:szCs w:val="24"/>
              </w:rPr>
            </w:pPr>
            <w:r w:rsidRPr="00473A89">
              <w:rPr>
                <w:spacing w:val="-2"/>
                <w:sz w:val="24"/>
                <w:szCs w:val="24"/>
              </w:rPr>
              <w:t>Utility-interconnected photovoltaic inverters – Test procedure of is landing prevention measures</w:t>
            </w:r>
          </w:p>
        </w:tc>
      </w:tr>
      <w:tr w:rsidR="001229B3" w:rsidRPr="007E1B42" w14:paraId="627AA4F0" w14:textId="77777777" w:rsidTr="00473A89">
        <w:trPr>
          <w:trHeight w:val="791"/>
        </w:trPr>
        <w:tc>
          <w:tcPr>
            <w:tcW w:w="1313" w:type="pct"/>
            <w:tcBorders>
              <w:top w:val="single" w:sz="4" w:space="0" w:color="000000"/>
              <w:bottom w:val="single" w:sz="4" w:space="0" w:color="000000"/>
              <w:right w:val="single" w:sz="4" w:space="0" w:color="000000"/>
            </w:tcBorders>
          </w:tcPr>
          <w:p w14:paraId="2FC02610"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z w:val="24"/>
                <w:szCs w:val="24"/>
              </w:rPr>
              <w:t>IEC</w:t>
            </w:r>
            <w:r w:rsidRPr="007E1B42">
              <w:rPr>
                <w:rFonts w:asciiTheme="minorHAnsi" w:hAnsiTheme="minorHAnsi" w:cstheme="minorHAnsi"/>
                <w:spacing w:val="-9"/>
                <w:sz w:val="24"/>
                <w:szCs w:val="24"/>
              </w:rPr>
              <w:t xml:space="preserve"> </w:t>
            </w:r>
            <w:r w:rsidRPr="007E1B42">
              <w:rPr>
                <w:rFonts w:asciiTheme="minorHAnsi" w:hAnsiTheme="minorHAnsi" w:cstheme="minorHAnsi"/>
                <w:sz w:val="24"/>
                <w:szCs w:val="24"/>
              </w:rPr>
              <w:t>60255-</w:t>
            </w:r>
            <w:r w:rsidRPr="007E1B42">
              <w:rPr>
                <w:rFonts w:asciiTheme="minorHAnsi" w:hAnsiTheme="minorHAnsi" w:cstheme="minorHAnsi"/>
                <w:spacing w:val="-5"/>
                <w:sz w:val="24"/>
                <w:szCs w:val="24"/>
              </w:rPr>
              <w:t>27</w:t>
            </w:r>
          </w:p>
        </w:tc>
        <w:tc>
          <w:tcPr>
            <w:tcW w:w="3687" w:type="pct"/>
            <w:tcBorders>
              <w:top w:val="single" w:sz="4" w:space="0" w:color="000000"/>
              <w:left w:val="single" w:sz="4" w:space="0" w:color="000000"/>
              <w:bottom w:val="single" w:sz="4" w:space="0" w:color="000000"/>
            </w:tcBorders>
          </w:tcPr>
          <w:p w14:paraId="7980EFC0" w14:textId="77777777" w:rsidR="001229B3" w:rsidRPr="00473A89" w:rsidRDefault="001229B3" w:rsidP="00473A89">
            <w:pPr>
              <w:pStyle w:val="TableParagraph"/>
              <w:spacing w:line="249" w:lineRule="exact"/>
              <w:ind w:left="112"/>
              <w:rPr>
                <w:spacing w:val="-2"/>
                <w:sz w:val="24"/>
                <w:szCs w:val="24"/>
              </w:rPr>
            </w:pPr>
            <w:r w:rsidRPr="00473A89">
              <w:rPr>
                <w:spacing w:val="-2"/>
                <w:sz w:val="24"/>
                <w:szCs w:val="24"/>
              </w:rPr>
              <w:t>Measuring relays and protection equipment – Part 27: Product safety requirements</w:t>
            </w:r>
          </w:p>
        </w:tc>
      </w:tr>
    </w:tbl>
    <w:p w14:paraId="161685B3" w14:textId="77777777" w:rsidR="001229B3" w:rsidRPr="007E1B42" w:rsidRDefault="001229B3" w:rsidP="001229B3">
      <w:pPr>
        <w:spacing w:line="360" w:lineRule="auto"/>
        <w:rPr>
          <w:rFonts w:cstheme="minorHAnsi"/>
          <w:sz w:val="24"/>
          <w:szCs w:val="24"/>
        </w:rPr>
        <w:sectPr w:rsidR="001229B3" w:rsidRPr="007E1B42" w:rsidSect="00473A89">
          <w:pgSz w:w="11900" w:h="16860"/>
          <w:pgMar w:top="1440" w:right="1440" w:bottom="1440" w:left="1440" w:header="0" w:footer="1191" w:gutter="0"/>
          <w:cols w:space="720"/>
          <w:docGrid w:linePitch="299"/>
        </w:sectPr>
      </w:pP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2366"/>
        <w:gridCol w:w="6644"/>
      </w:tblGrid>
      <w:tr w:rsidR="001229B3" w:rsidRPr="007E1B42" w14:paraId="4194472A" w14:textId="77777777" w:rsidTr="00473A89">
        <w:trPr>
          <w:trHeight w:val="758"/>
        </w:trPr>
        <w:tc>
          <w:tcPr>
            <w:tcW w:w="1313" w:type="pct"/>
            <w:tcBorders>
              <w:top w:val="single" w:sz="4" w:space="0" w:color="auto"/>
              <w:left w:val="single" w:sz="4" w:space="0" w:color="auto"/>
              <w:bottom w:val="single" w:sz="4" w:space="0" w:color="auto"/>
              <w:right w:val="single" w:sz="4" w:space="0" w:color="auto"/>
            </w:tcBorders>
          </w:tcPr>
          <w:p w14:paraId="7913D6D3"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z w:val="24"/>
                <w:szCs w:val="24"/>
              </w:rPr>
              <w:t>IEC</w:t>
            </w:r>
            <w:r w:rsidRPr="007E1B42">
              <w:rPr>
                <w:rFonts w:asciiTheme="minorHAnsi" w:hAnsiTheme="minorHAnsi" w:cstheme="minorHAnsi"/>
                <w:spacing w:val="-6"/>
                <w:sz w:val="24"/>
                <w:szCs w:val="24"/>
              </w:rPr>
              <w:t xml:space="preserve"> </w:t>
            </w:r>
            <w:r w:rsidRPr="007E1B42">
              <w:rPr>
                <w:rFonts w:asciiTheme="minorHAnsi" w:hAnsiTheme="minorHAnsi" w:cstheme="minorHAnsi"/>
                <w:sz w:val="24"/>
                <w:szCs w:val="24"/>
              </w:rPr>
              <w:t>60068-2</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(1,</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2,14,</w:t>
            </w:r>
            <w:r w:rsidRPr="007E1B42">
              <w:rPr>
                <w:rFonts w:asciiTheme="minorHAnsi" w:hAnsiTheme="minorHAnsi" w:cstheme="minorHAnsi"/>
                <w:spacing w:val="-6"/>
                <w:sz w:val="24"/>
                <w:szCs w:val="24"/>
              </w:rPr>
              <w:t xml:space="preserve"> </w:t>
            </w:r>
            <w:r w:rsidRPr="007E1B42">
              <w:rPr>
                <w:rFonts w:asciiTheme="minorHAnsi" w:hAnsiTheme="minorHAnsi" w:cstheme="minorHAnsi"/>
                <w:spacing w:val="-5"/>
                <w:sz w:val="24"/>
                <w:szCs w:val="24"/>
              </w:rPr>
              <w:t>27,</w:t>
            </w:r>
          </w:p>
          <w:p w14:paraId="092562B4" w14:textId="77777777" w:rsidR="001229B3" w:rsidRPr="007E1B42" w:rsidRDefault="001229B3" w:rsidP="001229B3">
            <w:pPr>
              <w:pStyle w:val="TableParagraph"/>
              <w:spacing w:before="126"/>
              <w:ind w:left="107"/>
              <w:rPr>
                <w:rFonts w:asciiTheme="minorHAnsi" w:hAnsiTheme="minorHAnsi" w:cstheme="minorHAnsi"/>
                <w:sz w:val="24"/>
                <w:szCs w:val="24"/>
              </w:rPr>
            </w:pPr>
            <w:r w:rsidRPr="007E1B42">
              <w:rPr>
                <w:rFonts w:asciiTheme="minorHAnsi" w:hAnsiTheme="minorHAnsi" w:cstheme="minorHAnsi"/>
                <w:sz w:val="24"/>
                <w:szCs w:val="24"/>
              </w:rPr>
              <w:t>30 &amp;</w:t>
            </w:r>
            <w:r w:rsidRPr="007E1B42">
              <w:rPr>
                <w:rFonts w:asciiTheme="minorHAnsi" w:hAnsiTheme="minorHAnsi" w:cstheme="minorHAnsi"/>
                <w:spacing w:val="-2"/>
                <w:sz w:val="24"/>
                <w:szCs w:val="24"/>
              </w:rPr>
              <w:t xml:space="preserve"> </w:t>
            </w:r>
            <w:r w:rsidRPr="007E1B42">
              <w:rPr>
                <w:rFonts w:asciiTheme="minorHAnsi" w:hAnsiTheme="minorHAnsi" w:cstheme="minorHAnsi"/>
                <w:spacing w:val="-5"/>
                <w:sz w:val="24"/>
                <w:szCs w:val="24"/>
              </w:rPr>
              <w:t>64)</w:t>
            </w:r>
          </w:p>
        </w:tc>
        <w:tc>
          <w:tcPr>
            <w:tcW w:w="3687" w:type="pct"/>
            <w:tcBorders>
              <w:top w:val="single" w:sz="4" w:space="0" w:color="auto"/>
              <w:left w:val="single" w:sz="4" w:space="0" w:color="auto"/>
              <w:bottom w:val="single" w:sz="4" w:space="0" w:color="auto"/>
              <w:right w:val="single" w:sz="4" w:space="0" w:color="auto"/>
            </w:tcBorders>
          </w:tcPr>
          <w:p w14:paraId="7A484537" w14:textId="77777777" w:rsidR="001229B3" w:rsidRPr="00473A89" w:rsidRDefault="001229B3" w:rsidP="00473A89">
            <w:pPr>
              <w:pStyle w:val="TableParagraph"/>
              <w:spacing w:line="249" w:lineRule="exact"/>
              <w:ind w:left="112"/>
              <w:rPr>
                <w:spacing w:val="-2"/>
                <w:sz w:val="24"/>
                <w:szCs w:val="24"/>
              </w:rPr>
            </w:pPr>
            <w:r w:rsidRPr="00473A89">
              <w:rPr>
                <w:spacing w:val="-2"/>
                <w:sz w:val="24"/>
                <w:szCs w:val="24"/>
              </w:rPr>
              <w:t>Environmental Testing of PV System – Power conditioners and inverters.</w:t>
            </w:r>
          </w:p>
        </w:tc>
      </w:tr>
      <w:tr w:rsidR="001229B3" w:rsidRPr="007E1B42" w14:paraId="12C6F9FA" w14:textId="77777777" w:rsidTr="00473A89">
        <w:trPr>
          <w:trHeight w:val="794"/>
        </w:trPr>
        <w:tc>
          <w:tcPr>
            <w:tcW w:w="1313" w:type="pct"/>
            <w:tcBorders>
              <w:top w:val="single" w:sz="4" w:space="0" w:color="auto"/>
              <w:bottom w:val="single" w:sz="4" w:space="0" w:color="000000"/>
              <w:right w:val="single" w:sz="4" w:space="0" w:color="000000"/>
            </w:tcBorders>
          </w:tcPr>
          <w:p w14:paraId="707AFD95"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z w:val="24"/>
                <w:szCs w:val="24"/>
              </w:rPr>
              <w:t>IEC</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61000-</w:t>
            </w:r>
            <w:r w:rsidRPr="007E1B42">
              <w:rPr>
                <w:rFonts w:asciiTheme="minorHAnsi" w:hAnsiTheme="minorHAnsi" w:cstheme="minorHAnsi"/>
                <w:spacing w:val="-5"/>
                <w:sz w:val="24"/>
                <w:szCs w:val="24"/>
              </w:rPr>
              <w:t xml:space="preserve"> </w:t>
            </w:r>
            <w:r w:rsidRPr="007E1B42">
              <w:rPr>
                <w:rFonts w:asciiTheme="minorHAnsi" w:hAnsiTheme="minorHAnsi" w:cstheme="minorHAnsi"/>
                <w:spacing w:val="-2"/>
                <w:sz w:val="24"/>
                <w:szCs w:val="24"/>
              </w:rPr>
              <w:t>2,3,5</w:t>
            </w:r>
          </w:p>
        </w:tc>
        <w:tc>
          <w:tcPr>
            <w:tcW w:w="3687" w:type="pct"/>
            <w:tcBorders>
              <w:top w:val="single" w:sz="4" w:space="0" w:color="auto"/>
              <w:left w:val="single" w:sz="4" w:space="0" w:color="000000"/>
              <w:bottom w:val="single" w:sz="4" w:space="0" w:color="000000"/>
            </w:tcBorders>
          </w:tcPr>
          <w:p w14:paraId="395F297A" w14:textId="77777777" w:rsidR="001229B3" w:rsidRPr="00473A89" w:rsidRDefault="001229B3" w:rsidP="00473A89">
            <w:pPr>
              <w:pStyle w:val="TableParagraph"/>
              <w:spacing w:line="249" w:lineRule="exact"/>
              <w:ind w:left="112"/>
              <w:rPr>
                <w:spacing w:val="-2"/>
                <w:sz w:val="24"/>
                <w:szCs w:val="24"/>
              </w:rPr>
            </w:pPr>
            <w:r w:rsidRPr="00473A89">
              <w:rPr>
                <w:spacing w:val="-2"/>
                <w:sz w:val="24"/>
                <w:szCs w:val="24"/>
              </w:rPr>
              <w:t>Electro- magnetic interference (EMI), and Electro-Magnetic Compatibility (EMC) testing of PV inverters (as applicable).</w:t>
            </w:r>
          </w:p>
        </w:tc>
      </w:tr>
      <w:tr w:rsidR="001229B3" w:rsidRPr="007E1B42" w14:paraId="57B61C51" w14:textId="77777777" w:rsidTr="00473A89">
        <w:trPr>
          <w:trHeight w:val="1033"/>
        </w:trPr>
        <w:tc>
          <w:tcPr>
            <w:tcW w:w="1313" w:type="pct"/>
            <w:tcBorders>
              <w:top w:val="single" w:sz="4" w:space="0" w:color="000000"/>
              <w:bottom w:val="single" w:sz="4" w:space="0" w:color="000000"/>
              <w:right w:val="single" w:sz="4" w:space="0" w:color="000000"/>
            </w:tcBorders>
          </w:tcPr>
          <w:p w14:paraId="76709853" w14:textId="77777777" w:rsidR="001229B3" w:rsidRPr="007E1B42" w:rsidRDefault="001229B3" w:rsidP="001229B3">
            <w:pPr>
              <w:pStyle w:val="TableParagraph"/>
              <w:spacing w:line="225" w:lineRule="exact"/>
              <w:ind w:left="107"/>
              <w:rPr>
                <w:rFonts w:asciiTheme="minorHAnsi" w:hAnsiTheme="minorHAnsi" w:cstheme="minorHAnsi"/>
                <w:sz w:val="24"/>
                <w:szCs w:val="24"/>
              </w:rPr>
            </w:pPr>
            <w:r w:rsidRPr="007E1B42">
              <w:rPr>
                <w:rFonts w:asciiTheme="minorHAnsi" w:hAnsiTheme="minorHAnsi" w:cstheme="minorHAnsi"/>
                <w:sz w:val="24"/>
                <w:szCs w:val="24"/>
              </w:rPr>
              <w:t>IEC</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62909-</w:t>
            </w:r>
            <w:r w:rsidRPr="007E1B42">
              <w:rPr>
                <w:rFonts w:asciiTheme="minorHAnsi" w:hAnsiTheme="minorHAnsi" w:cstheme="minorHAnsi"/>
                <w:spacing w:val="-5"/>
                <w:sz w:val="24"/>
                <w:szCs w:val="24"/>
              </w:rPr>
              <w:t xml:space="preserve"> </w:t>
            </w:r>
            <w:r w:rsidRPr="007E1B42">
              <w:rPr>
                <w:rFonts w:asciiTheme="minorHAnsi" w:hAnsiTheme="minorHAnsi" w:cstheme="minorHAnsi"/>
                <w:spacing w:val="-10"/>
                <w:sz w:val="24"/>
                <w:szCs w:val="24"/>
              </w:rPr>
              <w:t>1</w:t>
            </w:r>
          </w:p>
          <w:p w14:paraId="5890A44F" w14:textId="77777777" w:rsidR="001229B3" w:rsidRPr="007E1B42" w:rsidRDefault="001229B3" w:rsidP="001229B3">
            <w:pPr>
              <w:pStyle w:val="TableParagraph"/>
              <w:spacing w:before="115"/>
              <w:ind w:left="107"/>
              <w:rPr>
                <w:rFonts w:asciiTheme="minorHAnsi" w:hAnsiTheme="minorHAnsi" w:cstheme="minorHAnsi"/>
                <w:sz w:val="24"/>
                <w:szCs w:val="24"/>
              </w:rPr>
            </w:pPr>
            <w:r w:rsidRPr="007E1B42">
              <w:rPr>
                <w:rFonts w:asciiTheme="minorHAnsi" w:hAnsiTheme="minorHAnsi" w:cstheme="minorHAnsi"/>
                <w:sz w:val="24"/>
                <w:szCs w:val="24"/>
              </w:rPr>
              <w:t>IEC</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62909-</w:t>
            </w:r>
            <w:r w:rsidRPr="007E1B42">
              <w:rPr>
                <w:rFonts w:asciiTheme="minorHAnsi" w:hAnsiTheme="minorHAnsi" w:cstheme="minorHAnsi"/>
                <w:spacing w:val="-5"/>
                <w:sz w:val="24"/>
                <w:szCs w:val="24"/>
              </w:rPr>
              <w:t xml:space="preserve"> </w:t>
            </w:r>
            <w:r w:rsidRPr="007E1B42">
              <w:rPr>
                <w:rFonts w:asciiTheme="minorHAnsi" w:hAnsiTheme="minorHAnsi" w:cstheme="minorHAnsi"/>
                <w:spacing w:val="-10"/>
                <w:sz w:val="24"/>
                <w:szCs w:val="24"/>
              </w:rPr>
              <w:t>2</w:t>
            </w:r>
          </w:p>
        </w:tc>
        <w:tc>
          <w:tcPr>
            <w:tcW w:w="3687" w:type="pct"/>
            <w:tcBorders>
              <w:top w:val="single" w:sz="4" w:space="0" w:color="000000"/>
              <w:left w:val="single" w:sz="4" w:space="0" w:color="000000"/>
              <w:bottom w:val="single" w:sz="4" w:space="0" w:color="000000"/>
            </w:tcBorders>
          </w:tcPr>
          <w:p w14:paraId="3FFC43CA" w14:textId="77777777" w:rsidR="001229B3" w:rsidRPr="00473A89" w:rsidRDefault="001229B3" w:rsidP="00473A89">
            <w:pPr>
              <w:pStyle w:val="TableParagraph"/>
              <w:spacing w:line="249" w:lineRule="exact"/>
              <w:ind w:left="112"/>
              <w:rPr>
                <w:spacing w:val="-2"/>
                <w:sz w:val="24"/>
                <w:szCs w:val="24"/>
              </w:rPr>
            </w:pPr>
            <w:r w:rsidRPr="00473A89">
              <w:rPr>
                <w:spacing w:val="-2"/>
                <w:sz w:val="24"/>
                <w:szCs w:val="24"/>
              </w:rPr>
              <w:t>Bi-directional grid connected power converters – Part 1: General requirements.</w:t>
            </w:r>
          </w:p>
          <w:p w14:paraId="4BC17519" w14:textId="77777777" w:rsidR="001229B3" w:rsidRPr="00473A89" w:rsidRDefault="001229B3" w:rsidP="00473A89">
            <w:pPr>
              <w:pStyle w:val="TableParagraph"/>
              <w:spacing w:before="5" w:line="249" w:lineRule="exact"/>
              <w:ind w:left="112"/>
              <w:rPr>
                <w:spacing w:val="-2"/>
                <w:sz w:val="24"/>
                <w:szCs w:val="24"/>
              </w:rPr>
            </w:pPr>
            <w:r w:rsidRPr="00473A89">
              <w:rPr>
                <w:spacing w:val="-2"/>
                <w:sz w:val="24"/>
                <w:szCs w:val="24"/>
              </w:rPr>
              <w:t>Bi-directional grid connected power converters - Part 2: Interface of GCPC and distributed energy resources and additional requirements to Part 1.</w:t>
            </w:r>
          </w:p>
        </w:tc>
      </w:tr>
      <w:tr w:rsidR="001229B3" w:rsidRPr="007E1B42" w14:paraId="280A23B4" w14:textId="77777777" w:rsidTr="00473A89">
        <w:trPr>
          <w:trHeight w:val="760"/>
        </w:trPr>
        <w:tc>
          <w:tcPr>
            <w:tcW w:w="1313" w:type="pct"/>
            <w:tcBorders>
              <w:top w:val="single" w:sz="4" w:space="0" w:color="000000"/>
              <w:bottom w:val="single" w:sz="4" w:space="0" w:color="000000"/>
              <w:right w:val="single" w:sz="4" w:space="0" w:color="000000"/>
            </w:tcBorders>
          </w:tcPr>
          <w:p w14:paraId="00694046" w14:textId="77777777" w:rsidR="001229B3" w:rsidRPr="007E1B42" w:rsidRDefault="001229B3" w:rsidP="001229B3">
            <w:pPr>
              <w:pStyle w:val="TableParagraph"/>
              <w:spacing w:line="228" w:lineRule="exact"/>
              <w:ind w:left="107"/>
              <w:rPr>
                <w:rFonts w:asciiTheme="minorHAnsi" w:hAnsiTheme="minorHAnsi" w:cstheme="minorHAnsi"/>
                <w:sz w:val="24"/>
                <w:szCs w:val="24"/>
              </w:rPr>
            </w:pPr>
            <w:r w:rsidRPr="007E1B42">
              <w:rPr>
                <w:rFonts w:asciiTheme="minorHAnsi" w:hAnsiTheme="minorHAnsi" w:cstheme="minorHAnsi"/>
                <w:sz w:val="24"/>
                <w:szCs w:val="24"/>
              </w:rPr>
              <w:t>EN</w:t>
            </w:r>
            <w:r w:rsidRPr="007E1B42">
              <w:rPr>
                <w:rFonts w:asciiTheme="minorHAnsi" w:hAnsiTheme="minorHAnsi" w:cstheme="minorHAnsi"/>
                <w:spacing w:val="-3"/>
                <w:sz w:val="24"/>
                <w:szCs w:val="24"/>
              </w:rPr>
              <w:t xml:space="preserve"> </w:t>
            </w:r>
            <w:r w:rsidRPr="007E1B42">
              <w:rPr>
                <w:rFonts w:asciiTheme="minorHAnsi" w:hAnsiTheme="minorHAnsi" w:cstheme="minorHAnsi"/>
                <w:spacing w:val="-2"/>
                <w:sz w:val="24"/>
                <w:szCs w:val="24"/>
              </w:rPr>
              <w:t>50530</w:t>
            </w:r>
          </w:p>
        </w:tc>
        <w:tc>
          <w:tcPr>
            <w:tcW w:w="3687" w:type="pct"/>
            <w:tcBorders>
              <w:top w:val="single" w:sz="4" w:space="0" w:color="000000"/>
              <w:left w:val="single" w:sz="4" w:space="0" w:color="000000"/>
              <w:bottom w:val="single" w:sz="4" w:space="0" w:color="000000"/>
            </w:tcBorders>
          </w:tcPr>
          <w:p w14:paraId="60D35FAC" w14:textId="77777777" w:rsidR="001229B3" w:rsidRPr="00473A89" w:rsidRDefault="001229B3" w:rsidP="00473A89">
            <w:pPr>
              <w:pStyle w:val="TableParagraph"/>
              <w:spacing w:line="249" w:lineRule="exact"/>
              <w:ind w:left="112"/>
              <w:rPr>
                <w:spacing w:val="-2"/>
                <w:sz w:val="24"/>
                <w:szCs w:val="24"/>
              </w:rPr>
            </w:pPr>
            <w:r w:rsidRPr="00473A89">
              <w:rPr>
                <w:spacing w:val="-2"/>
                <w:sz w:val="24"/>
                <w:szCs w:val="24"/>
              </w:rPr>
              <w:t>Overall efficiency of grid-connected photovoltaic inverters.</w:t>
            </w:r>
          </w:p>
        </w:tc>
      </w:tr>
      <w:tr w:rsidR="001229B3" w:rsidRPr="007E1B42" w14:paraId="50AEC03E" w14:textId="77777777" w:rsidTr="00473A89">
        <w:trPr>
          <w:trHeight w:val="599"/>
        </w:trPr>
        <w:tc>
          <w:tcPr>
            <w:tcW w:w="1313" w:type="pct"/>
            <w:tcBorders>
              <w:top w:val="single" w:sz="4" w:space="0" w:color="000000"/>
              <w:right w:val="single" w:sz="4" w:space="0" w:color="000000"/>
            </w:tcBorders>
          </w:tcPr>
          <w:p w14:paraId="28086691" w14:textId="77777777" w:rsidR="001229B3" w:rsidRPr="007E1B42" w:rsidRDefault="001229B3" w:rsidP="001229B3">
            <w:pPr>
              <w:pStyle w:val="TableParagraph"/>
              <w:spacing w:line="225" w:lineRule="exact"/>
              <w:ind w:left="107"/>
              <w:rPr>
                <w:rFonts w:asciiTheme="minorHAnsi" w:hAnsiTheme="minorHAnsi" w:cstheme="minorHAnsi"/>
                <w:sz w:val="24"/>
                <w:szCs w:val="24"/>
              </w:rPr>
            </w:pPr>
            <w:r w:rsidRPr="007E1B42">
              <w:rPr>
                <w:rFonts w:asciiTheme="minorHAnsi" w:hAnsiTheme="minorHAnsi" w:cstheme="minorHAnsi"/>
                <w:sz w:val="24"/>
                <w:szCs w:val="24"/>
              </w:rPr>
              <w:t>IEC</w:t>
            </w:r>
            <w:r w:rsidRPr="007E1B42">
              <w:rPr>
                <w:rFonts w:asciiTheme="minorHAnsi" w:hAnsiTheme="minorHAnsi" w:cstheme="minorHAnsi"/>
                <w:spacing w:val="-5"/>
                <w:sz w:val="24"/>
                <w:szCs w:val="24"/>
              </w:rPr>
              <w:t xml:space="preserve"> </w:t>
            </w:r>
            <w:r w:rsidRPr="007E1B42">
              <w:rPr>
                <w:rFonts w:asciiTheme="minorHAnsi" w:hAnsiTheme="minorHAnsi" w:cstheme="minorHAnsi"/>
                <w:spacing w:val="-2"/>
                <w:sz w:val="24"/>
                <w:szCs w:val="24"/>
              </w:rPr>
              <w:t>62509</w:t>
            </w:r>
          </w:p>
        </w:tc>
        <w:tc>
          <w:tcPr>
            <w:tcW w:w="3687" w:type="pct"/>
            <w:tcBorders>
              <w:top w:val="single" w:sz="4" w:space="0" w:color="000000"/>
              <w:left w:val="single" w:sz="4" w:space="0" w:color="000000"/>
            </w:tcBorders>
          </w:tcPr>
          <w:p w14:paraId="655388AA" w14:textId="77777777" w:rsidR="001229B3" w:rsidRPr="00473A89" w:rsidRDefault="001229B3" w:rsidP="00473A89">
            <w:pPr>
              <w:pStyle w:val="TableParagraph"/>
              <w:spacing w:line="249" w:lineRule="exact"/>
              <w:ind w:left="112"/>
              <w:rPr>
                <w:spacing w:val="-2"/>
                <w:sz w:val="24"/>
                <w:szCs w:val="24"/>
              </w:rPr>
            </w:pPr>
            <w:r w:rsidRPr="00473A89">
              <w:rPr>
                <w:spacing w:val="-2"/>
                <w:sz w:val="24"/>
                <w:szCs w:val="24"/>
              </w:rPr>
              <w:t>Battery charge controllers for photovoltaic systems - Performance and functioning.</w:t>
            </w:r>
          </w:p>
        </w:tc>
      </w:tr>
      <w:tr w:rsidR="001229B3" w:rsidRPr="007E1B42" w14:paraId="58BA7239" w14:textId="77777777" w:rsidTr="00473A89">
        <w:trPr>
          <w:trHeight w:val="378"/>
        </w:trPr>
        <w:tc>
          <w:tcPr>
            <w:tcW w:w="5000" w:type="pct"/>
            <w:gridSpan w:val="2"/>
            <w:shd w:val="clear" w:color="auto" w:fill="BEBEBE"/>
          </w:tcPr>
          <w:p w14:paraId="5B11E63C" w14:textId="77777777" w:rsidR="001229B3" w:rsidRPr="007E1B42" w:rsidRDefault="001229B3" w:rsidP="001229B3">
            <w:pPr>
              <w:pStyle w:val="TableParagraph"/>
              <w:spacing w:line="251" w:lineRule="exact"/>
              <w:ind w:left="107"/>
              <w:rPr>
                <w:rFonts w:asciiTheme="minorHAnsi" w:hAnsiTheme="minorHAnsi" w:cstheme="minorHAnsi"/>
                <w:b/>
                <w:sz w:val="24"/>
                <w:szCs w:val="24"/>
              </w:rPr>
            </w:pPr>
            <w:r w:rsidRPr="007E1B42">
              <w:rPr>
                <w:rFonts w:asciiTheme="minorHAnsi" w:hAnsiTheme="minorHAnsi" w:cstheme="minorHAnsi"/>
                <w:b/>
                <w:spacing w:val="-4"/>
                <w:sz w:val="24"/>
                <w:szCs w:val="24"/>
              </w:rPr>
              <w:t>Fuses</w:t>
            </w:r>
          </w:p>
        </w:tc>
      </w:tr>
      <w:tr w:rsidR="001229B3" w:rsidRPr="007E1B42" w14:paraId="36D333C4" w14:textId="77777777" w:rsidTr="00473A89">
        <w:trPr>
          <w:trHeight w:val="760"/>
        </w:trPr>
        <w:tc>
          <w:tcPr>
            <w:tcW w:w="1313" w:type="pct"/>
            <w:tcBorders>
              <w:bottom w:val="single" w:sz="4" w:space="0" w:color="000000"/>
              <w:right w:val="single" w:sz="4" w:space="0" w:color="000000"/>
            </w:tcBorders>
          </w:tcPr>
          <w:p w14:paraId="7F0A2E7B" w14:textId="2402FA4B" w:rsidR="001229B3" w:rsidRPr="007E1B42" w:rsidRDefault="001229B3" w:rsidP="00473A89">
            <w:pPr>
              <w:pStyle w:val="TableParagraph"/>
              <w:spacing w:line="249" w:lineRule="exact"/>
              <w:ind w:left="107"/>
              <w:rPr>
                <w:rFonts w:asciiTheme="minorHAnsi" w:hAnsiTheme="minorHAnsi" w:cstheme="minorHAnsi"/>
                <w:sz w:val="24"/>
                <w:szCs w:val="24"/>
              </w:rPr>
            </w:pPr>
            <w:r w:rsidRPr="007E1B42">
              <w:rPr>
                <w:rFonts w:asciiTheme="minorHAnsi" w:hAnsiTheme="minorHAnsi" w:cstheme="minorHAnsi"/>
                <w:sz w:val="24"/>
                <w:szCs w:val="24"/>
              </w:rPr>
              <w:t>IEC</w:t>
            </w:r>
            <w:r w:rsidRPr="007E1B42">
              <w:rPr>
                <w:rFonts w:asciiTheme="minorHAnsi" w:hAnsiTheme="minorHAnsi" w:cstheme="minorHAnsi"/>
                <w:spacing w:val="36"/>
                <w:sz w:val="24"/>
                <w:szCs w:val="24"/>
              </w:rPr>
              <w:t xml:space="preserve"> </w:t>
            </w:r>
            <w:r w:rsidRPr="007E1B42">
              <w:rPr>
                <w:rFonts w:asciiTheme="minorHAnsi" w:hAnsiTheme="minorHAnsi" w:cstheme="minorHAnsi"/>
                <w:sz w:val="24"/>
                <w:szCs w:val="24"/>
              </w:rPr>
              <w:t>60947</w:t>
            </w:r>
            <w:r w:rsidRPr="007E1B42">
              <w:rPr>
                <w:rFonts w:asciiTheme="minorHAnsi" w:hAnsiTheme="minorHAnsi" w:cstheme="minorHAnsi"/>
                <w:spacing w:val="37"/>
                <w:sz w:val="24"/>
                <w:szCs w:val="24"/>
              </w:rPr>
              <w:t xml:space="preserve"> </w:t>
            </w:r>
            <w:r w:rsidRPr="007E1B42">
              <w:rPr>
                <w:rFonts w:asciiTheme="minorHAnsi" w:hAnsiTheme="minorHAnsi" w:cstheme="minorHAnsi"/>
                <w:sz w:val="24"/>
                <w:szCs w:val="24"/>
              </w:rPr>
              <w:t>(Part</w:t>
            </w:r>
            <w:r w:rsidRPr="007E1B42">
              <w:rPr>
                <w:rFonts w:asciiTheme="minorHAnsi" w:hAnsiTheme="minorHAnsi" w:cstheme="minorHAnsi"/>
                <w:spacing w:val="38"/>
                <w:sz w:val="24"/>
                <w:szCs w:val="24"/>
              </w:rPr>
              <w:t xml:space="preserve"> </w:t>
            </w:r>
            <w:r w:rsidRPr="007E1B42">
              <w:rPr>
                <w:rFonts w:asciiTheme="minorHAnsi" w:hAnsiTheme="minorHAnsi" w:cstheme="minorHAnsi"/>
                <w:sz w:val="24"/>
                <w:szCs w:val="24"/>
              </w:rPr>
              <w:t>1,</w:t>
            </w:r>
            <w:r w:rsidRPr="007E1B42">
              <w:rPr>
                <w:rFonts w:asciiTheme="minorHAnsi" w:hAnsiTheme="minorHAnsi" w:cstheme="minorHAnsi"/>
                <w:spacing w:val="37"/>
                <w:sz w:val="24"/>
                <w:szCs w:val="24"/>
              </w:rPr>
              <w:t xml:space="preserve"> </w:t>
            </w:r>
            <w:r w:rsidRPr="007E1B42">
              <w:rPr>
                <w:rFonts w:asciiTheme="minorHAnsi" w:hAnsiTheme="minorHAnsi" w:cstheme="minorHAnsi"/>
                <w:sz w:val="24"/>
                <w:szCs w:val="24"/>
              </w:rPr>
              <w:t>2</w:t>
            </w:r>
            <w:r w:rsidRPr="007E1B42">
              <w:rPr>
                <w:rFonts w:asciiTheme="minorHAnsi" w:hAnsiTheme="minorHAnsi" w:cstheme="minorHAnsi"/>
                <w:spacing w:val="38"/>
                <w:sz w:val="24"/>
                <w:szCs w:val="24"/>
              </w:rPr>
              <w:t xml:space="preserve"> </w:t>
            </w:r>
            <w:r w:rsidRPr="007E1B42">
              <w:rPr>
                <w:rFonts w:asciiTheme="minorHAnsi" w:hAnsiTheme="minorHAnsi" w:cstheme="minorHAnsi"/>
                <w:spacing w:val="-10"/>
                <w:sz w:val="24"/>
                <w:szCs w:val="24"/>
              </w:rPr>
              <w:t>&amp;</w:t>
            </w:r>
            <w:r w:rsidR="00FC1E9A">
              <w:rPr>
                <w:rFonts w:asciiTheme="minorHAnsi" w:hAnsiTheme="minorHAnsi" w:cstheme="minorHAnsi"/>
                <w:spacing w:val="-10"/>
                <w:sz w:val="24"/>
                <w:szCs w:val="24"/>
              </w:rPr>
              <w:t xml:space="preserve"> </w:t>
            </w:r>
            <w:r w:rsidRPr="007E1B42">
              <w:rPr>
                <w:rFonts w:asciiTheme="minorHAnsi" w:hAnsiTheme="minorHAnsi" w:cstheme="minorHAnsi"/>
                <w:sz w:val="24"/>
                <w:szCs w:val="24"/>
              </w:rPr>
              <w:t>3), EN</w:t>
            </w:r>
            <w:r w:rsidRPr="007E1B42">
              <w:rPr>
                <w:rFonts w:asciiTheme="minorHAnsi" w:hAnsiTheme="minorHAnsi" w:cstheme="minorHAnsi"/>
                <w:spacing w:val="-2"/>
                <w:sz w:val="24"/>
                <w:szCs w:val="24"/>
              </w:rPr>
              <w:t xml:space="preserve"> 50521</w:t>
            </w:r>
          </w:p>
        </w:tc>
        <w:tc>
          <w:tcPr>
            <w:tcW w:w="3687" w:type="pct"/>
            <w:tcBorders>
              <w:left w:val="single" w:sz="4" w:space="0" w:color="000000"/>
              <w:bottom w:val="single" w:sz="4" w:space="0" w:color="000000"/>
            </w:tcBorders>
          </w:tcPr>
          <w:p w14:paraId="44A631D9" w14:textId="77777777" w:rsidR="001229B3" w:rsidRPr="00473A89" w:rsidRDefault="001229B3" w:rsidP="001229B3">
            <w:pPr>
              <w:pStyle w:val="TableParagraph"/>
              <w:spacing w:line="249" w:lineRule="exact"/>
              <w:ind w:left="112"/>
              <w:rPr>
                <w:spacing w:val="-2"/>
                <w:sz w:val="24"/>
                <w:szCs w:val="24"/>
              </w:rPr>
            </w:pPr>
            <w:r w:rsidRPr="00473A89">
              <w:rPr>
                <w:spacing w:val="-2"/>
                <w:sz w:val="24"/>
                <w:szCs w:val="24"/>
              </w:rPr>
              <w:t>General safety requirements for connectors, switches, circuit breakers (AC/DC).</w:t>
            </w:r>
          </w:p>
        </w:tc>
      </w:tr>
      <w:tr w:rsidR="001229B3" w:rsidRPr="007E1B42" w14:paraId="55614BDB" w14:textId="77777777" w:rsidTr="00473A89">
        <w:trPr>
          <w:trHeight w:val="793"/>
        </w:trPr>
        <w:tc>
          <w:tcPr>
            <w:tcW w:w="1313" w:type="pct"/>
            <w:tcBorders>
              <w:top w:val="single" w:sz="4" w:space="0" w:color="000000"/>
              <w:right w:val="single" w:sz="4" w:space="0" w:color="000000"/>
            </w:tcBorders>
          </w:tcPr>
          <w:p w14:paraId="5F75A930"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z w:val="24"/>
                <w:szCs w:val="24"/>
              </w:rPr>
              <w:t>IEC</w:t>
            </w:r>
            <w:r w:rsidRPr="007E1B42">
              <w:rPr>
                <w:rFonts w:asciiTheme="minorHAnsi" w:hAnsiTheme="minorHAnsi" w:cstheme="minorHAnsi"/>
                <w:spacing w:val="-9"/>
                <w:sz w:val="24"/>
                <w:szCs w:val="24"/>
              </w:rPr>
              <w:t xml:space="preserve"> </w:t>
            </w:r>
            <w:r w:rsidRPr="007E1B42">
              <w:rPr>
                <w:rFonts w:asciiTheme="minorHAnsi" w:hAnsiTheme="minorHAnsi" w:cstheme="minorHAnsi"/>
                <w:sz w:val="24"/>
                <w:szCs w:val="24"/>
              </w:rPr>
              <w:t>60269-</w:t>
            </w:r>
            <w:r w:rsidRPr="007E1B42">
              <w:rPr>
                <w:rFonts w:asciiTheme="minorHAnsi" w:hAnsiTheme="minorHAnsi" w:cstheme="minorHAnsi"/>
                <w:spacing w:val="-10"/>
                <w:sz w:val="24"/>
                <w:szCs w:val="24"/>
              </w:rPr>
              <w:t>6</w:t>
            </w:r>
          </w:p>
        </w:tc>
        <w:tc>
          <w:tcPr>
            <w:tcW w:w="3687" w:type="pct"/>
            <w:tcBorders>
              <w:top w:val="single" w:sz="4" w:space="0" w:color="000000"/>
              <w:left w:val="single" w:sz="4" w:space="0" w:color="000000"/>
            </w:tcBorders>
          </w:tcPr>
          <w:p w14:paraId="3FE87F1D" w14:textId="77777777" w:rsidR="001229B3" w:rsidRPr="00473A89" w:rsidRDefault="001229B3" w:rsidP="00473A89">
            <w:pPr>
              <w:pStyle w:val="TableParagraph"/>
              <w:spacing w:line="249" w:lineRule="exact"/>
              <w:ind w:left="112"/>
              <w:rPr>
                <w:spacing w:val="-2"/>
                <w:sz w:val="24"/>
                <w:szCs w:val="24"/>
              </w:rPr>
            </w:pPr>
            <w:r w:rsidRPr="00473A89">
              <w:rPr>
                <w:spacing w:val="-2"/>
                <w:sz w:val="24"/>
                <w:szCs w:val="24"/>
              </w:rPr>
              <w:t>Low-voltage fuses – Part 6: Supplementary requirements for fuse-links for the protection of solar photovoltaic systems</w:t>
            </w:r>
          </w:p>
        </w:tc>
      </w:tr>
      <w:tr w:rsidR="001229B3" w:rsidRPr="007E1B42" w14:paraId="18F9ED23" w14:textId="77777777" w:rsidTr="00473A89">
        <w:trPr>
          <w:trHeight w:val="378"/>
        </w:trPr>
        <w:tc>
          <w:tcPr>
            <w:tcW w:w="5000" w:type="pct"/>
            <w:gridSpan w:val="2"/>
            <w:shd w:val="clear" w:color="auto" w:fill="BEBEBE"/>
          </w:tcPr>
          <w:p w14:paraId="10A805F9" w14:textId="77777777" w:rsidR="001229B3" w:rsidRPr="007E1B42" w:rsidRDefault="001229B3" w:rsidP="001229B3">
            <w:pPr>
              <w:pStyle w:val="TableParagraph"/>
              <w:spacing w:line="251" w:lineRule="exact"/>
              <w:ind w:left="107"/>
              <w:rPr>
                <w:rFonts w:asciiTheme="minorHAnsi" w:hAnsiTheme="minorHAnsi" w:cstheme="minorHAnsi"/>
                <w:b/>
                <w:sz w:val="24"/>
                <w:szCs w:val="24"/>
              </w:rPr>
            </w:pPr>
            <w:r w:rsidRPr="007E1B42">
              <w:rPr>
                <w:rFonts w:asciiTheme="minorHAnsi" w:hAnsiTheme="minorHAnsi" w:cstheme="minorHAnsi"/>
                <w:b/>
                <w:spacing w:val="-2"/>
                <w:sz w:val="24"/>
                <w:szCs w:val="24"/>
              </w:rPr>
              <w:t>Cables</w:t>
            </w:r>
          </w:p>
        </w:tc>
      </w:tr>
      <w:tr w:rsidR="001229B3" w:rsidRPr="007E1B42" w14:paraId="5FAF4DC3" w14:textId="77777777" w:rsidTr="00473A89">
        <w:trPr>
          <w:trHeight w:val="1139"/>
        </w:trPr>
        <w:tc>
          <w:tcPr>
            <w:tcW w:w="1313" w:type="pct"/>
            <w:tcBorders>
              <w:bottom w:val="single" w:sz="4" w:space="0" w:color="000000"/>
              <w:right w:val="single" w:sz="4" w:space="0" w:color="000000"/>
            </w:tcBorders>
          </w:tcPr>
          <w:p w14:paraId="470B1CB9" w14:textId="77777777" w:rsidR="001229B3" w:rsidRPr="007E1B42" w:rsidRDefault="001229B3" w:rsidP="001229B3">
            <w:pPr>
              <w:pStyle w:val="TableParagraph"/>
              <w:spacing w:line="249" w:lineRule="exact"/>
              <w:ind w:left="107"/>
              <w:rPr>
                <w:rFonts w:asciiTheme="minorHAnsi" w:hAnsiTheme="minorHAnsi" w:cstheme="minorHAnsi"/>
                <w:sz w:val="24"/>
                <w:szCs w:val="24"/>
              </w:rPr>
            </w:pPr>
            <w:r w:rsidRPr="007E1B42">
              <w:rPr>
                <w:rFonts w:asciiTheme="minorHAnsi" w:hAnsiTheme="minorHAnsi" w:cstheme="minorHAnsi"/>
                <w:sz w:val="24"/>
                <w:szCs w:val="24"/>
              </w:rPr>
              <w:t>IEC</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60227,</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IEC</w:t>
            </w:r>
            <w:r w:rsidRPr="007E1B42">
              <w:rPr>
                <w:rFonts w:asciiTheme="minorHAnsi" w:hAnsiTheme="minorHAnsi" w:cstheme="minorHAnsi"/>
                <w:spacing w:val="-3"/>
                <w:sz w:val="24"/>
                <w:szCs w:val="24"/>
              </w:rPr>
              <w:t xml:space="preserve"> </w:t>
            </w:r>
            <w:r w:rsidRPr="007E1B42">
              <w:rPr>
                <w:rFonts w:asciiTheme="minorHAnsi" w:hAnsiTheme="minorHAnsi" w:cstheme="minorHAnsi"/>
                <w:spacing w:val="-2"/>
                <w:sz w:val="24"/>
                <w:szCs w:val="24"/>
              </w:rPr>
              <w:t>60502</w:t>
            </w:r>
          </w:p>
        </w:tc>
        <w:tc>
          <w:tcPr>
            <w:tcW w:w="3687" w:type="pct"/>
            <w:tcBorders>
              <w:left w:val="single" w:sz="4" w:space="0" w:color="000000"/>
              <w:bottom w:val="single" w:sz="4" w:space="0" w:color="000000"/>
            </w:tcBorders>
          </w:tcPr>
          <w:p w14:paraId="1059CA37" w14:textId="77777777" w:rsidR="001229B3" w:rsidRPr="007E1B42" w:rsidRDefault="001229B3" w:rsidP="001229B3">
            <w:pPr>
              <w:pStyle w:val="TableParagraph"/>
              <w:spacing w:line="249" w:lineRule="exact"/>
              <w:ind w:left="112"/>
              <w:rPr>
                <w:rFonts w:asciiTheme="minorHAnsi" w:hAnsiTheme="minorHAnsi" w:cstheme="minorHAnsi"/>
                <w:sz w:val="24"/>
                <w:szCs w:val="24"/>
              </w:rPr>
            </w:pPr>
            <w:r w:rsidRPr="007E1B42">
              <w:rPr>
                <w:rFonts w:asciiTheme="minorHAnsi" w:hAnsiTheme="minorHAnsi" w:cstheme="minorHAnsi"/>
                <w:sz w:val="24"/>
                <w:szCs w:val="24"/>
              </w:rPr>
              <w:t>General</w:t>
            </w:r>
            <w:r w:rsidRPr="007E1B42">
              <w:rPr>
                <w:rFonts w:asciiTheme="minorHAnsi" w:hAnsiTheme="minorHAnsi" w:cstheme="minorHAnsi"/>
                <w:spacing w:val="6"/>
                <w:sz w:val="24"/>
                <w:szCs w:val="24"/>
              </w:rPr>
              <w:t xml:space="preserve"> </w:t>
            </w:r>
            <w:r w:rsidRPr="007E1B42">
              <w:rPr>
                <w:rFonts w:asciiTheme="minorHAnsi" w:hAnsiTheme="minorHAnsi" w:cstheme="minorHAnsi"/>
                <w:sz w:val="24"/>
                <w:szCs w:val="24"/>
              </w:rPr>
              <w:t>test</w:t>
            </w:r>
            <w:r w:rsidRPr="007E1B42">
              <w:rPr>
                <w:rFonts w:asciiTheme="minorHAnsi" w:hAnsiTheme="minorHAnsi" w:cstheme="minorHAnsi"/>
                <w:spacing w:val="7"/>
                <w:sz w:val="24"/>
                <w:szCs w:val="24"/>
              </w:rPr>
              <w:t xml:space="preserve"> </w:t>
            </w:r>
            <w:r w:rsidRPr="007E1B42">
              <w:rPr>
                <w:rFonts w:asciiTheme="minorHAnsi" w:hAnsiTheme="minorHAnsi" w:cstheme="minorHAnsi"/>
                <w:sz w:val="24"/>
                <w:szCs w:val="24"/>
              </w:rPr>
              <w:t>and</w:t>
            </w:r>
            <w:r w:rsidRPr="007E1B42">
              <w:rPr>
                <w:rFonts w:asciiTheme="minorHAnsi" w:hAnsiTheme="minorHAnsi" w:cstheme="minorHAnsi"/>
                <w:spacing w:val="9"/>
                <w:sz w:val="24"/>
                <w:szCs w:val="24"/>
              </w:rPr>
              <w:t xml:space="preserve"> </w:t>
            </w:r>
            <w:r w:rsidRPr="007E1B42">
              <w:rPr>
                <w:rFonts w:asciiTheme="minorHAnsi" w:hAnsiTheme="minorHAnsi" w:cstheme="minorHAnsi"/>
                <w:sz w:val="24"/>
                <w:szCs w:val="24"/>
              </w:rPr>
              <w:t>measuring</w:t>
            </w:r>
            <w:r w:rsidRPr="007E1B42">
              <w:rPr>
                <w:rFonts w:asciiTheme="minorHAnsi" w:hAnsiTheme="minorHAnsi" w:cstheme="minorHAnsi"/>
                <w:spacing w:val="6"/>
                <w:sz w:val="24"/>
                <w:szCs w:val="24"/>
              </w:rPr>
              <w:t xml:space="preserve"> </w:t>
            </w:r>
            <w:r w:rsidRPr="007E1B42">
              <w:rPr>
                <w:rFonts w:asciiTheme="minorHAnsi" w:hAnsiTheme="minorHAnsi" w:cstheme="minorHAnsi"/>
                <w:sz w:val="24"/>
                <w:szCs w:val="24"/>
              </w:rPr>
              <w:t>method</w:t>
            </w:r>
            <w:r w:rsidRPr="007E1B42">
              <w:rPr>
                <w:rFonts w:asciiTheme="minorHAnsi" w:hAnsiTheme="minorHAnsi" w:cstheme="minorHAnsi"/>
                <w:spacing w:val="8"/>
                <w:sz w:val="24"/>
                <w:szCs w:val="24"/>
              </w:rPr>
              <w:t xml:space="preserve"> </w:t>
            </w:r>
            <w:r w:rsidRPr="007E1B42">
              <w:rPr>
                <w:rFonts w:asciiTheme="minorHAnsi" w:hAnsiTheme="minorHAnsi" w:cstheme="minorHAnsi"/>
                <w:sz w:val="24"/>
                <w:szCs w:val="24"/>
              </w:rPr>
              <w:t>for</w:t>
            </w:r>
            <w:r w:rsidRPr="007E1B42">
              <w:rPr>
                <w:rFonts w:asciiTheme="minorHAnsi" w:hAnsiTheme="minorHAnsi" w:cstheme="minorHAnsi"/>
                <w:spacing w:val="9"/>
                <w:sz w:val="24"/>
                <w:szCs w:val="24"/>
              </w:rPr>
              <w:t xml:space="preserve"> </w:t>
            </w:r>
            <w:r w:rsidRPr="007E1B42">
              <w:rPr>
                <w:rFonts w:asciiTheme="minorHAnsi" w:hAnsiTheme="minorHAnsi" w:cstheme="minorHAnsi"/>
                <w:sz w:val="24"/>
                <w:szCs w:val="24"/>
              </w:rPr>
              <w:t>PVC</w:t>
            </w:r>
            <w:r w:rsidRPr="007E1B42">
              <w:rPr>
                <w:rFonts w:asciiTheme="minorHAnsi" w:hAnsiTheme="minorHAnsi" w:cstheme="minorHAnsi"/>
                <w:spacing w:val="8"/>
                <w:sz w:val="24"/>
                <w:szCs w:val="24"/>
              </w:rPr>
              <w:t xml:space="preserve"> </w:t>
            </w:r>
            <w:r w:rsidRPr="007E1B42">
              <w:rPr>
                <w:rFonts w:asciiTheme="minorHAnsi" w:hAnsiTheme="minorHAnsi" w:cstheme="minorHAnsi"/>
                <w:sz w:val="24"/>
                <w:szCs w:val="24"/>
              </w:rPr>
              <w:t>(Polyvinyl</w:t>
            </w:r>
            <w:r w:rsidRPr="007E1B42">
              <w:rPr>
                <w:rFonts w:asciiTheme="minorHAnsi" w:hAnsiTheme="minorHAnsi" w:cstheme="minorHAnsi"/>
                <w:spacing w:val="9"/>
                <w:sz w:val="24"/>
                <w:szCs w:val="24"/>
              </w:rPr>
              <w:t xml:space="preserve"> </w:t>
            </w:r>
            <w:r w:rsidRPr="007E1B42">
              <w:rPr>
                <w:rFonts w:asciiTheme="minorHAnsi" w:hAnsiTheme="minorHAnsi" w:cstheme="minorHAnsi"/>
                <w:sz w:val="24"/>
                <w:szCs w:val="24"/>
              </w:rPr>
              <w:t>chloride)</w:t>
            </w:r>
            <w:r w:rsidRPr="007E1B42">
              <w:rPr>
                <w:rFonts w:asciiTheme="minorHAnsi" w:hAnsiTheme="minorHAnsi" w:cstheme="minorHAnsi"/>
                <w:spacing w:val="9"/>
                <w:sz w:val="24"/>
                <w:szCs w:val="24"/>
              </w:rPr>
              <w:t xml:space="preserve"> </w:t>
            </w:r>
            <w:r w:rsidRPr="007E1B42">
              <w:rPr>
                <w:rFonts w:asciiTheme="minorHAnsi" w:hAnsiTheme="minorHAnsi" w:cstheme="minorHAnsi"/>
                <w:spacing w:val="-2"/>
                <w:sz w:val="24"/>
                <w:szCs w:val="24"/>
              </w:rPr>
              <w:t>insulated</w:t>
            </w:r>
            <w:r w:rsidRPr="007E1B42">
              <w:rPr>
                <w:rFonts w:asciiTheme="minorHAnsi" w:hAnsiTheme="minorHAnsi" w:cstheme="minorHAnsi"/>
                <w:sz w:val="24"/>
                <w:szCs w:val="24"/>
              </w:rPr>
              <w:t xml:space="preserve"> cables (for working voltages up to and including 1100 V, and UV resistant for outdoor installation)</w:t>
            </w:r>
          </w:p>
        </w:tc>
      </w:tr>
      <w:tr w:rsidR="001229B3" w:rsidRPr="007E1B42" w14:paraId="78947579" w14:textId="77777777" w:rsidTr="00473A89">
        <w:trPr>
          <w:trHeight w:val="793"/>
        </w:trPr>
        <w:tc>
          <w:tcPr>
            <w:tcW w:w="1313" w:type="pct"/>
            <w:tcBorders>
              <w:top w:val="single" w:sz="4" w:space="0" w:color="000000"/>
              <w:right w:val="single" w:sz="4" w:space="0" w:color="000000"/>
            </w:tcBorders>
          </w:tcPr>
          <w:p w14:paraId="63470B01"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z w:val="24"/>
                <w:szCs w:val="24"/>
              </w:rPr>
              <w:t>BS</w:t>
            </w:r>
            <w:r w:rsidRPr="007E1B42">
              <w:rPr>
                <w:rFonts w:asciiTheme="minorHAnsi" w:hAnsiTheme="minorHAnsi" w:cstheme="minorHAnsi"/>
                <w:spacing w:val="-1"/>
                <w:sz w:val="24"/>
                <w:szCs w:val="24"/>
              </w:rPr>
              <w:t xml:space="preserve"> </w:t>
            </w:r>
            <w:r w:rsidRPr="007E1B42">
              <w:rPr>
                <w:rFonts w:asciiTheme="minorHAnsi" w:hAnsiTheme="minorHAnsi" w:cstheme="minorHAnsi"/>
                <w:sz w:val="24"/>
                <w:szCs w:val="24"/>
              </w:rPr>
              <w:t>EN</w:t>
            </w:r>
            <w:r w:rsidRPr="007E1B42">
              <w:rPr>
                <w:rFonts w:asciiTheme="minorHAnsi" w:hAnsiTheme="minorHAnsi" w:cstheme="minorHAnsi"/>
                <w:spacing w:val="-2"/>
                <w:sz w:val="24"/>
                <w:szCs w:val="24"/>
              </w:rPr>
              <w:t xml:space="preserve"> 50618</w:t>
            </w:r>
          </w:p>
        </w:tc>
        <w:tc>
          <w:tcPr>
            <w:tcW w:w="3687" w:type="pct"/>
            <w:tcBorders>
              <w:top w:val="single" w:sz="4" w:space="0" w:color="000000"/>
              <w:left w:val="single" w:sz="4" w:space="0" w:color="000000"/>
            </w:tcBorders>
          </w:tcPr>
          <w:p w14:paraId="377E050C" w14:textId="77777777" w:rsidR="001229B3" w:rsidRPr="007E1B42" w:rsidRDefault="001229B3" w:rsidP="00473A89">
            <w:pPr>
              <w:pStyle w:val="TableParagraph"/>
              <w:spacing w:line="249" w:lineRule="exact"/>
              <w:ind w:left="112"/>
              <w:rPr>
                <w:rFonts w:asciiTheme="minorHAnsi" w:hAnsiTheme="minorHAnsi" w:cstheme="minorHAnsi"/>
                <w:sz w:val="24"/>
                <w:szCs w:val="24"/>
              </w:rPr>
            </w:pPr>
            <w:r w:rsidRPr="007E1B42">
              <w:rPr>
                <w:rFonts w:asciiTheme="minorHAnsi" w:hAnsiTheme="minorHAnsi" w:cstheme="minorHAnsi"/>
                <w:sz w:val="24"/>
                <w:szCs w:val="24"/>
              </w:rPr>
              <w:t>Electric cables for photovoltaic systems (BT(DE/NOT)258),</w:t>
            </w:r>
            <w:r w:rsidRPr="007E1B42">
              <w:rPr>
                <w:rFonts w:asciiTheme="minorHAnsi" w:hAnsiTheme="minorHAnsi" w:cstheme="minorHAnsi"/>
                <w:spacing w:val="-1"/>
                <w:sz w:val="24"/>
                <w:szCs w:val="24"/>
              </w:rPr>
              <w:t xml:space="preserve"> </w:t>
            </w:r>
            <w:r w:rsidRPr="007E1B42">
              <w:rPr>
                <w:rFonts w:asciiTheme="minorHAnsi" w:hAnsiTheme="minorHAnsi" w:cstheme="minorHAnsi"/>
                <w:sz w:val="24"/>
                <w:szCs w:val="24"/>
              </w:rPr>
              <w:t>mainly</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 xml:space="preserve">for DC </w:t>
            </w:r>
            <w:r w:rsidRPr="007E1B42">
              <w:rPr>
                <w:rFonts w:asciiTheme="minorHAnsi" w:hAnsiTheme="minorHAnsi" w:cstheme="minorHAnsi"/>
                <w:spacing w:val="-2"/>
                <w:sz w:val="24"/>
                <w:szCs w:val="24"/>
              </w:rPr>
              <w:t>cables</w:t>
            </w:r>
          </w:p>
        </w:tc>
      </w:tr>
      <w:tr w:rsidR="001229B3" w:rsidRPr="007E1B42" w14:paraId="24204782" w14:textId="77777777" w:rsidTr="00473A89">
        <w:trPr>
          <w:trHeight w:val="378"/>
        </w:trPr>
        <w:tc>
          <w:tcPr>
            <w:tcW w:w="5000" w:type="pct"/>
            <w:gridSpan w:val="2"/>
            <w:tcBorders>
              <w:bottom w:val="single" w:sz="4" w:space="0" w:color="000000"/>
            </w:tcBorders>
            <w:shd w:val="clear" w:color="auto" w:fill="BEBEBE"/>
          </w:tcPr>
          <w:p w14:paraId="726B942C" w14:textId="77777777" w:rsidR="001229B3" w:rsidRPr="007E1B42" w:rsidRDefault="001229B3" w:rsidP="001229B3">
            <w:pPr>
              <w:pStyle w:val="TableParagraph"/>
              <w:spacing w:line="251" w:lineRule="exact"/>
              <w:ind w:left="107"/>
              <w:rPr>
                <w:rFonts w:asciiTheme="minorHAnsi" w:hAnsiTheme="minorHAnsi" w:cstheme="minorHAnsi"/>
                <w:b/>
                <w:sz w:val="24"/>
                <w:szCs w:val="24"/>
              </w:rPr>
            </w:pPr>
            <w:r w:rsidRPr="007E1B42">
              <w:rPr>
                <w:rFonts w:asciiTheme="minorHAnsi" w:hAnsiTheme="minorHAnsi" w:cstheme="minorHAnsi"/>
                <w:b/>
                <w:sz w:val="24"/>
                <w:szCs w:val="24"/>
              </w:rPr>
              <w:t>Earthing</w:t>
            </w:r>
            <w:r w:rsidRPr="007E1B42">
              <w:rPr>
                <w:rFonts w:asciiTheme="minorHAnsi" w:hAnsiTheme="minorHAnsi" w:cstheme="minorHAnsi"/>
                <w:b/>
                <w:spacing w:val="-3"/>
                <w:sz w:val="24"/>
                <w:szCs w:val="24"/>
              </w:rPr>
              <w:t xml:space="preserve"> </w:t>
            </w:r>
            <w:r w:rsidRPr="007E1B42">
              <w:rPr>
                <w:rFonts w:asciiTheme="minorHAnsi" w:hAnsiTheme="minorHAnsi" w:cstheme="minorHAnsi"/>
                <w:b/>
                <w:spacing w:val="-2"/>
                <w:sz w:val="24"/>
                <w:szCs w:val="24"/>
              </w:rPr>
              <w:t>/Lightning</w:t>
            </w:r>
          </w:p>
        </w:tc>
      </w:tr>
      <w:tr w:rsidR="001229B3" w:rsidRPr="007E1B42" w14:paraId="6E647A76" w14:textId="77777777" w:rsidTr="00473A89">
        <w:trPr>
          <w:trHeight w:val="2381"/>
        </w:trPr>
        <w:tc>
          <w:tcPr>
            <w:tcW w:w="1313" w:type="pct"/>
            <w:tcBorders>
              <w:top w:val="single" w:sz="4" w:space="0" w:color="000000"/>
              <w:bottom w:val="single" w:sz="4" w:space="0" w:color="000000"/>
              <w:right w:val="single" w:sz="4" w:space="0" w:color="000000"/>
            </w:tcBorders>
          </w:tcPr>
          <w:p w14:paraId="056412E2" w14:textId="77777777" w:rsidR="001229B3" w:rsidRPr="007E1B42" w:rsidRDefault="001229B3" w:rsidP="001229B3">
            <w:pPr>
              <w:pStyle w:val="TableParagraph"/>
              <w:spacing w:line="360" w:lineRule="auto"/>
              <w:ind w:left="107" w:right="90"/>
              <w:jc w:val="both"/>
              <w:rPr>
                <w:rFonts w:asciiTheme="minorHAnsi" w:hAnsiTheme="minorHAnsi" w:cstheme="minorHAnsi"/>
                <w:sz w:val="24"/>
                <w:szCs w:val="24"/>
              </w:rPr>
            </w:pPr>
            <w:r w:rsidRPr="007E1B42">
              <w:rPr>
                <w:rFonts w:asciiTheme="minorHAnsi" w:hAnsiTheme="minorHAnsi" w:cstheme="minorHAnsi"/>
                <w:sz w:val="24"/>
                <w:szCs w:val="24"/>
              </w:rPr>
              <w:t xml:space="preserve">IEC 62561 Series (Part 1,2 &amp;7) (Chemical </w:t>
            </w:r>
            <w:r w:rsidRPr="007E1B42">
              <w:rPr>
                <w:rFonts w:asciiTheme="minorHAnsi" w:hAnsiTheme="minorHAnsi" w:cstheme="minorHAnsi"/>
                <w:spacing w:val="-2"/>
                <w:sz w:val="24"/>
                <w:szCs w:val="24"/>
              </w:rPr>
              <w:t>earthing)</w:t>
            </w:r>
          </w:p>
        </w:tc>
        <w:tc>
          <w:tcPr>
            <w:tcW w:w="3687" w:type="pct"/>
            <w:tcBorders>
              <w:top w:val="single" w:sz="4" w:space="0" w:color="000000"/>
              <w:left w:val="single" w:sz="4" w:space="0" w:color="000000"/>
              <w:bottom w:val="single" w:sz="4" w:space="0" w:color="000000"/>
            </w:tcBorders>
          </w:tcPr>
          <w:p w14:paraId="6B35149B" w14:textId="77777777" w:rsidR="001229B3" w:rsidRPr="007E1B42" w:rsidRDefault="001229B3" w:rsidP="00473A89">
            <w:pPr>
              <w:pStyle w:val="TableParagraph"/>
              <w:tabs>
                <w:tab w:val="left" w:pos="2401"/>
                <w:tab w:val="left" w:pos="3723"/>
                <w:tab w:val="left" w:pos="5753"/>
              </w:tabs>
              <w:ind w:left="112" w:right="84"/>
              <w:jc w:val="both"/>
              <w:rPr>
                <w:rFonts w:asciiTheme="minorHAnsi" w:hAnsiTheme="minorHAnsi" w:cstheme="minorHAnsi"/>
                <w:sz w:val="24"/>
                <w:szCs w:val="24"/>
              </w:rPr>
            </w:pPr>
            <w:r w:rsidRPr="007E1B42">
              <w:rPr>
                <w:rFonts w:asciiTheme="minorHAnsi" w:hAnsiTheme="minorHAnsi" w:cstheme="minorHAnsi"/>
                <w:sz w:val="24"/>
                <w:szCs w:val="24"/>
              </w:rPr>
              <w:t xml:space="preserve">IEC 62561-1 Lightning Protection System Components (LPSC) – Part 1: </w:t>
            </w:r>
            <w:r w:rsidRPr="007E1B42">
              <w:rPr>
                <w:rFonts w:asciiTheme="minorHAnsi" w:hAnsiTheme="minorHAnsi" w:cstheme="minorHAnsi"/>
                <w:spacing w:val="-2"/>
                <w:sz w:val="24"/>
                <w:szCs w:val="24"/>
              </w:rPr>
              <w:t>Requirements</w:t>
            </w:r>
            <w:r w:rsidRPr="007E1B42">
              <w:rPr>
                <w:rFonts w:asciiTheme="minorHAnsi" w:hAnsiTheme="minorHAnsi" w:cstheme="minorHAnsi"/>
                <w:sz w:val="24"/>
                <w:szCs w:val="24"/>
              </w:rPr>
              <w:tab/>
            </w:r>
            <w:r w:rsidRPr="007E1B42">
              <w:rPr>
                <w:rFonts w:asciiTheme="minorHAnsi" w:hAnsiTheme="minorHAnsi" w:cstheme="minorHAnsi"/>
                <w:spacing w:val="-4"/>
                <w:sz w:val="24"/>
                <w:szCs w:val="24"/>
              </w:rPr>
              <w:t>for</w:t>
            </w:r>
            <w:r w:rsidRPr="007E1B42">
              <w:rPr>
                <w:rFonts w:asciiTheme="minorHAnsi" w:hAnsiTheme="minorHAnsi" w:cstheme="minorHAnsi"/>
                <w:sz w:val="24"/>
                <w:szCs w:val="24"/>
              </w:rPr>
              <w:tab/>
            </w:r>
            <w:r w:rsidRPr="007E1B42">
              <w:rPr>
                <w:rFonts w:asciiTheme="minorHAnsi" w:hAnsiTheme="minorHAnsi" w:cstheme="minorHAnsi"/>
                <w:spacing w:val="-2"/>
                <w:sz w:val="24"/>
                <w:szCs w:val="24"/>
              </w:rPr>
              <w:t>connection</w:t>
            </w:r>
            <w:r w:rsidRPr="007E1B42">
              <w:rPr>
                <w:rFonts w:asciiTheme="minorHAnsi" w:hAnsiTheme="minorHAnsi" w:cstheme="minorHAnsi"/>
                <w:sz w:val="24"/>
                <w:szCs w:val="24"/>
              </w:rPr>
              <w:t xml:space="preserve"> </w:t>
            </w:r>
            <w:r w:rsidRPr="007E1B42">
              <w:rPr>
                <w:rFonts w:asciiTheme="minorHAnsi" w:hAnsiTheme="minorHAnsi" w:cstheme="minorHAnsi"/>
                <w:spacing w:val="-2"/>
                <w:sz w:val="24"/>
                <w:szCs w:val="24"/>
              </w:rPr>
              <w:t xml:space="preserve">components </w:t>
            </w:r>
            <w:r w:rsidRPr="007E1B42">
              <w:rPr>
                <w:rFonts w:asciiTheme="minorHAnsi" w:hAnsiTheme="minorHAnsi" w:cstheme="minorHAnsi"/>
                <w:sz w:val="24"/>
                <w:szCs w:val="24"/>
              </w:rPr>
              <w:t>IEC 62561-2 Lightning Protection System Components (LPSC) – Part 2: Requirements</w:t>
            </w:r>
            <w:r w:rsidRPr="007E1B42">
              <w:rPr>
                <w:rFonts w:asciiTheme="minorHAnsi" w:hAnsiTheme="minorHAnsi" w:cstheme="minorHAnsi"/>
                <w:spacing w:val="80"/>
                <w:w w:val="150"/>
                <w:sz w:val="24"/>
                <w:szCs w:val="24"/>
              </w:rPr>
              <w:t xml:space="preserve">   </w:t>
            </w:r>
            <w:r w:rsidRPr="007E1B42">
              <w:rPr>
                <w:rFonts w:asciiTheme="minorHAnsi" w:hAnsiTheme="minorHAnsi" w:cstheme="minorHAnsi"/>
                <w:sz w:val="24"/>
                <w:szCs w:val="24"/>
              </w:rPr>
              <w:t>for</w:t>
            </w:r>
            <w:r w:rsidRPr="007E1B42">
              <w:rPr>
                <w:rFonts w:asciiTheme="minorHAnsi" w:hAnsiTheme="minorHAnsi" w:cstheme="minorHAnsi"/>
                <w:spacing w:val="80"/>
                <w:w w:val="150"/>
                <w:sz w:val="24"/>
                <w:szCs w:val="24"/>
              </w:rPr>
              <w:t xml:space="preserve">   </w:t>
            </w:r>
            <w:r w:rsidRPr="007E1B42">
              <w:rPr>
                <w:rFonts w:asciiTheme="minorHAnsi" w:hAnsiTheme="minorHAnsi" w:cstheme="minorHAnsi"/>
                <w:sz w:val="24"/>
                <w:szCs w:val="24"/>
              </w:rPr>
              <w:t>conductors</w:t>
            </w:r>
            <w:r w:rsidRPr="007E1B42">
              <w:rPr>
                <w:rFonts w:asciiTheme="minorHAnsi" w:hAnsiTheme="minorHAnsi" w:cstheme="minorHAnsi"/>
                <w:spacing w:val="80"/>
                <w:w w:val="150"/>
                <w:sz w:val="24"/>
                <w:szCs w:val="24"/>
              </w:rPr>
              <w:t xml:space="preserve">   </w:t>
            </w:r>
            <w:r w:rsidRPr="007E1B42">
              <w:rPr>
                <w:rFonts w:asciiTheme="minorHAnsi" w:hAnsiTheme="minorHAnsi" w:cstheme="minorHAnsi"/>
                <w:sz w:val="24"/>
                <w:szCs w:val="24"/>
              </w:rPr>
              <w:t>and</w:t>
            </w:r>
            <w:r w:rsidRPr="007E1B42">
              <w:rPr>
                <w:rFonts w:asciiTheme="minorHAnsi" w:hAnsiTheme="minorHAnsi" w:cstheme="minorHAnsi"/>
                <w:spacing w:val="80"/>
                <w:w w:val="150"/>
                <w:sz w:val="24"/>
                <w:szCs w:val="24"/>
              </w:rPr>
              <w:t xml:space="preserve">   </w:t>
            </w:r>
            <w:r w:rsidRPr="007E1B42">
              <w:rPr>
                <w:rFonts w:asciiTheme="minorHAnsi" w:hAnsiTheme="minorHAnsi" w:cstheme="minorHAnsi"/>
                <w:sz w:val="24"/>
                <w:szCs w:val="24"/>
              </w:rPr>
              <w:t>earth</w:t>
            </w:r>
            <w:r w:rsidRPr="007E1B42">
              <w:rPr>
                <w:rFonts w:asciiTheme="minorHAnsi" w:hAnsiTheme="minorHAnsi" w:cstheme="minorHAnsi"/>
                <w:spacing w:val="80"/>
                <w:w w:val="150"/>
                <w:sz w:val="24"/>
                <w:szCs w:val="24"/>
              </w:rPr>
              <w:t xml:space="preserve">   </w:t>
            </w:r>
            <w:r w:rsidRPr="007E1B42">
              <w:rPr>
                <w:rFonts w:asciiTheme="minorHAnsi" w:hAnsiTheme="minorHAnsi" w:cstheme="minorHAnsi"/>
                <w:sz w:val="24"/>
                <w:szCs w:val="24"/>
              </w:rPr>
              <w:t>electrodes IEC 62561-7 Lightning Protection System Components (LPSC) – Part 7: Requirements for earthing enhancing compounds</w:t>
            </w:r>
          </w:p>
        </w:tc>
      </w:tr>
      <w:tr w:rsidR="001229B3" w:rsidRPr="007E1B42" w14:paraId="64082294" w14:textId="77777777" w:rsidTr="00473A89">
        <w:trPr>
          <w:trHeight w:val="493"/>
        </w:trPr>
        <w:tc>
          <w:tcPr>
            <w:tcW w:w="5000" w:type="pct"/>
            <w:gridSpan w:val="2"/>
            <w:tcBorders>
              <w:top w:val="single" w:sz="4" w:space="0" w:color="000000"/>
              <w:bottom w:val="single" w:sz="4" w:space="0" w:color="000000"/>
            </w:tcBorders>
            <w:shd w:val="clear" w:color="auto" w:fill="808080"/>
          </w:tcPr>
          <w:p w14:paraId="1FBB0053" w14:textId="77777777" w:rsidR="001229B3" w:rsidRPr="007E1B42" w:rsidRDefault="001229B3" w:rsidP="001229B3">
            <w:pPr>
              <w:pStyle w:val="TableParagraph"/>
              <w:spacing w:line="251" w:lineRule="exact"/>
              <w:ind w:left="107"/>
              <w:rPr>
                <w:rFonts w:asciiTheme="minorHAnsi" w:hAnsiTheme="minorHAnsi" w:cstheme="minorHAnsi"/>
                <w:b/>
                <w:sz w:val="24"/>
                <w:szCs w:val="24"/>
              </w:rPr>
            </w:pPr>
            <w:r w:rsidRPr="007E1B42">
              <w:rPr>
                <w:rFonts w:asciiTheme="minorHAnsi" w:hAnsiTheme="minorHAnsi" w:cstheme="minorHAnsi"/>
                <w:b/>
                <w:spacing w:val="-2"/>
                <w:sz w:val="24"/>
                <w:szCs w:val="24"/>
              </w:rPr>
              <w:t>Transformers</w:t>
            </w:r>
          </w:p>
        </w:tc>
      </w:tr>
      <w:tr w:rsidR="001229B3" w:rsidRPr="007E1B42" w14:paraId="112364FA" w14:textId="77777777" w:rsidTr="00473A89">
        <w:trPr>
          <w:trHeight w:val="760"/>
        </w:trPr>
        <w:tc>
          <w:tcPr>
            <w:tcW w:w="1313" w:type="pct"/>
            <w:tcBorders>
              <w:top w:val="single" w:sz="4" w:space="0" w:color="000000"/>
              <w:bottom w:val="single" w:sz="4" w:space="0" w:color="000000"/>
              <w:right w:val="single" w:sz="4" w:space="0" w:color="000000"/>
            </w:tcBorders>
          </w:tcPr>
          <w:p w14:paraId="14CB98D1" w14:textId="2148CB6A" w:rsidR="001229B3" w:rsidRPr="007E1B42" w:rsidRDefault="001229B3" w:rsidP="00473A89">
            <w:pPr>
              <w:pStyle w:val="TableParagraph"/>
              <w:spacing w:line="249" w:lineRule="exact"/>
              <w:ind w:left="107"/>
              <w:rPr>
                <w:rFonts w:asciiTheme="minorHAnsi" w:hAnsiTheme="minorHAnsi" w:cstheme="minorHAnsi"/>
                <w:sz w:val="24"/>
                <w:szCs w:val="24"/>
              </w:rPr>
            </w:pPr>
            <w:r w:rsidRPr="007E1B42">
              <w:rPr>
                <w:rFonts w:asciiTheme="minorHAnsi" w:hAnsiTheme="minorHAnsi" w:cstheme="minorHAnsi"/>
                <w:sz w:val="24"/>
                <w:szCs w:val="24"/>
              </w:rPr>
              <w:t>IEC</w:t>
            </w:r>
            <w:r w:rsidRPr="007E1B42">
              <w:rPr>
                <w:rFonts w:asciiTheme="minorHAnsi" w:hAnsiTheme="minorHAnsi" w:cstheme="minorHAnsi"/>
                <w:spacing w:val="27"/>
                <w:sz w:val="24"/>
                <w:szCs w:val="24"/>
              </w:rPr>
              <w:t xml:space="preserve"> </w:t>
            </w:r>
            <w:r w:rsidRPr="007E1B42">
              <w:rPr>
                <w:rFonts w:asciiTheme="minorHAnsi" w:hAnsiTheme="minorHAnsi" w:cstheme="minorHAnsi"/>
                <w:sz w:val="24"/>
                <w:szCs w:val="24"/>
              </w:rPr>
              <w:t>–</w:t>
            </w:r>
            <w:r w:rsidRPr="007E1B42">
              <w:rPr>
                <w:rFonts w:asciiTheme="minorHAnsi" w:hAnsiTheme="minorHAnsi" w:cstheme="minorHAnsi"/>
                <w:spacing w:val="28"/>
                <w:sz w:val="24"/>
                <w:szCs w:val="24"/>
              </w:rPr>
              <w:t xml:space="preserve"> </w:t>
            </w:r>
            <w:r w:rsidRPr="007E1B42">
              <w:rPr>
                <w:rFonts w:asciiTheme="minorHAnsi" w:hAnsiTheme="minorHAnsi" w:cstheme="minorHAnsi"/>
                <w:sz w:val="24"/>
                <w:szCs w:val="24"/>
              </w:rPr>
              <w:t>60076-</w:t>
            </w:r>
            <w:r w:rsidRPr="007E1B42">
              <w:rPr>
                <w:rFonts w:asciiTheme="minorHAnsi" w:hAnsiTheme="minorHAnsi" w:cstheme="minorHAnsi"/>
                <w:spacing w:val="-2"/>
                <w:sz w:val="24"/>
                <w:szCs w:val="24"/>
              </w:rPr>
              <w:t>1,2,3,4,5,7,</w:t>
            </w:r>
            <w:r w:rsidR="00AD74D3">
              <w:rPr>
                <w:rFonts w:asciiTheme="minorHAnsi" w:hAnsiTheme="minorHAnsi" w:cstheme="minorHAnsi"/>
                <w:spacing w:val="-5"/>
                <w:sz w:val="24"/>
                <w:szCs w:val="24"/>
              </w:rPr>
              <w:t xml:space="preserve"> </w:t>
            </w:r>
            <w:r w:rsidRPr="007E1B42">
              <w:rPr>
                <w:rFonts w:asciiTheme="minorHAnsi" w:hAnsiTheme="minorHAnsi" w:cstheme="minorHAnsi"/>
                <w:spacing w:val="-5"/>
                <w:sz w:val="24"/>
                <w:szCs w:val="24"/>
              </w:rPr>
              <w:t>&amp;10</w:t>
            </w:r>
          </w:p>
        </w:tc>
        <w:tc>
          <w:tcPr>
            <w:tcW w:w="3687" w:type="pct"/>
            <w:tcBorders>
              <w:top w:val="single" w:sz="4" w:space="0" w:color="000000"/>
              <w:left w:val="single" w:sz="4" w:space="0" w:color="000000"/>
              <w:bottom w:val="single" w:sz="4" w:space="0" w:color="000000"/>
            </w:tcBorders>
          </w:tcPr>
          <w:p w14:paraId="61B252E7" w14:textId="77777777" w:rsidR="001229B3" w:rsidRPr="007E1B42" w:rsidRDefault="001229B3" w:rsidP="00473A89">
            <w:pPr>
              <w:pStyle w:val="TableParagraph"/>
              <w:ind w:left="112"/>
              <w:rPr>
                <w:rFonts w:asciiTheme="minorHAnsi" w:hAnsiTheme="minorHAnsi" w:cstheme="minorHAnsi"/>
                <w:sz w:val="24"/>
                <w:szCs w:val="24"/>
              </w:rPr>
            </w:pPr>
            <w:r w:rsidRPr="007E1B42">
              <w:rPr>
                <w:rFonts w:asciiTheme="minorHAnsi" w:hAnsiTheme="minorHAnsi" w:cstheme="minorHAnsi"/>
                <w:sz w:val="24"/>
                <w:szCs w:val="24"/>
              </w:rPr>
              <w:t>Specification</w:t>
            </w:r>
            <w:r w:rsidRPr="007E1B42">
              <w:rPr>
                <w:rFonts w:asciiTheme="minorHAnsi" w:hAnsiTheme="minorHAnsi" w:cstheme="minorHAnsi"/>
                <w:spacing w:val="-8"/>
                <w:sz w:val="24"/>
                <w:szCs w:val="24"/>
              </w:rPr>
              <w:t xml:space="preserve"> </w:t>
            </w:r>
            <w:r w:rsidRPr="007E1B42">
              <w:rPr>
                <w:rFonts w:asciiTheme="minorHAnsi" w:hAnsiTheme="minorHAnsi" w:cstheme="minorHAnsi"/>
                <w:sz w:val="24"/>
                <w:szCs w:val="24"/>
              </w:rPr>
              <w:t>for</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power</w:t>
            </w:r>
            <w:r w:rsidRPr="007E1B42">
              <w:rPr>
                <w:rFonts w:asciiTheme="minorHAnsi" w:hAnsiTheme="minorHAnsi" w:cstheme="minorHAnsi"/>
                <w:spacing w:val="-4"/>
                <w:sz w:val="24"/>
                <w:szCs w:val="24"/>
              </w:rPr>
              <w:t xml:space="preserve"> and distribution </w:t>
            </w:r>
            <w:r w:rsidRPr="007E1B42">
              <w:rPr>
                <w:rFonts w:asciiTheme="minorHAnsi" w:hAnsiTheme="minorHAnsi" w:cstheme="minorHAnsi"/>
                <w:spacing w:val="-2"/>
                <w:sz w:val="24"/>
                <w:szCs w:val="24"/>
              </w:rPr>
              <w:t>transformers</w:t>
            </w:r>
          </w:p>
        </w:tc>
      </w:tr>
      <w:tr w:rsidR="001229B3" w:rsidRPr="007E1B42" w14:paraId="103E53B1" w14:textId="77777777" w:rsidTr="00473A89">
        <w:trPr>
          <w:trHeight w:val="541"/>
        </w:trPr>
        <w:tc>
          <w:tcPr>
            <w:tcW w:w="1313" w:type="pct"/>
            <w:tcBorders>
              <w:top w:val="single" w:sz="4" w:space="0" w:color="000000"/>
              <w:bottom w:val="single" w:sz="4" w:space="0" w:color="000000"/>
              <w:right w:val="single" w:sz="4" w:space="0" w:color="000000"/>
            </w:tcBorders>
          </w:tcPr>
          <w:p w14:paraId="15E5845E"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z w:val="24"/>
                <w:szCs w:val="24"/>
              </w:rPr>
              <w:t>IEC</w:t>
            </w:r>
            <w:r w:rsidRPr="007E1B42">
              <w:rPr>
                <w:rFonts w:asciiTheme="minorHAnsi" w:hAnsiTheme="minorHAnsi" w:cstheme="minorHAnsi"/>
                <w:spacing w:val="-4"/>
                <w:sz w:val="24"/>
                <w:szCs w:val="24"/>
              </w:rPr>
              <w:t xml:space="preserve"> </w:t>
            </w:r>
            <w:r w:rsidRPr="007E1B42">
              <w:rPr>
                <w:rFonts w:asciiTheme="minorHAnsi" w:hAnsiTheme="minorHAnsi" w:cstheme="minorHAnsi"/>
                <w:spacing w:val="-2"/>
                <w:sz w:val="24"/>
                <w:szCs w:val="24"/>
              </w:rPr>
              <w:t>60512</w:t>
            </w:r>
          </w:p>
        </w:tc>
        <w:tc>
          <w:tcPr>
            <w:tcW w:w="3687" w:type="pct"/>
            <w:tcBorders>
              <w:top w:val="single" w:sz="4" w:space="0" w:color="000000"/>
              <w:left w:val="single" w:sz="4" w:space="0" w:color="000000"/>
              <w:bottom w:val="single" w:sz="4" w:space="0" w:color="000000"/>
            </w:tcBorders>
          </w:tcPr>
          <w:p w14:paraId="2113D0CF" w14:textId="77777777" w:rsidR="001229B3" w:rsidRPr="007E1B42" w:rsidRDefault="001229B3" w:rsidP="00473A89">
            <w:pPr>
              <w:pStyle w:val="TableParagraph"/>
              <w:ind w:left="112"/>
              <w:rPr>
                <w:rFonts w:asciiTheme="minorHAnsi" w:hAnsiTheme="minorHAnsi" w:cstheme="minorHAnsi"/>
                <w:sz w:val="24"/>
                <w:szCs w:val="24"/>
              </w:rPr>
            </w:pPr>
            <w:r w:rsidRPr="007E1B42">
              <w:rPr>
                <w:rFonts w:asciiTheme="minorHAnsi" w:hAnsiTheme="minorHAnsi" w:cstheme="minorHAnsi"/>
                <w:sz w:val="24"/>
                <w:szCs w:val="24"/>
              </w:rPr>
              <w:t>Connectors</w:t>
            </w:r>
            <w:r w:rsidRPr="007E1B42">
              <w:rPr>
                <w:rFonts w:asciiTheme="minorHAnsi" w:hAnsiTheme="minorHAnsi" w:cstheme="minorHAnsi"/>
                <w:spacing w:val="-7"/>
                <w:sz w:val="24"/>
                <w:szCs w:val="24"/>
              </w:rPr>
              <w:t xml:space="preserve"> </w:t>
            </w:r>
            <w:r w:rsidRPr="007E1B42">
              <w:rPr>
                <w:rFonts w:asciiTheme="minorHAnsi" w:hAnsiTheme="minorHAnsi" w:cstheme="minorHAnsi"/>
                <w:sz w:val="24"/>
                <w:szCs w:val="24"/>
              </w:rPr>
              <w:t>for</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electronic</w:t>
            </w:r>
            <w:r w:rsidRPr="007E1B42">
              <w:rPr>
                <w:rFonts w:asciiTheme="minorHAnsi" w:hAnsiTheme="minorHAnsi" w:cstheme="minorHAnsi"/>
                <w:spacing w:val="-6"/>
                <w:sz w:val="24"/>
                <w:szCs w:val="24"/>
              </w:rPr>
              <w:t xml:space="preserve"> </w:t>
            </w:r>
            <w:r w:rsidRPr="007E1B42">
              <w:rPr>
                <w:rFonts w:asciiTheme="minorHAnsi" w:hAnsiTheme="minorHAnsi" w:cstheme="minorHAnsi"/>
                <w:spacing w:val="-2"/>
                <w:sz w:val="24"/>
                <w:szCs w:val="24"/>
              </w:rPr>
              <w:t>equipment</w:t>
            </w:r>
          </w:p>
        </w:tc>
      </w:tr>
      <w:tr w:rsidR="001229B3" w:rsidRPr="007E1B42" w14:paraId="3794DCC9" w14:textId="77777777" w:rsidTr="00473A89">
        <w:trPr>
          <w:trHeight w:val="544"/>
        </w:trPr>
        <w:tc>
          <w:tcPr>
            <w:tcW w:w="1313" w:type="pct"/>
            <w:tcBorders>
              <w:top w:val="single" w:sz="4" w:space="0" w:color="000000"/>
              <w:bottom w:val="single" w:sz="4" w:space="0" w:color="000000"/>
              <w:right w:val="single" w:sz="4" w:space="0" w:color="000000"/>
            </w:tcBorders>
          </w:tcPr>
          <w:p w14:paraId="421D7382"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z w:val="24"/>
                <w:szCs w:val="24"/>
              </w:rPr>
              <w:t>BS</w:t>
            </w:r>
            <w:r w:rsidRPr="007E1B42">
              <w:rPr>
                <w:rFonts w:asciiTheme="minorHAnsi" w:hAnsiTheme="minorHAnsi" w:cstheme="minorHAnsi"/>
                <w:spacing w:val="-1"/>
                <w:sz w:val="24"/>
                <w:szCs w:val="24"/>
              </w:rPr>
              <w:t xml:space="preserve"> </w:t>
            </w:r>
            <w:r w:rsidRPr="007E1B42">
              <w:rPr>
                <w:rFonts w:asciiTheme="minorHAnsi" w:hAnsiTheme="minorHAnsi" w:cstheme="minorHAnsi"/>
                <w:sz w:val="24"/>
                <w:szCs w:val="24"/>
              </w:rPr>
              <w:t>EN</w:t>
            </w:r>
            <w:r w:rsidRPr="007E1B42">
              <w:rPr>
                <w:rFonts w:asciiTheme="minorHAnsi" w:hAnsiTheme="minorHAnsi" w:cstheme="minorHAnsi"/>
                <w:spacing w:val="-2"/>
                <w:sz w:val="24"/>
                <w:szCs w:val="24"/>
              </w:rPr>
              <w:t xml:space="preserve"> 10025</w:t>
            </w:r>
          </w:p>
        </w:tc>
        <w:tc>
          <w:tcPr>
            <w:tcW w:w="3687" w:type="pct"/>
            <w:tcBorders>
              <w:top w:val="single" w:sz="4" w:space="0" w:color="000000"/>
              <w:left w:val="single" w:sz="4" w:space="0" w:color="000000"/>
              <w:bottom w:val="single" w:sz="4" w:space="0" w:color="000000"/>
            </w:tcBorders>
          </w:tcPr>
          <w:p w14:paraId="7EE523A1" w14:textId="77777777" w:rsidR="001229B3" w:rsidRPr="007E1B42" w:rsidRDefault="001229B3" w:rsidP="00473A89">
            <w:pPr>
              <w:pStyle w:val="TableParagraph"/>
              <w:ind w:left="112"/>
              <w:rPr>
                <w:rFonts w:asciiTheme="minorHAnsi" w:hAnsiTheme="minorHAnsi" w:cstheme="minorHAnsi"/>
                <w:sz w:val="24"/>
                <w:szCs w:val="24"/>
              </w:rPr>
            </w:pPr>
            <w:r w:rsidRPr="007E1B42">
              <w:rPr>
                <w:rFonts w:asciiTheme="minorHAnsi" w:hAnsiTheme="minorHAnsi" w:cstheme="minorHAnsi"/>
                <w:sz w:val="24"/>
                <w:szCs w:val="24"/>
              </w:rPr>
              <w:t>Hot</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rolled</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product</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of</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structural</w:t>
            </w:r>
            <w:r w:rsidRPr="007E1B42">
              <w:rPr>
                <w:rFonts w:asciiTheme="minorHAnsi" w:hAnsiTheme="minorHAnsi" w:cstheme="minorHAnsi"/>
                <w:spacing w:val="-4"/>
                <w:sz w:val="24"/>
                <w:szCs w:val="24"/>
              </w:rPr>
              <w:t xml:space="preserve"> </w:t>
            </w:r>
            <w:r w:rsidRPr="007E1B42">
              <w:rPr>
                <w:rFonts w:asciiTheme="minorHAnsi" w:hAnsiTheme="minorHAnsi" w:cstheme="minorHAnsi"/>
                <w:spacing w:val="-2"/>
                <w:sz w:val="24"/>
                <w:szCs w:val="24"/>
              </w:rPr>
              <w:t>steels</w:t>
            </w:r>
          </w:p>
        </w:tc>
      </w:tr>
      <w:tr w:rsidR="001229B3" w:rsidRPr="007E1B42" w14:paraId="160671BD" w14:textId="77777777" w:rsidTr="00473A89">
        <w:trPr>
          <w:trHeight w:val="541"/>
        </w:trPr>
        <w:tc>
          <w:tcPr>
            <w:tcW w:w="1313" w:type="pct"/>
            <w:tcBorders>
              <w:top w:val="single" w:sz="4" w:space="0" w:color="000000"/>
              <w:bottom w:val="single" w:sz="4" w:space="0" w:color="000000"/>
              <w:right w:val="single" w:sz="4" w:space="0" w:color="000000"/>
            </w:tcBorders>
          </w:tcPr>
          <w:p w14:paraId="64E6EA40"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z w:val="24"/>
                <w:szCs w:val="24"/>
              </w:rPr>
              <w:t>Manual</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on</w:t>
            </w:r>
            <w:r w:rsidRPr="007E1B42">
              <w:rPr>
                <w:rFonts w:asciiTheme="minorHAnsi" w:hAnsiTheme="minorHAnsi" w:cstheme="minorHAnsi"/>
                <w:spacing w:val="-3"/>
                <w:sz w:val="24"/>
                <w:szCs w:val="24"/>
              </w:rPr>
              <w:t xml:space="preserve"> </w:t>
            </w:r>
            <w:r w:rsidRPr="007E1B42">
              <w:rPr>
                <w:rFonts w:asciiTheme="minorHAnsi" w:hAnsiTheme="minorHAnsi" w:cstheme="minorHAnsi"/>
                <w:spacing w:val="-2"/>
                <w:sz w:val="24"/>
                <w:szCs w:val="24"/>
              </w:rPr>
              <w:t>transformer</w:t>
            </w:r>
          </w:p>
        </w:tc>
        <w:tc>
          <w:tcPr>
            <w:tcW w:w="3687" w:type="pct"/>
            <w:tcBorders>
              <w:top w:val="single" w:sz="4" w:space="0" w:color="000000"/>
              <w:left w:val="single" w:sz="4" w:space="0" w:color="000000"/>
              <w:bottom w:val="single" w:sz="4" w:space="0" w:color="000000"/>
            </w:tcBorders>
          </w:tcPr>
          <w:p w14:paraId="09B59449" w14:textId="77777777" w:rsidR="001229B3" w:rsidRPr="007E1B42" w:rsidRDefault="001229B3" w:rsidP="00473A89">
            <w:pPr>
              <w:pStyle w:val="TableParagraph"/>
              <w:ind w:left="112"/>
              <w:rPr>
                <w:rFonts w:asciiTheme="minorHAnsi" w:hAnsiTheme="minorHAnsi" w:cstheme="minorHAnsi"/>
                <w:sz w:val="24"/>
                <w:szCs w:val="24"/>
              </w:rPr>
            </w:pPr>
            <w:r w:rsidRPr="007E1B42">
              <w:rPr>
                <w:rFonts w:asciiTheme="minorHAnsi" w:hAnsiTheme="minorHAnsi" w:cstheme="minorHAnsi"/>
                <w:sz w:val="24"/>
                <w:szCs w:val="24"/>
              </w:rPr>
              <w:t>Publication</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No</w:t>
            </w:r>
            <w:r w:rsidRPr="007E1B42">
              <w:rPr>
                <w:rFonts w:asciiTheme="minorHAnsi" w:hAnsiTheme="minorHAnsi" w:cstheme="minorHAnsi"/>
                <w:spacing w:val="-6"/>
                <w:sz w:val="24"/>
                <w:szCs w:val="24"/>
              </w:rPr>
              <w:t xml:space="preserve"> </w:t>
            </w:r>
            <w:r w:rsidRPr="007E1B42">
              <w:rPr>
                <w:rFonts w:asciiTheme="minorHAnsi" w:hAnsiTheme="minorHAnsi" w:cstheme="minorHAnsi"/>
                <w:sz w:val="24"/>
                <w:szCs w:val="24"/>
              </w:rPr>
              <w:t>295</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CBIP</w:t>
            </w:r>
            <w:r w:rsidRPr="007E1B42">
              <w:rPr>
                <w:rFonts w:asciiTheme="minorHAnsi" w:hAnsiTheme="minorHAnsi" w:cstheme="minorHAnsi"/>
                <w:spacing w:val="-2"/>
                <w:sz w:val="24"/>
                <w:szCs w:val="24"/>
              </w:rPr>
              <w:t xml:space="preserve"> </w:t>
            </w:r>
            <w:r w:rsidRPr="007E1B42">
              <w:rPr>
                <w:rFonts w:asciiTheme="minorHAnsi" w:hAnsiTheme="minorHAnsi" w:cstheme="minorHAnsi"/>
                <w:spacing w:val="-4"/>
                <w:sz w:val="24"/>
                <w:szCs w:val="24"/>
              </w:rPr>
              <w:t>2006</w:t>
            </w:r>
          </w:p>
        </w:tc>
      </w:tr>
    </w:tbl>
    <w:p w14:paraId="10462280" w14:textId="77777777" w:rsidR="001229B3" w:rsidRPr="007E1B42" w:rsidRDefault="001229B3" w:rsidP="001229B3">
      <w:pPr>
        <w:spacing w:line="247" w:lineRule="exact"/>
        <w:rPr>
          <w:rFonts w:cstheme="minorHAnsi"/>
          <w:sz w:val="24"/>
          <w:szCs w:val="24"/>
        </w:rPr>
        <w:sectPr w:rsidR="001229B3" w:rsidRPr="007E1B42" w:rsidSect="001229B3">
          <w:type w:val="continuous"/>
          <w:pgSz w:w="11900" w:h="16860"/>
          <w:pgMar w:top="1440" w:right="1440" w:bottom="1440" w:left="1440" w:header="0" w:footer="1785" w:gutter="0"/>
          <w:cols w:space="720"/>
        </w:sect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362"/>
        <w:gridCol w:w="6638"/>
      </w:tblGrid>
      <w:tr w:rsidR="001229B3" w:rsidRPr="007E1B42" w14:paraId="27EF39A9" w14:textId="77777777" w:rsidTr="00473A89">
        <w:trPr>
          <w:trHeight w:val="757"/>
        </w:trPr>
        <w:tc>
          <w:tcPr>
            <w:tcW w:w="1312" w:type="pct"/>
            <w:tcBorders>
              <w:left w:val="single" w:sz="8" w:space="0" w:color="000000"/>
            </w:tcBorders>
          </w:tcPr>
          <w:p w14:paraId="6DA63CDF"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z w:val="24"/>
                <w:szCs w:val="24"/>
              </w:rPr>
              <w:t>Department</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of</w:t>
            </w:r>
            <w:r w:rsidRPr="007E1B42">
              <w:rPr>
                <w:rFonts w:asciiTheme="minorHAnsi" w:hAnsiTheme="minorHAnsi" w:cstheme="minorHAnsi"/>
                <w:spacing w:val="-1"/>
                <w:sz w:val="24"/>
                <w:szCs w:val="24"/>
              </w:rPr>
              <w:t xml:space="preserve"> </w:t>
            </w:r>
            <w:r w:rsidRPr="007E1B42">
              <w:rPr>
                <w:rFonts w:asciiTheme="minorHAnsi" w:hAnsiTheme="minorHAnsi" w:cstheme="minorHAnsi"/>
                <w:sz w:val="24"/>
                <w:szCs w:val="24"/>
              </w:rPr>
              <w:t>Energy</w:t>
            </w:r>
            <w:r w:rsidRPr="007E1B42">
              <w:rPr>
                <w:rFonts w:asciiTheme="minorHAnsi" w:hAnsiTheme="minorHAnsi" w:cstheme="minorHAnsi"/>
                <w:spacing w:val="-5"/>
                <w:sz w:val="24"/>
                <w:szCs w:val="24"/>
              </w:rPr>
              <w:t xml:space="preserve"> 10</w:t>
            </w:r>
          </w:p>
          <w:p w14:paraId="1D7A35F1" w14:textId="77777777" w:rsidR="001229B3" w:rsidRPr="007E1B42" w:rsidRDefault="001229B3" w:rsidP="001229B3">
            <w:pPr>
              <w:pStyle w:val="TableParagraph"/>
              <w:spacing w:before="126"/>
              <w:ind w:left="107"/>
              <w:rPr>
                <w:rFonts w:asciiTheme="minorHAnsi" w:hAnsiTheme="minorHAnsi" w:cstheme="minorHAnsi"/>
                <w:sz w:val="24"/>
                <w:szCs w:val="24"/>
              </w:rPr>
            </w:pPr>
            <w:r w:rsidRPr="007E1B42">
              <w:rPr>
                <w:rFonts w:asciiTheme="minorHAnsi" w:hAnsiTheme="minorHAnsi" w:cstheme="minorHAnsi"/>
                <w:sz w:val="24"/>
                <w:szCs w:val="24"/>
              </w:rPr>
              <w:t>CFR</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Part</w:t>
            </w:r>
            <w:r w:rsidRPr="007E1B42">
              <w:rPr>
                <w:rFonts w:asciiTheme="minorHAnsi" w:hAnsiTheme="minorHAnsi" w:cstheme="minorHAnsi"/>
                <w:spacing w:val="1"/>
                <w:sz w:val="24"/>
                <w:szCs w:val="24"/>
              </w:rPr>
              <w:t xml:space="preserve"> </w:t>
            </w:r>
            <w:r w:rsidRPr="007E1B42">
              <w:rPr>
                <w:rFonts w:asciiTheme="minorHAnsi" w:hAnsiTheme="minorHAnsi" w:cstheme="minorHAnsi"/>
                <w:spacing w:val="-5"/>
                <w:sz w:val="24"/>
                <w:szCs w:val="24"/>
              </w:rPr>
              <w:t>431</w:t>
            </w:r>
          </w:p>
        </w:tc>
        <w:tc>
          <w:tcPr>
            <w:tcW w:w="3688" w:type="pct"/>
            <w:tcBorders>
              <w:right w:val="single" w:sz="8" w:space="0" w:color="000000"/>
            </w:tcBorders>
          </w:tcPr>
          <w:p w14:paraId="74742CFF" w14:textId="77777777" w:rsidR="001229B3" w:rsidRPr="007E1B42" w:rsidRDefault="001229B3" w:rsidP="00473A89">
            <w:pPr>
              <w:pStyle w:val="TableParagraph"/>
              <w:ind w:left="112"/>
              <w:rPr>
                <w:rFonts w:asciiTheme="minorHAnsi" w:hAnsiTheme="minorHAnsi" w:cstheme="minorHAnsi"/>
                <w:sz w:val="24"/>
                <w:szCs w:val="24"/>
              </w:rPr>
            </w:pPr>
            <w:r w:rsidRPr="007E1B42">
              <w:rPr>
                <w:rFonts w:asciiTheme="minorHAnsi" w:hAnsiTheme="minorHAnsi" w:cstheme="minorHAnsi"/>
                <w:sz w:val="24"/>
                <w:szCs w:val="24"/>
              </w:rPr>
              <w:t>Energy</w:t>
            </w:r>
            <w:r w:rsidRPr="007E1B42">
              <w:rPr>
                <w:rFonts w:asciiTheme="minorHAnsi" w:hAnsiTheme="minorHAnsi" w:cstheme="minorHAnsi"/>
                <w:spacing w:val="52"/>
                <w:w w:val="150"/>
                <w:sz w:val="24"/>
                <w:szCs w:val="24"/>
              </w:rPr>
              <w:t xml:space="preserve"> </w:t>
            </w:r>
            <w:r w:rsidRPr="007E1B42">
              <w:rPr>
                <w:rFonts w:asciiTheme="minorHAnsi" w:hAnsiTheme="minorHAnsi" w:cstheme="minorHAnsi"/>
                <w:sz w:val="24"/>
                <w:szCs w:val="24"/>
              </w:rPr>
              <w:t>conservation</w:t>
            </w:r>
            <w:r w:rsidRPr="007E1B42">
              <w:rPr>
                <w:rFonts w:asciiTheme="minorHAnsi" w:hAnsiTheme="minorHAnsi" w:cstheme="minorHAnsi"/>
                <w:spacing w:val="54"/>
                <w:w w:val="150"/>
                <w:sz w:val="24"/>
                <w:szCs w:val="24"/>
              </w:rPr>
              <w:t xml:space="preserve"> </w:t>
            </w:r>
            <w:r w:rsidRPr="007E1B42">
              <w:rPr>
                <w:rFonts w:asciiTheme="minorHAnsi" w:hAnsiTheme="minorHAnsi" w:cstheme="minorHAnsi"/>
                <w:sz w:val="24"/>
                <w:szCs w:val="24"/>
              </w:rPr>
              <w:t>program</w:t>
            </w:r>
            <w:r w:rsidRPr="007E1B42">
              <w:rPr>
                <w:rFonts w:asciiTheme="minorHAnsi" w:hAnsiTheme="minorHAnsi" w:cstheme="minorHAnsi"/>
                <w:spacing w:val="54"/>
                <w:w w:val="150"/>
                <w:sz w:val="24"/>
                <w:szCs w:val="24"/>
              </w:rPr>
              <w:t xml:space="preserve"> </w:t>
            </w:r>
            <w:r w:rsidRPr="007E1B42">
              <w:rPr>
                <w:rFonts w:asciiTheme="minorHAnsi" w:hAnsiTheme="minorHAnsi" w:cstheme="minorHAnsi"/>
                <w:sz w:val="24"/>
                <w:szCs w:val="24"/>
              </w:rPr>
              <w:t>for</w:t>
            </w:r>
            <w:r w:rsidRPr="007E1B42">
              <w:rPr>
                <w:rFonts w:asciiTheme="minorHAnsi" w:hAnsiTheme="minorHAnsi" w:cstheme="minorHAnsi"/>
                <w:spacing w:val="54"/>
                <w:w w:val="150"/>
                <w:sz w:val="24"/>
                <w:szCs w:val="24"/>
              </w:rPr>
              <w:t xml:space="preserve"> </w:t>
            </w:r>
            <w:r w:rsidRPr="007E1B42">
              <w:rPr>
                <w:rFonts w:asciiTheme="minorHAnsi" w:hAnsiTheme="minorHAnsi" w:cstheme="minorHAnsi"/>
                <w:sz w:val="24"/>
                <w:szCs w:val="24"/>
              </w:rPr>
              <w:t>commercial</w:t>
            </w:r>
            <w:r w:rsidRPr="007E1B42">
              <w:rPr>
                <w:rFonts w:asciiTheme="minorHAnsi" w:hAnsiTheme="minorHAnsi" w:cstheme="minorHAnsi"/>
                <w:spacing w:val="62"/>
                <w:w w:val="150"/>
                <w:sz w:val="24"/>
                <w:szCs w:val="24"/>
              </w:rPr>
              <w:t xml:space="preserve"> </w:t>
            </w:r>
            <w:r w:rsidRPr="007E1B42">
              <w:rPr>
                <w:rFonts w:asciiTheme="minorHAnsi" w:hAnsiTheme="minorHAnsi" w:cstheme="minorHAnsi"/>
                <w:sz w:val="24"/>
                <w:szCs w:val="24"/>
              </w:rPr>
              <w:t>equipment:</w:t>
            </w:r>
            <w:r w:rsidRPr="007E1B42">
              <w:rPr>
                <w:rFonts w:asciiTheme="minorHAnsi" w:hAnsiTheme="minorHAnsi" w:cstheme="minorHAnsi"/>
                <w:spacing w:val="59"/>
                <w:w w:val="150"/>
                <w:sz w:val="24"/>
                <w:szCs w:val="24"/>
              </w:rPr>
              <w:t xml:space="preserve"> </w:t>
            </w:r>
            <w:r w:rsidRPr="007E1B42">
              <w:rPr>
                <w:rFonts w:asciiTheme="minorHAnsi" w:hAnsiTheme="minorHAnsi" w:cstheme="minorHAnsi"/>
                <w:spacing w:val="-2"/>
                <w:sz w:val="24"/>
                <w:szCs w:val="24"/>
              </w:rPr>
              <w:t>Distribution</w:t>
            </w:r>
            <w:r w:rsidRPr="007E1B42">
              <w:rPr>
                <w:rFonts w:asciiTheme="minorHAnsi" w:hAnsiTheme="minorHAnsi" w:cstheme="minorHAnsi"/>
                <w:sz w:val="24"/>
                <w:szCs w:val="24"/>
              </w:rPr>
              <w:t xml:space="preserve"> transformers</w:t>
            </w:r>
            <w:r w:rsidRPr="007E1B42">
              <w:rPr>
                <w:rFonts w:asciiTheme="minorHAnsi" w:hAnsiTheme="minorHAnsi" w:cstheme="minorHAnsi"/>
                <w:spacing w:val="-6"/>
                <w:sz w:val="24"/>
                <w:szCs w:val="24"/>
              </w:rPr>
              <w:t xml:space="preserve"> </w:t>
            </w:r>
            <w:r w:rsidRPr="007E1B42">
              <w:rPr>
                <w:rFonts w:asciiTheme="minorHAnsi" w:hAnsiTheme="minorHAnsi" w:cstheme="minorHAnsi"/>
                <w:sz w:val="24"/>
                <w:szCs w:val="24"/>
              </w:rPr>
              <w:t>energy</w:t>
            </w:r>
            <w:r w:rsidRPr="007E1B42">
              <w:rPr>
                <w:rFonts w:asciiTheme="minorHAnsi" w:hAnsiTheme="minorHAnsi" w:cstheme="minorHAnsi"/>
                <w:spacing w:val="-7"/>
                <w:sz w:val="24"/>
                <w:szCs w:val="24"/>
              </w:rPr>
              <w:t xml:space="preserve"> </w:t>
            </w:r>
            <w:r w:rsidRPr="007E1B42">
              <w:rPr>
                <w:rFonts w:asciiTheme="minorHAnsi" w:hAnsiTheme="minorHAnsi" w:cstheme="minorHAnsi"/>
                <w:sz w:val="24"/>
                <w:szCs w:val="24"/>
              </w:rPr>
              <w:t>conservation</w:t>
            </w:r>
            <w:r w:rsidRPr="007E1B42">
              <w:rPr>
                <w:rFonts w:asciiTheme="minorHAnsi" w:hAnsiTheme="minorHAnsi" w:cstheme="minorHAnsi"/>
                <w:spacing w:val="-6"/>
                <w:sz w:val="24"/>
                <w:szCs w:val="24"/>
              </w:rPr>
              <w:t xml:space="preserve"> </w:t>
            </w:r>
            <w:r w:rsidRPr="007E1B42">
              <w:rPr>
                <w:rFonts w:asciiTheme="minorHAnsi" w:hAnsiTheme="minorHAnsi" w:cstheme="minorHAnsi"/>
                <w:sz w:val="24"/>
                <w:szCs w:val="24"/>
              </w:rPr>
              <w:t>standing</w:t>
            </w:r>
            <w:r w:rsidRPr="007E1B42">
              <w:rPr>
                <w:rFonts w:asciiTheme="minorHAnsi" w:hAnsiTheme="minorHAnsi" w:cstheme="minorHAnsi"/>
                <w:spacing w:val="-7"/>
                <w:sz w:val="24"/>
                <w:szCs w:val="24"/>
              </w:rPr>
              <w:t xml:space="preserve"> </w:t>
            </w:r>
            <w:r w:rsidRPr="007E1B42">
              <w:rPr>
                <w:rFonts w:asciiTheme="minorHAnsi" w:hAnsiTheme="minorHAnsi" w:cstheme="minorHAnsi"/>
                <w:spacing w:val="-4"/>
                <w:sz w:val="24"/>
                <w:szCs w:val="24"/>
              </w:rPr>
              <w:t>rule</w:t>
            </w:r>
          </w:p>
        </w:tc>
      </w:tr>
      <w:tr w:rsidR="001229B3" w:rsidRPr="007E1B42" w14:paraId="01738809" w14:textId="77777777" w:rsidTr="00473A89">
        <w:trPr>
          <w:trHeight w:val="760"/>
        </w:trPr>
        <w:tc>
          <w:tcPr>
            <w:tcW w:w="1312" w:type="pct"/>
            <w:tcBorders>
              <w:left w:val="single" w:sz="8" w:space="0" w:color="000000"/>
            </w:tcBorders>
          </w:tcPr>
          <w:p w14:paraId="1F83C829" w14:textId="77777777" w:rsidR="001229B3" w:rsidRPr="007E1B42" w:rsidRDefault="001229B3" w:rsidP="001229B3">
            <w:pPr>
              <w:pStyle w:val="TableParagraph"/>
              <w:spacing w:line="249" w:lineRule="exact"/>
              <w:ind w:left="107"/>
              <w:rPr>
                <w:rFonts w:asciiTheme="minorHAnsi" w:hAnsiTheme="minorHAnsi" w:cstheme="minorHAnsi"/>
                <w:sz w:val="24"/>
                <w:szCs w:val="24"/>
              </w:rPr>
            </w:pPr>
            <w:r w:rsidRPr="007E1B42">
              <w:rPr>
                <w:rFonts w:asciiTheme="minorHAnsi" w:hAnsiTheme="minorHAnsi" w:cstheme="minorHAnsi"/>
                <w:sz w:val="24"/>
                <w:szCs w:val="24"/>
              </w:rPr>
              <w:t>IEC</w:t>
            </w:r>
            <w:r w:rsidRPr="007E1B42">
              <w:rPr>
                <w:rFonts w:asciiTheme="minorHAnsi" w:hAnsiTheme="minorHAnsi" w:cstheme="minorHAnsi"/>
                <w:spacing w:val="-6"/>
                <w:sz w:val="24"/>
                <w:szCs w:val="24"/>
              </w:rPr>
              <w:t xml:space="preserve"> </w:t>
            </w:r>
            <w:r w:rsidRPr="007E1B42">
              <w:rPr>
                <w:rFonts w:asciiTheme="minorHAnsi" w:hAnsiTheme="minorHAnsi" w:cstheme="minorHAnsi"/>
                <w:spacing w:val="-2"/>
                <w:sz w:val="24"/>
                <w:szCs w:val="24"/>
              </w:rPr>
              <w:t>60422</w:t>
            </w:r>
          </w:p>
        </w:tc>
        <w:tc>
          <w:tcPr>
            <w:tcW w:w="3688" w:type="pct"/>
            <w:tcBorders>
              <w:right w:val="single" w:sz="8" w:space="0" w:color="000000"/>
            </w:tcBorders>
          </w:tcPr>
          <w:p w14:paraId="1DA2967A" w14:textId="77777777" w:rsidR="001229B3" w:rsidRPr="007E1B42" w:rsidRDefault="001229B3" w:rsidP="00473A89">
            <w:pPr>
              <w:pStyle w:val="TableParagraph"/>
              <w:ind w:left="112"/>
              <w:rPr>
                <w:rFonts w:asciiTheme="minorHAnsi" w:hAnsiTheme="minorHAnsi" w:cstheme="minorHAnsi"/>
                <w:sz w:val="24"/>
                <w:szCs w:val="24"/>
              </w:rPr>
            </w:pPr>
            <w:r w:rsidRPr="007E1B42">
              <w:rPr>
                <w:rFonts w:asciiTheme="minorHAnsi" w:hAnsiTheme="minorHAnsi" w:cstheme="minorHAnsi"/>
                <w:spacing w:val="-2"/>
                <w:sz w:val="24"/>
                <w:szCs w:val="24"/>
              </w:rPr>
              <w:t>Mineral</w:t>
            </w:r>
            <w:r w:rsidRPr="007E1B42">
              <w:rPr>
                <w:rFonts w:asciiTheme="minorHAnsi" w:hAnsiTheme="minorHAnsi" w:cstheme="minorHAnsi"/>
                <w:spacing w:val="-1"/>
                <w:sz w:val="24"/>
                <w:szCs w:val="24"/>
              </w:rPr>
              <w:t xml:space="preserve"> </w:t>
            </w:r>
            <w:r w:rsidRPr="007E1B42">
              <w:rPr>
                <w:rFonts w:asciiTheme="minorHAnsi" w:hAnsiTheme="minorHAnsi" w:cstheme="minorHAnsi"/>
                <w:spacing w:val="-2"/>
                <w:sz w:val="24"/>
                <w:szCs w:val="24"/>
              </w:rPr>
              <w:t>Insulating</w:t>
            </w:r>
            <w:r w:rsidRPr="007E1B42">
              <w:rPr>
                <w:rFonts w:asciiTheme="minorHAnsi" w:hAnsiTheme="minorHAnsi" w:cstheme="minorHAnsi"/>
                <w:spacing w:val="-3"/>
                <w:sz w:val="24"/>
                <w:szCs w:val="24"/>
              </w:rPr>
              <w:t xml:space="preserve"> </w:t>
            </w:r>
            <w:r w:rsidRPr="007E1B42">
              <w:rPr>
                <w:rFonts w:asciiTheme="minorHAnsi" w:hAnsiTheme="minorHAnsi" w:cstheme="minorHAnsi"/>
                <w:spacing w:val="-2"/>
                <w:sz w:val="24"/>
                <w:szCs w:val="24"/>
              </w:rPr>
              <w:t>Oil in electrical equipment</w:t>
            </w:r>
            <w:r w:rsidRPr="007E1B42">
              <w:rPr>
                <w:rFonts w:asciiTheme="minorHAnsi" w:hAnsiTheme="minorHAnsi" w:cstheme="minorHAnsi"/>
                <w:spacing w:val="5"/>
                <w:sz w:val="24"/>
                <w:szCs w:val="24"/>
              </w:rPr>
              <w:t xml:space="preserve"> </w:t>
            </w:r>
            <w:r w:rsidRPr="007E1B42">
              <w:rPr>
                <w:rFonts w:asciiTheme="minorHAnsi" w:hAnsiTheme="minorHAnsi" w:cstheme="minorHAnsi"/>
                <w:spacing w:val="-2"/>
                <w:sz w:val="24"/>
                <w:szCs w:val="24"/>
              </w:rPr>
              <w:t>–Supervision</w:t>
            </w:r>
            <w:r w:rsidRPr="007E1B42">
              <w:rPr>
                <w:rFonts w:asciiTheme="minorHAnsi" w:hAnsiTheme="minorHAnsi" w:cstheme="minorHAnsi"/>
                <w:sz w:val="24"/>
                <w:szCs w:val="24"/>
              </w:rPr>
              <w:t xml:space="preserve"> </w:t>
            </w:r>
            <w:r w:rsidRPr="007E1B42">
              <w:rPr>
                <w:rFonts w:asciiTheme="minorHAnsi" w:hAnsiTheme="minorHAnsi" w:cstheme="minorHAnsi"/>
                <w:spacing w:val="-2"/>
                <w:sz w:val="24"/>
                <w:szCs w:val="24"/>
              </w:rPr>
              <w:t>and</w:t>
            </w:r>
            <w:r w:rsidRPr="007E1B42">
              <w:rPr>
                <w:rFonts w:asciiTheme="minorHAnsi" w:hAnsiTheme="minorHAnsi" w:cstheme="minorHAnsi"/>
                <w:sz w:val="24"/>
                <w:szCs w:val="24"/>
              </w:rPr>
              <w:t xml:space="preserve"> </w:t>
            </w:r>
            <w:r w:rsidRPr="007E1B42">
              <w:rPr>
                <w:rFonts w:asciiTheme="minorHAnsi" w:hAnsiTheme="minorHAnsi" w:cstheme="minorHAnsi"/>
                <w:spacing w:val="-2"/>
                <w:sz w:val="24"/>
                <w:szCs w:val="24"/>
              </w:rPr>
              <w:t>maintenance</w:t>
            </w:r>
            <w:r w:rsidRPr="007E1B42">
              <w:rPr>
                <w:rFonts w:asciiTheme="minorHAnsi" w:hAnsiTheme="minorHAnsi" w:cstheme="minorHAnsi"/>
                <w:sz w:val="24"/>
                <w:szCs w:val="24"/>
              </w:rPr>
              <w:t xml:space="preserve"> </w:t>
            </w:r>
            <w:r w:rsidRPr="007E1B42">
              <w:rPr>
                <w:rFonts w:asciiTheme="minorHAnsi" w:hAnsiTheme="minorHAnsi" w:cstheme="minorHAnsi"/>
                <w:spacing w:val="-2"/>
                <w:sz w:val="24"/>
                <w:szCs w:val="24"/>
              </w:rPr>
              <w:t>guidance</w:t>
            </w:r>
          </w:p>
        </w:tc>
      </w:tr>
      <w:tr w:rsidR="001229B3" w:rsidRPr="007E1B42" w14:paraId="7A5D8E92" w14:textId="77777777" w:rsidTr="00473A89">
        <w:trPr>
          <w:trHeight w:val="757"/>
        </w:trPr>
        <w:tc>
          <w:tcPr>
            <w:tcW w:w="1312" w:type="pct"/>
            <w:tcBorders>
              <w:left w:val="single" w:sz="8" w:space="0" w:color="000000"/>
            </w:tcBorders>
          </w:tcPr>
          <w:p w14:paraId="48368036"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z w:val="24"/>
                <w:szCs w:val="24"/>
              </w:rPr>
              <w:t>ISO</w:t>
            </w:r>
            <w:r w:rsidRPr="007E1B42">
              <w:rPr>
                <w:rFonts w:asciiTheme="minorHAnsi" w:hAnsiTheme="minorHAnsi" w:cstheme="minorHAnsi"/>
                <w:spacing w:val="-4"/>
                <w:sz w:val="24"/>
                <w:szCs w:val="24"/>
              </w:rPr>
              <w:t xml:space="preserve"> 1461</w:t>
            </w:r>
          </w:p>
        </w:tc>
        <w:tc>
          <w:tcPr>
            <w:tcW w:w="3688" w:type="pct"/>
            <w:tcBorders>
              <w:right w:val="single" w:sz="8" w:space="0" w:color="000000"/>
            </w:tcBorders>
          </w:tcPr>
          <w:p w14:paraId="6DE16145" w14:textId="77777777" w:rsidR="001229B3" w:rsidRPr="007E1B42" w:rsidRDefault="001229B3" w:rsidP="00473A89">
            <w:pPr>
              <w:pStyle w:val="TableParagraph"/>
              <w:ind w:left="112"/>
              <w:rPr>
                <w:rFonts w:asciiTheme="minorHAnsi" w:hAnsiTheme="minorHAnsi" w:cstheme="minorHAnsi"/>
                <w:sz w:val="24"/>
                <w:szCs w:val="24"/>
              </w:rPr>
            </w:pPr>
            <w:r w:rsidRPr="007E1B42">
              <w:rPr>
                <w:rFonts w:asciiTheme="minorHAnsi" w:hAnsiTheme="minorHAnsi" w:cstheme="minorHAnsi"/>
                <w:sz w:val="24"/>
                <w:szCs w:val="24"/>
              </w:rPr>
              <w:t>Hot</w:t>
            </w:r>
            <w:r w:rsidRPr="007E1B42">
              <w:rPr>
                <w:rFonts w:asciiTheme="minorHAnsi" w:hAnsiTheme="minorHAnsi" w:cstheme="minorHAnsi"/>
                <w:spacing w:val="57"/>
                <w:sz w:val="24"/>
                <w:szCs w:val="24"/>
              </w:rPr>
              <w:t xml:space="preserve"> </w:t>
            </w:r>
            <w:r w:rsidRPr="007E1B42">
              <w:rPr>
                <w:rFonts w:asciiTheme="minorHAnsi" w:hAnsiTheme="minorHAnsi" w:cstheme="minorHAnsi"/>
                <w:sz w:val="24"/>
                <w:szCs w:val="24"/>
              </w:rPr>
              <w:t>dipped</w:t>
            </w:r>
            <w:r w:rsidRPr="007E1B42">
              <w:rPr>
                <w:rFonts w:asciiTheme="minorHAnsi" w:hAnsiTheme="minorHAnsi" w:cstheme="minorHAnsi"/>
                <w:spacing w:val="59"/>
                <w:sz w:val="24"/>
                <w:szCs w:val="24"/>
              </w:rPr>
              <w:t xml:space="preserve"> </w:t>
            </w:r>
            <w:r w:rsidRPr="007E1B42">
              <w:rPr>
                <w:rFonts w:asciiTheme="minorHAnsi" w:hAnsiTheme="minorHAnsi" w:cstheme="minorHAnsi"/>
                <w:sz w:val="24"/>
                <w:szCs w:val="24"/>
              </w:rPr>
              <w:t>galvanized</w:t>
            </w:r>
            <w:r w:rsidRPr="007E1B42">
              <w:rPr>
                <w:rFonts w:asciiTheme="minorHAnsi" w:hAnsiTheme="minorHAnsi" w:cstheme="minorHAnsi"/>
                <w:spacing w:val="58"/>
                <w:sz w:val="24"/>
                <w:szCs w:val="24"/>
              </w:rPr>
              <w:t xml:space="preserve"> </w:t>
            </w:r>
            <w:r w:rsidRPr="007E1B42">
              <w:rPr>
                <w:rFonts w:asciiTheme="minorHAnsi" w:hAnsiTheme="minorHAnsi" w:cstheme="minorHAnsi"/>
                <w:sz w:val="24"/>
                <w:szCs w:val="24"/>
              </w:rPr>
              <w:t>coatings</w:t>
            </w:r>
            <w:r w:rsidRPr="007E1B42">
              <w:rPr>
                <w:rFonts w:asciiTheme="minorHAnsi" w:hAnsiTheme="minorHAnsi" w:cstheme="minorHAnsi"/>
                <w:spacing w:val="59"/>
                <w:sz w:val="24"/>
                <w:szCs w:val="24"/>
              </w:rPr>
              <w:t xml:space="preserve"> </w:t>
            </w:r>
            <w:r w:rsidRPr="007E1B42">
              <w:rPr>
                <w:rFonts w:asciiTheme="minorHAnsi" w:hAnsiTheme="minorHAnsi" w:cstheme="minorHAnsi"/>
                <w:sz w:val="24"/>
                <w:szCs w:val="24"/>
              </w:rPr>
              <w:t>on</w:t>
            </w:r>
            <w:r w:rsidRPr="007E1B42">
              <w:rPr>
                <w:rFonts w:asciiTheme="minorHAnsi" w:hAnsiTheme="minorHAnsi" w:cstheme="minorHAnsi"/>
                <w:spacing w:val="59"/>
                <w:sz w:val="24"/>
                <w:szCs w:val="24"/>
              </w:rPr>
              <w:t xml:space="preserve"> </w:t>
            </w:r>
            <w:r w:rsidRPr="007E1B42">
              <w:rPr>
                <w:rFonts w:asciiTheme="minorHAnsi" w:hAnsiTheme="minorHAnsi" w:cstheme="minorHAnsi"/>
                <w:sz w:val="24"/>
                <w:szCs w:val="24"/>
              </w:rPr>
              <w:t>fabricated</w:t>
            </w:r>
            <w:r w:rsidRPr="007E1B42">
              <w:rPr>
                <w:rFonts w:asciiTheme="minorHAnsi" w:hAnsiTheme="minorHAnsi" w:cstheme="minorHAnsi"/>
                <w:spacing w:val="58"/>
                <w:sz w:val="24"/>
                <w:szCs w:val="24"/>
              </w:rPr>
              <w:t xml:space="preserve"> </w:t>
            </w:r>
            <w:r w:rsidRPr="007E1B42">
              <w:rPr>
                <w:rFonts w:asciiTheme="minorHAnsi" w:hAnsiTheme="minorHAnsi" w:cstheme="minorHAnsi"/>
                <w:sz w:val="24"/>
                <w:szCs w:val="24"/>
              </w:rPr>
              <w:t>iron</w:t>
            </w:r>
            <w:r w:rsidRPr="007E1B42">
              <w:rPr>
                <w:rFonts w:asciiTheme="minorHAnsi" w:hAnsiTheme="minorHAnsi" w:cstheme="minorHAnsi"/>
                <w:spacing w:val="57"/>
                <w:sz w:val="24"/>
                <w:szCs w:val="24"/>
              </w:rPr>
              <w:t xml:space="preserve"> </w:t>
            </w:r>
            <w:r w:rsidRPr="007E1B42">
              <w:rPr>
                <w:rFonts w:asciiTheme="minorHAnsi" w:hAnsiTheme="minorHAnsi" w:cstheme="minorHAnsi"/>
                <w:sz w:val="24"/>
                <w:szCs w:val="24"/>
              </w:rPr>
              <w:t>and</w:t>
            </w:r>
            <w:r w:rsidRPr="007E1B42">
              <w:rPr>
                <w:rFonts w:asciiTheme="minorHAnsi" w:hAnsiTheme="minorHAnsi" w:cstheme="minorHAnsi"/>
                <w:spacing w:val="58"/>
                <w:sz w:val="24"/>
                <w:szCs w:val="24"/>
              </w:rPr>
              <w:t xml:space="preserve"> </w:t>
            </w:r>
            <w:r w:rsidRPr="007E1B42">
              <w:rPr>
                <w:rFonts w:asciiTheme="minorHAnsi" w:hAnsiTheme="minorHAnsi" w:cstheme="minorHAnsi"/>
                <w:sz w:val="24"/>
                <w:szCs w:val="24"/>
              </w:rPr>
              <w:t>steel</w:t>
            </w:r>
            <w:r w:rsidRPr="007E1B42">
              <w:rPr>
                <w:rFonts w:asciiTheme="minorHAnsi" w:hAnsiTheme="minorHAnsi" w:cstheme="minorHAnsi"/>
                <w:spacing w:val="60"/>
                <w:sz w:val="24"/>
                <w:szCs w:val="24"/>
              </w:rPr>
              <w:t xml:space="preserve"> </w:t>
            </w:r>
            <w:r w:rsidRPr="007E1B42">
              <w:rPr>
                <w:rFonts w:asciiTheme="minorHAnsi" w:hAnsiTheme="minorHAnsi" w:cstheme="minorHAnsi"/>
                <w:sz w:val="24"/>
                <w:szCs w:val="24"/>
              </w:rPr>
              <w:t>articles</w:t>
            </w:r>
            <w:r w:rsidRPr="007E1B42">
              <w:rPr>
                <w:rFonts w:asciiTheme="minorHAnsi" w:hAnsiTheme="minorHAnsi" w:cstheme="minorHAnsi"/>
                <w:spacing w:val="64"/>
                <w:sz w:val="24"/>
                <w:szCs w:val="24"/>
              </w:rPr>
              <w:t xml:space="preserve"> </w:t>
            </w:r>
            <w:r w:rsidRPr="007E1B42">
              <w:rPr>
                <w:rFonts w:asciiTheme="minorHAnsi" w:hAnsiTheme="minorHAnsi" w:cstheme="minorHAnsi"/>
                <w:spacing w:val="-10"/>
                <w:sz w:val="24"/>
                <w:szCs w:val="24"/>
              </w:rPr>
              <w:t>–</w:t>
            </w:r>
            <w:r w:rsidRPr="007E1B42">
              <w:rPr>
                <w:rFonts w:asciiTheme="minorHAnsi" w:hAnsiTheme="minorHAnsi" w:cstheme="minorHAnsi"/>
                <w:sz w:val="24"/>
                <w:szCs w:val="24"/>
              </w:rPr>
              <w:t>Specifications</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and</w:t>
            </w:r>
            <w:r w:rsidRPr="007E1B42">
              <w:rPr>
                <w:rFonts w:asciiTheme="minorHAnsi" w:hAnsiTheme="minorHAnsi" w:cstheme="minorHAnsi"/>
                <w:spacing w:val="-7"/>
                <w:sz w:val="24"/>
                <w:szCs w:val="24"/>
              </w:rPr>
              <w:t xml:space="preserve"> </w:t>
            </w:r>
            <w:r w:rsidRPr="007E1B42">
              <w:rPr>
                <w:rFonts w:asciiTheme="minorHAnsi" w:hAnsiTheme="minorHAnsi" w:cstheme="minorHAnsi"/>
                <w:sz w:val="24"/>
                <w:szCs w:val="24"/>
              </w:rPr>
              <w:t>test</w:t>
            </w:r>
            <w:r w:rsidRPr="007E1B42">
              <w:rPr>
                <w:rFonts w:asciiTheme="minorHAnsi" w:hAnsiTheme="minorHAnsi" w:cstheme="minorHAnsi"/>
                <w:spacing w:val="-2"/>
                <w:sz w:val="24"/>
                <w:szCs w:val="24"/>
              </w:rPr>
              <w:t xml:space="preserve"> methods</w:t>
            </w:r>
          </w:p>
        </w:tc>
      </w:tr>
      <w:tr w:rsidR="001229B3" w:rsidRPr="007E1B42" w14:paraId="4A57C7F3" w14:textId="77777777" w:rsidTr="00473A89">
        <w:trPr>
          <w:trHeight w:val="1139"/>
        </w:trPr>
        <w:tc>
          <w:tcPr>
            <w:tcW w:w="1312" w:type="pct"/>
            <w:tcBorders>
              <w:left w:val="single" w:sz="8" w:space="0" w:color="000000"/>
            </w:tcBorders>
          </w:tcPr>
          <w:p w14:paraId="723376A4"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z w:val="24"/>
                <w:szCs w:val="24"/>
              </w:rPr>
              <w:t>IEC</w:t>
            </w:r>
            <w:r w:rsidRPr="007E1B42">
              <w:rPr>
                <w:rFonts w:asciiTheme="minorHAnsi" w:hAnsiTheme="minorHAnsi" w:cstheme="minorHAnsi"/>
                <w:spacing w:val="-9"/>
                <w:sz w:val="24"/>
                <w:szCs w:val="24"/>
              </w:rPr>
              <w:t xml:space="preserve"> </w:t>
            </w:r>
            <w:r w:rsidRPr="007E1B42">
              <w:rPr>
                <w:rFonts w:asciiTheme="minorHAnsi" w:hAnsiTheme="minorHAnsi" w:cstheme="minorHAnsi"/>
                <w:sz w:val="24"/>
                <w:szCs w:val="24"/>
              </w:rPr>
              <w:t>60554-3-</w:t>
            </w:r>
            <w:r w:rsidRPr="007E1B42">
              <w:rPr>
                <w:rFonts w:asciiTheme="minorHAnsi" w:hAnsiTheme="minorHAnsi" w:cstheme="minorHAnsi"/>
                <w:spacing w:val="-10"/>
                <w:sz w:val="24"/>
                <w:szCs w:val="24"/>
              </w:rPr>
              <w:t>1</w:t>
            </w:r>
          </w:p>
        </w:tc>
        <w:tc>
          <w:tcPr>
            <w:tcW w:w="3688" w:type="pct"/>
            <w:tcBorders>
              <w:right w:val="single" w:sz="8" w:space="0" w:color="000000"/>
            </w:tcBorders>
          </w:tcPr>
          <w:p w14:paraId="3B5B584E" w14:textId="7DC8E8BB" w:rsidR="001229B3" w:rsidRPr="007E1B42" w:rsidRDefault="00AD74D3" w:rsidP="00473A89">
            <w:pPr>
              <w:pStyle w:val="TableParagraph"/>
              <w:tabs>
                <w:tab w:val="left" w:pos="1932"/>
                <w:tab w:val="left" w:pos="2978"/>
                <w:tab w:val="left" w:pos="3666"/>
                <w:tab w:val="left" w:pos="4124"/>
                <w:tab w:val="left" w:pos="5128"/>
                <w:tab w:val="left" w:pos="6118"/>
              </w:tabs>
              <w:ind w:left="112"/>
              <w:rPr>
                <w:rFonts w:asciiTheme="minorHAnsi" w:hAnsiTheme="minorHAnsi" w:cstheme="minorHAnsi"/>
                <w:sz w:val="24"/>
                <w:szCs w:val="24"/>
              </w:rPr>
            </w:pPr>
            <w:r w:rsidRPr="007E1B42">
              <w:rPr>
                <w:rFonts w:asciiTheme="minorHAnsi" w:hAnsiTheme="minorHAnsi" w:cstheme="minorHAnsi"/>
                <w:sz w:val="24"/>
                <w:szCs w:val="24"/>
              </w:rPr>
              <w:t>Specification</w:t>
            </w:r>
            <w:r w:rsidRPr="007E1B42">
              <w:rPr>
                <w:rFonts w:asciiTheme="minorHAnsi" w:hAnsiTheme="minorHAnsi" w:cstheme="minorHAnsi"/>
                <w:spacing w:val="41"/>
                <w:sz w:val="24"/>
                <w:szCs w:val="24"/>
              </w:rPr>
              <w:t xml:space="preserve"> for</w:t>
            </w:r>
            <w:r w:rsidR="001229B3" w:rsidRPr="007E1B42">
              <w:rPr>
                <w:rFonts w:asciiTheme="minorHAnsi" w:hAnsiTheme="minorHAnsi" w:cstheme="minorHAnsi"/>
                <w:sz w:val="24"/>
                <w:szCs w:val="24"/>
              </w:rPr>
              <w:tab/>
            </w:r>
            <w:r w:rsidR="001229B3" w:rsidRPr="007E1B42">
              <w:rPr>
                <w:rFonts w:asciiTheme="minorHAnsi" w:hAnsiTheme="minorHAnsi" w:cstheme="minorHAnsi"/>
                <w:spacing w:val="-2"/>
                <w:sz w:val="24"/>
                <w:szCs w:val="24"/>
              </w:rPr>
              <w:t>cellulosic</w:t>
            </w:r>
            <w:r w:rsidR="001229B3" w:rsidRPr="007E1B42">
              <w:rPr>
                <w:rFonts w:asciiTheme="minorHAnsi" w:hAnsiTheme="minorHAnsi" w:cstheme="minorHAnsi"/>
                <w:sz w:val="24"/>
                <w:szCs w:val="24"/>
              </w:rPr>
              <w:tab/>
            </w:r>
            <w:r w:rsidR="001229B3" w:rsidRPr="007E1B42">
              <w:rPr>
                <w:rFonts w:asciiTheme="minorHAnsi" w:hAnsiTheme="minorHAnsi" w:cstheme="minorHAnsi"/>
                <w:spacing w:val="-4"/>
                <w:sz w:val="24"/>
                <w:szCs w:val="24"/>
              </w:rPr>
              <w:t>paper</w:t>
            </w:r>
            <w:r w:rsidR="001229B3" w:rsidRPr="007E1B42">
              <w:rPr>
                <w:rFonts w:asciiTheme="minorHAnsi" w:hAnsiTheme="minorHAnsi" w:cstheme="minorHAnsi"/>
                <w:sz w:val="24"/>
                <w:szCs w:val="24"/>
              </w:rPr>
              <w:tab/>
            </w:r>
            <w:r w:rsidR="001229B3" w:rsidRPr="007E1B42">
              <w:rPr>
                <w:rFonts w:asciiTheme="minorHAnsi" w:hAnsiTheme="minorHAnsi" w:cstheme="minorHAnsi"/>
                <w:spacing w:val="-5"/>
                <w:sz w:val="24"/>
                <w:szCs w:val="24"/>
              </w:rPr>
              <w:t>for</w:t>
            </w:r>
            <w:r w:rsidR="001229B3" w:rsidRPr="007E1B42">
              <w:rPr>
                <w:rFonts w:asciiTheme="minorHAnsi" w:hAnsiTheme="minorHAnsi" w:cstheme="minorHAnsi"/>
                <w:sz w:val="24"/>
                <w:szCs w:val="24"/>
              </w:rPr>
              <w:tab/>
            </w:r>
            <w:r w:rsidR="001229B3" w:rsidRPr="007E1B42">
              <w:rPr>
                <w:rFonts w:asciiTheme="minorHAnsi" w:hAnsiTheme="minorHAnsi" w:cstheme="minorHAnsi"/>
                <w:spacing w:val="-2"/>
                <w:sz w:val="24"/>
                <w:szCs w:val="24"/>
              </w:rPr>
              <w:t>electrical</w:t>
            </w:r>
            <w:r w:rsidR="001229B3" w:rsidRPr="007E1B42">
              <w:rPr>
                <w:rFonts w:asciiTheme="minorHAnsi" w:hAnsiTheme="minorHAnsi" w:cstheme="minorHAnsi"/>
                <w:sz w:val="24"/>
                <w:szCs w:val="24"/>
              </w:rPr>
              <w:tab/>
            </w:r>
            <w:r w:rsidR="001229B3" w:rsidRPr="007E1B42">
              <w:rPr>
                <w:rFonts w:asciiTheme="minorHAnsi" w:hAnsiTheme="minorHAnsi" w:cstheme="minorHAnsi"/>
                <w:spacing w:val="-2"/>
                <w:sz w:val="24"/>
                <w:szCs w:val="24"/>
              </w:rPr>
              <w:t>purposes</w:t>
            </w:r>
            <w:r w:rsidR="001229B3" w:rsidRPr="007E1B42">
              <w:rPr>
                <w:rFonts w:asciiTheme="minorHAnsi" w:hAnsiTheme="minorHAnsi" w:cstheme="minorHAnsi"/>
                <w:sz w:val="24"/>
                <w:szCs w:val="24"/>
              </w:rPr>
              <w:tab/>
            </w:r>
            <w:r w:rsidR="001229B3" w:rsidRPr="007E1B42">
              <w:rPr>
                <w:rFonts w:asciiTheme="minorHAnsi" w:hAnsiTheme="minorHAnsi" w:cstheme="minorHAnsi"/>
                <w:spacing w:val="-2"/>
                <w:sz w:val="24"/>
                <w:szCs w:val="24"/>
              </w:rPr>
              <w:t>–Part-</w:t>
            </w:r>
            <w:r w:rsidR="001229B3" w:rsidRPr="007E1B42">
              <w:rPr>
                <w:rFonts w:asciiTheme="minorHAnsi" w:hAnsiTheme="minorHAnsi" w:cstheme="minorHAnsi"/>
                <w:spacing w:val="-5"/>
                <w:sz w:val="24"/>
                <w:szCs w:val="24"/>
              </w:rPr>
              <w:t>3:</w:t>
            </w:r>
          </w:p>
          <w:p w14:paraId="3A578360" w14:textId="77777777" w:rsidR="001229B3" w:rsidRPr="007E1B42" w:rsidRDefault="001229B3" w:rsidP="00473A89">
            <w:pPr>
              <w:pStyle w:val="TableParagraph"/>
              <w:ind w:left="112"/>
              <w:rPr>
                <w:rFonts w:asciiTheme="minorHAnsi" w:hAnsiTheme="minorHAnsi" w:cstheme="minorHAnsi"/>
                <w:sz w:val="24"/>
                <w:szCs w:val="24"/>
              </w:rPr>
            </w:pPr>
            <w:r w:rsidRPr="007E1B42">
              <w:rPr>
                <w:rFonts w:asciiTheme="minorHAnsi" w:hAnsiTheme="minorHAnsi" w:cstheme="minorHAnsi"/>
                <w:sz w:val="24"/>
                <w:szCs w:val="24"/>
              </w:rPr>
              <w:t>Specification</w:t>
            </w:r>
            <w:r w:rsidRPr="007E1B42">
              <w:rPr>
                <w:rFonts w:asciiTheme="minorHAnsi" w:hAnsiTheme="minorHAnsi" w:cstheme="minorHAnsi"/>
                <w:spacing w:val="36"/>
                <w:sz w:val="24"/>
                <w:szCs w:val="24"/>
              </w:rPr>
              <w:t xml:space="preserve"> </w:t>
            </w:r>
            <w:r w:rsidRPr="007E1B42">
              <w:rPr>
                <w:rFonts w:asciiTheme="minorHAnsi" w:hAnsiTheme="minorHAnsi" w:cstheme="minorHAnsi"/>
                <w:sz w:val="24"/>
                <w:szCs w:val="24"/>
              </w:rPr>
              <w:t>for</w:t>
            </w:r>
            <w:r w:rsidRPr="007E1B42">
              <w:rPr>
                <w:rFonts w:asciiTheme="minorHAnsi" w:hAnsiTheme="minorHAnsi" w:cstheme="minorHAnsi"/>
                <w:spacing w:val="35"/>
                <w:sz w:val="24"/>
                <w:szCs w:val="24"/>
              </w:rPr>
              <w:t xml:space="preserve"> </w:t>
            </w:r>
            <w:r w:rsidRPr="007E1B42">
              <w:rPr>
                <w:rFonts w:asciiTheme="minorHAnsi" w:hAnsiTheme="minorHAnsi" w:cstheme="minorHAnsi"/>
                <w:sz w:val="24"/>
                <w:szCs w:val="24"/>
              </w:rPr>
              <w:t>individual</w:t>
            </w:r>
            <w:r w:rsidRPr="007E1B42">
              <w:rPr>
                <w:rFonts w:asciiTheme="minorHAnsi" w:hAnsiTheme="minorHAnsi" w:cstheme="minorHAnsi"/>
                <w:spacing w:val="37"/>
                <w:sz w:val="24"/>
                <w:szCs w:val="24"/>
              </w:rPr>
              <w:t xml:space="preserve"> </w:t>
            </w:r>
            <w:r w:rsidRPr="007E1B42">
              <w:rPr>
                <w:rFonts w:asciiTheme="minorHAnsi" w:hAnsiTheme="minorHAnsi" w:cstheme="minorHAnsi"/>
                <w:sz w:val="24"/>
                <w:szCs w:val="24"/>
              </w:rPr>
              <w:t>material</w:t>
            </w:r>
            <w:r w:rsidRPr="007E1B42">
              <w:rPr>
                <w:rFonts w:asciiTheme="minorHAnsi" w:hAnsiTheme="minorHAnsi" w:cstheme="minorHAnsi"/>
                <w:spacing w:val="37"/>
                <w:sz w:val="24"/>
                <w:szCs w:val="24"/>
              </w:rPr>
              <w:t xml:space="preserve"> </w:t>
            </w:r>
            <w:r w:rsidRPr="007E1B42">
              <w:rPr>
                <w:rFonts w:asciiTheme="minorHAnsi" w:hAnsiTheme="minorHAnsi" w:cstheme="minorHAnsi"/>
                <w:sz w:val="24"/>
                <w:szCs w:val="24"/>
              </w:rPr>
              <w:t>sheet-1</w:t>
            </w:r>
            <w:r w:rsidRPr="007E1B42">
              <w:rPr>
                <w:rFonts w:asciiTheme="minorHAnsi" w:hAnsiTheme="minorHAnsi" w:cstheme="minorHAnsi"/>
                <w:spacing w:val="37"/>
                <w:sz w:val="24"/>
                <w:szCs w:val="24"/>
              </w:rPr>
              <w:t xml:space="preserve"> </w:t>
            </w:r>
            <w:r w:rsidRPr="007E1B42">
              <w:rPr>
                <w:rFonts w:asciiTheme="minorHAnsi" w:hAnsiTheme="minorHAnsi" w:cstheme="minorHAnsi"/>
                <w:sz w:val="24"/>
                <w:szCs w:val="24"/>
              </w:rPr>
              <w:t>–</w:t>
            </w:r>
            <w:r w:rsidRPr="007E1B42">
              <w:rPr>
                <w:rFonts w:asciiTheme="minorHAnsi" w:hAnsiTheme="minorHAnsi" w:cstheme="minorHAnsi"/>
                <w:spacing w:val="37"/>
                <w:sz w:val="24"/>
                <w:szCs w:val="24"/>
              </w:rPr>
              <w:t xml:space="preserve"> </w:t>
            </w:r>
            <w:r w:rsidRPr="007E1B42">
              <w:rPr>
                <w:rFonts w:asciiTheme="minorHAnsi" w:hAnsiTheme="minorHAnsi" w:cstheme="minorHAnsi"/>
                <w:sz w:val="24"/>
                <w:szCs w:val="24"/>
              </w:rPr>
              <w:t>General</w:t>
            </w:r>
            <w:r w:rsidRPr="007E1B42">
              <w:rPr>
                <w:rFonts w:asciiTheme="minorHAnsi" w:hAnsiTheme="minorHAnsi" w:cstheme="minorHAnsi"/>
                <w:spacing w:val="37"/>
                <w:sz w:val="24"/>
                <w:szCs w:val="24"/>
              </w:rPr>
              <w:t xml:space="preserve"> </w:t>
            </w:r>
            <w:r w:rsidRPr="007E1B42">
              <w:rPr>
                <w:rFonts w:asciiTheme="minorHAnsi" w:hAnsiTheme="minorHAnsi" w:cstheme="minorHAnsi"/>
                <w:sz w:val="24"/>
                <w:szCs w:val="24"/>
              </w:rPr>
              <w:t>purpose</w:t>
            </w:r>
            <w:r w:rsidRPr="007E1B42">
              <w:rPr>
                <w:rFonts w:asciiTheme="minorHAnsi" w:hAnsiTheme="minorHAnsi" w:cstheme="minorHAnsi"/>
                <w:spacing w:val="37"/>
                <w:sz w:val="24"/>
                <w:szCs w:val="24"/>
              </w:rPr>
              <w:t xml:space="preserve"> </w:t>
            </w:r>
            <w:r w:rsidRPr="007E1B42">
              <w:rPr>
                <w:rFonts w:asciiTheme="minorHAnsi" w:hAnsiTheme="minorHAnsi" w:cstheme="minorHAnsi"/>
                <w:sz w:val="24"/>
                <w:szCs w:val="24"/>
              </w:rPr>
              <w:t xml:space="preserve">electrical </w:t>
            </w:r>
            <w:r w:rsidRPr="007E1B42">
              <w:rPr>
                <w:rFonts w:asciiTheme="minorHAnsi" w:hAnsiTheme="minorHAnsi" w:cstheme="minorHAnsi"/>
                <w:spacing w:val="-2"/>
                <w:sz w:val="24"/>
                <w:szCs w:val="24"/>
              </w:rPr>
              <w:t>paper.</w:t>
            </w:r>
          </w:p>
        </w:tc>
      </w:tr>
      <w:tr w:rsidR="001229B3" w:rsidRPr="007E1B42" w14:paraId="75532656" w14:textId="77777777" w:rsidTr="00473A89">
        <w:trPr>
          <w:trHeight w:val="758"/>
        </w:trPr>
        <w:tc>
          <w:tcPr>
            <w:tcW w:w="1312" w:type="pct"/>
            <w:tcBorders>
              <w:left w:val="single" w:sz="8" w:space="0" w:color="000000"/>
            </w:tcBorders>
          </w:tcPr>
          <w:p w14:paraId="249E9975"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z w:val="24"/>
                <w:szCs w:val="24"/>
              </w:rPr>
              <w:t>IEC</w:t>
            </w:r>
            <w:r w:rsidRPr="007E1B42">
              <w:rPr>
                <w:rFonts w:asciiTheme="minorHAnsi" w:hAnsiTheme="minorHAnsi" w:cstheme="minorHAnsi"/>
                <w:spacing w:val="-9"/>
                <w:sz w:val="24"/>
                <w:szCs w:val="24"/>
              </w:rPr>
              <w:t xml:space="preserve"> </w:t>
            </w:r>
            <w:r w:rsidRPr="007E1B42">
              <w:rPr>
                <w:rFonts w:asciiTheme="minorHAnsi" w:hAnsiTheme="minorHAnsi" w:cstheme="minorHAnsi"/>
                <w:sz w:val="24"/>
                <w:szCs w:val="24"/>
              </w:rPr>
              <w:t>60317-0-</w:t>
            </w:r>
            <w:r w:rsidRPr="007E1B42">
              <w:rPr>
                <w:rFonts w:asciiTheme="minorHAnsi" w:hAnsiTheme="minorHAnsi" w:cstheme="minorHAnsi"/>
                <w:spacing w:val="-10"/>
                <w:sz w:val="24"/>
                <w:szCs w:val="24"/>
              </w:rPr>
              <w:t>1</w:t>
            </w:r>
          </w:p>
        </w:tc>
        <w:tc>
          <w:tcPr>
            <w:tcW w:w="3688" w:type="pct"/>
            <w:tcBorders>
              <w:right w:val="single" w:sz="8" w:space="0" w:color="000000"/>
            </w:tcBorders>
          </w:tcPr>
          <w:p w14:paraId="7371F1B8" w14:textId="6ED14958" w:rsidR="001229B3" w:rsidRPr="007E1B42" w:rsidRDefault="001229B3" w:rsidP="00473A89">
            <w:pPr>
              <w:pStyle w:val="TableParagraph"/>
              <w:ind w:left="112"/>
              <w:rPr>
                <w:rFonts w:asciiTheme="minorHAnsi" w:hAnsiTheme="minorHAnsi" w:cstheme="minorHAnsi"/>
                <w:sz w:val="24"/>
                <w:szCs w:val="24"/>
              </w:rPr>
            </w:pPr>
            <w:r w:rsidRPr="007E1B42">
              <w:rPr>
                <w:rFonts w:asciiTheme="minorHAnsi" w:hAnsiTheme="minorHAnsi" w:cstheme="minorHAnsi"/>
                <w:sz w:val="24"/>
                <w:szCs w:val="24"/>
              </w:rPr>
              <w:t>Specification</w:t>
            </w:r>
            <w:r w:rsidRPr="007E1B42">
              <w:rPr>
                <w:rFonts w:asciiTheme="minorHAnsi" w:hAnsiTheme="minorHAnsi" w:cstheme="minorHAnsi"/>
                <w:spacing w:val="62"/>
                <w:sz w:val="24"/>
                <w:szCs w:val="24"/>
              </w:rPr>
              <w:t xml:space="preserve"> </w:t>
            </w:r>
            <w:r w:rsidRPr="007E1B42">
              <w:rPr>
                <w:rFonts w:asciiTheme="minorHAnsi" w:hAnsiTheme="minorHAnsi" w:cstheme="minorHAnsi"/>
                <w:sz w:val="24"/>
                <w:szCs w:val="24"/>
              </w:rPr>
              <w:t>of</w:t>
            </w:r>
            <w:r w:rsidRPr="007E1B42">
              <w:rPr>
                <w:rFonts w:asciiTheme="minorHAnsi" w:hAnsiTheme="minorHAnsi" w:cstheme="minorHAnsi"/>
                <w:spacing w:val="64"/>
                <w:sz w:val="24"/>
                <w:szCs w:val="24"/>
              </w:rPr>
              <w:t xml:space="preserve"> </w:t>
            </w:r>
            <w:r w:rsidRPr="007E1B42">
              <w:rPr>
                <w:rFonts w:asciiTheme="minorHAnsi" w:hAnsiTheme="minorHAnsi" w:cstheme="minorHAnsi"/>
                <w:sz w:val="24"/>
                <w:szCs w:val="24"/>
              </w:rPr>
              <w:t>particular</w:t>
            </w:r>
            <w:r w:rsidRPr="007E1B42">
              <w:rPr>
                <w:rFonts w:asciiTheme="minorHAnsi" w:hAnsiTheme="minorHAnsi" w:cstheme="minorHAnsi"/>
                <w:spacing w:val="63"/>
                <w:sz w:val="24"/>
                <w:szCs w:val="24"/>
              </w:rPr>
              <w:t xml:space="preserve"> </w:t>
            </w:r>
            <w:r w:rsidRPr="007E1B42">
              <w:rPr>
                <w:rFonts w:asciiTheme="minorHAnsi" w:hAnsiTheme="minorHAnsi" w:cstheme="minorHAnsi"/>
                <w:sz w:val="24"/>
                <w:szCs w:val="24"/>
              </w:rPr>
              <w:t>types</w:t>
            </w:r>
            <w:r w:rsidRPr="007E1B42">
              <w:rPr>
                <w:rFonts w:asciiTheme="minorHAnsi" w:hAnsiTheme="minorHAnsi" w:cstheme="minorHAnsi"/>
                <w:spacing w:val="64"/>
                <w:sz w:val="24"/>
                <w:szCs w:val="24"/>
              </w:rPr>
              <w:t xml:space="preserve"> </w:t>
            </w:r>
            <w:r w:rsidRPr="007E1B42">
              <w:rPr>
                <w:rFonts w:asciiTheme="minorHAnsi" w:hAnsiTheme="minorHAnsi" w:cstheme="minorHAnsi"/>
                <w:sz w:val="24"/>
                <w:szCs w:val="24"/>
              </w:rPr>
              <w:t>of</w:t>
            </w:r>
            <w:r w:rsidRPr="007E1B42">
              <w:rPr>
                <w:rFonts w:asciiTheme="minorHAnsi" w:hAnsiTheme="minorHAnsi" w:cstheme="minorHAnsi"/>
                <w:spacing w:val="65"/>
                <w:sz w:val="24"/>
                <w:szCs w:val="24"/>
              </w:rPr>
              <w:t xml:space="preserve"> </w:t>
            </w:r>
            <w:r w:rsidRPr="007E1B42">
              <w:rPr>
                <w:rFonts w:asciiTheme="minorHAnsi" w:hAnsiTheme="minorHAnsi" w:cstheme="minorHAnsi"/>
                <w:sz w:val="24"/>
                <w:szCs w:val="24"/>
              </w:rPr>
              <w:t>winding</w:t>
            </w:r>
            <w:r w:rsidRPr="007E1B42">
              <w:rPr>
                <w:rFonts w:asciiTheme="minorHAnsi" w:hAnsiTheme="minorHAnsi" w:cstheme="minorHAnsi"/>
                <w:spacing w:val="61"/>
                <w:sz w:val="24"/>
                <w:szCs w:val="24"/>
              </w:rPr>
              <w:t xml:space="preserve"> </w:t>
            </w:r>
            <w:r w:rsidRPr="007E1B42">
              <w:rPr>
                <w:rFonts w:asciiTheme="minorHAnsi" w:hAnsiTheme="minorHAnsi" w:cstheme="minorHAnsi"/>
                <w:sz w:val="24"/>
                <w:szCs w:val="24"/>
              </w:rPr>
              <w:t>wires</w:t>
            </w:r>
            <w:r w:rsidRPr="007E1B42">
              <w:rPr>
                <w:rFonts w:asciiTheme="minorHAnsi" w:hAnsiTheme="minorHAnsi" w:cstheme="minorHAnsi"/>
                <w:spacing w:val="69"/>
                <w:sz w:val="24"/>
                <w:szCs w:val="24"/>
              </w:rPr>
              <w:t xml:space="preserve"> </w:t>
            </w:r>
            <w:r w:rsidRPr="007E1B42">
              <w:rPr>
                <w:rFonts w:asciiTheme="minorHAnsi" w:hAnsiTheme="minorHAnsi" w:cstheme="minorHAnsi"/>
                <w:sz w:val="24"/>
                <w:szCs w:val="24"/>
              </w:rPr>
              <w:t>–</w:t>
            </w:r>
            <w:r w:rsidRPr="007E1B42">
              <w:rPr>
                <w:rFonts w:asciiTheme="minorHAnsi" w:hAnsiTheme="minorHAnsi" w:cstheme="minorHAnsi"/>
                <w:spacing w:val="64"/>
                <w:sz w:val="24"/>
                <w:szCs w:val="24"/>
              </w:rPr>
              <w:t xml:space="preserve"> </w:t>
            </w:r>
            <w:r w:rsidRPr="007E1B42">
              <w:rPr>
                <w:rFonts w:asciiTheme="minorHAnsi" w:hAnsiTheme="minorHAnsi" w:cstheme="minorHAnsi"/>
                <w:sz w:val="24"/>
                <w:szCs w:val="24"/>
              </w:rPr>
              <w:t>Part</w:t>
            </w:r>
            <w:r w:rsidRPr="007E1B42">
              <w:rPr>
                <w:rFonts w:asciiTheme="minorHAnsi" w:hAnsiTheme="minorHAnsi" w:cstheme="minorHAnsi"/>
                <w:spacing w:val="63"/>
                <w:sz w:val="24"/>
                <w:szCs w:val="24"/>
              </w:rPr>
              <w:t xml:space="preserve"> </w:t>
            </w:r>
            <w:r w:rsidR="00AD74D3" w:rsidRPr="007E1B42">
              <w:rPr>
                <w:rFonts w:asciiTheme="minorHAnsi" w:hAnsiTheme="minorHAnsi" w:cstheme="minorHAnsi"/>
                <w:sz w:val="24"/>
                <w:szCs w:val="24"/>
              </w:rPr>
              <w:t>0</w:t>
            </w:r>
            <w:r w:rsidR="00AD74D3" w:rsidRPr="007E1B42">
              <w:rPr>
                <w:rFonts w:asciiTheme="minorHAnsi" w:hAnsiTheme="minorHAnsi" w:cstheme="minorHAnsi"/>
                <w:spacing w:val="64"/>
                <w:sz w:val="24"/>
                <w:szCs w:val="24"/>
              </w:rPr>
              <w:t>:</w:t>
            </w:r>
            <w:r w:rsidRPr="007E1B42">
              <w:rPr>
                <w:rFonts w:asciiTheme="minorHAnsi" w:hAnsiTheme="minorHAnsi" w:cstheme="minorHAnsi"/>
                <w:spacing w:val="65"/>
                <w:sz w:val="24"/>
                <w:szCs w:val="24"/>
              </w:rPr>
              <w:t xml:space="preserve"> </w:t>
            </w:r>
            <w:r w:rsidRPr="007E1B42">
              <w:rPr>
                <w:rFonts w:asciiTheme="minorHAnsi" w:hAnsiTheme="minorHAnsi" w:cstheme="minorHAnsi"/>
                <w:spacing w:val="-2"/>
                <w:sz w:val="24"/>
                <w:szCs w:val="24"/>
              </w:rPr>
              <w:t>General</w:t>
            </w:r>
            <w:r w:rsidRPr="007E1B42">
              <w:rPr>
                <w:rFonts w:asciiTheme="minorHAnsi" w:hAnsiTheme="minorHAnsi" w:cstheme="minorHAnsi"/>
                <w:sz w:val="24"/>
                <w:szCs w:val="24"/>
              </w:rPr>
              <w:t xml:space="preserve"> requirement</w:t>
            </w:r>
            <w:r w:rsidRPr="007E1B42">
              <w:rPr>
                <w:rFonts w:asciiTheme="minorHAnsi" w:hAnsiTheme="minorHAnsi" w:cstheme="minorHAnsi"/>
                <w:spacing w:val="-1"/>
                <w:sz w:val="24"/>
                <w:szCs w:val="24"/>
              </w:rPr>
              <w:t xml:space="preserve"> </w:t>
            </w:r>
            <w:r w:rsidRPr="007E1B42">
              <w:rPr>
                <w:rFonts w:asciiTheme="minorHAnsi" w:hAnsiTheme="minorHAnsi" w:cstheme="minorHAnsi"/>
                <w:sz w:val="24"/>
                <w:szCs w:val="24"/>
              </w:rPr>
              <w:t>–</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section</w:t>
            </w:r>
            <w:r w:rsidRPr="007E1B42">
              <w:rPr>
                <w:rFonts w:asciiTheme="minorHAnsi" w:hAnsiTheme="minorHAnsi" w:cstheme="minorHAnsi"/>
                <w:spacing w:val="-3"/>
                <w:sz w:val="24"/>
                <w:szCs w:val="24"/>
              </w:rPr>
              <w:t xml:space="preserve"> </w:t>
            </w:r>
            <w:r w:rsidR="00CA0542" w:rsidRPr="007E1B42">
              <w:rPr>
                <w:rFonts w:asciiTheme="minorHAnsi" w:hAnsiTheme="minorHAnsi" w:cstheme="minorHAnsi"/>
                <w:sz w:val="24"/>
                <w:szCs w:val="24"/>
              </w:rPr>
              <w:t>1</w:t>
            </w:r>
            <w:r w:rsidR="00CA0542" w:rsidRPr="007E1B42">
              <w:rPr>
                <w:rFonts w:asciiTheme="minorHAnsi" w:hAnsiTheme="minorHAnsi" w:cstheme="minorHAnsi"/>
                <w:spacing w:val="-5"/>
                <w:sz w:val="24"/>
                <w:szCs w:val="24"/>
              </w:rPr>
              <w:t>:</w:t>
            </w:r>
            <w:r w:rsidRPr="007E1B42">
              <w:rPr>
                <w:rFonts w:asciiTheme="minorHAnsi" w:hAnsiTheme="minorHAnsi" w:cstheme="minorHAnsi"/>
                <w:spacing w:val="-1"/>
                <w:sz w:val="24"/>
                <w:szCs w:val="24"/>
              </w:rPr>
              <w:t xml:space="preserve"> </w:t>
            </w:r>
            <w:r w:rsidRPr="007E1B42">
              <w:rPr>
                <w:rFonts w:asciiTheme="minorHAnsi" w:hAnsiTheme="minorHAnsi" w:cstheme="minorHAnsi"/>
                <w:sz w:val="24"/>
                <w:szCs w:val="24"/>
              </w:rPr>
              <w:t>Enameled</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round</w:t>
            </w:r>
            <w:r w:rsidRPr="007E1B42">
              <w:rPr>
                <w:rFonts w:asciiTheme="minorHAnsi" w:hAnsiTheme="minorHAnsi" w:cstheme="minorHAnsi"/>
                <w:spacing w:val="-2"/>
                <w:sz w:val="24"/>
                <w:szCs w:val="24"/>
              </w:rPr>
              <w:t xml:space="preserve"> </w:t>
            </w:r>
            <w:r w:rsidRPr="007E1B42">
              <w:rPr>
                <w:rFonts w:asciiTheme="minorHAnsi" w:hAnsiTheme="minorHAnsi" w:cstheme="minorHAnsi"/>
                <w:sz w:val="24"/>
                <w:szCs w:val="24"/>
              </w:rPr>
              <w:t>copper</w:t>
            </w:r>
            <w:r w:rsidRPr="007E1B42">
              <w:rPr>
                <w:rFonts w:asciiTheme="minorHAnsi" w:hAnsiTheme="minorHAnsi" w:cstheme="minorHAnsi"/>
                <w:spacing w:val="-1"/>
                <w:sz w:val="24"/>
                <w:szCs w:val="24"/>
              </w:rPr>
              <w:t xml:space="preserve"> </w:t>
            </w:r>
            <w:r w:rsidRPr="007E1B42">
              <w:rPr>
                <w:rFonts w:asciiTheme="minorHAnsi" w:hAnsiTheme="minorHAnsi" w:cstheme="minorHAnsi"/>
                <w:spacing w:val="-4"/>
                <w:sz w:val="24"/>
                <w:szCs w:val="24"/>
              </w:rPr>
              <w:t>wire</w:t>
            </w:r>
          </w:p>
        </w:tc>
      </w:tr>
      <w:tr w:rsidR="001229B3" w:rsidRPr="007E1B42" w14:paraId="20EFB196" w14:textId="77777777" w:rsidTr="00473A89">
        <w:trPr>
          <w:trHeight w:val="760"/>
        </w:trPr>
        <w:tc>
          <w:tcPr>
            <w:tcW w:w="1312" w:type="pct"/>
            <w:tcBorders>
              <w:left w:val="single" w:sz="8" w:space="0" w:color="000000"/>
            </w:tcBorders>
          </w:tcPr>
          <w:p w14:paraId="11F2B33F"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z w:val="24"/>
                <w:szCs w:val="24"/>
              </w:rPr>
              <w:t>IEC</w:t>
            </w:r>
            <w:r w:rsidRPr="007E1B42">
              <w:rPr>
                <w:rFonts w:asciiTheme="minorHAnsi" w:hAnsiTheme="minorHAnsi" w:cstheme="minorHAnsi"/>
                <w:spacing w:val="-4"/>
                <w:sz w:val="24"/>
                <w:szCs w:val="24"/>
              </w:rPr>
              <w:t xml:space="preserve"> </w:t>
            </w:r>
            <w:r w:rsidRPr="007E1B42">
              <w:rPr>
                <w:rFonts w:asciiTheme="minorHAnsi" w:hAnsiTheme="minorHAnsi" w:cstheme="minorHAnsi"/>
                <w:spacing w:val="-2"/>
                <w:sz w:val="24"/>
                <w:szCs w:val="24"/>
              </w:rPr>
              <w:t>60296</w:t>
            </w:r>
          </w:p>
        </w:tc>
        <w:tc>
          <w:tcPr>
            <w:tcW w:w="3688" w:type="pct"/>
            <w:tcBorders>
              <w:right w:val="single" w:sz="8" w:space="0" w:color="000000"/>
            </w:tcBorders>
          </w:tcPr>
          <w:p w14:paraId="26D3310F" w14:textId="77777777" w:rsidR="001229B3" w:rsidRPr="007E1B42" w:rsidRDefault="001229B3" w:rsidP="00473A89">
            <w:pPr>
              <w:pStyle w:val="TableParagraph"/>
              <w:ind w:left="112"/>
              <w:rPr>
                <w:rFonts w:asciiTheme="minorHAnsi" w:hAnsiTheme="minorHAnsi" w:cstheme="minorHAnsi"/>
                <w:sz w:val="24"/>
                <w:szCs w:val="24"/>
              </w:rPr>
            </w:pPr>
            <w:r w:rsidRPr="007E1B42">
              <w:rPr>
                <w:rFonts w:asciiTheme="minorHAnsi" w:hAnsiTheme="minorHAnsi" w:cstheme="minorHAnsi"/>
                <w:sz w:val="24"/>
                <w:szCs w:val="24"/>
              </w:rPr>
              <w:t>Specification</w:t>
            </w:r>
            <w:r w:rsidRPr="007E1B42">
              <w:rPr>
                <w:rFonts w:asciiTheme="minorHAnsi" w:hAnsiTheme="minorHAnsi" w:cstheme="minorHAnsi"/>
                <w:spacing w:val="-8"/>
                <w:sz w:val="24"/>
                <w:szCs w:val="24"/>
              </w:rPr>
              <w:t xml:space="preserve"> </w:t>
            </w:r>
            <w:r w:rsidRPr="007E1B42">
              <w:rPr>
                <w:rFonts w:asciiTheme="minorHAnsi" w:hAnsiTheme="minorHAnsi" w:cstheme="minorHAnsi"/>
                <w:sz w:val="24"/>
                <w:szCs w:val="24"/>
              </w:rPr>
              <w:t>for</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unused</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mineral</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insulating</w:t>
            </w:r>
            <w:r w:rsidRPr="007E1B42">
              <w:rPr>
                <w:rFonts w:asciiTheme="minorHAnsi" w:hAnsiTheme="minorHAnsi" w:cstheme="minorHAnsi"/>
                <w:spacing w:val="-8"/>
                <w:sz w:val="24"/>
                <w:szCs w:val="24"/>
              </w:rPr>
              <w:t xml:space="preserve"> </w:t>
            </w:r>
            <w:r w:rsidRPr="007E1B42">
              <w:rPr>
                <w:rFonts w:asciiTheme="minorHAnsi" w:hAnsiTheme="minorHAnsi" w:cstheme="minorHAnsi"/>
                <w:sz w:val="24"/>
                <w:szCs w:val="24"/>
              </w:rPr>
              <w:t>oil</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for</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transformers</w:t>
            </w:r>
            <w:r w:rsidRPr="007E1B42">
              <w:rPr>
                <w:rFonts w:asciiTheme="minorHAnsi" w:hAnsiTheme="minorHAnsi" w:cstheme="minorHAnsi"/>
                <w:spacing w:val="-4"/>
                <w:sz w:val="24"/>
                <w:szCs w:val="24"/>
              </w:rPr>
              <w:t xml:space="preserve"> </w:t>
            </w:r>
            <w:r w:rsidRPr="007E1B42">
              <w:rPr>
                <w:rFonts w:asciiTheme="minorHAnsi" w:hAnsiTheme="minorHAnsi" w:cstheme="minorHAnsi"/>
                <w:spacing w:val="-5"/>
                <w:sz w:val="24"/>
                <w:szCs w:val="24"/>
              </w:rPr>
              <w:t>and</w:t>
            </w:r>
          </w:p>
          <w:p w14:paraId="0F0DD6A2" w14:textId="77777777" w:rsidR="001229B3" w:rsidRPr="007E1B42" w:rsidRDefault="001229B3" w:rsidP="00473A89">
            <w:pPr>
              <w:pStyle w:val="TableParagraph"/>
              <w:ind w:left="112"/>
              <w:rPr>
                <w:rFonts w:asciiTheme="minorHAnsi" w:hAnsiTheme="minorHAnsi" w:cstheme="minorHAnsi"/>
                <w:sz w:val="24"/>
                <w:szCs w:val="24"/>
              </w:rPr>
            </w:pPr>
            <w:r w:rsidRPr="007E1B42">
              <w:rPr>
                <w:rFonts w:asciiTheme="minorHAnsi" w:hAnsiTheme="minorHAnsi" w:cstheme="minorHAnsi"/>
                <w:sz w:val="24"/>
                <w:szCs w:val="24"/>
              </w:rPr>
              <w:t>switch</w:t>
            </w:r>
            <w:r w:rsidRPr="007E1B42">
              <w:rPr>
                <w:rFonts w:asciiTheme="minorHAnsi" w:hAnsiTheme="minorHAnsi" w:cstheme="minorHAnsi"/>
                <w:spacing w:val="-1"/>
                <w:sz w:val="24"/>
                <w:szCs w:val="24"/>
              </w:rPr>
              <w:t xml:space="preserve"> </w:t>
            </w:r>
            <w:r w:rsidRPr="007E1B42">
              <w:rPr>
                <w:rFonts w:asciiTheme="minorHAnsi" w:hAnsiTheme="minorHAnsi" w:cstheme="minorHAnsi"/>
                <w:spacing w:val="-4"/>
                <w:sz w:val="24"/>
                <w:szCs w:val="24"/>
              </w:rPr>
              <w:t>gear</w:t>
            </w:r>
          </w:p>
        </w:tc>
      </w:tr>
      <w:tr w:rsidR="001229B3" w:rsidRPr="007E1B42" w14:paraId="774542FD" w14:textId="77777777" w:rsidTr="00473A89">
        <w:trPr>
          <w:trHeight w:val="1137"/>
        </w:trPr>
        <w:tc>
          <w:tcPr>
            <w:tcW w:w="1312" w:type="pct"/>
            <w:tcBorders>
              <w:left w:val="single" w:sz="8" w:space="0" w:color="000000"/>
            </w:tcBorders>
          </w:tcPr>
          <w:p w14:paraId="267C8BD4"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z w:val="24"/>
                <w:szCs w:val="24"/>
              </w:rPr>
              <w:t>IEC</w:t>
            </w:r>
            <w:r w:rsidRPr="007E1B42">
              <w:rPr>
                <w:rFonts w:asciiTheme="minorHAnsi" w:hAnsiTheme="minorHAnsi" w:cstheme="minorHAnsi"/>
                <w:spacing w:val="-9"/>
                <w:sz w:val="24"/>
                <w:szCs w:val="24"/>
              </w:rPr>
              <w:t xml:space="preserve"> </w:t>
            </w:r>
            <w:r w:rsidRPr="007E1B42">
              <w:rPr>
                <w:rFonts w:asciiTheme="minorHAnsi" w:hAnsiTheme="minorHAnsi" w:cstheme="minorHAnsi"/>
                <w:sz w:val="24"/>
                <w:szCs w:val="24"/>
              </w:rPr>
              <w:t>60641-3-</w:t>
            </w:r>
            <w:r w:rsidRPr="007E1B42">
              <w:rPr>
                <w:rFonts w:asciiTheme="minorHAnsi" w:hAnsiTheme="minorHAnsi" w:cstheme="minorHAnsi"/>
                <w:spacing w:val="-10"/>
                <w:sz w:val="24"/>
                <w:szCs w:val="24"/>
              </w:rPr>
              <w:t>1</w:t>
            </w:r>
          </w:p>
        </w:tc>
        <w:tc>
          <w:tcPr>
            <w:tcW w:w="3688" w:type="pct"/>
            <w:tcBorders>
              <w:right w:val="single" w:sz="8" w:space="0" w:color="000000"/>
            </w:tcBorders>
          </w:tcPr>
          <w:p w14:paraId="130D10AC" w14:textId="35734F39" w:rsidR="001229B3" w:rsidRPr="007E1B42" w:rsidRDefault="001229B3" w:rsidP="00473A89">
            <w:pPr>
              <w:pStyle w:val="TableParagraph"/>
              <w:ind w:left="112"/>
              <w:rPr>
                <w:rFonts w:asciiTheme="minorHAnsi" w:hAnsiTheme="minorHAnsi" w:cstheme="minorHAnsi"/>
                <w:sz w:val="24"/>
                <w:szCs w:val="24"/>
              </w:rPr>
            </w:pPr>
            <w:r w:rsidRPr="007E1B42">
              <w:rPr>
                <w:rFonts w:asciiTheme="minorHAnsi" w:hAnsiTheme="minorHAnsi" w:cstheme="minorHAnsi"/>
                <w:sz w:val="24"/>
                <w:szCs w:val="24"/>
              </w:rPr>
              <w:t>Press</w:t>
            </w:r>
            <w:r w:rsidRPr="007E1B42">
              <w:rPr>
                <w:rFonts w:asciiTheme="minorHAnsi" w:hAnsiTheme="minorHAnsi" w:cstheme="minorHAnsi"/>
                <w:spacing w:val="-9"/>
                <w:sz w:val="24"/>
                <w:szCs w:val="24"/>
              </w:rPr>
              <w:t xml:space="preserve"> </w:t>
            </w:r>
            <w:r w:rsidRPr="007E1B42">
              <w:rPr>
                <w:rFonts w:asciiTheme="minorHAnsi" w:hAnsiTheme="minorHAnsi" w:cstheme="minorHAnsi"/>
                <w:sz w:val="24"/>
                <w:szCs w:val="24"/>
              </w:rPr>
              <w:t>board</w:t>
            </w:r>
            <w:r w:rsidRPr="007E1B42">
              <w:rPr>
                <w:rFonts w:asciiTheme="minorHAnsi" w:hAnsiTheme="minorHAnsi" w:cstheme="minorHAnsi"/>
                <w:spacing w:val="-11"/>
                <w:sz w:val="24"/>
                <w:szCs w:val="24"/>
              </w:rPr>
              <w:t xml:space="preserve"> </w:t>
            </w:r>
            <w:r w:rsidRPr="007E1B42">
              <w:rPr>
                <w:rFonts w:asciiTheme="minorHAnsi" w:hAnsiTheme="minorHAnsi" w:cstheme="minorHAnsi"/>
                <w:sz w:val="24"/>
                <w:szCs w:val="24"/>
              </w:rPr>
              <w:t>and</w:t>
            </w:r>
            <w:r w:rsidRPr="007E1B42">
              <w:rPr>
                <w:rFonts w:asciiTheme="minorHAnsi" w:hAnsiTheme="minorHAnsi" w:cstheme="minorHAnsi"/>
                <w:spacing w:val="-10"/>
                <w:sz w:val="24"/>
                <w:szCs w:val="24"/>
              </w:rPr>
              <w:t xml:space="preserve"> </w:t>
            </w:r>
            <w:r w:rsidRPr="007E1B42">
              <w:rPr>
                <w:rFonts w:asciiTheme="minorHAnsi" w:hAnsiTheme="minorHAnsi" w:cstheme="minorHAnsi"/>
                <w:sz w:val="24"/>
                <w:szCs w:val="24"/>
              </w:rPr>
              <w:t>press</w:t>
            </w:r>
            <w:r w:rsidRPr="007E1B42">
              <w:rPr>
                <w:rFonts w:asciiTheme="minorHAnsi" w:hAnsiTheme="minorHAnsi" w:cstheme="minorHAnsi"/>
                <w:spacing w:val="-10"/>
                <w:sz w:val="24"/>
                <w:szCs w:val="24"/>
              </w:rPr>
              <w:t xml:space="preserve"> </w:t>
            </w:r>
            <w:r w:rsidRPr="007E1B42">
              <w:rPr>
                <w:rFonts w:asciiTheme="minorHAnsi" w:hAnsiTheme="minorHAnsi" w:cstheme="minorHAnsi"/>
                <w:sz w:val="24"/>
                <w:szCs w:val="24"/>
              </w:rPr>
              <w:t>paper</w:t>
            </w:r>
            <w:r w:rsidRPr="007E1B42">
              <w:rPr>
                <w:rFonts w:asciiTheme="minorHAnsi" w:hAnsiTheme="minorHAnsi" w:cstheme="minorHAnsi"/>
                <w:spacing w:val="-8"/>
                <w:sz w:val="24"/>
                <w:szCs w:val="24"/>
              </w:rPr>
              <w:t xml:space="preserve"> </w:t>
            </w:r>
            <w:r w:rsidRPr="007E1B42">
              <w:rPr>
                <w:rFonts w:asciiTheme="minorHAnsi" w:hAnsiTheme="minorHAnsi" w:cstheme="minorHAnsi"/>
                <w:sz w:val="24"/>
                <w:szCs w:val="24"/>
              </w:rPr>
              <w:t>for</w:t>
            </w:r>
            <w:r w:rsidRPr="007E1B42">
              <w:rPr>
                <w:rFonts w:asciiTheme="minorHAnsi" w:hAnsiTheme="minorHAnsi" w:cstheme="minorHAnsi"/>
                <w:spacing w:val="-7"/>
                <w:sz w:val="24"/>
                <w:szCs w:val="24"/>
              </w:rPr>
              <w:t xml:space="preserve"> </w:t>
            </w:r>
            <w:r w:rsidRPr="007E1B42">
              <w:rPr>
                <w:rFonts w:asciiTheme="minorHAnsi" w:hAnsiTheme="minorHAnsi" w:cstheme="minorHAnsi"/>
                <w:sz w:val="24"/>
                <w:szCs w:val="24"/>
              </w:rPr>
              <w:t>electrical</w:t>
            </w:r>
            <w:r w:rsidRPr="007E1B42">
              <w:rPr>
                <w:rFonts w:asciiTheme="minorHAnsi" w:hAnsiTheme="minorHAnsi" w:cstheme="minorHAnsi"/>
                <w:spacing w:val="-9"/>
                <w:sz w:val="24"/>
                <w:szCs w:val="24"/>
              </w:rPr>
              <w:t xml:space="preserve"> </w:t>
            </w:r>
            <w:r w:rsidRPr="007E1B42">
              <w:rPr>
                <w:rFonts w:asciiTheme="minorHAnsi" w:hAnsiTheme="minorHAnsi" w:cstheme="minorHAnsi"/>
                <w:sz w:val="24"/>
                <w:szCs w:val="24"/>
              </w:rPr>
              <w:t>purposes</w:t>
            </w:r>
            <w:r w:rsidRPr="007E1B42">
              <w:rPr>
                <w:rFonts w:asciiTheme="minorHAnsi" w:hAnsiTheme="minorHAnsi" w:cstheme="minorHAnsi"/>
                <w:spacing w:val="-6"/>
                <w:sz w:val="24"/>
                <w:szCs w:val="24"/>
              </w:rPr>
              <w:t xml:space="preserve"> </w:t>
            </w:r>
            <w:r w:rsidRPr="007E1B42">
              <w:rPr>
                <w:rFonts w:asciiTheme="minorHAnsi" w:hAnsiTheme="minorHAnsi" w:cstheme="minorHAnsi"/>
                <w:sz w:val="24"/>
                <w:szCs w:val="24"/>
              </w:rPr>
              <w:t>–Part</w:t>
            </w:r>
            <w:r w:rsidRPr="007E1B42">
              <w:rPr>
                <w:rFonts w:asciiTheme="minorHAnsi" w:hAnsiTheme="minorHAnsi" w:cstheme="minorHAnsi"/>
                <w:spacing w:val="-7"/>
                <w:sz w:val="24"/>
                <w:szCs w:val="24"/>
              </w:rPr>
              <w:t xml:space="preserve"> </w:t>
            </w:r>
            <w:r w:rsidR="00AD74D3" w:rsidRPr="007E1B42">
              <w:rPr>
                <w:rFonts w:asciiTheme="minorHAnsi" w:hAnsiTheme="minorHAnsi" w:cstheme="minorHAnsi"/>
                <w:sz w:val="24"/>
                <w:szCs w:val="24"/>
              </w:rPr>
              <w:t>3</w:t>
            </w:r>
            <w:r w:rsidR="00AD74D3" w:rsidRPr="007E1B42">
              <w:rPr>
                <w:rFonts w:asciiTheme="minorHAnsi" w:hAnsiTheme="minorHAnsi" w:cstheme="minorHAnsi"/>
                <w:spacing w:val="-11"/>
                <w:sz w:val="24"/>
                <w:szCs w:val="24"/>
              </w:rPr>
              <w:t>:</w:t>
            </w:r>
            <w:r w:rsidRPr="007E1B42">
              <w:rPr>
                <w:rFonts w:asciiTheme="minorHAnsi" w:hAnsiTheme="minorHAnsi" w:cstheme="minorHAnsi"/>
                <w:spacing w:val="-9"/>
                <w:sz w:val="24"/>
                <w:szCs w:val="24"/>
              </w:rPr>
              <w:t xml:space="preserve"> </w:t>
            </w:r>
            <w:r w:rsidRPr="007E1B42">
              <w:rPr>
                <w:rFonts w:asciiTheme="minorHAnsi" w:hAnsiTheme="minorHAnsi" w:cstheme="minorHAnsi"/>
                <w:sz w:val="24"/>
                <w:szCs w:val="24"/>
              </w:rPr>
              <w:t>Specification</w:t>
            </w:r>
            <w:r w:rsidRPr="007E1B42">
              <w:rPr>
                <w:rFonts w:asciiTheme="minorHAnsi" w:hAnsiTheme="minorHAnsi" w:cstheme="minorHAnsi"/>
                <w:spacing w:val="-10"/>
                <w:sz w:val="24"/>
                <w:szCs w:val="24"/>
              </w:rPr>
              <w:t xml:space="preserve"> </w:t>
            </w:r>
            <w:r w:rsidRPr="007E1B42">
              <w:rPr>
                <w:rFonts w:asciiTheme="minorHAnsi" w:hAnsiTheme="minorHAnsi" w:cstheme="minorHAnsi"/>
                <w:spacing w:val="-5"/>
                <w:sz w:val="24"/>
                <w:szCs w:val="24"/>
              </w:rPr>
              <w:t>for</w:t>
            </w:r>
            <w:r w:rsidRPr="007E1B42">
              <w:rPr>
                <w:rFonts w:asciiTheme="minorHAnsi" w:hAnsiTheme="minorHAnsi" w:cstheme="minorHAnsi"/>
                <w:sz w:val="24"/>
                <w:szCs w:val="24"/>
              </w:rPr>
              <w:t xml:space="preserve"> individual</w:t>
            </w:r>
            <w:r w:rsidRPr="007E1B42">
              <w:rPr>
                <w:rFonts w:asciiTheme="minorHAnsi" w:hAnsiTheme="minorHAnsi" w:cstheme="minorHAnsi"/>
                <w:spacing w:val="18"/>
                <w:sz w:val="24"/>
                <w:szCs w:val="24"/>
              </w:rPr>
              <w:t xml:space="preserve"> </w:t>
            </w:r>
            <w:r w:rsidRPr="007E1B42">
              <w:rPr>
                <w:rFonts w:asciiTheme="minorHAnsi" w:hAnsiTheme="minorHAnsi" w:cstheme="minorHAnsi"/>
                <w:sz w:val="24"/>
                <w:szCs w:val="24"/>
              </w:rPr>
              <w:t>material</w:t>
            </w:r>
            <w:r w:rsidRPr="007E1B42">
              <w:rPr>
                <w:rFonts w:asciiTheme="minorHAnsi" w:hAnsiTheme="minorHAnsi" w:cstheme="minorHAnsi"/>
                <w:spacing w:val="21"/>
                <w:sz w:val="24"/>
                <w:szCs w:val="24"/>
              </w:rPr>
              <w:t xml:space="preserve"> </w:t>
            </w:r>
            <w:r w:rsidRPr="007E1B42">
              <w:rPr>
                <w:rFonts w:asciiTheme="minorHAnsi" w:hAnsiTheme="minorHAnsi" w:cstheme="minorHAnsi"/>
                <w:sz w:val="24"/>
                <w:szCs w:val="24"/>
              </w:rPr>
              <w:t>–Sheet-1</w:t>
            </w:r>
            <w:r w:rsidRPr="007E1B42">
              <w:rPr>
                <w:rFonts w:asciiTheme="minorHAnsi" w:hAnsiTheme="minorHAnsi" w:cstheme="minorHAnsi"/>
                <w:spacing w:val="21"/>
                <w:sz w:val="24"/>
                <w:szCs w:val="24"/>
              </w:rPr>
              <w:t xml:space="preserve"> </w:t>
            </w:r>
            <w:r w:rsidRPr="007E1B42">
              <w:rPr>
                <w:rFonts w:asciiTheme="minorHAnsi" w:hAnsiTheme="minorHAnsi" w:cstheme="minorHAnsi"/>
                <w:sz w:val="24"/>
                <w:szCs w:val="24"/>
              </w:rPr>
              <w:t>:</w:t>
            </w:r>
            <w:r w:rsidRPr="007E1B42">
              <w:rPr>
                <w:rFonts w:asciiTheme="minorHAnsi" w:hAnsiTheme="minorHAnsi" w:cstheme="minorHAnsi"/>
                <w:spacing w:val="18"/>
                <w:sz w:val="24"/>
                <w:szCs w:val="24"/>
              </w:rPr>
              <w:t xml:space="preserve"> </w:t>
            </w:r>
            <w:r w:rsidRPr="007E1B42">
              <w:rPr>
                <w:rFonts w:asciiTheme="minorHAnsi" w:hAnsiTheme="minorHAnsi" w:cstheme="minorHAnsi"/>
                <w:sz w:val="24"/>
                <w:szCs w:val="24"/>
              </w:rPr>
              <w:t>Requirements</w:t>
            </w:r>
            <w:r w:rsidRPr="007E1B42">
              <w:rPr>
                <w:rFonts w:asciiTheme="minorHAnsi" w:hAnsiTheme="minorHAnsi" w:cstheme="minorHAnsi"/>
                <w:spacing w:val="21"/>
                <w:sz w:val="24"/>
                <w:szCs w:val="24"/>
              </w:rPr>
              <w:t xml:space="preserve"> </w:t>
            </w:r>
            <w:r w:rsidRPr="007E1B42">
              <w:rPr>
                <w:rFonts w:asciiTheme="minorHAnsi" w:hAnsiTheme="minorHAnsi" w:cstheme="minorHAnsi"/>
                <w:sz w:val="24"/>
                <w:szCs w:val="24"/>
              </w:rPr>
              <w:t>for</w:t>
            </w:r>
            <w:r w:rsidRPr="007E1B42">
              <w:rPr>
                <w:rFonts w:asciiTheme="minorHAnsi" w:hAnsiTheme="minorHAnsi" w:cstheme="minorHAnsi"/>
                <w:spacing w:val="19"/>
                <w:sz w:val="24"/>
                <w:szCs w:val="24"/>
              </w:rPr>
              <w:t xml:space="preserve"> </w:t>
            </w:r>
            <w:r w:rsidRPr="007E1B42">
              <w:rPr>
                <w:rFonts w:asciiTheme="minorHAnsi" w:hAnsiTheme="minorHAnsi" w:cstheme="minorHAnsi"/>
                <w:sz w:val="24"/>
                <w:szCs w:val="24"/>
              </w:rPr>
              <w:t>press</w:t>
            </w:r>
            <w:r w:rsidRPr="007E1B42">
              <w:rPr>
                <w:rFonts w:asciiTheme="minorHAnsi" w:hAnsiTheme="minorHAnsi" w:cstheme="minorHAnsi"/>
                <w:spacing w:val="19"/>
                <w:sz w:val="24"/>
                <w:szCs w:val="24"/>
              </w:rPr>
              <w:t xml:space="preserve"> </w:t>
            </w:r>
            <w:r w:rsidRPr="007E1B42">
              <w:rPr>
                <w:rFonts w:asciiTheme="minorHAnsi" w:hAnsiTheme="minorHAnsi" w:cstheme="minorHAnsi"/>
                <w:sz w:val="24"/>
                <w:szCs w:val="24"/>
              </w:rPr>
              <w:t>board</w:t>
            </w:r>
            <w:r w:rsidRPr="007E1B42">
              <w:rPr>
                <w:rFonts w:asciiTheme="minorHAnsi" w:hAnsiTheme="minorHAnsi" w:cstheme="minorHAnsi"/>
                <w:spacing w:val="20"/>
                <w:sz w:val="24"/>
                <w:szCs w:val="24"/>
              </w:rPr>
              <w:t xml:space="preserve"> </w:t>
            </w:r>
            <w:r w:rsidRPr="007E1B42">
              <w:rPr>
                <w:rFonts w:asciiTheme="minorHAnsi" w:hAnsiTheme="minorHAnsi" w:cstheme="minorHAnsi"/>
                <w:sz w:val="24"/>
                <w:szCs w:val="24"/>
              </w:rPr>
              <w:t>,</w:t>
            </w:r>
            <w:r w:rsidRPr="007E1B42">
              <w:rPr>
                <w:rFonts w:asciiTheme="minorHAnsi" w:hAnsiTheme="minorHAnsi" w:cstheme="minorHAnsi"/>
                <w:spacing w:val="18"/>
                <w:sz w:val="24"/>
                <w:szCs w:val="24"/>
              </w:rPr>
              <w:t xml:space="preserve"> </w:t>
            </w:r>
            <w:r w:rsidRPr="007E1B42">
              <w:rPr>
                <w:rFonts w:asciiTheme="minorHAnsi" w:hAnsiTheme="minorHAnsi" w:cstheme="minorHAnsi"/>
                <w:sz w:val="24"/>
                <w:szCs w:val="24"/>
              </w:rPr>
              <w:t>type</w:t>
            </w:r>
            <w:r w:rsidRPr="007E1B42">
              <w:rPr>
                <w:rFonts w:asciiTheme="minorHAnsi" w:hAnsiTheme="minorHAnsi" w:cstheme="minorHAnsi"/>
                <w:spacing w:val="19"/>
                <w:sz w:val="24"/>
                <w:szCs w:val="24"/>
              </w:rPr>
              <w:t xml:space="preserve"> </w:t>
            </w:r>
            <w:r w:rsidRPr="007E1B42">
              <w:rPr>
                <w:rFonts w:asciiTheme="minorHAnsi" w:hAnsiTheme="minorHAnsi" w:cstheme="minorHAnsi"/>
                <w:sz w:val="24"/>
                <w:szCs w:val="24"/>
              </w:rPr>
              <w:t>B.0.1</w:t>
            </w:r>
            <w:r w:rsidRPr="007E1B42">
              <w:rPr>
                <w:rFonts w:asciiTheme="minorHAnsi" w:hAnsiTheme="minorHAnsi" w:cstheme="minorHAnsi"/>
                <w:spacing w:val="21"/>
                <w:sz w:val="24"/>
                <w:szCs w:val="24"/>
              </w:rPr>
              <w:t xml:space="preserve"> </w:t>
            </w:r>
            <w:r w:rsidRPr="007E1B42">
              <w:rPr>
                <w:rFonts w:asciiTheme="minorHAnsi" w:hAnsiTheme="minorHAnsi" w:cstheme="minorHAnsi"/>
                <w:spacing w:val="-10"/>
                <w:sz w:val="24"/>
                <w:szCs w:val="24"/>
              </w:rPr>
              <w:t>,</w:t>
            </w:r>
            <w:r w:rsidRPr="007E1B42">
              <w:rPr>
                <w:rFonts w:asciiTheme="minorHAnsi" w:hAnsiTheme="minorHAnsi" w:cstheme="minorHAnsi"/>
                <w:sz w:val="24"/>
                <w:szCs w:val="24"/>
              </w:rPr>
              <w:t>B.0.3</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B.2.2,</w:t>
            </w:r>
            <w:r w:rsidRPr="007E1B42">
              <w:rPr>
                <w:rFonts w:asciiTheme="minorHAnsi" w:hAnsiTheme="minorHAnsi" w:cstheme="minorHAnsi"/>
                <w:spacing w:val="-2"/>
                <w:sz w:val="24"/>
                <w:szCs w:val="24"/>
              </w:rPr>
              <w:t xml:space="preserve"> </w:t>
            </w:r>
            <w:r w:rsidRPr="007E1B42">
              <w:rPr>
                <w:rFonts w:asciiTheme="minorHAnsi" w:hAnsiTheme="minorHAnsi" w:cstheme="minorHAnsi"/>
                <w:sz w:val="24"/>
                <w:szCs w:val="24"/>
              </w:rPr>
              <w:t>B.2.3,</w:t>
            </w:r>
            <w:r w:rsidRPr="007E1B42">
              <w:rPr>
                <w:rFonts w:asciiTheme="minorHAnsi" w:hAnsiTheme="minorHAnsi" w:cstheme="minorHAnsi"/>
                <w:spacing w:val="-1"/>
                <w:sz w:val="24"/>
                <w:szCs w:val="24"/>
              </w:rPr>
              <w:t xml:space="preserve"> </w:t>
            </w:r>
            <w:r w:rsidRPr="007E1B42">
              <w:rPr>
                <w:rFonts w:asciiTheme="minorHAnsi" w:hAnsiTheme="minorHAnsi" w:cstheme="minorHAnsi"/>
                <w:sz w:val="24"/>
                <w:szCs w:val="24"/>
              </w:rPr>
              <w:t>B.3.1,</w:t>
            </w:r>
            <w:r w:rsidRPr="007E1B42">
              <w:rPr>
                <w:rFonts w:asciiTheme="minorHAnsi" w:hAnsiTheme="minorHAnsi" w:cstheme="minorHAnsi"/>
                <w:spacing w:val="-2"/>
                <w:sz w:val="24"/>
                <w:szCs w:val="24"/>
              </w:rPr>
              <w:t xml:space="preserve"> </w:t>
            </w:r>
            <w:r w:rsidRPr="007E1B42">
              <w:rPr>
                <w:rFonts w:asciiTheme="minorHAnsi" w:hAnsiTheme="minorHAnsi" w:cstheme="minorHAnsi"/>
                <w:sz w:val="24"/>
                <w:szCs w:val="24"/>
              </w:rPr>
              <w:t>B.3.3</w:t>
            </w:r>
            <w:r w:rsidRPr="007E1B42">
              <w:rPr>
                <w:rFonts w:asciiTheme="minorHAnsi" w:hAnsiTheme="minorHAnsi" w:cstheme="minorHAnsi"/>
                <w:spacing w:val="-1"/>
                <w:sz w:val="24"/>
                <w:szCs w:val="24"/>
              </w:rPr>
              <w:t xml:space="preserve"> </w:t>
            </w:r>
            <w:r w:rsidRPr="007E1B42">
              <w:rPr>
                <w:rFonts w:asciiTheme="minorHAnsi" w:hAnsiTheme="minorHAnsi" w:cstheme="minorHAnsi"/>
                <w:sz w:val="24"/>
                <w:szCs w:val="24"/>
              </w:rPr>
              <w:t>,</w:t>
            </w:r>
            <w:r w:rsidRPr="007E1B42">
              <w:rPr>
                <w:rFonts w:asciiTheme="minorHAnsi" w:hAnsiTheme="minorHAnsi" w:cstheme="minorHAnsi"/>
                <w:spacing w:val="-2"/>
                <w:sz w:val="24"/>
                <w:szCs w:val="24"/>
              </w:rPr>
              <w:t xml:space="preserve"> </w:t>
            </w:r>
            <w:r w:rsidRPr="007E1B42">
              <w:rPr>
                <w:rFonts w:asciiTheme="minorHAnsi" w:hAnsiTheme="minorHAnsi" w:cstheme="minorHAnsi"/>
                <w:sz w:val="24"/>
                <w:szCs w:val="24"/>
              </w:rPr>
              <w:t>B.</w:t>
            </w:r>
            <w:r w:rsidRPr="007E1B42">
              <w:rPr>
                <w:rFonts w:asciiTheme="minorHAnsi" w:hAnsiTheme="minorHAnsi" w:cstheme="minorHAnsi"/>
                <w:spacing w:val="-1"/>
                <w:sz w:val="24"/>
                <w:szCs w:val="24"/>
              </w:rPr>
              <w:t xml:space="preserve"> </w:t>
            </w:r>
            <w:r w:rsidRPr="007E1B42">
              <w:rPr>
                <w:rFonts w:asciiTheme="minorHAnsi" w:hAnsiTheme="minorHAnsi" w:cstheme="minorHAnsi"/>
                <w:sz w:val="24"/>
                <w:szCs w:val="24"/>
              </w:rPr>
              <w:t>4.1,</w:t>
            </w:r>
            <w:r w:rsidRPr="007E1B42">
              <w:rPr>
                <w:rFonts w:asciiTheme="minorHAnsi" w:hAnsiTheme="minorHAnsi" w:cstheme="minorHAnsi"/>
                <w:spacing w:val="-2"/>
                <w:sz w:val="24"/>
                <w:szCs w:val="24"/>
              </w:rPr>
              <w:t xml:space="preserve"> </w:t>
            </w:r>
            <w:r w:rsidRPr="007E1B42">
              <w:rPr>
                <w:rFonts w:asciiTheme="minorHAnsi" w:hAnsiTheme="minorHAnsi" w:cstheme="minorHAnsi"/>
                <w:sz w:val="24"/>
                <w:szCs w:val="24"/>
              </w:rPr>
              <w:t>B.4.3,</w:t>
            </w:r>
            <w:r w:rsidRPr="007E1B42">
              <w:rPr>
                <w:rFonts w:asciiTheme="minorHAnsi" w:hAnsiTheme="minorHAnsi" w:cstheme="minorHAnsi"/>
                <w:spacing w:val="-1"/>
                <w:sz w:val="24"/>
                <w:szCs w:val="24"/>
              </w:rPr>
              <w:t xml:space="preserve"> </w:t>
            </w:r>
            <w:r w:rsidRPr="007E1B42">
              <w:rPr>
                <w:rFonts w:asciiTheme="minorHAnsi" w:hAnsiTheme="minorHAnsi" w:cstheme="minorHAnsi"/>
                <w:sz w:val="24"/>
                <w:szCs w:val="24"/>
              </w:rPr>
              <w:t>B.5.1,</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B.5.3</w:t>
            </w:r>
            <w:r w:rsidRPr="007E1B42">
              <w:rPr>
                <w:rFonts w:asciiTheme="minorHAnsi" w:hAnsiTheme="minorHAnsi" w:cstheme="minorHAnsi"/>
                <w:spacing w:val="-2"/>
                <w:sz w:val="24"/>
                <w:szCs w:val="24"/>
              </w:rPr>
              <w:t xml:space="preserve"> </w:t>
            </w:r>
            <w:r w:rsidRPr="007E1B42">
              <w:rPr>
                <w:rFonts w:asciiTheme="minorHAnsi" w:hAnsiTheme="minorHAnsi" w:cstheme="minorHAnsi"/>
                <w:sz w:val="24"/>
                <w:szCs w:val="24"/>
              </w:rPr>
              <w:t>and</w:t>
            </w:r>
            <w:r w:rsidRPr="007E1B42">
              <w:rPr>
                <w:rFonts w:asciiTheme="minorHAnsi" w:hAnsiTheme="minorHAnsi" w:cstheme="minorHAnsi"/>
                <w:spacing w:val="-1"/>
                <w:sz w:val="24"/>
                <w:szCs w:val="24"/>
              </w:rPr>
              <w:t xml:space="preserve"> </w:t>
            </w:r>
            <w:r w:rsidRPr="007E1B42">
              <w:rPr>
                <w:rFonts w:asciiTheme="minorHAnsi" w:hAnsiTheme="minorHAnsi" w:cstheme="minorHAnsi"/>
                <w:spacing w:val="-2"/>
                <w:sz w:val="24"/>
                <w:szCs w:val="24"/>
              </w:rPr>
              <w:t>B.6.1</w:t>
            </w:r>
          </w:p>
        </w:tc>
      </w:tr>
      <w:tr w:rsidR="001229B3" w:rsidRPr="007E1B42" w14:paraId="175B9A6C" w14:textId="77777777" w:rsidTr="00473A89">
        <w:trPr>
          <w:trHeight w:val="758"/>
        </w:trPr>
        <w:tc>
          <w:tcPr>
            <w:tcW w:w="1312" w:type="pct"/>
            <w:tcBorders>
              <w:left w:val="single" w:sz="8" w:space="0" w:color="000000"/>
            </w:tcBorders>
          </w:tcPr>
          <w:p w14:paraId="3727E011"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z w:val="24"/>
                <w:szCs w:val="24"/>
              </w:rPr>
              <w:t>ASTM</w:t>
            </w:r>
            <w:r w:rsidRPr="007E1B42">
              <w:rPr>
                <w:rFonts w:asciiTheme="minorHAnsi" w:hAnsiTheme="minorHAnsi" w:cstheme="minorHAnsi"/>
                <w:spacing w:val="-1"/>
                <w:sz w:val="24"/>
                <w:szCs w:val="24"/>
              </w:rPr>
              <w:t xml:space="preserve"> </w:t>
            </w:r>
            <w:r w:rsidRPr="007E1B42">
              <w:rPr>
                <w:rFonts w:asciiTheme="minorHAnsi" w:hAnsiTheme="minorHAnsi" w:cstheme="minorHAnsi"/>
                <w:spacing w:val="-2"/>
                <w:sz w:val="24"/>
                <w:szCs w:val="24"/>
              </w:rPr>
              <w:t>D:1275</w:t>
            </w:r>
          </w:p>
        </w:tc>
        <w:tc>
          <w:tcPr>
            <w:tcW w:w="3688" w:type="pct"/>
            <w:tcBorders>
              <w:right w:val="single" w:sz="8" w:space="0" w:color="000000"/>
            </w:tcBorders>
          </w:tcPr>
          <w:p w14:paraId="0FCBC545" w14:textId="77777777" w:rsidR="001229B3" w:rsidRPr="007E1B42" w:rsidRDefault="001229B3" w:rsidP="00473A89">
            <w:pPr>
              <w:pStyle w:val="TableParagraph"/>
              <w:ind w:left="112"/>
              <w:rPr>
                <w:rFonts w:asciiTheme="minorHAnsi" w:hAnsiTheme="minorHAnsi" w:cstheme="minorHAnsi"/>
                <w:sz w:val="24"/>
                <w:szCs w:val="24"/>
              </w:rPr>
            </w:pPr>
            <w:r w:rsidRPr="007E1B42">
              <w:rPr>
                <w:rFonts w:asciiTheme="minorHAnsi" w:hAnsiTheme="minorHAnsi" w:cstheme="minorHAnsi"/>
                <w:sz w:val="24"/>
                <w:szCs w:val="24"/>
              </w:rPr>
              <w:t>Fittings</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and</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accessories</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for</w:t>
            </w:r>
            <w:r w:rsidRPr="007E1B42">
              <w:rPr>
                <w:rFonts w:asciiTheme="minorHAnsi" w:hAnsiTheme="minorHAnsi" w:cstheme="minorHAnsi"/>
                <w:spacing w:val="-7"/>
                <w:sz w:val="24"/>
                <w:szCs w:val="24"/>
              </w:rPr>
              <w:t xml:space="preserve"> </w:t>
            </w:r>
            <w:r w:rsidRPr="007E1B42">
              <w:rPr>
                <w:rFonts w:asciiTheme="minorHAnsi" w:hAnsiTheme="minorHAnsi" w:cstheme="minorHAnsi"/>
                <w:spacing w:val="-4"/>
                <w:sz w:val="24"/>
                <w:szCs w:val="24"/>
              </w:rPr>
              <w:t>power</w:t>
            </w:r>
            <w:r w:rsidRPr="007E1B42">
              <w:rPr>
                <w:rFonts w:asciiTheme="minorHAnsi" w:hAnsiTheme="minorHAnsi" w:cstheme="minorHAnsi"/>
                <w:sz w:val="24"/>
                <w:szCs w:val="24"/>
              </w:rPr>
              <w:t xml:space="preserve"> </w:t>
            </w:r>
            <w:r w:rsidRPr="007E1B42">
              <w:rPr>
                <w:rFonts w:asciiTheme="minorHAnsi" w:hAnsiTheme="minorHAnsi" w:cstheme="minorHAnsi"/>
                <w:spacing w:val="-2"/>
                <w:sz w:val="24"/>
                <w:szCs w:val="24"/>
              </w:rPr>
              <w:t>Transformer</w:t>
            </w:r>
          </w:p>
        </w:tc>
      </w:tr>
      <w:tr w:rsidR="001229B3" w:rsidRPr="007E1B42" w14:paraId="62942A46" w14:textId="77777777" w:rsidTr="00473A89">
        <w:trPr>
          <w:trHeight w:val="760"/>
        </w:trPr>
        <w:tc>
          <w:tcPr>
            <w:tcW w:w="1312" w:type="pct"/>
            <w:tcBorders>
              <w:left w:val="single" w:sz="8" w:space="0" w:color="000000"/>
            </w:tcBorders>
          </w:tcPr>
          <w:p w14:paraId="303FD71C" w14:textId="77777777" w:rsidR="001229B3" w:rsidRPr="007E1B42" w:rsidRDefault="001229B3" w:rsidP="001229B3">
            <w:pPr>
              <w:pStyle w:val="TableParagraph"/>
              <w:spacing w:line="249" w:lineRule="exact"/>
              <w:ind w:left="107"/>
              <w:rPr>
                <w:rFonts w:asciiTheme="minorHAnsi" w:hAnsiTheme="minorHAnsi" w:cstheme="minorHAnsi"/>
                <w:sz w:val="24"/>
                <w:szCs w:val="24"/>
              </w:rPr>
            </w:pPr>
            <w:r w:rsidRPr="007E1B42">
              <w:rPr>
                <w:rFonts w:asciiTheme="minorHAnsi" w:hAnsiTheme="minorHAnsi" w:cstheme="minorHAnsi"/>
                <w:sz w:val="24"/>
                <w:szCs w:val="24"/>
              </w:rPr>
              <w:t>IEC</w:t>
            </w:r>
            <w:r w:rsidRPr="007E1B42">
              <w:rPr>
                <w:rFonts w:asciiTheme="minorHAnsi" w:hAnsiTheme="minorHAnsi" w:cstheme="minorHAnsi"/>
                <w:spacing w:val="-4"/>
                <w:sz w:val="24"/>
                <w:szCs w:val="24"/>
              </w:rPr>
              <w:t xml:space="preserve"> </w:t>
            </w:r>
            <w:r w:rsidRPr="007E1B42">
              <w:rPr>
                <w:rFonts w:asciiTheme="minorHAnsi" w:hAnsiTheme="minorHAnsi" w:cstheme="minorHAnsi"/>
                <w:spacing w:val="-2"/>
                <w:sz w:val="24"/>
                <w:szCs w:val="24"/>
              </w:rPr>
              <w:t>60214</w:t>
            </w:r>
          </w:p>
        </w:tc>
        <w:tc>
          <w:tcPr>
            <w:tcW w:w="3688" w:type="pct"/>
            <w:tcBorders>
              <w:right w:val="single" w:sz="8" w:space="0" w:color="000000"/>
            </w:tcBorders>
          </w:tcPr>
          <w:p w14:paraId="1C2C17A7" w14:textId="6998A385" w:rsidR="001229B3" w:rsidRPr="007E1B42" w:rsidRDefault="001229B3" w:rsidP="00473A89">
            <w:pPr>
              <w:pStyle w:val="TableParagraph"/>
              <w:ind w:left="112"/>
              <w:rPr>
                <w:rFonts w:asciiTheme="minorHAnsi" w:hAnsiTheme="minorHAnsi" w:cstheme="minorHAnsi"/>
                <w:sz w:val="24"/>
                <w:szCs w:val="24"/>
              </w:rPr>
            </w:pPr>
            <w:r w:rsidRPr="007E1B42">
              <w:rPr>
                <w:rFonts w:asciiTheme="minorHAnsi" w:hAnsiTheme="minorHAnsi" w:cstheme="minorHAnsi"/>
                <w:sz w:val="24"/>
                <w:szCs w:val="24"/>
              </w:rPr>
              <w:t>Tap</w:t>
            </w:r>
            <w:r w:rsidRPr="007E1B42">
              <w:rPr>
                <w:rFonts w:asciiTheme="minorHAnsi" w:hAnsiTheme="minorHAnsi" w:cstheme="minorHAnsi"/>
                <w:spacing w:val="22"/>
                <w:sz w:val="24"/>
                <w:szCs w:val="24"/>
              </w:rPr>
              <w:t xml:space="preserve"> </w:t>
            </w:r>
            <w:r w:rsidRPr="007E1B42">
              <w:rPr>
                <w:rFonts w:asciiTheme="minorHAnsi" w:hAnsiTheme="minorHAnsi" w:cstheme="minorHAnsi"/>
                <w:sz w:val="24"/>
                <w:szCs w:val="24"/>
              </w:rPr>
              <w:t>changers</w:t>
            </w:r>
            <w:r w:rsidRPr="007E1B42">
              <w:rPr>
                <w:rFonts w:asciiTheme="minorHAnsi" w:hAnsiTheme="minorHAnsi" w:cstheme="minorHAnsi"/>
                <w:spacing w:val="25"/>
                <w:sz w:val="24"/>
                <w:szCs w:val="24"/>
              </w:rPr>
              <w:t xml:space="preserve"> </w:t>
            </w:r>
            <w:r w:rsidRPr="007E1B42">
              <w:rPr>
                <w:rFonts w:asciiTheme="minorHAnsi" w:hAnsiTheme="minorHAnsi" w:cstheme="minorHAnsi"/>
                <w:sz w:val="24"/>
                <w:szCs w:val="24"/>
              </w:rPr>
              <w:t>Part-1:</w:t>
            </w:r>
            <w:r w:rsidRPr="007E1B42">
              <w:rPr>
                <w:rFonts w:asciiTheme="minorHAnsi" w:hAnsiTheme="minorHAnsi" w:cstheme="minorHAnsi"/>
                <w:spacing w:val="25"/>
                <w:sz w:val="24"/>
                <w:szCs w:val="24"/>
              </w:rPr>
              <w:t xml:space="preserve"> </w:t>
            </w:r>
            <w:r w:rsidRPr="007E1B42">
              <w:rPr>
                <w:rFonts w:asciiTheme="minorHAnsi" w:hAnsiTheme="minorHAnsi" w:cstheme="minorHAnsi"/>
                <w:sz w:val="24"/>
                <w:szCs w:val="24"/>
              </w:rPr>
              <w:t>Performance</w:t>
            </w:r>
            <w:r w:rsidRPr="007E1B42">
              <w:rPr>
                <w:rFonts w:asciiTheme="minorHAnsi" w:hAnsiTheme="minorHAnsi" w:cstheme="minorHAnsi"/>
                <w:spacing w:val="26"/>
                <w:sz w:val="24"/>
                <w:szCs w:val="24"/>
              </w:rPr>
              <w:t xml:space="preserve"> </w:t>
            </w:r>
            <w:r w:rsidRPr="007E1B42">
              <w:rPr>
                <w:rFonts w:asciiTheme="minorHAnsi" w:hAnsiTheme="minorHAnsi" w:cstheme="minorHAnsi"/>
                <w:sz w:val="24"/>
                <w:szCs w:val="24"/>
              </w:rPr>
              <w:t>requirements</w:t>
            </w:r>
            <w:r w:rsidRPr="007E1B42">
              <w:rPr>
                <w:rFonts w:asciiTheme="minorHAnsi" w:hAnsiTheme="minorHAnsi" w:cstheme="minorHAnsi"/>
                <w:spacing w:val="25"/>
                <w:sz w:val="24"/>
                <w:szCs w:val="24"/>
              </w:rPr>
              <w:t xml:space="preserve"> </w:t>
            </w:r>
            <w:r w:rsidRPr="007E1B42">
              <w:rPr>
                <w:rFonts w:asciiTheme="minorHAnsi" w:hAnsiTheme="minorHAnsi" w:cstheme="minorHAnsi"/>
                <w:sz w:val="24"/>
                <w:szCs w:val="24"/>
              </w:rPr>
              <w:t>and</w:t>
            </w:r>
            <w:r w:rsidRPr="007E1B42">
              <w:rPr>
                <w:rFonts w:asciiTheme="minorHAnsi" w:hAnsiTheme="minorHAnsi" w:cstheme="minorHAnsi"/>
                <w:spacing w:val="23"/>
                <w:sz w:val="24"/>
                <w:szCs w:val="24"/>
              </w:rPr>
              <w:t xml:space="preserve"> </w:t>
            </w:r>
            <w:r w:rsidRPr="007E1B42">
              <w:rPr>
                <w:rFonts w:asciiTheme="minorHAnsi" w:hAnsiTheme="minorHAnsi" w:cstheme="minorHAnsi"/>
                <w:sz w:val="24"/>
                <w:szCs w:val="24"/>
              </w:rPr>
              <w:t>test</w:t>
            </w:r>
            <w:r w:rsidRPr="007E1B42">
              <w:rPr>
                <w:rFonts w:asciiTheme="minorHAnsi" w:hAnsiTheme="minorHAnsi" w:cstheme="minorHAnsi"/>
                <w:spacing w:val="25"/>
                <w:sz w:val="24"/>
                <w:szCs w:val="24"/>
              </w:rPr>
              <w:t xml:space="preserve"> </w:t>
            </w:r>
            <w:r w:rsidR="00A32B6C" w:rsidRPr="007E1B42">
              <w:rPr>
                <w:rFonts w:asciiTheme="minorHAnsi" w:hAnsiTheme="minorHAnsi" w:cstheme="minorHAnsi"/>
                <w:sz w:val="24"/>
                <w:szCs w:val="24"/>
              </w:rPr>
              <w:t>methods</w:t>
            </w:r>
            <w:r w:rsidR="00A32B6C" w:rsidRPr="007E1B42">
              <w:rPr>
                <w:rFonts w:asciiTheme="minorHAnsi" w:hAnsiTheme="minorHAnsi" w:cstheme="minorHAnsi"/>
                <w:spacing w:val="24"/>
                <w:sz w:val="24"/>
                <w:szCs w:val="24"/>
              </w:rPr>
              <w:t>,</w:t>
            </w:r>
            <w:r w:rsidRPr="007E1B42">
              <w:rPr>
                <w:rFonts w:asciiTheme="minorHAnsi" w:hAnsiTheme="minorHAnsi" w:cstheme="minorHAnsi"/>
                <w:spacing w:val="25"/>
                <w:sz w:val="24"/>
                <w:szCs w:val="24"/>
              </w:rPr>
              <w:t xml:space="preserve"> </w:t>
            </w:r>
            <w:r w:rsidRPr="007E1B42">
              <w:rPr>
                <w:rFonts w:asciiTheme="minorHAnsi" w:hAnsiTheme="minorHAnsi" w:cstheme="minorHAnsi"/>
                <w:sz w:val="24"/>
                <w:szCs w:val="24"/>
              </w:rPr>
              <w:t>Part-</w:t>
            </w:r>
            <w:r w:rsidRPr="007E1B42">
              <w:rPr>
                <w:rFonts w:asciiTheme="minorHAnsi" w:hAnsiTheme="minorHAnsi" w:cstheme="minorHAnsi"/>
                <w:spacing w:val="-10"/>
                <w:sz w:val="24"/>
                <w:szCs w:val="24"/>
              </w:rPr>
              <w:t>2</w:t>
            </w:r>
            <w:r w:rsidRPr="007E1B42">
              <w:rPr>
                <w:rFonts w:asciiTheme="minorHAnsi" w:hAnsiTheme="minorHAnsi" w:cstheme="minorHAnsi"/>
                <w:sz w:val="24"/>
                <w:szCs w:val="24"/>
              </w:rPr>
              <w:t xml:space="preserve"> Application</w:t>
            </w:r>
            <w:r w:rsidRPr="007E1B42">
              <w:rPr>
                <w:rFonts w:asciiTheme="minorHAnsi" w:hAnsiTheme="minorHAnsi" w:cstheme="minorHAnsi"/>
                <w:spacing w:val="-8"/>
                <w:sz w:val="24"/>
                <w:szCs w:val="24"/>
              </w:rPr>
              <w:t xml:space="preserve"> </w:t>
            </w:r>
            <w:r w:rsidRPr="007E1B42">
              <w:rPr>
                <w:rFonts w:asciiTheme="minorHAnsi" w:hAnsiTheme="minorHAnsi" w:cstheme="minorHAnsi"/>
                <w:spacing w:val="-2"/>
                <w:sz w:val="24"/>
                <w:szCs w:val="24"/>
              </w:rPr>
              <w:t>Guide</w:t>
            </w:r>
          </w:p>
        </w:tc>
      </w:tr>
      <w:tr w:rsidR="001229B3" w:rsidRPr="007E1B42" w14:paraId="3F25E681" w14:textId="77777777" w:rsidTr="00473A89">
        <w:trPr>
          <w:trHeight w:val="1137"/>
        </w:trPr>
        <w:tc>
          <w:tcPr>
            <w:tcW w:w="1312" w:type="pct"/>
            <w:tcBorders>
              <w:left w:val="single" w:sz="8" w:space="0" w:color="000000"/>
            </w:tcBorders>
          </w:tcPr>
          <w:p w14:paraId="692699A4"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z w:val="24"/>
                <w:szCs w:val="24"/>
              </w:rPr>
              <w:t>BS</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EN</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50464-</w:t>
            </w:r>
            <w:r w:rsidRPr="007E1B42">
              <w:rPr>
                <w:rFonts w:asciiTheme="minorHAnsi" w:hAnsiTheme="minorHAnsi" w:cstheme="minorHAnsi"/>
                <w:spacing w:val="-10"/>
                <w:sz w:val="24"/>
                <w:szCs w:val="24"/>
              </w:rPr>
              <w:t>1</w:t>
            </w:r>
          </w:p>
        </w:tc>
        <w:tc>
          <w:tcPr>
            <w:tcW w:w="3688" w:type="pct"/>
            <w:tcBorders>
              <w:right w:val="single" w:sz="8" w:space="0" w:color="000000"/>
            </w:tcBorders>
          </w:tcPr>
          <w:p w14:paraId="08E11D18" w14:textId="77777777" w:rsidR="001229B3" w:rsidRPr="007E1B42" w:rsidRDefault="001229B3" w:rsidP="00473A89">
            <w:pPr>
              <w:pStyle w:val="TableParagraph"/>
              <w:ind w:left="112"/>
              <w:rPr>
                <w:rFonts w:asciiTheme="minorHAnsi" w:hAnsiTheme="minorHAnsi" w:cstheme="minorHAnsi"/>
                <w:sz w:val="24"/>
                <w:szCs w:val="24"/>
              </w:rPr>
            </w:pPr>
            <w:r w:rsidRPr="007E1B42">
              <w:rPr>
                <w:rFonts w:asciiTheme="minorHAnsi" w:hAnsiTheme="minorHAnsi" w:cstheme="minorHAnsi"/>
                <w:sz w:val="24"/>
                <w:szCs w:val="24"/>
              </w:rPr>
              <w:t>Three</w:t>
            </w:r>
            <w:r w:rsidRPr="007E1B42">
              <w:rPr>
                <w:rFonts w:asciiTheme="minorHAnsi" w:hAnsiTheme="minorHAnsi" w:cstheme="minorHAnsi"/>
                <w:spacing w:val="-8"/>
                <w:sz w:val="24"/>
                <w:szCs w:val="24"/>
              </w:rPr>
              <w:t xml:space="preserve"> </w:t>
            </w:r>
            <w:r w:rsidRPr="007E1B42">
              <w:rPr>
                <w:rFonts w:asciiTheme="minorHAnsi" w:hAnsiTheme="minorHAnsi" w:cstheme="minorHAnsi"/>
                <w:sz w:val="24"/>
                <w:szCs w:val="24"/>
              </w:rPr>
              <w:t>phase</w:t>
            </w:r>
            <w:r w:rsidRPr="007E1B42">
              <w:rPr>
                <w:rFonts w:asciiTheme="minorHAnsi" w:hAnsiTheme="minorHAnsi" w:cstheme="minorHAnsi"/>
                <w:spacing w:val="-8"/>
                <w:sz w:val="24"/>
                <w:szCs w:val="24"/>
              </w:rPr>
              <w:t xml:space="preserve"> </w:t>
            </w:r>
            <w:r w:rsidRPr="007E1B42">
              <w:rPr>
                <w:rFonts w:asciiTheme="minorHAnsi" w:hAnsiTheme="minorHAnsi" w:cstheme="minorHAnsi"/>
                <w:sz w:val="24"/>
                <w:szCs w:val="24"/>
              </w:rPr>
              <w:t>oil</w:t>
            </w:r>
            <w:r w:rsidRPr="007E1B42">
              <w:rPr>
                <w:rFonts w:asciiTheme="minorHAnsi" w:hAnsiTheme="minorHAnsi" w:cstheme="minorHAnsi"/>
                <w:spacing w:val="-7"/>
                <w:sz w:val="24"/>
                <w:szCs w:val="24"/>
              </w:rPr>
              <w:t xml:space="preserve"> </w:t>
            </w:r>
            <w:r w:rsidRPr="007E1B42">
              <w:rPr>
                <w:rFonts w:asciiTheme="minorHAnsi" w:hAnsiTheme="minorHAnsi" w:cstheme="minorHAnsi"/>
                <w:sz w:val="24"/>
                <w:szCs w:val="24"/>
              </w:rPr>
              <w:t>immersed</w:t>
            </w:r>
            <w:r w:rsidRPr="007E1B42">
              <w:rPr>
                <w:rFonts w:asciiTheme="minorHAnsi" w:hAnsiTheme="minorHAnsi" w:cstheme="minorHAnsi"/>
                <w:spacing w:val="-7"/>
                <w:sz w:val="24"/>
                <w:szCs w:val="24"/>
              </w:rPr>
              <w:t xml:space="preserve"> </w:t>
            </w:r>
            <w:r w:rsidRPr="007E1B42">
              <w:rPr>
                <w:rFonts w:asciiTheme="minorHAnsi" w:hAnsiTheme="minorHAnsi" w:cstheme="minorHAnsi"/>
                <w:sz w:val="24"/>
                <w:szCs w:val="24"/>
              </w:rPr>
              <w:t>distribution</w:t>
            </w:r>
            <w:r w:rsidRPr="007E1B42">
              <w:rPr>
                <w:rFonts w:asciiTheme="minorHAnsi" w:hAnsiTheme="minorHAnsi" w:cstheme="minorHAnsi"/>
                <w:spacing w:val="-8"/>
                <w:sz w:val="24"/>
                <w:szCs w:val="24"/>
              </w:rPr>
              <w:t xml:space="preserve"> </w:t>
            </w:r>
            <w:r w:rsidRPr="007E1B42">
              <w:rPr>
                <w:rFonts w:asciiTheme="minorHAnsi" w:hAnsiTheme="minorHAnsi" w:cstheme="minorHAnsi"/>
                <w:sz w:val="24"/>
                <w:szCs w:val="24"/>
              </w:rPr>
              <w:t>transformer</w:t>
            </w:r>
            <w:r w:rsidRPr="007E1B42">
              <w:rPr>
                <w:rFonts w:asciiTheme="minorHAnsi" w:hAnsiTheme="minorHAnsi" w:cstheme="minorHAnsi"/>
                <w:spacing w:val="-7"/>
                <w:sz w:val="24"/>
                <w:szCs w:val="24"/>
              </w:rPr>
              <w:t xml:space="preserve"> </w:t>
            </w:r>
            <w:r w:rsidRPr="007E1B42">
              <w:rPr>
                <w:rFonts w:asciiTheme="minorHAnsi" w:hAnsiTheme="minorHAnsi" w:cstheme="minorHAnsi"/>
                <w:sz w:val="24"/>
                <w:szCs w:val="24"/>
              </w:rPr>
              <w:t>50</w:t>
            </w:r>
            <w:r w:rsidRPr="007E1B42">
              <w:rPr>
                <w:rFonts w:asciiTheme="minorHAnsi" w:hAnsiTheme="minorHAnsi" w:cstheme="minorHAnsi"/>
                <w:spacing w:val="-8"/>
                <w:sz w:val="24"/>
                <w:szCs w:val="24"/>
              </w:rPr>
              <w:t xml:space="preserve"> </w:t>
            </w:r>
            <w:r w:rsidRPr="007E1B42">
              <w:rPr>
                <w:rFonts w:asciiTheme="minorHAnsi" w:hAnsiTheme="minorHAnsi" w:cstheme="minorHAnsi"/>
                <w:sz w:val="24"/>
                <w:szCs w:val="24"/>
              </w:rPr>
              <w:t>Hz</w:t>
            </w:r>
            <w:r w:rsidRPr="007E1B42">
              <w:rPr>
                <w:rFonts w:asciiTheme="minorHAnsi" w:hAnsiTheme="minorHAnsi" w:cstheme="minorHAnsi"/>
                <w:spacing w:val="-9"/>
                <w:sz w:val="24"/>
                <w:szCs w:val="24"/>
              </w:rPr>
              <w:t xml:space="preserve"> </w:t>
            </w:r>
            <w:r w:rsidRPr="007E1B42">
              <w:rPr>
                <w:rFonts w:asciiTheme="minorHAnsi" w:hAnsiTheme="minorHAnsi" w:cstheme="minorHAnsi"/>
                <w:sz w:val="24"/>
                <w:szCs w:val="24"/>
              </w:rPr>
              <w:t>from</w:t>
            </w:r>
            <w:r w:rsidRPr="007E1B42">
              <w:rPr>
                <w:rFonts w:asciiTheme="minorHAnsi" w:hAnsiTheme="minorHAnsi" w:cstheme="minorHAnsi"/>
                <w:spacing w:val="-9"/>
                <w:sz w:val="24"/>
                <w:szCs w:val="24"/>
              </w:rPr>
              <w:t xml:space="preserve"> 11kV/</w:t>
            </w:r>
            <w:r w:rsidRPr="007E1B42">
              <w:rPr>
                <w:rFonts w:asciiTheme="minorHAnsi" w:hAnsiTheme="minorHAnsi" w:cstheme="minorHAnsi"/>
                <w:sz w:val="24"/>
                <w:szCs w:val="24"/>
              </w:rPr>
              <w:t>50</w:t>
            </w:r>
            <w:r w:rsidRPr="007E1B42">
              <w:rPr>
                <w:rFonts w:asciiTheme="minorHAnsi" w:hAnsiTheme="minorHAnsi" w:cstheme="minorHAnsi"/>
                <w:spacing w:val="-8"/>
                <w:sz w:val="24"/>
                <w:szCs w:val="24"/>
              </w:rPr>
              <w:t xml:space="preserve"> </w:t>
            </w:r>
            <w:r w:rsidRPr="007E1B42">
              <w:rPr>
                <w:rFonts w:asciiTheme="minorHAnsi" w:hAnsiTheme="minorHAnsi" w:cstheme="minorHAnsi"/>
                <w:sz w:val="24"/>
                <w:szCs w:val="24"/>
              </w:rPr>
              <w:t>KVA</w:t>
            </w:r>
            <w:r w:rsidRPr="007E1B42">
              <w:rPr>
                <w:rFonts w:asciiTheme="minorHAnsi" w:hAnsiTheme="minorHAnsi" w:cstheme="minorHAnsi"/>
                <w:spacing w:val="-8"/>
                <w:sz w:val="24"/>
                <w:szCs w:val="24"/>
              </w:rPr>
              <w:t xml:space="preserve"> </w:t>
            </w:r>
            <w:r w:rsidRPr="007E1B42">
              <w:rPr>
                <w:rFonts w:asciiTheme="minorHAnsi" w:hAnsiTheme="minorHAnsi" w:cstheme="minorHAnsi"/>
                <w:spacing w:val="-4"/>
                <w:sz w:val="24"/>
                <w:szCs w:val="24"/>
              </w:rPr>
              <w:t>with</w:t>
            </w:r>
            <w:r w:rsidRPr="007E1B42">
              <w:rPr>
                <w:rFonts w:asciiTheme="minorHAnsi" w:hAnsiTheme="minorHAnsi" w:cstheme="minorHAnsi"/>
                <w:sz w:val="24"/>
                <w:szCs w:val="24"/>
              </w:rPr>
              <w:t xml:space="preserve"> highest</w:t>
            </w:r>
            <w:r w:rsidRPr="007E1B42">
              <w:rPr>
                <w:rFonts w:asciiTheme="minorHAnsi" w:hAnsiTheme="minorHAnsi" w:cstheme="minorHAnsi"/>
                <w:spacing w:val="40"/>
                <w:sz w:val="24"/>
                <w:szCs w:val="24"/>
              </w:rPr>
              <w:t xml:space="preserve"> </w:t>
            </w:r>
            <w:r w:rsidRPr="007E1B42">
              <w:rPr>
                <w:rFonts w:asciiTheme="minorHAnsi" w:hAnsiTheme="minorHAnsi" w:cstheme="minorHAnsi"/>
                <w:sz w:val="24"/>
                <w:szCs w:val="24"/>
              </w:rPr>
              <w:t>voltage</w:t>
            </w:r>
            <w:r w:rsidRPr="007E1B42">
              <w:rPr>
                <w:rFonts w:asciiTheme="minorHAnsi" w:hAnsiTheme="minorHAnsi" w:cstheme="minorHAnsi"/>
                <w:spacing w:val="40"/>
                <w:sz w:val="24"/>
                <w:szCs w:val="24"/>
              </w:rPr>
              <w:t xml:space="preserve"> </w:t>
            </w:r>
            <w:r w:rsidRPr="007E1B42">
              <w:rPr>
                <w:rFonts w:asciiTheme="minorHAnsi" w:hAnsiTheme="minorHAnsi" w:cstheme="minorHAnsi"/>
                <w:sz w:val="24"/>
                <w:szCs w:val="24"/>
              </w:rPr>
              <w:t>for</w:t>
            </w:r>
            <w:r w:rsidRPr="007E1B42">
              <w:rPr>
                <w:rFonts w:asciiTheme="minorHAnsi" w:hAnsiTheme="minorHAnsi" w:cstheme="minorHAnsi"/>
                <w:spacing w:val="40"/>
                <w:sz w:val="24"/>
                <w:szCs w:val="24"/>
              </w:rPr>
              <w:t xml:space="preserve"> </w:t>
            </w:r>
            <w:r w:rsidRPr="007E1B42">
              <w:rPr>
                <w:rFonts w:asciiTheme="minorHAnsi" w:hAnsiTheme="minorHAnsi" w:cstheme="minorHAnsi"/>
                <w:sz w:val="24"/>
                <w:szCs w:val="24"/>
              </w:rPr>
              <w:t>equipment</w:t>
            </w:r>
            <w:r w:rsidRPr="007E1B42">
              <w:rPr>
                <w:rFonts w:asciiTheme="minorHAnsi" w:hAnsiTheme="minorHAnsi" w:cstheme="minorHAnsi"/>
                <w:spacing w:val="40"/>
                <w:sz w:val="24"/>
                <w:szCs w:val="24"/>
              </w:rPr>
              <w:t xml:space="preserve"> </w:t>
            </w:r>
            <w:r w:rsidRPr="007E1B42">
              <w:rPr>
                <w:rFonts w:asciiTheme="minorHAnsi" w:hAnsiTheme="minorHAnsi" w:cstheme="minorHAnsi"/>
                <w:sz w:val="24"/>
                <w:szCs w:val="24"/>
              </w:rPr>
              <w:t>Part-1:</w:t>
            </w:r>
            <w:r w:rsidRPr="007E1B42">
              <w:rPr>
                <w:rFonts w:asciiTheme="minorHAnsi" w:hAnsiTheme="minorHAnsi" w:cstheme="minorHAnsi"/>
                <w:spacing w:val="40"/>
                <w:sz w:val="24"/>
                <w:szCs w:val="24"/>
              </w:rPr>
              <w:t xml:space="preserve"> </w:t>
            </w:r>
            <w:r w:rsidRPr="007E1B42">
              <w:rPr>
                <w:rFonts w:asciiTheme="minorHAnsi" w:hAnsiTheme="minorHAnsi" w:cstheme="minorHAnsi"/>
                <w:sz w:val="24"/>
                <w:szCs w:val="24"/>
              </w:rPr>
              <w:t xml:space="preserve">General </w:t>
            </w:r>
            <w:r w:rsidRPr="007E1B42">
              <w:rPr>
                <w:rFonts w:asciiTheme="minorHAnsi" w:hAnsiTheme="minorHAnsi" w:cstheme="minorHAnsi"/>
                <w:spacing w:val="-2"/>
                <w:sz w:val="24"/>
                <w:szCs w:val="24"/>
              </w:rPr>
              <w:t>requirement</w:t>
            </w:r>
          </w:p>
        </w:tc>
      </w:tr>
      <w:tr w:rsidR="001229B3" w:rsidRPr="007E1B42" w14:paraId="2A8BD46B" w14:textId="77777777" w:rsidTr="00473A89">
        <w:trPr>
          <w:trHeight w:val="760"/>
        </w:trPr>
        <w:tc>
          <w:tcPr>
            <w:tcW w:w="1312" w:type="pct"/>
            <w:tcBorders>
              <w:left w:val="single" w:sz="8" w:space="0" w:color="000000"/>
            </w:tcBorders>
          </w:tcPr>
          <w:p w14:paraId="2C08B2F7"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z w:val="24"/>
                <w:szCs w:val="24"/>
              </w:rPr>
              <w:t>BS</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EN</w:t>
            </w:r>
            <w:r w:rsidRPr="007E1B42">
              <w:rPr>
                <w:rFonts w:asciiTheme="minorHAnsi" w:hAnsiTheme="minorHAnsi" w:cstheme="minorHAnsi"/>
                <w:spacing w:val="-2"/>
                <w:sz w:val="24"/>
                <w:szCs w:val="24"/>
              </w:rPr>
              <w:t xml:space="preserve"> </w:t>
            </w:r>
            <w:r w:rsidRPr="007E1B42">
              <w:rPr>
                <w:rFonts w:asciiTheme="minorHAnsi" w:hAnsiTheme="minorHAnsi" w:cstheme="minorHAnsi"/>
                <w:sz w:val="24"/>
                <w:szCs w:val="24"/>
              </w:rPr>
              <w:t>755</w:t>
            </w:r>
            <w:r w:rsidRPr="007E1B42">
              <w:rPr>
                <w:rFonts w:asciiTheme="minorHAnsi" w:hAnsiTheme="minorHAnsi" w:cstheme="minorHAnsi"/>
                <w:spacing w:val="-2"/>
                <w:sz w:val="24"/>
                <w:szCs w:val="24"/>
              </w:rPr>
              <w:t xml:space="preserve"> </w:t>
            </w:r>
            <w:r w:rsidRPr="007E1B42">
              <w:rPr>
                <w:rFonts w:asciiTheme="minorHAnsi" w:hAnsiTheme="minorHAnsi" w:cstheme="minorHAnsi"/>
                <w:sz w:val="24"/>
                <w:szCs w:val="24"/>
              </w:rPr>
              <w:t>-</w:t>
            </w:r>
            <w:r w:rsidRPr="007E1B42">
              <w:rPr>
                <w:rFonts w:asciiTheme="minorHAnsi" w:hAnsiTheme="minorHAnsi" w:cstheme="minorHAnsi"/>
                <w:spacing w:val="-10"/>
                <w:sz w:val="24"/>
                <w:szCs w:val="24"/>
              </w:rPr>
              <w:t>6</w:t>
            </w:r>
          </w:p>
        </w:tc>
        <w:tc>
          <w:tcPr>
            <w:tcW w:w="3688" w:type="pct"/>
            <w:tcBorders>
              <w:right w:val="single" w:sz="8" w:space="0" w:color="000000"/>
            </w:tcBorders>
          </w:tcPr>
          <w:p w14:paraId="64C667DF" w14:textId="1DECDAEB" w:rsidR="001229B3" w:rsidRPr="007E1B42" w:rsidRDefault="001229B3" w:rsidP="00473A89">
            <w:pPr>
              <w:pStyle w:val="TableParagraph"/>
              <w:ind w:left="112"/>
              <w:rPr>
                <w:rFonts w:asciiTheme="minorHAnsi" w:hAnsiTheme="minorHAnsi" w:cstheme="minorHAnsi"/>
                <w:sz w:val="24"/>
                <w:szCs w:val="24"/>
              </w:rPr>
            </w:pPr>
            <w:r w:rsidRPr="007E1B42">
              <w:rPr>
                <w:rFonts w:asciiTheme="minorHAnsi" w:hAnsiTheme="minorHAnsi" w:cstheme="minorHAnsi"/>
                <w:sz w:val="24"/>
                <w:szCs w:val="24"/>
              </w:rPr>
              <w:t>Aluminum</w:t>
            </w:r>
            <w:r w:rsidRPr="007E1B42">
              <w:rPr>
                <w:rFonts w:asciiTheme="minorHAnsi" w:hAnsiTheme="minorHAnsi" w:cstheme="minorHAnsi"/>
                <w:spacing w:val="33"/>
                <w:sz w:val="24"/>
                <w:szCs w:val="24"/>
              </w:rPr>
              <w:t xml:space="preserve"> </w:t>
            </w:r>
            <w:r w:rsidRPr="007E1B42">
              <w:rPr>
                <w:rFonts w:asciiTheme="minorHAnsi" w:hAnsiTheme="minorHAnsi" w:cstheme="minorHAnsi"/>
                <w:sz w:val="24"/>
                <w:szCs w:val="24"/>
              </w:rPr>
              <w:t>and</w:t>
            </w:r>
            <w:r w:rsidRPr="007E1B42">
              <w:rPr>
                <w:rFonts w:asciiTheme="minorHAnsi" w:hAnsiTheme="minorHAnsi" w:cstheme="minorHAnsi"/>
                <w:spacing w:val="36"/>
                <w:sz w:val="24"/>
                <w:szCs w:val="24"/>
              </w:rPr>
              <w:t xml:space="preserve"> </w:t>
            </w:r>
            <w:r w:rsidRPr="007E1B42">
              <w:rPr>
                <w:rFonts w:asciiTheme="minorHAnsi" w:hAnsiTheme="minorHAnsi" w:cstheme="minorHAnsi"/>
                <w:sz w:val="24"/>
                <w:szCs w:val="24"/>
              </w:rPr>
              <w:t>aluminum</w:t>
            </w:r>
            <w:r w:rsidRPr="007E1B42">
              <w:rPr>
                <w:rFonts w:asciiTheme="minorHAnsi" w:hAnsiTheme="minorHAnsi" w:cstheme="minorHAnsi"/>
                <w:spacing w:val="36"/>
                <w:sz w:val="24"/>
                <w:szCs w:val="24"/>
              </w:rPr>
              <w:t xml:space="preserve"> </w:t>
            </w:r>
            <w:r w:rsidRPr="007E1B42">
              <w:rPr>
                <w:rFonts w:asciiTheme="minorHAnsi" w:hAnsiTheme="minorHAnsi" w:cstheme="minorHAnsi"/>
                <w:sz w:val="24"/>
                <w:szCs w:val="24"/>
              </w:rPr>
              <w:t>alloys,</w:t>
            </w:r>
            <w:r w:rsidRPr="007E1B42">
              <w:rPr>
                <w:rFonts w:asciiTheme="minorHAnsi" w:hAnsiTheme="minorHAnsi" w:cstheme="minorHAnsi"/>
                <w:spacing w:val="37"/>
                <w:sz w:val="24"/>
                <w:szCs w:val="24"/>
              </w:rPr>
              <w:t xml:space="preserve"> </w:t>
            </w:r>
            <w:r w:rsidRPr="007E1B42">
              <w:rPr>
                <w:rFonts w:asciiTheme="minorHAnsi" w:hAnsiTheme="minorHAnsi" w:cstheme="minorHAnsi"/>
                <w:sz w:val="24"/>
                <w:szCs w:val="24"/>
              </w:rPr>
              <w:t>Extruded</w:t>
            </w:r>
            <w:r w:rsidRPr="007E1B42">
              <w:rPr>
                <w:rFonts w:asciiTheme="minorHAnsi" w:hAnsiTheme="minorHAnsi" w:cstheme="minorHAnsi"/>
                <w:spacing w:val="36"/>
                <w:sz w:val="24"/>
                <w:szCs w:val="24"/>
              </w:rPr>
              <w:t xml:space="preserve"> </w:t>
            </w:r>
            <w:r w:rsidRPr="007E1B42">
              <w:rPr>
                <w:rFonts w:asciiTheme="minorHAnsi" w:hAnsiTheme="minorHAnsi" w:cstheme="minorHAnsi"/>
                <w:sz w:val="24"/>
                <w:szCs w:val="24"/>
              </w:rPr>
              <w:t>rod</w:t>
            </w:r>
            <w:r w:rsidRPr="007E1B42">
              <w:rPr>
                <w:rFonts w:asciiTheme="minorHAnsi" w:hAnsiTheme="minorHAnsi" w:cstheme="minorHAnsi"/>
                <w:spacing w:val="36"/>
                <w:sz w:val="24"/>
                <w:szCs w:val="24"/>
              </w:rPr>
              <w:t xml:space="preserve"> </w:t>
            </w:r>
            <w:r w:rsidRPr="007E1B42">
              <w:rPr>
                <w:rFonts w:asciiTheme="minorHAnsi" w:hAnsiTheme="minorHAnsi" w:cstheme="minorHAnsi"/>
                <w:sz w:val="24"/>
                <w:szCs w:val="24"/>
              </w:rPr>
              <w:t>/</w:t>
            </w:r>
            <w:r w:rsidRPr="007E1B42">
              <w:rPr>
                <w:rFonts w:asciiTheme="minorHAnsi" w:hAnsiTheme="minorHAnsi" w:cstheme="minorHAnsi"/>
                <w:spacing w:val="37"/>
                <w:sz w:val="24"/>
                <w:szCs w:val="24"/>
              </w:rPr>
              <w:t xml:space="preserve"> </w:t>
            </w:r>
            <w:r w:rsidR="00A32B6C" w:rsidRPr="007E1B42">
              <w:rPr>
                <w:rFonts w:asciiTheme="minorHAnsi" w:hAnsiTheme="minorHAnsi" w:cstheme="minorHAnsi"/>
                <w:sz w:val="24"/>
                <w:szCs w:val="24"/>
              </w:rPr>
              <w:t>bar</w:t>
            </w:r>
            <w:r w:rsidR="00A32B6C" w:rsidRPr="007E1B42">
              <w:rPr>
                <w:rFonts w:asciiTheme="minorHAnsi" w:hAnsiTheme="minorHAnsi" w:cstheme="minorHAnsi"/>
                <w:spacing w:val="35"/>
                <w:sz w:val="24"/>
                <w:szCs w:val="24"/>
              </w:rPr>
              <w:t>,</w:t>
            </w:r>
            <w:r w:rsidRPr="007E1B42">
              <w:rPr>
                <w:rFonts w:asciiTheme="minorHAnsi" w:hAnsiTheme="minorHAnsi" w:cstheme="minorHAnsi"/>
                <w:spacing w:val="36"/>
                <w:sz w:val="24"/>
                <w:szCs w:val="24"/>
              </w:rPr>
              <w:t xml:space="preserve"> </w:t>
            </w:r>
            <w:r w:rsidRPr="007E1B42">
              <w:rPr>
                <w:rFonts w:asciiTheme="minorHAnsi" w:hAnsiTheme="minorHAnsi" w:cstheme="minorHAnsi"/>
                <w:sz w:val="24"/>
                <w:szCs w:val="24"/>
              </w:rPr>
              <w:t>tube</w:t>
            </w:r>
            <w:r w:rsidRPr="007E1B42">
              <w:rPr>
                <w:rFonts w:asciiTheme="minorHAnsi" w:hAnsiTheme="minorHAnsi" w:cstheme="minorHAnsi"/>
                <w:spacing w:val="36"/>
                <w:sz w:val="24"/>
                <w:szCs w:val="24"/>
              </w:rPr>
              <w:t xml:space="preserve"> </w:t>
            </w:r>
            <w:r w:rsidRPr="007E1B42">
              <w:rPr>
                <w:rFonts w:asciiTheme="minorHAnsi" w:hAnsiTheme="minorHAnsi" w:cstheme="minorHAnsi"/>
                <w:sz w:val="24"/>
                <w:szCs w:val="24"/>
              </w:rPr>
              <w:t>and</w:t>
            </w:r>
            <w:r w:rsidRPr="007E1B42">
              <w:rPr>
                <w:rFonts w:asciiTheme="minorHAnsi" w:hAnsiTheme="minorHAnsi" w:cstheme="minorHAnsi"/>
                <w:spacing w:val="36"/>
                <w:sz w:val="24"/>
                <w:szCs w:val="24"/>
              </w:rPr>
              <w:t xml:space="preserve"> </w:t>
            </w:r>
            <w:r w:rsidRPr="007E1B42">
              <w:rPr>
                <w:rFonts w:asciiTheme="minorHAnsi" w:hAnsiTheme="minorHAnsi" w:cstheme="minorHAnsi"/>
                <w:sz w:val="24"/>
                <w:szCs w:val="24"/>
              </w:rPr>
              <w:t>profile</w:t>
            </w:r>
            <w:r w:rsidRPr="007E1B42">
              <w:rPr>
                <w:rFonts w:asciiTheme="minorHAnsi" w:hAnsiTheme="minorHAnsi" w:cstheme="minorHAnsi"/>
                <w:spacing w:val="37"/>
                <w:sz w:val="24"/>
                <w:szCs w:val="24"/>
              </w:rPr>
              <w:t xml:space="preserve"> </w:t>
            </w:r>
            <w:r w:rsidRPr="007E1B42">
              <w:rPr>
                <w:rFonts w:asciiTheme="minorHAnsi" w:hAnsiTheme="minorHAnsi" w:cstheme="minorHAnsi"/>
                <w:spacing w:val="-10"/>
                <w:sz w:val="24"/>
                <w:szCs w:val="24"/>
              </w:rPr>
              <w:t>,</w:t>
            </w:r>
            <w:r w:rsidRPr="007E1B42">
              <w:rPr>
                <w:rFonts w:asciiTheme="minorHAnsi" w:hAnsiTheme="minorHAnsi" w:cstheme="minorHAnsi"/>
                <w:sz w:val="24"/>
                <w:szCs w:val="24"/>
              </w:rPr>
              <w:t>Hexagonal</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bars</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tolerance</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on</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dimensions</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and</w:t>
            </w:r>
            <w:r w:rsidRPr="007E1B42">
              <w:rPr>
                <w:rFonts w:asciiTheme="minorHAnsi" w:hAnsiTheme="minorHAnsi" w:cstheme="minorHAnsi"/>
                <w:spacing w:val="-5"/>
                <w:sz w:val="24"/>
                <w:szCs w:val="24"/>
              </w:rPr>
              <w:t xml:space="preserve"> </w:t>
            </w:r>
            <w:r w:rsidRPr="007E1B42">
              <w:rPr>
                <w:rFonts w:asciiTheme="minorHAnsi" w:hAnsiTheme="minorHAnsi" w:cstheme="minorHAnsi"/>
                <w:spacing w:val="-4"/>
                <w:sz w:val="24"/>
                <w:szCs w:val="24"/>
              </w:rPr>
              <w:t>form</w:t>
            </w:r>
          </w:p>
        </w:tc>
      </w:tr>
      <w:tr w:rsidR="001229B3" w:rsidRPr="007E1B42" w14:paraId="3E70DDCF" w14:textId="77777777" w:rsidTr="00473A89">
        <w:trPr>
          <w:trHeight w:val="542"/>
        </w:trPr>
        <w:tc>
          <w:tcPr>
            <w:tcW w:w="1312" w:type="pct"/>
            <w:tcBorders>
              <w:left w:val="single" w:sz="8" w:space="0" w:color="000000"/>
            </w:tcBorders>
          </w:tcPr>
          <w:p w14:paraId="5160D0C1"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z w:val="24"/>
                <w:szCs w:val="24"/>
              </w:rPr>
              <w:t>ASTM</w:t>
            </w:r>
            <w:r w:rsidRPr="007E1B42">
              <w:rPr>
                <w:rFonts w:asciiTheme="minorHAnsi" w:hAnsiTheme="minorHAnsi" w:cstheme="minorHAnsi"/>
                <w:spacing w:val="-1"/>
                <w:sz w:val="24"/>
                <w:szCs w:val="24"/>
              </w:rPr>
              <w:t xml:space="preserve"> </w:t>
            </w:r>
            <w:r w:rsidRPr="007E1B42">
              <w:rPr>
                <w:rFonts w:asciiTheme="minorHAnsi" w:hAnsiTheme="minorHAnsi" w:cstheme="minorHAnsi"/>
                <w:sz w:val="24"/>
                <w:szCs w:val="24"/>
              </w:rPr>
              <w:t>B</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 xml:space="preserve">‐ </w:t>
            </w:r>
            <w:r w:rsidRPr="007E1B42">
              <w:rPr>
                <w:rFonts w:asciiTheme="minorHAnsi" w:hAnsiTheme="minorHAnsi" w:cstheme="minorHAnsi"/>
                <w:spacing w:val="-5"/>
                <w:sz w:val="24"/>
                <w:szCs w:val="24"/>
              </w:rPr>
              <w:t>49</w:t>
            </w:r>
          </w:p>
        </w:tc>
        <w:tc>
          <w:tcPr>
            <w:tcW w:w="3688" w:type="pct"/>
            <w:tcBorders>
              <w:right w:val="single" w:sz="8" w:space="0" w:color="000000"/>
            </w:tcBorders>
          </w:tcPr>
          <w:p w14:paraId="0A356BAF" w14:textId="77777777" w:rsidR="001229B3" w:rsidRPr="007E1B42" w:rsidRDefault="001229B3" w:rsidP="00473A89">
            <w:pPr>
              <w:pStyle w:val="TableParagraph"/>
              <w:ind w:left="112"/>
              <w:rPr>
                <w:rFonts w:asciiTheme="minorHAnsi" w:hAnsiTheme="minorHAnsi" w:cstheme="minorHAnsi"/>
                <w:sz w:val="24"/>
                <w:szCs w:val="24"/>
              </w:rPr>
            </w:pPr>
            <w:r w:rsidRPr="007E1B42">
              <w:rPr>
                <w:rFonts w:asciiTheme="minorHAnsi" w:hAnsiTheme="minorHAnsi" w:cstheme="minorHAnsi"/>
                <w:sz w:val="24"/>
                <w:szCs w:val="24"/>
              </w:rPr>
              <w:t>Specification</w:t>
            </w:r>
            <w:r w:rsidRPr="007E1B42">
              <w:rPr>
                <w:rFonts w:asciiTheme="minorHAnsi" w:hAnsiTheme="minorHAnsi" w:cstheme="minorHAnsi"/>
                <w:spacing w:val="-8"/>
                <w:sz w:val="24"/>
                <w:szCs w:val="24"/>
              </w:rPr>
              <w:t xml:space="preserve"> </w:t>
            </w:r>
            <w:r w:rsidRPr="007E1B42">
              <w:rPr>
                <w:rFonts w:asciiTheme="minorHAnsi" w:hAnsiTheme="minorHAnsi" w:cstheme="minorHAnsi"/>
                <w:sz w:val="24"/>
                <w:szCs w:val="24"/>
              </w:rPr>
              <w:t>for</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copper</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wire</w:t>
            </w:r>
            <w:r w:rsidRPr="007E1B42">
              <w:rPr>
                <w:rFonts w:asciiTheme="minorHAnsi" w:hAnsiTheme="minorHAnsi" w:cstheme="minorHAnsi"/>
                <w:spacing w:val="-4"/>
                <w:sz w:val="24"/>
                <w:szCs w:val="24"/>
              </w:rPr>
              <w:t xml:space="preserve"> rods</w:t>
            </w:r>
          </w:p>
        </w:tc>
      </w:tr>
      <w:tr w:rsidR="001229B3" w:rsidRPr="007E1B42" w14:paraId="06289FEA" w14:textId="77777777" w:rsidTr="00473A89">
        <w:trPr>
          <w:trHeight w:val="544"/>
        </w:trPr>
        <w:tc>
          <w:tcPr>
            <w:tcW w:w="1312" w:type="pct"/>
            <w:tcBorders>
              <w:left w:val="single" w:sz="8" w:space="0" w:color="000000"/>
            </w:tcBorders>
          </w:tcPr>
          <w:p w14:paraId="0AFA21BF"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z w:val="24"/>
                <w:szCs w:val="24"/>
              </w:rPr>
              <w:t>BS</w:t>
            </w:r>
            <w:r w:rsidRPr="007E1B42">
              <w:rPr>
                <w:rFonts w:asciiTheme="minorHAnsi" w:hAnsiTheme="minorHAnsi" w:cstheme="minorHAnsi"/>
                <w:spacing w:val="-1"/>
                <w:sz w:val="24"/>
                <w:szCs w:val="24"/>
              </w:rPr>
              <w:t xml:space="preserve"> </w:t>
            </w:r>
            <w:r w:rsidRPr="007E1B42">
              <w:rPr>
                <w:rFonts w:asciiTheme="minorHAnsi" w:hAnsiTheme="minorHAnsi" w:cstheme="minorHAnsi"/>
                <w:spacing w:val="-4"/>
                <w:sz w:val="24"/>
                <w:szCs w:val="24"/>
              </w:rPr>
              <w:t>381C</w:t>
            </w:r>
          </w:p>
        </w:tc>
        <w:tc>
          <w:tcPr>
            <w:tcW w:w="3688" w:type="pct"/>
            <w:tcBorders>
              <w:right w:val="single" w:sz="8" w:space="0" w:color="000000"/>
            </w:tcBorders>
          </w:tcPr>
          <w:p w14:paraId="38ED642B" w14:textId="77777777" w:rsidR="001229B3" w:rsidRPr="007E1B42" w:rsidRDefault="001229B3" w:rsidP="00473A89">
            <w:pPr>
              <w:pStyle w:val="TableParagraph"/>
              <w:ind w:left="112"/>
              <w:rPr>
                <w:rFonts w:asciiTheme="minorHAnsi" w:hAnsiTheme="minorHAnsi" w:cstheme="minorHAnsi"/>
                <w:sz w:val="24"/>
                <w:szCs w:val="24"/>
              </w:rPr>
            </w:pPr>
            <w:r w:rsidRPr="007E1B42">
              <w:rPr>
                <w:rFonts w:asciiTheme="minorHAnsi" w:hAnsiTheme="minorHAnsi" w:cstheme="minorHAnsi"/>
                <w:sz w:val="24"/>
                <w:szCs w:val="24"/>
              </w:rPr>
              <w:t>Specification</w:t>
            </w:r>
            <w:r w:rsidRPr="007E1B42">
              <w:rPr>
                <w:rFonts w:asciiTheme="minorHAnsi" w:hAnsiTheme="minorHAnsi" w:cstheme="minorHAnsi"/>
                <w:spacing w:val="-7"/>
                <w:sz w:val="24"/>
                <w:szCs w:val="24"/>
              </w:rPr>
              <w:t xml:space="preserve"> </w:t>
            </w:r>
            <w:r w:rsidRPr="007E1B42">
              <w:rPr>
                <w:rFonts w:asciiTheme="minorHAnsi" w:hAnsiTheme="minorHAnsi" w:cstheme="minorHAnsi"/>
                <w:sz w:val="24"/>
                <w:szCs w:val="24"/>
              </w:rPr>
              <w:t>for</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colors</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for</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Identification</w:t>
            </w:r>
            <w:r w:rsidRPr="007E1B42">
              <w:rPr>
                <w:rFonts w:asciiTheme="minorHAnsi" w:hAnsiTheme="minorHAnsi" w:cstheme="minorHAnsi"/>
                <w:spacing w:val="-7"/>
                <w:sz w:val="24"/>
                <w:szCs w:val="24"/>
              </w:rPr>
              <w:t xml:space="preserve"> </w:t>
            </w:r>
            <w:r w:rsidRPr="007E1B42">
              <w:rPr>
                <w:rFonts w:asciiTheme="minorHAnsi" w:hAnsiTheme="minorHAnsi" w:cstheme="minorHAnsi"/>
                <w:sz w:val="24"/>
                <w:szCs w:val="24"/>
              </w:rPr>
              <w:t>coding</w:t>
            </w:r>
            <w:r w:rsidRPr="007E1B42">
              <w:rPr>
                <w:rFonts w:asciiTheme="minorHAnsi" w:hAnsiTheme="minorHAnsi" w:cstheme="minorHAnsi"/>
                <w:spacing w:val="-6"/>
                <w:sz w:val="24"/>
                <w:szCs w:val="24"/>
              </w:rPr>
              <w:t xml:space="preserve"> </w:t>
            </w:r>
            <w:r w:rsidRPr="007E1B42">
              <w:rPr>
                <w:rFonts w:asciiTheme="minorHAnsi" w:hAnsiTheme="minorHAnsi" w:cstheme="minorHAnsi"/>
                <w:sz w:val="24"/>
                <w:szCs w:val="24"/>
              </w:rPr>
              <w:t>and</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special</w:t>
            </w:r>
            <w:r w:rsidRPr="007E1B42">
              <w:rPr>
                <w:rFonts w:asciiTheme="minorHAnsi" w:hAnsiTheme="minorHAnsi" w:cstheme="minorHAnsi"/>
                <w:spacing w:val="-2"/>
                <w:sz w:val="24"/>
                <w:szCs w:val="24"/>
              </w:rPr>
              <w:t xml:space="preserve"> Purpose</w:t>
            </w:r>
          </w:p>
        </w:tc>
      </w:tr>
      <w:tr w:rsidR="001229B3" w:rsidRPr="007E1B42" w14:paraId="3B986A1F" w14:textId="77777777" w:rsidTr="00473A89">
        <w:trPr>
          <w:trHeight w:val="541"/>
        </w:trPr>
        <w:tc>
          <w:tcPr>
            <w:tcW w:w="1312" w:type="pct"/>
            <w:tcBorders>
              <w:left w:val="single" w:sz="8" w:space="0" w:color="000000"/>
            </w:tcBorders>
          </w:tcPr>
          <w:p w14:paraId="5F8B82C3"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z w:val="24"/>
                <w:szCs w:val="24"/>
              </w:rPr>
              <w:t>IS:</w:t>
            </w:r>
            <w:r w:rsidRPr="007E1B42">
              <w:rPr>
                <w:rFonts w:asciiTheme="minorHAnsi" w:hAnsiTheme="minorHAnsi" w:cstheme="minorHAnsi"/>
                <w:spacing w:val="-2"/>
                <w:sz w:val="24"/>
                <w:szCs w:val="24"/>
              </w:rPr>
              <w:t xml:space="preserve"> </w:t>
            </w:r>
            <w:r w:rsidRPr="007E1B42">
              <w:rPr>
                <w:rFonts w:asciiTheme="minorHAnsi" w:hAnsiTheme="minorHAnsi" w:cstheme="minorHAnsi"/>
                <w:spacing w:val="-4"/>
                <w:sz w:val="24"/>
                <w:szCs w:val="24"/>
              </w:rPr>
              <w:t>6600</w:t>
            </w:r>
          </w:p>
        </w:tc>
        <w:tc>
          <w:tcPr>
            <w:tcW w:w="3688" w:type="pct"/>
            <w:tcBorders>
              <w:right w:val="single" w:sz="8" w:space="0" w:color="000000"/>
            </w:tcBorders>
          </w:tcPr>
          <w:p w14:paraId="062459DF" w14:textId="77777777" w:rsidR="001229B3" w:rsidRPr="007E1B42" w:rsidRDefault="001229B3" w:rsidP="00473A89">
            <w:pPr>
              <w:pStyle w:val="TableParagraph"/>
              <w:ind w:left="112"/>
              <w:rPr>
                <w:rFonts w:asciiTheme="minorHAnsi" w:hAnsiTheme="minorHAnsi" w:cstheme="minorHAnsi"/>
                <w:sz w:val="24"/>
                <w:szCs w:val="24"/>
              </w:rPr>
            </w:pPr>
            <w:r w:rsidRPr="007E1B42">
              <w:rPr>
                <w:rFonts w:asciiTheme="minorHAnsi" w:hAnsiTheme="minorHAnsi" w:cstheme="minorHAnsi"/>
                <w:sz w:val="24"/>
                <w:szCs w:val="24"/>
              </w:rPr>
              <w:t>Guide</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for</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loading</w:t>
            </w:r>
            <w:r w:rsidRPr="007E1B42">
              <w:rPr>
                <w:rFonts w:asciiTheme="minorHAnsi" w:hAnsiTheme="minorHAnsi" w:cstheme="minorHAnsi"/>
                <w:spacing w:val="-6"/>
                <w:sz w:val="24"/>
                <w:szCs w:val="24"/>
              </w:rPr>
              <w:t xml:space="preserve"> </w:t>
            </w:r>
            <w:r w:rsidRPr="007E1B42">
              <w:rPr>
                <w:rFonts w:asciiTheme="minorHAnsi" w:hAnsiTheme="minorHAnsi" w:cstheme="minorHAnsi"/>
                <w:sz w:val="24"/>
                <w:szCs w:val="24"/>
              </w:rPr>
              <w:t>oil</w:t>
            </w:r>
            <w:r w:rsidRPr="007E1B42">
              <w:rPr>
                <w:rFonts w:asciiTheme="minorHAnsi" w:hAnsiTheme="minorHAnsi" w:cstheme="minorHAnsi"/>
                <w:spacing w:val="-1"/>
                <w:sz w:val="24"/>
                <w:szCs w:val="24"/>
              </w:rPr>
              <w:t xml:space="preserve"> </w:t>
            </w:r>
            <w:r w:rsidRPr="007E1B42">
              <w:rPr>
                <w:rFonts w:asciiTheme="minorHAnsi" w:hAnsiTheme="minorHAnsi" w:cstheme="minorHAnsi"/>
                <w:sz w:val="24"/>
                <w:szCs w:val="24"/>
              </w:rPr>
              <w:t>immersed</w:t>
            </w:r>
            <w:r w:rsidRPr="007E1B42">
              <w:rPr>
                <w:rFonts w:asciiTheme="minorHAnsi" w:hAnsiTheme="minorHAnsi" w:cstheme="minorHAnsi"/>
                <w:spacing w:val="-5"/>
                <w:sz w:val="24"/>
                <w:szCs w:val="24"/>
              </w:rPr>
              <w:t xml:space="preserve"> </w:t>
            </w:r>
            <w:r w:rsidRPr="007E1B42">
              <w:rPr>
                <w:rFonts w:asciiTheme="minorHAnsi" w:hAnsiTheme="minorHAnsi" w:cstheme="minorHAnsi"/>
                <w:spacing w:val="-2"/>
                <w:sz w:val="24"/>
                <w:szCs w:val="24"/>
              </w:rPr>
              <w:t>Transformers</w:t>
            </w:r>
          </w:p>
        </w:tc>
      </w:tr>
      <w:tr w:rsidR="001229B3" w:rsidRPr="007E1B42" w14:paraId="0A24FBB3" w14:textId="77777777" w:rsidTr="00473A89">
        <w:trPr>
          <w:trHeight w:val="541"/>
        </w:trPr>
        <w:tc>
          <w:tcPr>
            <w:tcW w:w="1312" w:type="pct"/>
            <w:tcBorders>
              <w:left w:val="single" w:sz="8" w:space="0" w:color="000000"/>
            </w:tcBorders>
          </w:tcPr>
          <w:p w14:paraId="612C043F"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z w:val="24"/>
                <w:szCs w:val="24"/>
              </w:rPr>
              <w:t>BS</w:t>
            </w:r>
            <w:r w:rsidRPr="007E1B42">
              <w:rPr>
                <w:rFonts w:asciiTheme="minorHAnsi" w:hAnsiTheme="minorHAnsi" w:cstheme="minorHAnsi"/>
                <w:spacing w:val="-1"/>
                <w:sz w:val="24"/>
                <w:szCs w:val="24"/>
              </w:rPr>
              <w:t xml:space="preserve"> </w:t>
            </w:r>
            <w:r w:rsidRPr="007E1B42">
              <w:rPr>
                <w:rFonts w:asciiTheme="minorHAnsi" w:hAnsiTheme="minorHAnsi" w:cstheme="minorHAnsi"/>
                <w:spacing w:val="-4"/>
                <w:sz w:val="24"/>
                <w:szCs w:val="24"/>
              </w:rPr>
              <w:t>2627</w:t>
            </w:r>
          </w:p>
        </w:tc>
        <w:tc>
          <w:tcPr>
            <w:tcW w:w="3688" w:type="pct"/>
            <w:tcBorders>
              <w:right w:val="single" w:sz="8" w:space="0" w:color="000000"/>
            </w:tcBorders>
          </w:tcPr>
          <w:p w14:paraId="70ABCEAF" w14:textId="77777777" w:rsidR="001229B3" w:rsidRPr="007E1B42" w:rsidRDefault="001229B3" w:rsidP="00473A89">
            <w:pPr>
              <w:pStyle w:val="TableParagraph"/>
              <w:ind w:left="112"/>
              <w:rPr>
                <w:rFonts w:asciiTheme="minorHAnsi" w:hAnsiTheme="minorHAnsi" w:cstheme="minorHAnsi"/>
                <w:sz w:val="24"/>
                <w:szCs w:val="24"/>
              </w:rPr>
            </w:pPr>
            <w:r w:rsidRPr="007E1B42">
              <w:rPr>
                <w:rFonts w:asciiTheme="minorHAnsi" w:hAnsiTheme="minorHAnsi" w:cstheme="minorHAnsi"/>
                <w:sz w:val="24"/>
                <w:szCs w:val="24"/>
              </w:rPr>
              <w:t>Specification</w:t>
            </w:r>
            <w:r w:rsidRPr="007E1B42">
              <w:rPr>
                <w:rFonts w:asciiTheme="minorHAnsi" w:hAnsiTheme="minorHAnsi" w:cstheme="minorHAnsi"/>
                <w:spacing w:val="-8"/>
                <w:sz w:val="24"/>
                <w:szCs w:val="24"/>
              </w:rPr>
              <w:t xml:space="preserve"> </w:t>
            </w:r>
            <w:r w:rsidRPr="007E1B42">
              <w:rPr>
                <w:rFonts w:asciiTheme="minorHAnsi" w:hAnsiTheme="minorHAnsi" w:cstheme="minorHAnsi"/>
                <w:sz w:val="24"/>
                <w:szCs w:val="24"/>
              </w:rPr>
              <w:t>for</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wrought</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aluminum</w:t>
            </w:r>
            <w:r w:rsidRPr="007E1B42">
              <w:rPr>
                <w:rFonts w:asciiTheme="minorHAnsi" w:hAnsiTheme="minorHAnsi" w:cstheme="minorHAnsi"/>
                <w:spacing w:val="-8"/>
                <w:sz w:val="24"/>
                <w:szCs w:val="24"/>
              </w:rPr>
              <w:t xml:space="preserve"> </w:t>
            </w:r>
            <w:r w:rsidRPr="007E1B42">
              <w:rPr>
                <w:rFonts w:asciiTheme="minorHAnsi" w:hAnsiTheme="minorHAnsi" w:cstheme="minorHAnsi"/>
                <w:sz w:val="24"/>
                <w:szCs w:val="24"/>
              </w:rPr>
              <w:t>for</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electrical</w:t>
            </w:r>
            <w:r w:rsidRPr="007E1B42">
              <w:rPr>
                <w:rFonts w:asciiTheme="minorHAnsi" w:hAnsiTheme="minorHAnsi" w:cstheme="minorHAnsi"/>
                <w:spacing w:val="-6"/>
                <w:sz w:val="24"/>
                <w:szCs w:val="24"/>
              </w:rPr>
              <w:t xml:space="preserve"> </w:t>
            </w:r>
            <w:r w:rsidRPr="007E1B42">
              <w:rPr>
                <w:rFonts w:asciiTheme="minorHAnsi" w:hAnsiTheme="minorHAnsi" w:cstheme="minorHAnsi"/>
                <w:spacing w:val="-2"/>
                <w:sz w:val="24"/>
                <w:szCs w:val="24"/>
              </w:rPr>
              <w:t>purposes</w:t>
            </w:r>
          </w:p>
        </w:tc>
      </w:tr>
      <w:tr w:rsidR="001229B3" w:rsidRPr="007E1B42" w14:paraId="4CA17609" w14:textId="77777777" w:rsidTr="00473A89">
        <w:trPr>
          <w:trHeight w:val="544"/>
        </w:trPr>
        <w:tc>
          <w:tcPr>
            <w:tcW w:w="1312" w:type="pct"/>
            <w:tcBorders>
              <w:left w:val="single" w:sz="8" w:space="0" w:color="000000"/>
            </w:tcBorders>
          </w:tcPr>
          <w:p w14:paraId="47D8B9B3" w14:textId="77777777" w:rsidR="001229B3" w:rsidRPr="007E1B42" w:rsidRDefault="001229B3" w:rsidP="001229B3">
            <w:pPr>
              <w:pStyle w:val="TableParagraph"/>
              <w:spacing w:line="249" w:lineRule="exact"/>
              <w:ind w:left="107"/>
              <w:rPr>
                <w:rFonts w:asciiTheme="minorHAnsi" w:hAnsiTheme="minorHAnsi" w:cstheme="minorHAnsi"/>
                <w:sz w:val="24"/>
                <w:szCs w:val="24"/>
              </w:rPr>
            </w:pPr>
            <w:r w:rsidRPr="007E1B42">
              <w:rPr>
                <w:rFonts w:asciiTheme="minorHAnsi" w:hAnsiTheme="minorHAnsi" w:cstheme="minorHAnsi"/>
                <w:sz w:val="24"/>
                <w:szCs w:val="24"/>
              </w:rPr>
              <w:t>IEC</w:t>
            </w:r>
            <w:r w:rsidRPr="007E1B42">
              <w:rPr>
                <w:rFonts w:asciiTheme="minorHAnsi" w:hAnsiTheme="minorHAnsi" w:cstheme="minorHAnsi"/>
                <w:spacing w:val="-4"/>
                <w:sz w:val="24"/>
                <w:szCs w:val="24"/>
              </w:rPr>
              <w:t xml:space="preserve"> </w:t>
            </w:r>
            <w:r w:rsidRPr="007E1B42">
              <w:rPr>
                <w:rFonts w:asciiTheme="minorHAnsi" w:hAnsiTheme="minorHAnsi" w:cstheme="minorHAnsi"/>
                <w:spacing w:val="-2"/>
                <w:sz w:val="24"/>
                <w:szCs w:val="24"/>
              </w:rPr>
              <w:t>60071</w:t>
            </w:r>
          </w:p>
        </w:tc>
        <w:tc>
          <w:tcPr>
            <w:tcW w:w="3688" w:type="pct"/>
            <w:tcBorders>
              <w:right w:val="single" w:sz="8" w:space="0" w:color="000000"/>
            </w:tcBorders>
          </w:tcPr>
          <w:p w14:paraId="6058E04B" w14:textId="7A77E957" w:rsidR="001229B3" w:rsidRPr="007E1B42" w:rsidRDefault="001229B3" w:rsidP="00473A89">
            <w:pPr>
              <w:pStyle w:val="TableParagraph"/>
              <w:ind w:left="112"/>
              <w:rPr>
                <w:rFonts w:asciiTheme="minorHAnsi" w:hAnsiTheme="minorHAnsi" w:cstheme="minorHAnsi"/>
                <w:sz w:val="24"/>
                <w:szCs w:val="24"/>
              </w:rPr>
            </w:pPr>
            <w:r w:rsidRPr="007E1B42">
              <w:rPr>
                <w:rFonts w:asciiTheme="minorHAnsi" w:hAnsiTheme="minorHAnsi" w:cstheme="minorHAnsi"/>
                <w:sz w:val="24"/>
                <w:szCs w:val="24"/>
              </w:rPr>
              <w:t>Insulation</w:t>
            </w:r>
            <w:r w:rsidRPr="007E1B42">
              <w:rPr>
                <w:rFonts w:asciiTheme="minorHAnsi" w:hAnsiTheme="minorHAnsi" w:cstheme="minorHAnsi"/>
                <w:spacing w:val="-7"/>
                <w:sz w:val="24"/>
                <w:szCs w:val="24"/>
              </w:rPr>
              <w:t xml:space="preserve"> </w:t>
            </w:r>
            <w:r w:rsidRPr="007E1B42">
              <w:rPr>
                <w:rFonts w:asciiTheme="minorHAnsi" w:hAnsiTheme="minorHAnsi" w:cstheme="minorHAnsi"/>
                <w:sz w:val="24"/>
                <w:szCs w:val="24"/>
              </w:rPr>
              <w:t>coordination:</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Part-1</w:t>
            </w:r>
            <w:r w:rsidRPr="007E1B42">
              <w:rPr>
                <w:rFonts w:asciiTheme="minorHAnsi" w:hAnsiTheme="minorHAnsi" w:cstheme="minorHAnsi"/>
                <w:spacing w:val="-5"/>
                <w:sz w:val="24"/>
                <w:szCs w:val="24"/>
              </w:rPr>
              <w:t xml:space="preserve"> </w:t>
            </w:r>
            <w:r w:rsidR="00A32B6C" w:rsidRPr="007E1B42">
              <w:rPr>
                <w:rFonts w:asciiTheme="minorHAnsi" w:hAnsiTheme="minorHAnsi" w:cstheme="minorHAnsi"/>
                <w:sz w:val="24"/>
                <w:szCs w:val="24"/>
              </w:rPr>
              <w:t>definition</w:t>
            </w:r>
            <w:r w:rsidR="00A32B6C" w:rsidRPr="007E1B42">
              <w:rPr>
                <w:rFonts w:asciiTheme="minorHAnsi" w:hAnsiTheme="minorHAnsi" w:cstheme="minorHAnsi"/>
                <w:spacing w:val="-5"/>
                <w:sz w:val="24"/>
                <w:szCs w:val="24"/>
              </w:rPr>
              <w:t>,</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principles</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and</w:t>
            </w:r>
            <w:r w:rsidRPr="007E1B42">
              <w:rPr>
                <w:rFonts w:asciiTheme="minorHAnsi" w:hAnsiTheme="minorHAnsi" w:cstheme="minorHAnsi"/>
                <w:spacing w:val="-5"/>
                <w:sz w:val="24"/>
                <w:szCs w:val="24"/>
              </w:rPr>
              <w:t xml:space="preserve"> </w:t>
            </w:r>
            <w:r w:rsidRPr="007E1B42">
              <w:rPr>
                <w:rFonts w:asciiTheme="minorHAnsi" w:hAnsiTheme="minorHAnsi" w:cstheme="minorHAnsi"/>
                <w:spacing w:val="-2"/>
                <w:sz w:val="24"/>
                <w:szCs w:val="24"/>
              </w:rPr>
              <w:t>rules</w:t>
            </w:r>
          </w:p>
        </w:tc>
      </w:tr>
      <w:tr w:rsidR="001229B3" w:rsidRPr="007E1B42" w14:paraId="751680AD" w14:textId="77777777" w:rsidTr="00473A89">
        <w:trPr>
          <w:trHeight w:val="541"/>
        </w:trPr>
        <w:tc>
          <w:tcPr>
            <w:tcW w:w="5000" w:type="pct"/>
            <w:gridSpan w:val="2"/>
            <w:tcBorders>
              <w:left w:val="single" w:sz="8" w:space="0" w:color="000000"/>
              <w:right w:val="single" w:sz="8" w:space="0" w:color="000000"/>
            </w:tcBorders>
            <w:shd w:val="clear" w:color="auto" w:fill="A6A6A6"/>
          </w:tcPr>
          <w:p w14:paraId="693A1A79" w14:textId="77777777" w:rsidR="001229B3" w:rsidRPr="007E1B42" w:rsidRDefault="001229B3" w:rsidP="001229B3">
            <w:pPr>
              <w:pStyle w:val="TableParagraph"/>
              <w:spacing w:line="251" w:lineRule="exact"/>
              <w:ind w:left="107"/>
              <w:rPr>
                <w:rFonts w:asciiTheme="minorHAnsi" w:hAnsiTheme="minorHAnsi" w:cstheme="minorHAnsi"/>
                <w:b/>
                <w:sz w:val="24"/>
                <w:szCs w:val="24"/>
              </w:rPr>
            </w:pPr>
            <w:r w:rsidRPr="007E1B42">
              <w:rPr>
                <w:rFonts w:asciiTheme="minorHAnsi" w:hAnsiTheme="minorHAnsi" w:cstheme="minorHAnsi"/>
                <w:b/>
                <w:sz w:val="24"/>
                <w:szCs w:val="24"/>
              </w:rPr>
              <w:t>Switch</w:t>
            </w:r>
            <w:r w:rsidRPr="007E1B42">
              <w:rPr>
                <w:rFonts w:asciiTheme="minorHAnsi" w:hAnsiTheme="minorHAnsi" w:cstheme="minorHAnsi"/>
                <w:b/>
                <w:spacing w:val="-2"/>
                <w:sz w:val="24"/>
                <w:szCs w:val="24"/>
              </w:rPr>
              <w:t xml:space="preserve"> </w:t>
            </w:r>
            <w:r w:rsidRPr="007E1B42">
              <w:rPr>
                <w:rFonts w:asciiTheme="minorHAnsi" w:hAnsiTheme="minorHAnsi" w:cstheme="minorHAnsi"/>
                <w:b/>
                <w:spacing w:val="-4"/>
                <w:sz w:val="24"/>
                <w:szCs w:val="24"/>
              </w:rPr>
              <w:t>gear</w:t>
            </w:r>
          </w:p>
        </w:tc>
      </w:tr>
      <w:tr w:rsidR="001229B3" w:rsidRPr="007E1B42" w14:paraId="73AD737F" w14:textId="77777777" w:rsidTr="00473A89">
        <w:trPr>
          <w:trHeight w:val="760"/>
        </w:trPr>
        <w:tc>
          <w:tcPr>
            <w:tcW w:w="1312" w:type="pct"/>
            <w:tcBorders>
              <w:left w:val="single" w:sz="8" w:space="0" w:color="000000"/>
            </w:tcBorders>
          </w:tcPr>
          <w:p w14:paraId="7B535C30"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pacing w:val="-2"/>
                <w:sz w:val="24"/>
                <w:szCs w:val="24"/>
              </w:rPr>
              <w:t>IEC-</w:t>
            </w:r>
            <w:r w:rsidRPr="007E1B42">
              <w:rPr>
                <w:rFonts w:asciiTheme="minorHAnsi" w:hAnsiTheme="minorHAnsi" w:cstheme="minorHAnsi"/>
                <w:spacing w:val="-5"/>
                <w:sz w:val="24"/>
                <w:szCs w:val="24"/>
              </w:rPr>
              <w:t>298</w:t>
            </w:r>
          </w:p>
        </w:tc>
        <w:tc>
          <w:tcPr>
            <w:tcW w:w="3688" w:type="pct"/>
            <w:tcBorders>
              <w:right w:val="single" w:sz="8" w:space="0" w:color="000000"/>
            </w:tcBorders>
          </w:tcPr>
          <w:p w14:paraId="48049AA4" w14:textId="77777777" w:rsidR="001229B3" w:rsidRPr="007E1B42" w:rsidRDefault="001229B3" w:rsidP="001229B3">
            <w:pPr>
              <w:pStyle w:val="TableParagraph"/>
              <w:spacing w:line="247" w:lineRule="exact"/>
              <w:ind w:left="112"/>
              <w:rPr>
                <w:rFonts w:asciiTheme="minorHAnsi" w:hAnsiTheme="minorHAnsi" w:cstheme="minorHAnsi"/>
                <w:spacing w:val="-2"/>
                <w:sz w:val="24"/>
                <w:szCs w:val="24"/>
              </w:rPr>
            </w:pPr>
            <w:r w:rsidRPr="007E1B42">
              <w:rPr>
                <w:rFonts w:asciiTheme="minorHAnsi" w:hAnsiTheme="minorHAnsi" w:cstheme="minorHAnsi"/>
                <w:sz w:val="24"/>
                <w:szCs w:val="24"/>
              </w:rPr>
              <w:t>A.C.</w:t>
            </w:r>
            <w:r w:rsidRPr="007E1B42">
              <w:rPr>
                <w:rFonts w:asciiTheme="minorHAnsi" w:hAnsiTheme="minorHAnsi" w:cstheme="minorHAnsi"/>
                <w:spacing w:val="13"/>
                <w:sz w:val="24"/>
                <w:szCs w:val="24"/>
              </w:rPr>
              <w:t xml:space="preserve"> </w:t>
            </w:r>
            <w:r w:rsidRPr="007E1B42">
              <w:rPr>
                <w:rFonts w:asciiTheme="minorHAnsi" w:hAnsiTheme="minorHAnsi" w:cstheme="minorHAnsi"/>
                <w:sz w:val="24"/>
                <w:szCs w:val="24"/>
              </w:rPr>
              <w:t>Metal</w:t>
            </w:r>
            <w:r w:rsidRPr="007E1B42">
              <w:rPr>
                <w:rFonts w:asciiTheme="minorHAnsi" w:hAnsiTheme="minorHAnsi" w:cstheme="minorHAnsi"/>
                <w:spacing w:val="15"/>
                <w:sz w:val="24"/>
                <w:szCs w:val="24"/>
              </w:rPr>
              <w:t xml:space="preserve"> </w:t>
            </w:r>
            <w:r w:rsidRPr="007E1B42">
              <w:rPr>
                <w:rFonts w:asciiTheme="minorHAnsi" w:hAnsiTheme="minorHAnsi" w:cstheme="minorHAnsi"/>
                <w:sz w:val="24"/>
                <w:szCs w:val="24"/>
              </w:rPr>
              <w:t>–</w:t>
            </w:r>
            <w:r w:rsidRPr="007E1B42">
              <w:rPr>
                <w:rFonts w:asciiTheme="minorHAnsi" w:hAnsiTheme="minorHAnsi" w:cstheme="minorHAnsi"/>
                <w:spacing w:val="15"/>
                <w:sz w:val="24"/>
                <w:szCs w:val="24"/>
              </w:rPr>
              <w:t xml:space="preserve"> </w:t>
            </w:r>
            <w:r w:rsidRPr="007E1B42">
              <w:rPr>
                <w:rFonts w:asciiTheme="minorHAnsi" w:hAnsiTheme="minorHAnsi" w:cstheme="minorHAnsi"/>
                <w:sz w:val="24"/>
                <w:szCs w:val="24"/>
              </w:rPr>
              <w:t>enclosed</w:t>
            </w:r>
            <w:r w:rsidRPr="007E1B42">
              <w:rPr>
                <w:rFonts w:asciiTheme="minorHAnsi" w:hAnsiTheme="minorHAnsi" w:cstheme="minorHAnsi"/>
                <w:spacing w:val="13"/>
                <w:sz w:val="24"/>
                <w:szCs w:val="24"/>
              </w:rPr>
              <w:t xml:space="preserve"> </w:t>
            </w:r>
            <w:r w:rsidRPr="007E1B42">
              <w:rPr>
                <w:rFonts w:asciiTheme="minorHAnsi" w:hAnsiTheme="minorHAnsi" w:cstheme="minorHAnsi"/>
                <w:sz w:val="24"/>
                <w:szCs w:val="24"/>
              </w:rPr>
              <w:t>and</w:t>
            </w:r>
            <w:r w:rsidRPr="007E1B42">
              <w:rPr>
                <w:rFonts w:asciiTheme="minorHAnsi" w:hAnsiTheme="minorHAnsi" w:cstheme="minorHAnsi"/>
                <w:spacing w:val="14"/>
                <w:sz w:val="24"/>
                <w:szCs w:val="24"/>
              </w:rPr>
              <w:t xml:space="preserve"> </w:t>
            </w:r>
            <w:r w:rsidRPr="007E1B42">
              <w:rPr>
                <w:rFonts w:asciiTheme="minorHAnsi" w:hAnsiTheme="minorHAnsi" w:cstheme="minorHAnsi"/>
                <w:sz w:val="24"/>
                <w:szCs w:val="24"/>
              </w:rPr>
              <w:t>control</w:t>
            </w:r>
            <w:r w:rsidRPr="007E1B42">
              <w:rPr>
                <w:rFonts w:asciiTheme="minorHAnsi" w:hAnsiTheme="minorHAnsi" w:cstheme="minorHAnsi"/>
                <w:spacing w:val="17"/>
                <w:sz w:val="24"/>
                <w:szCs w:val="24"/>
              </w:rPr>
              <w:t xml:space="preserve"> </w:t>
            </w:r>
            <w:r w:rsidRPr="007E1B42">
              <w:rPr>
                <w:rFonts w:asciiTheme="minorHAnsi" w:hAnsiTheme="minorHAnsi" w:cstheme="minorHAnsi"/>
                <w:sz w:val="24"/>
                <w:szCs w:val="24"/>
              </w:rPr>
              <w:t>gear</w:t>
            </w:r>
            <w:r w:rsidRPr="007E1B42">
              <w:rPr>
                <w:rFonts w:asciiTheme="minorHAnsi" w:hAnsiTheme="minorHAnsi" w:cstheme="minorHAnsi"/>
                <w:spacing w:val="13"/>
                <w:sz w:val="24"/>
                <w:szCs w:val="24"/>
              </w:rPr>
              <w:t xml:space="preserve"> </w:t>
            </w:r>
            <w:r w:rsidRPr="007E1B42">
              <w:rPr>
                <w:rFonts w:asciiTheme="minorHAnsi" w:hAnsiTheme="minorHAnsi" w:cstheme="minorHAnsi"/>
                <w:sz w:val="24"/>
                <w:szCs w:val="24"/>
              </w:rPr>
              <w:t>for</w:t>
            </w:r>
            <w:r w:rsidRPr="007E1B42">
              <w:rPr>
                <w:rFonts w:asciiTheme="minorHAnsi" w:hAnsiTheme="minorHAnsi" w:cstheme="minorHAnsi"/>
                <w:spacing w:val="16"/>
                <w:sz w:val="24"/>
                <w:szCs w:val="24"/>
              </w:rPr>
              <w:t xml:space="preserve"> </w:t>
            </w:r>
            <w:r w:rsidRPr="007E1B42">
              <w:rPr>
                <w:rFonts w:asciiTheme="minorHAnsi" w:hAnsiTheme="minorHAnsi" w:cstheme="minorHAnsi"/>
                <w:sz w:val="24"/>
                <w:szCs w:val="24"/>
              </w:rPr>
              <w:t>rated</w:t>
            </w:r>
            <w:r w:rsidRPr="007E1B42">
              <w:rPr>
                <w:rFonts w:asciiTheme="minorHAnsi" w:hAnsiTheme="minorHAnsi" w:cstheme="minorHAnsi"/>
                <w:spacing w:val="16"/>
                <w:sz w:val="24"/>
                <w:szCs w:val="24"/>
              </w:rPr>
              <w:t xml:space="preserve"> </w:t>
            </w:r>
            <w:r w:rsidRPr="007E1B42">
              <w:rPr>
                <w:rFonts w:asciiTheme="minorHAnsi" w:hAnsiTheme="minorHAnsi" w:cstheme="minorHAnsi"/>
                <w:sz w:val="24"/>
                <w:szCs w:val="24"/>
              </w:rPr>
              <w:t>voltages</w:t>
            </w:r>
            <w:r w:rsidRPr="007E1B42">
              <w:rPr>
                <w:rFonts w:asciiTheme="minorHAnsi" w:hAnsiTheme="minorHAnsi" w:cstheme="minorHAnsi"/>
                <w:spacing w:val="15"/>
                <w:sz w:val="24"/>
                <w:szCs w:val="24"/>
              </w:rPr>
              <w:t xml:space="preserve"> </w:t>
            </w:r>
            <w:r w:rsidRPr="007E1B42">
              <w:rPr>
                <w:rFonts w:asciiTheme="minorHAnsi" w:hAnsiTheme="minorHAnsi" w:cstheme="minorHAnsi"/>
                <w:sz w:val="24"/>
                <w:szCs w:val="24"/>
              </w:rPr>
              <w:t>above</w:t>
            </w:r>
            <w:r w:rsidRPr="007E1B42">
              <w:rPr>
                <w:rFonts w:asciiTheme="minorHAnsi" w:hAnsiTheme="minorHAnsi" w:cstheme="minorHAnsi"/>
                <w:spacing w:val="16"/>
                <w:sz w:val="24"/>
                <w:szCs w:val="24"/>
              </w:rPr>
              <w:t xml:space="preserve"> </w:t>
            </w:r>
            <w:r w:rsidRPr="007E1B42">
              <w:rPr>
                <w:rFonts w:asciiTheme="minorHAnsi" w:hAnsiTheme="minorHAnsi" w:cstheme="minorHAnsi"/>
                <w:sz w:val="24"/>
                <w:szCs w:val="24"/>
              </w:rPr>
              <w:t>1KV</w:t>
            </w:r>
            <w:r w:rsidRPr="007E1B42">
              <w:rPr>
                <w:rFonts w:asciiTheme="minorHAnsi" w:hAnsiTheme="minorHAnsi" w:cstheme="minorHAnsi"/>
                <w:spacing w:val="17"/>
                <w:sz w:val="24"/>
                <w:szCs w:val="24"/>
              </w:rPr>
              <w:t xml:space="preserve"> </w:t>
            </w:r>
            <w:r w:rsidRPr="007E1B42">
              <w:rPr>
                <w:rFonts w:asciiTheme="minorHAnsi" w:hAnsiTheme="minorHAnsi" w:cstheme="minorHAnsi"/>
                <w:spacing w:val="-5"/>
                <w:sz w:val="24"/>
                <w:szCs w:val="24"/>
              </w:rPr>
              <w:t>and</w:t>
            </w:r>
            <w:r w:rsidRPr="007E1B42">
              <w:rPr>
                <w:rFonts w:asciiTheme="minorHAnsi" w:hAnsiTheme="minorHAnsi" w:cstheme="minorHAnsi"/>
                <w:sz w:val="24"/>
                <w:szCs w:val="24"/>
              </w:rPr>
              <w:t xml:space="preserve"> including</w:t>
            </w:r>
            <w:r w:rsidRPr="007E1B42">
              <w:rPr>
                <w:rFonts w:asciiTheme="minorHAnsi" w:hAnsiTheme="minorHAnsi" w:cstheme="minorHAnsi"/>
                <w:spacing w:val="-7"/>
                <w:sz w:val="24"/>
                <w:szCs w:val="24"/>
              </w:rPr>
              <w:t xml:space="preserve"> </w:t>
            </w:r>
            <w:r w:rsidRPr="007E1B42">
              <w:rPr>
                <w:rFonts w:asciiTheme="minorHAnsi" w:hAnsiTheme="minorHAnsi" w:cstheme="minorHAnsi"/>
                <w:spacing w:val="-2"/>
                <w:sz w:val="24"/>
                <w:szCs w:val="24"/>
              </w:rPr>
              <w:t>72.5KV</w:t>
            </w:r>
          </w:p>
        </w:tc>
      </w:tr>
    </w:tbl>
    <w:p w14:paraId="6034BAE2" w14:textId="77777777" w:rsidR="001229B3" w:rsidRPr="007E1B42" w:rsidRDefault="001229B3" w:rsidP="001229B3">
      <w:pPr>
        <w:rPr>
          <w:rFonts w:cstheme="minorHAnsi"/>
          <w:sz w:val="24"/>
          <w:szCs w:val="24"/>
        </w:rPr>
        <w:sectPr w:rsidR="001229B3" w:rsidRPr="007E1B42" w:rsidSect="001229B3">
          <w:type w:val="continuous"/>
          <w:pgSz w:w="11900" w:h="16860"/>
          <w:pgMar w:top="1440" w:right="1440" w:bottom="1440" w:left="1440" w:header="0" w:footer="1785" w:gutter="0"/>
          <w:cols w:space="720"/>
        </w:sect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362"/>
        <w:gridCol w:w="6638"/>
      </w:tblGrid>
      <w:tr w:rsidR="001229B3" w:rsidRPr="007E1B42" w14:paraId="4A118CBA" w14:textId="77777777" w:rsidTr="00473A89">
        <w:trPr>
          <w:trHeight w:val="542"/>
        </w:trPr>
        <w:tc>
          <w:tcPr>
            <w:tcW w:w="1312" w:type="pct"/>
            <w:tcBorders>
              <w:left w:val="single" w:sz="8" w:space="0" w:color="000000"/>
            </w:tcBorders>
          </w:tcPr>
          <w:p w14:paraId="61F251BB"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pacing w:val="-2"/>
                <w:sz w:val="24"/>
                <w:szCs w:val="24"/>
              </w:rPr>
              <w:t>IEC-60694</w:t>
            </w:r>
          </w:p>
        </w:tc>
        <w:tc>
          <w:tcPr>
            <w:tcW w:w="3688" w:type="pct"/>
            <w:tcBorders>
              <w:right w:val="single" w:sz="8" w:space="0" w:color="000000"/>
            </w:tcBorders>
          </w:tcPr>
          <w:p w14:paraId="283666C6" w14:textId="77777777" w:rsidR="001229B3" w:rsidRPr="007E1B42" w:rsidRDefault="001229B3" w:rsidP="00473A89">
            <w:pPr>
              <w:pStyle w:val="TableParagraph"/>
              <w:ind w:left="112"/>
              <w:rPr>
                <w:rFonts w:asciiTheme="minorHAnsi" w:hAnsiTheme="minorHAnsi" w:cstheme="minorHAnsi"/>
                <w:sz w:val="24"/>
                <w:szCs w:val="24"/>
              </w:rPr>
            </w:pPr>
            <w:r w:rsidRPr="007E1B42">
              <w:rPr>
                <w:rFonts w:asciiTheme="minorHAnsi" w:hAnsiTheme="minorHAnsi" w:cstheme="minorHAnsi"/>
                <w:sz w:val="24"/>
                <w:szCs w:val="24"/>
              </w:rPr>
              <w:t>Common</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clauses</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for</w:t>
            </w:r>
            <w:r w:rsidRPr="007E1B42">
              <w:rPr>
                <w:rFonts w:asciiTheme="minorHAnsi" w:hAnsiTheme="minorHAnsi" w:cstheme="minorHAnsi"/>
                <w:spacing w:val="-6"/>
                <w:sz w:val="24"/>
                <w:szCs w:val="24"/>
              </w:rPr>
              <w:t xml:space="preserve"> </w:t>
            </w:r>
            <w:r w:rsidRPr="007E1B42">
              <w:rPr>
                <w:rFonts w:asciiTheme="minorHAnsi" w:hAnsiTheme="minorHAnsi" w:cstheme="minorHAnsi"/>
                <w:sz w:val="24"/>
                <w:szCs w:val="24"/>
              </w:rPr>
              <w:t>high</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voltage</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switchgear</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and</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control</w:t>
            </w:r>
            <w:r w:rsidRPr="007E1B42">
              <w:rPr>
                <w:rFonts w:asciiTheme="minorHAnsi" w:hAnsiTheme="minorHAnsi" w:cstheme="minorHAnsi"/>
                <w:spacing w:val="-2"/>
                <w:sz w:val="24"/>
                <w:szCs w:val="24"/>
              </w:rPr>
              <w:t xml:space="preserve"> gear.</w:t>
            </w:r>
          </w:p>
        </w:tc>
      </w:tr>
      <w:tr w:rsidR="001229B3" w:rsidRPr="007E1B42" w14:paraId="0F3320D9" w14:textId="77777777" w:rsidTr="00473A89">
        <w:trPr>
          <w:trHeight w:val="760"/>
        </w:trPr>
        <w:tc>
          <w:tcPr>
            <w:tcW w:w="1312" w:type="pct"/>
            <w:tcBorders>
              <w:left w:val="single" w:sz="8" w:space="0" w:color="000000"/>
            </w:tcBorders>
          </w:tcPr>
          <w:p w14:paraId="1E508A66" w14:textId="77777777" w:rsidR="001229B3" w:rsidRPr="007E1B42" w:rsidRDefault="001229B3" w:rsidP="001229B3">
            <w:pPr>
              <w:pStyle w:val="TableParagraph"/>
              <w:spacing w:line="249" w:lineRule="exact"/>
              <w:ind w:left="107"/>
              <w:rPr>
                <w:rFonts w:asciiTheme="minorHAnsi" w:hAnsiTheme="minorHAnsi" w:cstheme="minorHAnsi"/>
                <w:sz w:val="24"/>
                <w:szCs w:val="24"/>
              </w:rPr>
            </w:pPr>
            <w:r w:rsidRPr="007E1B42">
              <w:rPr>
                <w:rFonts w:asciiTheme="minorHAnsi" w:hAnsiTheme="minorHAnsi" w:cstheme="minorHAnsi"/>
                <w:sz w:val="24"/>
                <w:szCs w:val="24"/>
              </w:rPr>
              <w:t>IEC-60255</w:t>
            </w:r>
            <w:r w:rsidRPr="007E1B42">
              <w:rPr>
                <w:rFonts w:asciiTheme="minorHAnsi" w:hAnsiTheme="minorHAnsi" w:cstheme="minorHAnsi"/>
                <w:spacing w:val="-5"/>
                <w:sz w:val="24"/>
                <w:szCs w:val="24"/>
              </w:rPr>
              <w:t xml:space="preserve"> </w:t>
            </w:r>
            <w:r w:rsidRPr="007E1B42">
              <w:rPr>
                <w:rFonts w:asciiTheme="minorHAnsi" w:hAnsiTheme="minorHAnsi" w:cstheme="minorHAnsi"/>
                <w:spacing w:val="-10"/>
                <w:sz w:val="24"/>
                <w:szCs w:val="24"/>
              </w:rPr>
              <w:t>&amp;</w:t>
            </w:r>
          </w:p>
          <w:p w14:paraId="12DA21D5" w14:textId="77777777" w:rsidR="001229B3" w:rsidRPr="007E1B42" w:rsidRDefault="001229B3" w:rsidP="001229B3">
            <w:pPr>
              <w:pStyle w:val="TableParagraph"/>
              <w:spacing w:before="126"/>
              <w:ind w:left="107"/>
              <w:rPr>
                <w:rFonts w:asciiTheme="minorHAnsi" w:hAnsiTheme="minorHAnsi" w:cstheme="minorHAnsi"/>
                <w:sz w:val="24"/>
                <w:szCs w:val="24"/>
              </w:rPr>
            </w:pPr>
            <w:r w:rsidRPr="007E1B42">
              <w:rPr>
                <w:rFonts w:asciiTheme="minorHAnsi" w:hAnsiTheme="minorHAnsi" w:cstheme="minorHAnsi"/>
                <w:spacing w:val="-2"/>
                <w:sz w:val="24"/>
                <w:szCs w:val="24"/>
              </w:rPr>
              <w:t>IEC-61330</w:t>
            </w:r>
          </w:p>
        </w:tc>
        <w:tc>
          <w:tcPr>
            <w:tcW w:w="3688" w:type="pct"/>
            <w:tcBorders>
              <w:right w:val="single" w:sz="8" w:space="0" w:color="000000"/>
            </w:tcBorders>
          </w:tcPr>
          <w:p w14:paraId="55509363" w14:textId="77777777" w:rsidR="001229B3" w:rsidRPr="007E1B42" w:rsidRDefault="001229B3" w:rsidP="00473A89">
            <w:pPr>
              <w:pStyle w:val="TableParagraph"/>
              <w:ind w:left="112"/>
              <w:rPr>
                <w:rFonts w:asciiTheme="minorHAnsi" w:hAnsiTheme="minorHAnsi" w:cstheme="minorHAnsi"/>
                <w:sz w:val="24"/>
                <w:szCs w:val="24"/>
              </w:rPr>
            </w:pPr>
            <w:r w:rsidRPr="007E1B42">
              <w:rPr>
                <w:rFonts w:asciiTheme="minorHAnsi" w:hAnsiTheme="minorHAnsi" w:cstheme="minorHAnsi"/>
                <w:sz w:val="24"/>
                <w:szCs w:val="24"/>
              </w:rPr>
              <w:t>Numerical</w:t>
            </w:r>
            <w:r w:rsidRPr="007E1B42">
              <w:rPr>
                <w:rFonts w:asciiTheme="minorHAnsi" w:hAnsiTheme="minorHAnsi" w:cstheme="minorHAnsi"/>
                <w:spacing w:val="-4"/>
                <w:sz w:val="24"/>
                <w:szCs w:val="24"/>
              </w:rPr>
              <w:t xml:space="preserve"> </w:t>
            </w:r>
            <w:r w:rsidRPr="007E1B42">
              <w:rPr>
                <w:rFonts w:asciiTheme="minorHAnsi" w:hAnsiTheme="minorHAnsi" w:cstheme="minorHAnsi"/>
                <w:spacing w:val="-2"/>
                <w:sz w:val="24"/>
                <w:szCs w:val="24"/>
              </w:rPr>
              <w:t>Relays</w:t>
            </w:r>
          </w:p>
        </w:tc>
      </w:tr>
      <w:tr w:rsidR="001229B3" w:rsidRPr="007E1B42" w14:paraId="39B998CC" w14:textId="77777777" w:rsidTr="00473A89">
        <w:trPr>
          <w:trHeight w:val="542"/>
        </w:trPr>
        <w:tc>
          <w:tcPr>
            <w:tcW w:w="1312" w:type="pct"/>
            <w:tcBorders>
              <w:left w:val="single" w:sz="8" w:space="0" w:color="000000"/>
            </w:tcBorders>
          </w:tcPr>
          <w:p w14:paraId="377FDD2E"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z w:val="24"/>
                <w:szCs w:val="24"/>
              </w:rPr>
              <w:t>IS-13118/</w:t>
            </w:r>
            <w:r w:rsidRPr="007E1B42">
              <w:rPr>
                <w:rFonts w:asciiTheme="minorHAnsi" w:hAnsiTheme="minorHAnsi" w:cstheme="minorHAnsi"/>
                <w:spacing w:val="-8"/>
                <w:sz w:val="24"/>
                <w:szCs w:val="24"/>
              </w:rPr>
              <w:t xml:space="preserve"> </w:t>
            </w:r>
            <w:r w:rsidRPr="007E1B42">
              <w:rPr>
                <w:rFonts w:asciiTheme="minorHAnsi" w:hAnsiTheme="minorHAnsi" w:cstheme="minorHAnsi"/>
                <w:sz w:val="24"/>
                <w:szCs w:val="24"/>
              </w:rPr>
              <w:t>IEC-</w:t>
            </w:r>
            <w:r w:rsidRPr="007E1B42">
              <w:rPr>
                <w:rFonts w:asciiTheme="minorHAnsi" w:hAnsiTheme="minorHAnsi" w:cstheme="minorHAnsi"/>
                <w:spacing w:val="-2"/>
                <w:sz w:val="24"/>
                <w:szCs w:val="24"/>
              </w:rPr>
              <w:t>60056</w:t>
            </w:r>
          </w:p>
        </w:tc>
        <w:tc>
          <w:tcPr>
            <w:tcW w:w="3688" w:type="pct"/>
            <w:tcBorders>
              <w:right w:val="single" w:sz="8" w:space="0" w:color="000000"/>
            </w:tcBorders>
          </w:tcPr>
          <w:p w14:paraId="3F54F7F7" w14:textId="77777777" w:rsidR="001229B3" w:rsidRPr="007E1B42" w:rsidRDefault="001229B3" w:rsidP="00473A89">
            <w:pPr>
              <w:pStyle w:val="TableParagraph"/>
              <w:ind w:left="112"/>
              <w:rPr>
                <w:rFonts w:asciiTheme="minorHAnsi" w:hAnsiTheme="minorHAnsi" w:cstheme="minorHAnsi"/>
                <w:sz w:val="24"/>
                <w:szCs w:val="24"/>
              </w:rPr>
            </w:pPr>
            <w:r w:rsidRPr="007E1B42">
              <w:rPr>
                <w:rFonts w:asciiTheme="minorHAnsi" w:hAnsiTheme="minorHAnsi" w:cstheme="minorHAnsi"/>
                <w:sz w:val="24"/>
                <w:szCs w:val="24"/>
              </w:rPr>
              <w:t>Specification</w:t>
            </w:r>
            <w:r w:rsidRPr="007E1B42">
              <w:rPr>
                <w:rFonts w:asciiTheme="minorHAnsi" w:hAnsiTheme="minorHAnsi" w:cstheme="minorHAnsi"/>
                <w:spacing w:val="-7"/>
                <w:sz w:val="24"/>
                <w:szCs w:val="24"/>
              </w:rPr>
              <w:t xml:space="preserve"> </w:t>
            </w:r>
            <w:r w:rsidRPr="007E1B42">
              <w:rPr>
                <w:rFonts w:asciiTheme="minorHAnsi" w:hAnsiTheme="minorHAnsi" w:cstheme="minorHAnsi"/>
                <w:sz w:val="24"/>
                <w:szCs w:val="24"/>
              </w:rPr>
              <w:t>for</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high</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voltage</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ac</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circuit</w:t>
            </w:r>
            <w:r w:rsidRPr="007E1B42">
              <w:rPr>
                <w:rFonts w:asciiTheme="minorHAnsi" w:hAnsiTheme="minorHAnsi" w:cstheme="minorHAnsi"/>
                <w:spacing w:val="-3"/>
                <w:sz w:val="24"/>
                <w:szCs w:val="24"/>
              </w:rPr>
              <w:t xml:space="preserve"> </w:t>
            </w:r>
            <w:r w:rsidRPr="007E1B42">
              <w:rPr>
                <w:rFonts w:asciiTheme="minorHAnsi" w:hAnsiTheme="minorHAnsi" w:cstheme="minorHAnsi"/>
                <w:spacing w:val="-2"/>
                <w:sz w:val="24"/>
                <w:szCs w:val="24"/>
              </w:rPr>
              <w:t>breakers.</w:t>
            </w:r>
          </w:p>
        </w:tc>
      </w:tr>
      <w:tr w:rsidR="001229B3" w:rsidRPr="007E1B42" w14:paraId="183A3710" w14:textId="77777777" w:rsidTr="00473A89">
        <w:trPr>
          <w:trHeight w:val="544"/>
        </w:trPr>
        <w:tc>
          <w:tcPr>
            <w:tcW w:w="1312" w:type="pct"/>
            <w:tcBorders>
              <w:left w:val="single" w:sz="8" w:space="0" w:color="000000"/>
            </w:tcBorders>
          </w:tcPr>
          <w:p w14:paraId="20278A53"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pacing w:val="-2"/>
                <w:sz w:val="24"/>
                <w:szCs w:val="24"/>
              </w:rPr>
              <w:t>IEC-</w:t>
            </w:r>
            <w:r w:rsidRPr="007E1B42">
              <w:rPr>
                <w:rFonts w:asciiTheme="minorHAnsi" w:hAnsiTheme="minorHAnsi" w:cstheme="minorHAnsi"/>
                <w:spacing w:val="-5"/>
                <w:sz w:val="24"/>
                <w:szCs w:val="24"/>
              </w:rPr>
              <w:t>529</w:t>
            </w:r>
          </w:p>
        </w:tc>
        <w:tc>
          <w:tcPr>
            <w:tcW w:w="3688" w:type="pct"/>
            <w:tcBorders>
              <w:right w:val="single" w:sz="8" w:space="0" w:color="000000"/>
            </w:tcBorders>
          </w:tcPr>
          <w:p w14:paraId="27F25F2E" w14:textId="77777777" w:rsidR="001229B3" w:rsidRPr="007E1B42" w:rsidRDefault="001229B3" w:rsidP="00473A89">
            <w:pPr>
              <w:pStyle w:val="TableParagraph"/>
              <w:ind w:left="112"/>
              <w:rPr>
                <w:rFonts w:asciiTheme="minorHAnsi" w:hAnsiTheme="minorHAnsi" w:cstheme="minorHAnsi"/>
                <w:sz w:val="24"/>
                <w:szCs w:val="24"/>
              </w:rPr>
            </w:pPr>
            <w:r w:rsidRPr="007E1B42">
              <w:rPr>
                <w:rFonts w:asciiTheme="minorHAnsi" w:hAnsiTheme="minorHAnsi" w:cstheme="minorHAnsi"/>
                <w:sz w:val="24"/>
                <w:szCs w:val="24"/>
              </w:rPr>
              <w:t>Degrees</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of</w:t>
            </w:r>
            <w:r w:rsidRPr="007E1B42">
              <w:rPr>
                <w:rFonts w:asciiTheme="minorHAnsi" w:hAnsiTheme="minorHAnsi" w:cstheme="minorHAnsi"/>
                <w:spacing w:val="-3"/>
                <w:sz w:val="24"/>
                <w:szCs w:val="24"/>
              </w:rPr>
              <w:t xml:space="preserve"> </w:t>
            </w:r>
            <w:r w:rsidRPr="007E1B42">
              <w:rPr>
                <w:rFonts w:asciiTheme="minorHAnsi" w:hAnsiTheme="minorHAnsi" w:cstheme="minorHAnsi"/>
                <w:spacing w:val="-2"/>
                <w:sz w:val="24"/>
                <w:szCs w:val="24"/>
              </w:rPr>
              <w:t>Protection.</w:t>
            </w:r>
          </w:p>
        </w:tc>
      </w:tr>
      <w:tr w:rsidR="001229B3" w:rsidRPr="007E1B42" w14:paraId="2801CEF8" w14:textId="77777777" w:rsidTr="00473A89">
        <w:trPr>
          <w:trHeight w:val="541"/>
        </w:trPr>
        <w:tc>
          <w:tcPr>
            <w:tcW w:w="1312" w:type="pct"/>
            <w:tcBorders>
              <w:left w:val="single" w:sz="8" w:space="0" w:color="000000"/>
            </w:tcBorders>
          </w:tcPr>
          <w:p w14:paraId="0C5F2201"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z w:val="24"/>
                <w:szCs w:val="24"/>
              </w:rPr>
              <w:t>IEC60909</w:t>
            </w:r>
            <w:r w:rsidRPr="007E1B42">
              <w:rPr>
                <w:rFonts w:asciiTheme="minorHAnsi" w:hAnsiTheme="minorHAnsi" w:cstheme="minorHAnsi"/>
                <w:spacing w:val="-6"/>
                <w:sz w:val="24"/>
                <w:szCs w:val="24"/>
              </w:rPr>
              <w:t xml:space="preserve"> </w:t>
            </w:r>
            <w:r w:rsidRPr="007E1B42">
              <w:rPr>
                <w:rFonts w:asciiTheme="minorHAnsi" w:hAnsiTheme="minorHAnsi" w:cstheme="minorHAnsi"/>
                <w:spacing w:val="-2"/>
                <w:sz w:val="24"/>
                <w:szCs w:val="24"/>
              </w:rPr>
              <w:t>Series</w:t>
            </w:r>
          </w:p>
        </w:tc>
        <w:tc>
          <w:tcPr>
            <w:tcW w:w="3688" w:type="pct"/>
            <w:tcBorders>
              <w:right w:val="single" w:sz="8" w:space="0" w:color="000000"/>
            </w:tcBorders>
          </w:tcPr>
          <w:p w14:paraId="38A834E4" w14:textId="77777777" w:rsidR="001229B3" w:rsidRPr="007E1B42" w:rsidRDefault="001229B3" w:rsidP="00473A89">
            <w:pPr>
              <w:pStyle w:val="TableParagraph"/>
              <w:ind w:left="112"/>
              <w:rPr>
                <w:rFonts w:asciiTheme="minorHAnsi" w:hAnsiTheme="minorHAnsi" w:cstheme="minorHAnsi"/>
                <w:sz w:val="24"/>
                <w:szCs w:val="24"/>
              </w:rPr>
            </w:pPr>
            <w:r w:rsidRPr="007E1B42">
              <w:rPr>
                <w:rFonts w:asciiTheme="minorHAnsi" w:hAnsiTheme="minorHAnsi" w:cstheme="minorHAnsi"/>
                <w:sz w:val="24"/>
                <w:szCs w:val="24"/>
              </w:rPr>
              <w:t>Short</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circuit</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current</w:t>
            </w:r>
            <w:r w:rsidRPr="007E1B42">
              <w:rPr>
                <w:rFonts w:asciiTheme="minorHAnsi" w:hAnsiTheme="minorHAnsi" w:cstheme="minorHAnsi"/>
                <w:spacing w:val="-1"/>
                <w:sz w:val="24"/>
                <w:szCs w:val="24"/>
              </w:rPr>
              <w:t xml:space="preserve"> </w:t>
            </w:r>
            <w:r w:rsidRPr="007E1B42">
              <w:rPr>
                <w:rFonts w:asciiTheme="minorHAnsi" w:hAnsiTheme="minorHAnsi" w:cstheme="minorHAnsi"/>
                <w:sz w:val="24"/>
                <w:szCs w:val="24"/>
              </w:rPr>
              <w:t>in</w:t>
            </w:r>
            <w:r w:rsidRPr="007E1B42">
              <w:rPr>
                <w:rFonts w:asciiTheme="minorHAnsi" w:hAnsiTheme="minorHAnsi" w:cstheme="minorHAnsi"/>
                <w:spacing w:val="-2"/>
                <w:sz w:val="24"/>
                <w:szCs w:val="24"/>
              </w:rPr>
              <w:t xml:space="preserve"> </w:t>
            </w:r>
            <w:r w:rsidRPr="007E1B42">
              <w:rPr>
                <w:rFonts w:asciiTheme="minorHAnsi" w:hAnsiTheme="minorHAnsi" w:cstheme="minorHAnsi"/>
                <w:sz w:val="24"/>
                <w:szCs w:val="24"/>
              </w:rPr>
              <w:t>three</w:t>
            </w:r>
            <w:r w:rsidRPr="007E1B42">
              <w:rPr>
                <w:rFonts w:asciiTheme="minorHAnsi" w:hAnsiTheme="minorHAnsi" w:cstheme="minorHAnsi"/>
                <w:spacing w:val="-2"/>
                <w:sz w:val="24"/>
                <w:szCs w:val="24"/>
              </w:rPr>
              <w:t xml:space="preserve"> </w:t>
            </w:r>
            <w:r w:rsidRPr="007E1B42">
              <w:rPr>
                <w:rFonts w:asciiTheme="minorHAnsi" w:hAnsiTheme="minorHAnsi" w:cstheme="minorHAnsi"/>
                <w:sz w:val="24"/>
                <w:szCs w:val="24"/>
              </w:rPr>
              <w:t>phase</w:t>
            </w:r>
            <w:r w:rsidRPr="007E1B42">
              <w:rPr>
                <w:rFonts w:asciiTheme="minorHAnsi" w:hAnsiTheme="minorHAnsi" w:cstheme="minorHAnsi"/>
                <w:spacing w:val="-2"/>
                <w:sz w:val="24"/>
                <w:szCs w:val="24"/>
              </w:rPr>
              <w:t xml:space="preserve"> </w:t>
            </w:r>
            <w:r w:rsidRPr="007E1B42">
              <w:rPr>
                <w:rFonts w:asciiTheme="minorHAnsi" w:hAnsiTheme="minorHAnsi" w:cstheme="minorHAnsi"/>
                <w:sz w:val="24"/>
                <w:szCs w:val="24"/>
              </w:rPr>
              <w:t>A</w:t>
            </w:r>
            <w:r w:rsidRPr="007E1B42">
              <w:rPr>
                <w:rFonts w:asciiTheme="minorHAnsi" w:hAnsiTheme="minorHAnsi" w:cstheme="minorHAnsi"/>
                <w:spacing w:val="-2"/>
                <w:sz w:val="24"/>
                <w:szCs w:val="24"/>
              </w:rPr>
              <w:t xml:space="preserve"> </w:t>
            </w:r>
            <w:r w:rsidRPr="007E1B42">
              <w:rPr>
                <w:rFonts w:asciiTheme="minorHAnsi" w:hAnsiTheme="minorHAnsi" w:cstheme="minorHAnsi"/>
                <w:sz w:val="24"/>
                <w:szCs w:val="24"/>
              </w:rPr>
              <w:t>C</w:t>
            </w:r>
            <w:r w:rsidRPr="007E1B42">
              <w:rPr>
                <w:rFonts w:asciiTheme="minorHAnsi" w:hAnsiTheme="minorHAnsi" w:cstheme="minorHAnsi"/>
                <w:spacing w:val="-4"/>
                <w:sz w:val="24"/>
                <w:szCs w:val="24"/>
              </w:rPr>
              <w:t xml:space="preserve"> </w:t>
            </w:r>
            <w:r w:rsidRPr="007E1B42">
              <w:rPr>
                <w:rFonts w:asciiTheme="minorHAnsi" w:hAnsiTheme="minorHAnsi" w:cstheme="minorHAnsi"/>
                <w:spacing w:val="-2"/>
                <w:sz w:val="24"/>
                <w:szCs w:val="24"/>
              </w:rPr>
              <w:t>systems</w:t>
            </w:r>
          </w:p>
        </w:tc>
      </w:tr>
      <w:tr w:rsidR="001229B3" w:rsidRPr="007E1B42" w14:paraId="79ADE963" w14:textId="77777777" w:rsidTr="00473A89">
        <w:trPr>
          <w:trHeight w:val="793"/>
        </w:trPr>
        <w:tc>
          <w:tcPr>
            <w:tcW w:w="1312" w:type="pct"/>
            <w:tcBorders>
              <w:left w:val="single" w:sz="8" w:space="0" w:color="000000"/>
            </w:tcBorders>
          </w:tcPr>
          <w:p w14:paraId="686DC626"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z w:val="24"/>
                <w:szCs w:val="24"/>
              </w:rPr>
              <w:t>BS</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EN</w:t>
            </w:r>
            <w:r w:rsidRPr="007E1B42">
              <w:rPr>
                <w:rFonts w:asciiTheme="minorHAnsi" w:hAnsiTheme="minorHAnsi" w:cstheme="minorHAnsi"/>
                <w:spacing w:val="-2"/>
                <w:sz w:val="24"/>
                <w:szCs w:val="24"/>
              </w:rPr>
              <w:t xml:space="preserve"> </w:t>
            </w:r>
            <w:r w:rsidRPr="007E1B42">
              <w:rPr>
                <w:rFonts w:asciiTheme="minorHAnsi" w:hAnsiTheme="minorHAnsi" w:cstheme="minorHAnsi"/>
                <w:sz w:val="24"/>
                <w:szCs w:val="24"/>
              </w:rPr>
              <w:t>60044-1</w:t>
            </w:r>
            <w:r w:rsidRPr="007E1B42">
              <w:rPr>
                <w:rFonts w:asciiTheme="minorHAnsi" w:hAnsiTheme="minorHAnsi" w:cstheme="minorHAnsi"/>
                <w:spacing w:val="-2"/>
                <w:sz w:val="24"/>
                <w:szCs w:val="24"/>
              </w:rPr>
              <w:t xml:space="preserve"> :1999</w:t>
            </w:r>
          </w:p>
        </w:tc>
        <w:tc>
          <w:tcPr>
            <w:tcW w:w="3688" w:type="pct"/>
            <w:tcBorders>
              <w:right w:val="single" w:sz="8" w:space="0" w:color="000000"/>
            </w:tcBorders>
          </w:tcPr>
          <w:p w14:paraId="565799A3" w14:textId="77777777" w:rsidR="001229B3" w:rsidRPr="007E1B42" w:rsidRDefault="001229B3" w:rsidP="00473A89">
            <w:pPr>
              <w:pStyle w:val="TableParagraph"/>
              <w:ind w:left="112"/>
              <w:rPr>
                <w:rFonts w:asciiTheme="minorHAnsi" w:hAnsiTheme="minorHAnsi" w:cstheme="minorHAnsi"/>
                <w:sz w:val="24"/>
                <w:szCs w:val="24"/>
              </w:rPr>
            </w:pPr>
            <w:r w:rsidRPr="007E1B42">
              <w:rPr>
                <w:rFonts w:asciiTheme="minorHAnsi" w:hAnsiTheme="minorHAnsi" w:cstheme="minorHAnsi"/>
                <w:sz w:val="24"/>
                <w:szCs w:val="24"/>
              </w:rPr>
              <w:t>Instrument</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transformer;</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Current</w:t>
            </w:r>
            <w:r w:rsidRPr="007E1B42">
              <w:rPr>
                <w:rFonts w:asciiTheme="minorHAnsi" w:hAnsiTheme="minorHAnsi" w:cstheme="minorHAnsi"/>
                <w:spacing w:val="-8"/>
                <w:sz w:val="24"/>
                <w:szCs w:val="24"/>
              </w:rPr>
              <w:t xml:space="preserve"> </w:t>
            </w:r>
            <w:r w:rsidRPr="007E1B42">
              <w:rPr>
                <w:rFonts w:asciiTheme="minorHAnsi" w:hAnsiTheme="minorHAnsi" w:cstheme="minorHAnsi"/>
                <w:spacing w:val="-2"/>
                <w:sz w:val="24"/>
                <w:szCs w:val="24"/>
              </w:rPr>
              <w:t>transformer</w:t>
            </w:r>
          </w:p>
        </w:tc>
      </w:tr>
      <w:tr w:rsidR="001229B3" w:rsidRPr="007E1B42" w14:paraId="5D173BF7" w14:textId="77777777" w:rsidTr="00473A89">
        <w:trPr>
          <w:trHeight w:val="542"/>
        </w:trPr>
        <w:tc>
          <w:tcPr>
            <w:tcW w:w="1312" w:type="pct"/>
            <w:tcBorders>
              <w:left w:val="single" w:sz="8" w:space="0" w:color="000000"/>
            </w:tcBorders>
          </w:tcPr>
          <w:p w14:paraId="1FDF7FBD"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z w:val="24"/>
                <w:szCs w:val="24"/>
              </w:rPr>
              <w:t>BS</w:t>
            </w:r>
            <w:r w:rsidRPr="007E1B42">
              <w:rPr>
                <w:rFonts w:asciiTheme="minorHAnsi" w:hAnsiTheme="minorHAnsi" w:cstheme="minorHAnsi"/>
                <w:spacing w:val="-1"/>
                <w:sz w:val="24"/>
                <w:szCs w:val="24"/>
              </w:rPr>
              <w:t xml:space="preserve"> </w:t>
            </w:r>
            <w:r w:rsidRPr="007E1B42">
              <w:rPr>
                <w:rFonts w:asciiTheme="minorHAnsi" w:hAnsiTheme="minorHAnsi" w:cstheme="minorHAnsi"/>
                <w:sz w:val="24"/>
                <w:szCs w:val="24"/>
              </w:rPr>
              <w:t>EN</w:t>
            </w:r>
            <w:r w:rsidRPr="007E1B42">
              <w:rPr>
                <w:rFonts w:asciiTheme="minorHAnsi" w:hAnsiTheme="minorHAnsi" w:cstheme="minorHAnsi"/>
                <w:spacing w:val="-2"/>
                <w:sz w:val="24"/>
                <w:szCs w:val="24"/>
              </w:rPr>
              <w:t xml:space="preserve"> </w:t>
            </w:r>
            <w:r w:rsidRPr="007E1B42">
              <w:rPr>
                <w:rFonts w:asciiTheme="minorHAnsi" w:hAnsiTheme="minorHAnsi" w:cstheme="minorHAnsi"/>
                <w:sz w:val="24"/>
                <w:szCs w:val="24"/>
              </w:rPr>
              <w:t xml:space="preserve">61810 </w:t>
            </w:r>
            <w:r w:rsidRPr="007E1B42">
              <w:rPr>
                <w:rFonts w:asciiTheme="minorHAnsi" w:hAnsiTheme="minorHAnsi" w:cstheme="minorHAnsi"/>
                <w:spacing w:val="-2"/>
                <w:sz w:val="24"/>
                <w:szCs w:val="24"/>
              </w:rPr>
              <w:t>Series</w:t>
            </w:r>
          </w:p>
        </w:tc>
        <w:tc>
          <w:tcPr>
            <w:tcW w:w="3688" w:type="pct"/>
            <w:tcBorders>
              <w:right w:val="single" w:sz="8" w:space="0" w:color="000000"/>
            </w:tcBorders>
          </w:tcPr>
          <w:p w14:paraId="5C344A67" w14:textId="77777777" w:rsidR="001229B3" w:rsidRPr="007E1B42" w:rsidRDefault="001229B3" w:rsidP="00473A89">
            <w:pPr>
              <w:pStyle w:val="TableParagraph"/>
              <w:ind w:left="112"/>
              <w:rPr>
                <w:rFonts w:asciiTheme="minorHAnsi" w:hAnsiTheme="minorHAnsi" w:cstheme="minorHAnsi"/>
                <w:sz w:val="24"/>
                <w:szCs w:val="24"/>
              </w:rPr>
            </w:pPr>
            <w:r w:rsidRPr="007E1B42">
              <w:rPr>
                <w:rFonts w:asciiTheme="minorHAnsi" w:hAnsiTheme="minorHAnsi" w:cstheme="minorHAnsi"/>
                <w:sz w:val="24"/>
                <w:szCs w:val="24"/>
              </w:rPr>
              <w:t>Electro</w:t>
            </w:r>
            <w:r w:rsidRPr="007E1B42">
              <w:rPr>
                <w:rFonts w:asciiTheme="minorHAnsi" w:hAnsiTheme="minorHAnsi" w:cstheme="minorHAnsi"/>
                <w:spacing w:val="-6"/>
                <w:sz w:val="24"/>
                <w:szCs w:val="24"/>
              </w:rPr>
              <w:t xml:space="preserve"> </w:t>
            </w:r>
            <w:r w:rsidRPr="007E1B42">
              <w:rPr>
                <w:rFonts w:asciiTheme="minorHAnsi" w:hAnsiTheme="minorHAnsi" w:cstheme="minorHAnsi"/>
                <w:sz w:val="24"/>
                <w:szCs w:val="24"/>
              </w:rPr>
              <w:t>mechanical</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elementary</w:t>
            </w:r>
            <w:r w:rsidRPr="007E1B42">
              <w:rPr>
                <w:rFonts w:asciiTheme="minorHAnsi" w:hAnsiTheme="minorHAnsi" w:cstheme="minorHAnsi"/>
                <w:spacing w:val="-8"/>
                <w:sz w:val="24"/>
                <w:szCs w:val="24"/>
              </w:rPr>
              <w:t xml:space="preserve"> </w:t>
            </w:r>
            <w:r w:rsidRPr="007E1B42">
              <w:rPr>
                <w:rFonts w:asciiTheme="minorHAnsi" w:hAnsiTheme="minorHAnsi" w:cstheme="minorHAnsi"/>
                <w:spacing w:val="-2"/>
                <w:sz w:val="24"/>
                <w:szCs w:val="24"/>
              </w:rPr>
              <w:t>Relays</w:t>
            </w:r>
          </w:p>
        </w:tc>
      </w:tr>
      <w:tr w:rsidR="001229B3" w:rsidRPr="007E1B42" w14:paraId="604C811B" w14:textId="77777777" w:rsidTr="00473A89">
        <w:trPr>
          <w:trHeight w:val="544"/>
        </w:trPr>
        <w:tc>
          <w:tcPr>
            <w:tcW w:w="1312" w:type="pct"/>
            <w:tcBorders>
              <w:left w:val="single" w:sz="8" w:space="0" w:color="000000"/>
            </w:tcBorders>
          </w:tcPr>
          <w:p w14:paraId="5F6457CF"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z w:val="24"/>
                <w:szCs w:val="24"/>
              </w:rPr>
              <w:t>BS</w:t>
            </w:r>
            <w:r w:rsidRPr="007E1B42">
              <w:rPr>
                <w:rFonts w:asciiTheme="minorHAnsi" w:hAnsiTheme="minorHAnsi" w:cstheme="minorHAnsi"/>
                <w:spacing w:val="-1"/>
                <w:sz w:val="24"/>
                <w:szCs w:val="24"/>
              </w:rPr>
              <w:t xml:space="preserve"> </w:t>
            </w:r>
            <w:r w:rsidRPr="007E1B42">
              <w:rPr>
                <w:rFonts w:asciiTheme="minorHAnsi" w:hAnsiTheme="minorHAnsi" w:cstheme="minorHAnsi"/>
                <w:sz w:val="24"/>
                <w:szCs w:val="24"/>
              </w:rPr>
              <w:t>EN</w:t>
            </w:r>
            <w:r w:rsidRPr="007E1B42">
              <w:rPr>
                <w:rFonts w:asciiTheme="minorHAnsi" w:hAnsiTheme="minorHAnsi" w:cstheme="minorHAnsi"/>
                <w:spacing w:val="-2"/>
                <w:sz w:val="24"/>
                <w:szCs w:val="24"/>
              </w:rPr>
              <w:t xml:space="preserve"> </w:t>
            </w:r>
            <w:r w:rsidRPr="007E1B42">
              <w:rPr>
                <w:rFonts w:asciiTheme="minorHAnsi" w:hAnsiTheme="minorHAnsi" w:cstheme="minorHAnsi"/>
                <w:sz w:val="24"/>
                <w:szCs w:val="24"/>
              </w:rPr>
              <w:t xml:space="preserve">61810 </w:t>
            </w:r>
            <w:r w:rsidRPr="007E1B42">
              <w:rPr>
                <w:rFonts w:asciiTheme="minorHAnsi" w:hAnsiTheme="minorHAnsi" w:cstheme="minorHAnsi"/>
                <w:spacing w:val="-2"/>
                <w:sz w:val="24"/>
                <w:szCs w:val="24"/>
              </w:rPr>
              <w:t>Series</w:t>
            </w:r>
          </w:p>
        </w:tc>
        <w:tc>
          <w:tcPr>
            <w:tcW w:w="3688" w:type="pct"/>
            <w:tcBorders>
              <w:right w:val="single" w:sz="8" w:space="0" w:color="000000"/>
            </w:tcBorders>
          </w:tcPr>
          <w:p w14:paraId="27897B50" w14:textId="77777777" w:rsidR="001229B3" w:rsidRPr="007E1B42" w:rsidRDefault="001229B3" w:rsidP="00473A89">
            <w:pPr>
              <w:pStyle w:val="TableParagraph"/>
              <w:ind w:left="112"/>
              <w:rPr>
                <w:rFonts w:asciiTheme="minorHAnsi" w:hAnsiTheme="minorHAnsi" w:cstheme="minorHAnsi"/>
                <w:sz w:val="24"/>
                <w:szCs w:val="24"/>
              </w:rPr>
            </w:pPr>
            <w:r w:rsidRPr="007E1B42">
              <w:rPr>
                <w:rFonts w:asciiTheme="minorHAnsi" w:hAnsiTheme="minorHAnsi" w:cstheme="minorHAnsi"/>
                <w:sz w:val="24"/>
                <w:szCs w:val="24"/>
              </w:rPr>
              <w:t>Measuring</w:t>
            </w:r>
            <w:r w:rsidRPr="007E1B42">
              <w:rPr>
                <w:rFonts w:asciiTheme="minorHAnsi" w:hAnsiTheme="minorHAnsi" w:cstheme="minorHAnsi"/>
                <w:spacing w:val="-7"/>
                <w:sz w:val="24"/>
                <w:szCs w:val="24"/>
              </w:rPr>
              <w:t xml:space="preserve"> </w:t>
            </w:r>
            <w:r w:rsidRPr="007E1B42">
              <w:rPr>
                <w:rFonts w:asciiTheme="minorHAnsi" w:hAnsiTheme="minorHAnsi" w:cstheme="minorHAnsi"/>
                <w:sz w:val="24"/>
                <w:szCs w:val="24"/>
              </w:rPr>
              <w:t>relays</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and</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protection</w:t>
            </w:r>
            <w:r w:rsidRPr="007E1B42">
              <w:rPr>
                <w:rFonts w:asciiTheme="minorHAnsi" w:hAnsiTheme="minorHAnsi" w:cstheme="minorHAnsi"/>
                <w:spacing w:val="-4"/>
                <w:sz w:val="24"/>
                <w:szCs w:val="24"/>
              </w:rPr>
              <w:t xml:space="preserve"> </w:t>
            </w:r>
            <w:r w:rsidRPr="007E1B42">
              <w:rPr>
                <w:rFonts w:asciiTheme="minorHAnsi" w:hAnsiTheme="minorHAnsi" w:cstheme="minorHAnsi"/>
                <w:spacing w:val="-2"/>
                <w:sz w:val="24"/>
                <w:szCs w:val="24"/>
              </w:rPr>
              <w:t>equipment</w:t>
            </w:r>
          </w:p>
        </w:tc>
      </w:tr>
      <w:tr w:rsidR="001229B3" w:rsidRPr="007E1B42" w14:paraId="5E994435" w14:textId="77777777" w:rsidTr="00473A89">
        <w:trPr>
          <w:trHeight w:val="757"/>
        </w:trPr>
        <w:tc>
          <w:tcPr>
            <w:tcW w:w="1312" w:type="pct"/>
            <w:tcBorders>
              <w:left w:val="single" w:sz="8" w:space="0" w:color="000000"/>
            </w:tcBorders>
          </w:tcPr>
          <w:p w14:paraId="7201C8DD"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z w:val="24"/>
                <w:szCs w:val="24"/>
              </w:rPr>
              <w:t>IEC</w:t>
            </w:r>
            <w:r w:rsidRPr="007E1B42">
              <w:rPr>
                <w:rFonts w:asciiTheme="minorHAnsi" w:hAnsiTheme="minorHAnsi" w:cstheme="minorHAnsi"/>
                <w:spacing w:val="-8"/>
                <w:sz w:val="24"/>
                <w:szCs w:val="24"/>
              </w:rPr>
              <w:t xml:space="preserve"> </w:t>
            </w:r>
            <w:r w:rsidRPr="007E1B42">
              <w:rPr>
                <w:rFonts w:asciiTheme="minorHAnsi" w:hAnsiTheme="minorHAnsi" w:cstheme="minorHAnsi"/>
                <w:sz w:val="24"/>
                <w:szCs w:val="24"/>
              </w:rPr>
              <w:t>TS</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6100-6-</w:t>
            </w:r>
            <w:r w:rsidRPr="007E1B42">
              <w:rPr>
                <w:rFonts w:asciiTheme="minorHAnsi" w:hAnsiTheme="minorHAnsi" w:cstheme="minorHAnsi"/>
                <w:spacing w:val="-10"/>
                <w:sz w:val="24"/>
                <w:szCs w:val="24"/>
              </w:rPr>
              <w:t>5</w:t>
            </w:r>
          </w:p>
        </w:tc>
        <w:tc>
          <w:tcPr>
            <w:tcW w:w="3688" w:type="pct"/>
            <w:tcBorders>
              <w:right w:val="single" w:sz="8" w:space="0" w:color="000000"/>
            </w:tcBorders>
          </w:tcPr>
          <w:p w14:paraId="4983C13E" w14:textId="77777777" w:rsidR="001229B3" w:rsidRPr="007E1B42" w:rsidRDefault="001229B3" w:rsidP="00473A89">
            <w:pPr>
              <w:pStyle w:val="TableParagraph"/>
              <w:ind w:left="112"/>
              <w:rPr>
                <w:rFonts w:asciiTheme="minorHAnsi" w:hAnsiTheme="minorHAnsi" w:cstheme="minorHAnsi"/>
                <w:sz w:val="24"/>
                <w:szCs w:val="24"/>
              </w:rPr>
            </w:pPr>
            <w:r w:rsidRPr="007E1B42">
              <w:rPr>
                <w:rFonts w:asciiTheme="minorHAnsi" w:hAnsiTheme="minorHAnsi" w:cstheme="minorHAnsi"/>
                <w:sz w:val="24"/>
                <w:szCs w:val="24"/>
              </w:rPr>
              <w:t>Electromagnetic</w:t>
            </w:r>
            <w:r w:rsidRPr="007E1B42">
              <w:rPr>
                <w:rFonts w:asciiTheme="minorHAnsi" w:hAnsiTheme="minorHAnsi" w:cstheme="minorHAnsi"/>
                <w:spacing w:val="-1"/>
                <w:sz w:val="24"/>
                <w:szCs w:val="24"/>
              </w:rPr>
              <w:t xml:space="preserve"> </w:t>
            </w:r>
            <w:r w:rsidRPr="007E1B42">
              <w:rPr>
                <w:rFonts w:asciiTheme="minorHAnsi" w:hAnsiTheme="minorHAnsi" w:cstheme="minorHAnsi"/>
                <w:sz w:val="24"/>
                <w:szCs w:val="24"/>
              </w:rPr>
              <w:t>immunity Part</w:t>
            </w:r>
            <w:r w:rsidRPr="007E1B42">
              <w:rPr>
                <w:rFonts w:asciiTheme="minorHAnsi" w:hAnsiTheme="minorHAnsi" w:cstheme="minorHAnsi"/>
                <w:spacing w:val="2"/>
                <w:sz w:val="24"/>
                <w:szCs w:val="24"/>
              </w:rPr>
              <w:t xml:space="preserve"> </w:t>
            </w:r>
            <w:r w:rsidRPr="007E1B42">
              <w:rPr>
                <w:rFonts w:asciiTheme="minorHAnsi" w:hAnsiTheme="minorHAnsi" w:cstheme="minorHAnsi"/>
                <w:sz w:val="24"/>
                <w:szCs w:val="24"/>
              </w:rPr>
              <w:t>6.5 Generic</w:t>
            </w:r>
            <w:r w:rsidRPr="007E1B42">
              <w:rPr>
                <w:rFonts w:asciiTheme="minorHAnsi" w:hAnsiTheme="minorHAnsi" w:cstheme="minorHAnsi"/>
                <w:spacing w:val="1"/>
                <w:sz w:val="24"/>
                <w:szCs w:val="24"/>
              </w:rPr>
              <w:t xml:space="preserve"> </w:t>
            </w:r>
            <w:r w:rsidRPr="007E1B42">
              <w:rPr>
                <w:rFonts w:asciiTheme="minorHAnsi" w:hAnsiTheme="minorHAnsi" w:cstheme="minorHAnsi"/>
                <w:sz w:val="24"/>
                <w:szCs w:val="24"/>
              </w:rPr>
              <w:t>Standards.</w:t>
            </w:r>
            <w:r w:rsidRPr="007E1B42">
              <w:rPr>
                <w:rFonts w:asciiTheme="minorHAnsi" w:hAnsiTheme="minorHAnsi" w:cstheme="minorHAnsi"/>
                <w:spacing w:val="2"/>
                <w:sz w:val="24"/>
                <w:szCs w:val="24"/>
              </w:rPr>
              <w:t xml:space="preserve"> </w:t>
            </w:r>
            <w:r w:rsidRPr="007E1B42">
              <w:rPr>
                <w:rFonts w:asciiTheme="minorHAnsi" w:hAnsiTheme="minorHAnsi" w:cstheme="minorHAnsi"/>
                <w:sz w:val="24"/>
                <w:szCs w:val="24"/>
              </w:rPr>
              <w:t>Immunity for</w:t>
            </w:r>
            <w:r w:rsidRPr="007E1B42">
              <w:rPr>
                <w:rFonts w:asciiTheme="minorHAnsi" w:hAnsiTheme="minorHAnsi" w:cstheme="minorHAnsi"/>
                <w:spacing w:val="2"/>
                <w:sz w:val="24"/>
                <w:szCs w:val="24"/>
              </w:rPr>
              <w:t xml:space="preserve"> </w:t>
            </w:r>
            <w:r w:rsidRPr="007E1B42">
              <w:rPr>
                <w:rFonts w:asciiTheme="minorHAnsi" w:hAnsiTheme="minorHAnsi" w:cstheme="minorHAnsi"/>
                <w:spacing w:val="-2"/>
                <w:sz w:val="24"/>
                <w:szCs w:val="24"/>
              </w:rPr>
              <w:t>power</w:t>
            </w:r>
            <w:r w:rsidRPr="007E1B42">
              <w:rPr>
                <w:rFonts w:asciiTheme="minorHAnsi" w:hAnsiTheme="minorHAnsi" w:cstheme="minorHAnsi"/>
                <w:sz w:val="24"/>
                <w:szCs w:val="24"/>
              </w:rPr>
              <w:t xml:space="preserve"> Station</w:t>
            </w:r>
            <w:r w:rsidRPr="007E1B42">
              <w:rPr>
                <w:rFonts w:asciiTheme="minorHAnsi" w:hAnsiTheme="minorHAnsi" w:cstheme="minorHAnsi"/>
                <w:spacing w:val="-6"/>
                <w:sz w:val="24"/>
                <w:szCs w:val="24"/>
              </w:rPr>
              <w:t xml:space="preserve"> </w:t>
            </w:r>
            <w:r w:rsidRPr="007E1B42">
              <w:rPr>
                <w:rFonts w:asciiTheme="minorHAnsi" w:hAnsiTheme="minorHAnsi" w:cstheme="minorHAnsi"/>
                <w:sz w:val="24"/>
                <w:szCs w:val="24"/>
              </w:rPr>
              <w:t>and</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Substation</w:t>
            </w:r>
            <w:r w:rsidRPr="007E1B42">
              <w:rPr>
                <w:rFonts w:asciiTheme="minorHAnsi" w:hAnsiTheme="minorHAnsi" w:cstheme="minorHAnsi"/>
                <w:spacing w:val="-2"/>
                <w:sz w:val="24"/>
                <w:szCs w:val="24"/>
              </w:rPr>
              <w:t xml:space="preserve"> Environment</w:t>
            </w:r>
          </w:p>
        </w:tc>
      </w:tr>
      <w:tr w:rsidR="001229B3" w:rsidRPr="007E1B42" w14:paraId="23371220" w14:textId="77777777" w:rsidTr="00473A89">
        <w:trPr>
          <w:trHeight w:val="760"/>
        </w:trPr>
        <w:tc>
          <w:tcPr>
            <w:tcW w:w="1312" w:type="pct"/>
            <w:tcBorders>
              <w:left w:val="single" w:sz="8" w:space="0" w:color="000000"/>
            </w:tcBorders>
          </w:tcPr>
          <w:p w14:paraId="38DA998B"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z w:val="24"/>
                <w:szCs w:val="24"/>
              </w:rPr>
              <w:t>IEC</w:t>
            </w:r>
            <w:r w:rsidRPr="007E1B42">
              <w:rPr>
                <w:rFonts w:asciiTheme="minorHAnsi" w:hAnsiTheme="minorHAnsi" w:cstheme="minorHAnsi"/>
                <w:spacing w:val="-11"/>
                <w:sz w:val="24"/>
                <w:szCs w:val="24"/>
              </w:rPr>
              <w:t xml:space="preserve"> </w:t>
            </w:r>
            <w:r w:rsidRPr="007E1B42">
              <w:rPr>
                <w:rFonts w:asciiTheme="minorHAnsi" w:hAnsiTheme="minorHAnsi" w:cstheme="minorHAnsi"/>
                <w:sz w:val="24"/>
                <w:szCs w:val="24"/>
              </w:rPr>
              <w:t>60364-7-</w:t>
            </w:r>
            <w:r w:rsidRPr="007E1B42">
              <w:rPr>
                <w:rFonts w:asciiTheme="minorHAnsi" w:hAnsiTheme="minorHAnsi" w:cstheme="minorHAnsi"/>
                <w:spacing w:val="-2"/>
                <w:sz w:val="24"/>
                <w:szCs w:val="24"/>
              </w:rPr>
              <w:t>712:2002</w:t>
            </w:r>
          </w:p>
        </w:tc>
        <w:tc>
          <w:tcPr>
            <w:tcW w:w="3688" w:type="pct"/>
            <w:tcBorders>
              <w:right w:val="single" w:sz="8" w:space="0" w:color="000000"/>
            </w:tcBorders>
          </w:tcPr>
          <w:p w14:paraId="35413FBD" w14:textId="77777777" w:rsidR="001229B3" w:rsidRPr="007E1B42" w:rsidRDefault="001229B3" w:rsidP="00473A89">
            <w:pPr>
              <w:pStyle w:val="TableParagraph"/>
              <w:ind w:left="112"/>
              <w:rPr>
                <w:rFonts w:asciiTheme="minorHAnsi" w:hAnsiTheme="minorHAnsi" w:cstheme="minorHAnsi"/>
                <w:sz w:val="24"/>
                <w:szCs w:val="24"/>
              </w:rPr>
            </w:pPr>
            <w:r w:rsidRPr="007E1B42">
              <w:rPr>
                <w:rFonts w:asciiTheme="minorHAnsi" w:hAnsiTheme="minorHAnsi" w:cstheme="minorHAnsi"/>
                <w:sz w:val="24"/>
                <w:szCs w:val="24"/>
              </w:rPr>
              <w:t>Electrical</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installation</w:t>
            </w:r>
            <w:r w:rsidRPr="007E1B42">
              <w:rPr>
                <w:rFonts w:asciiTheme="minorHAnsi" w:hAnsiTheme="minorHAnsi" w:cstheme="minorHAnsi"/>
                <w:spacing w:val="10"/>
                <w:sz w:val="24"/>
                <w:szCs w:val="24"/>
              </w:rPr>
              <w:t xml:space="preserve"> </w:t>
            </w:r>
            <w:r w:rsidRPr="007E1B42">
              <w:rPr>
                <w:rFonts w:asciiTheme="minorHAnsi" w:hAnsiTheme="minorHAnsi" w:cstheme="minorHAnsi"/>
                <w:sz w:val="24"/>
                <w:szCs w:val="24"/>
              </w:rPr>
              <w:t>of</w:t>
            </w:r>
            <w:r w:rsidRPr="007E1B42">
              <w:rPr>
                <w:rFonts w:asciiTheme="minorHAnsi" w:hAnsiTheme="minorHAnsi" w:cstheme="minorHAnsi"/>
                <w:spacing w:val="11"/>
                <w:sz w:val="24"/>
                <w:szCs w:val="24"/>
              </w:rPr>
              <w:t xml:space="preserve"> </w:t>
            </w:r>
            <w:r w:rsidRPr="007E1B42">
              <w:rPr>
                <w:rFonts w:asciiTheme="minorHAnsi" w:hAnsiTheme="minorHAnsi" w:cstheme="minorHAnsi"/>
                <w:sz w:val="24"/>
                <w:szCs w:val="24"/>
              </w:rPr>
              <w:t>building</w:t>
            </w:r>
            <w:r w:rsidRPr="007E1B42">
              <w:rPr>
                <w:rFonts w:asciiTheme="minorHAnsi" w:hAnsiTheme="minorHAnsi" w:cstheme="minorHAnsi"/>
                <w:spacing w:val="11"/>
                <w:sz w:val="24"/>
                <w:szCs w:val="24"/>
              </w:rPr>
              <w:t xml:space="preserve"> </w:t>
            </w:r>
            <w:r w:rsidRPr="007E1B42">
              <w:rPr>
                <w:rFonts w:asciiTheme="minorHAnsi" w:hAnsiTheme="minorHAnsi" w:cstheme="minorHAnsi"/>
                <w:sz w:val="24"/>
                <w:szCs w:val="24"/>
              </w:rPr>
              <w:t>–</w:t>
            </w:r>
            <w:r w:rsidRPr="007E1B42">
              <w:rPr>
                <w:rFonts w:asciiTheme="minorHAnsi" w:hAnsiTheme="minorHAnsi" w:cstheme="minorHAnsi"/>
                <w:spacing w:val="10"/>
                <w:sz w:val="24"/>
                <w:szCs w:val="24"/>
              </w:rPr>
              <w:t xml:space="preserve"> </w:t>
            </w:r>
            <w:r w:rsidRPr="007E1B42">
              <w:rPr>
                <w:rFonts w:asciiTheme="minorHAnsi" w:hAnsiTheme="minorHAnsi" w:cstheme="minorHAnsi"/>
                <w:sz w:val="24"/>
                <w:szCs w:val="24"/>
              </w:rPr>
              <w:t>Special</w:t>
            </w:r>
            <w:r w:rsidRPr="007E1B42">
              <w:rPr>
                <w:rFonts w:asciiTheme="minorHAnsi" w:hAnsiTheme="minorHAnsi" w:cstheme="minorHAnsi"/>
                <w:spacing w:val="9"/>
                <w:sz w:val="24"/>
                <w:szCs w:val="24"/>
              </w:rPr>
              <w:t xml:space="preserve"> </w:t>
            </w:r>
            <w:r w:rsidRPr="007E1B42">
              <w:rPr>
                <w:rFonts w:asciiTheme="minorHAnsi" w:hAnsiTheme="minorHAnsi" w:cstheme="minorHAnsi"/>
                <w:sz w:val="24"/>
                <w:szCs w:val="24"/>
              </w:rPr>
              <w:t>installation</w:t>
            </w:r>
            <w:r w:rsidRPr="007E1B42">
              <w:rPr>
                <w:rFonts w:asciiTheme="minorHAnsi" w:hAnsiTheme="minorHAnsi" w:cstheme="minorHAnsi"/>
                <w:spacing w:val="6"/>
                <w:sz w:val="24"/>
                <w:szCs w:val="24"/>
              </w:rPr>
              <w:t xml:space="preserve"> </w:t>
            </w:r>
            <w:r w:rsidRPr="007E1B42">
              <w:rPr>
                <w:rFonts w:asciiTheme="minorHAnsi" w:hAnsiTheme="minorHAnsi" w:cstheme="minorHAnsi"/>
                <w:sz w:val="24"/>
                <w:szCs w:val="24"/>
              </w:rPr>
              <w:t>or</w:t>
            </w:r>
            <w:r w:rsidRPr="007E1B42">
              <w:rPr>
                <w:rFonts w:asciiTheme="minorHAnsi" w:hAnsiTheme="minorHAnsi" w:cstheme="minorHAnsi"/>
                <w:spacing w:val="8"/>
                <w:sz w:val="24"/>
                <w:szCs w:val="24"/>
              </w:rPr>
              <w:t xml:space="preserve"> </w:t>
            </w:r>
            <w:r w:rsidRPr="007E1B42">
              <w:rPr>
                <w:rFonts w:asciiTheme="minorHAnsi" w:hAnsiTheme="minorHAnsi" w:cstheme="minorHAnsi"/>
                <w:sz w:val="24"/>
                <w:szCs w:val="24"/>
              </w:rPr>
              <w:t>locations</w:t>
            </w:r>
            <w:r w:rsidRPr="007E1B42">
              <w:rPr>
                <w:rFonts w:asciiTheme="minorHAnsi" w:hAnsiTheme="minorHAnsi" w:cstheme="minorHAnsi"/>
                <w:spacing w:val="12"/>
                <w:sz w:val="24"/>
                <w:szCs w:val="24"/>
              </w:rPr>
              <w:t xml:space="preserve"> </w:t>
            </w:r>
            <w:r w:rsidRPr="007E1B42">
              <w:rPr>
                <w:rFonts w:asciiTheme="minorHAnsi" w:hAnsiTheme="minorHAnsi" w:cstheme="minorHAnsi"/>
                <w:sz w:val="24"/>
                <w:szCs w:val="24"/>
              </w:rPr>
              <w:t>–</w:t>
            </w:r>
            <w:r w:rsidRPr="007E1B42">
              <w:rPr>
                <w:rFonts w:asciiTheme="minorHAnsi" w:hAnsiTheme="minorHAnsi" w:cstheme="minorHAnsi"/>
                <w:spacing w:val="10"/>
                <w:sz w:val="24"/>
                <w:szCs w:val="24"/>
              </w:rPr>
              <w:t xml:space="preserve"> </w:t>
            </w:r>
            <w:r w:rsidRPr="007E1B42">
              <w:rPr>
                <w:rFonts w:asciiTheme="minorHAnsi" w:hAnsiTheme="minorHAnsi" w:cstheme="minorHAnsi"/>
                <w:spacing w:val="-2"/>
                <w:sz w:val="24"/>
                <w:szCs w:val="24"/>
              </w:rPr>
              <w:t>Solar</w:t>
            </w:r>
            <w:r w:rsidRPr="007E1B42">
              <w:rPr>
                <w:rFonts w:asciiTheme="minorHAnsi" w:hAnsiTheme="minorHAnsi" w:cstheme="minorHAnsi"/>
                <w:sz w:val="24"/>
                <w:szCs w:val="24"/>
              </w:rPr>
              <w:t xml:space="preserve"> Photo</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Voltaic</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(PV)</w:t>
            </w:r>
            <w:r w:rsidRPr="007E1B42">
              <w:rPr>
                <w:rFonts w:asciiTheme="minorHAnsi" w:hAnsiTheme="minorHAnsi" w:cstheme="minorHAnsi"/>
                <w:spacing w:val="-2"/>
                <w:sz w:val="24"/>
                <w:szCs w:val="24"/>
              </w:rPr>
              <w:t xml:space="preserve"> </w:t>
            </w:r>
            <w:r w:rsidRPr="007E1B42">
              <w:rPr>
                <w:rFonts w:asciiTheme="minorHAnsi" w:hAnsiTheme="minorHAnsi" w:cstheme="minorHAnsi"/>
                <w:sz w:val="24"/>
                <w:szCs w:val="24"/>
              </w:rPr>
              <w:t>power</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supply</w:t>
            </w:r>
            <w:r w:rsidRPr="007E1B42">
              <w:rPr>
                <w:rFonts w:asciiTheme="minorHAnsi" w:hAnsiTheme="minorHAnsi" w:cstheme="minorHAnsi"/>
                <w:spacing w:val="-5"/>
                <w:sz w:val="24"/>
                <w:szCs w:val="24"/>
              </w:rPr>
              <w:t xml:space="preserve"> </w:t>
            </w:r>
            <w:r w:rsidRPr="007E1B42">
              <w:rPr>
                <w:rFonts w:asciiTheme="minorHAnsi" w:hAnsiTheme="minorHAnsi" w:cstheme="minorHAnsi"/>
                <w:spacing w:val="-2"/>
                <w:sz w:val="24"/>
                <w:szCs w:val="24"/>
              </w:rPr>
              <w:t>systems</w:t>
            </w:r>
          </w:p>
        </w:tc>
      </w:tr>
      <w:tr w:rsidR="001229B3" w:rsidRPr="007E1B42" w14:paraId="1F81E81D" w14:textId="77777777" w:rsidTr="00473A89">
        <w:trPr>
          <w:trHeight w:val="1137"/>
        </w:trPr>
        <w:tc>
          <w:tcPr>
            <w:tcW w:w="1312" w:type="pct"/>
            <w:tcBorders>
              <w:left w:val="single" w:sz="8" w:space="0" w:color="000000"/>
            </w:tcBorders>
          </w:tcPr>
          <w:p w14:paraId="12BF0EA6" w14:textId="77777777" w:rsidR="001229B3" w:rsidRPr="007E1B42" w:rsidRDefault="001229B3" w:rsidP="001229B3">
            <w:pPr>
              <w:pStyle w:val="TableParagraph"/>
              <w:tabs>
                <w:tab w:val="left" w:pos="1278"/>
              </w:tabs>
              <w:spacing w:line="247" w:lineRule="exact"/>
              <w:ind w:left="107"/>
              <w:rPr>
                <w:rFonts w:asciiTheme="minorHAnsi" w:hAnsiTheme="minorHAnsi" w:cstheme="minorHAnsi"/>
                <w:sz w:val="24"/>
                <w:szCs w:val="24"/>
              </w:rPr>
            </w:pPr>
            <w:r w:rsidRPr="007E1B42">
              <w:rPr>
                <w:rFonts w:asciiTheme="minorHAnsi" w:hAnsiTheme="minorHAnsi" w:cstheme="minorHAnsi"/>
                <w:spacing w:val="-5"/>
                <w:sz w:val="24"/>
                <w:szCs w:val="24"/>
              </w:rPr>
              <w:t>ENA</w:t>
            </w:r>
            <w:r w:rsidRPr="007E1B42">
              <w:rPr>
                <w:rFonts w:asciiTheme="minorHAnsi" w:hAnsiTheme="minorHAnsi" w:cstheme="minorHAnsi"/>
                <w:sz w:val="24"/>
                <w:szCs w:val="24"/>
              </w:rPr>
              <w:t xml:space="preserve"> </w:t>
            </w:r>
            <w:r w:rsidRPr="007E1B42">
              <w:rPr>
                <w:rFonts w:asciiTheme="minorHAnsi" w:hAnsiTheme="minorHAnsi" w:cstheme="minorHAnsi"/>
                <w:spacing w:val="-2"/>
                <w:sz w:val="24"/>
                <w:szCs w:val="24"/>
              </w:rPr>
              <w:t>Engineering</w:t>
            </w:r>
          </w:p>
          <w:p w14:paraId="46A1B28C" w14:textId="77777777" w:rsidR="001229B3" w:rsidRPr="007E1B42" w:rsidRDefault="001229B3" w:rsidP="001229B3">
            <w:pPr>
              <w:pStyle w:val="TableParagraph"/>
              <w:tabs>
                <w:tab w:val="left" w:pos="1954"/>
              </w:tabs>
              <w:spacing w:line="380" w:lineRule="atLeast"/>
              <w:ind w:left="107" w:right="90"/>
              <w:rPr>
                <w:rFonts w:asciiTheme="minorHAnsi" w:hAnsiTheme="minorHAnsi" w:cstheme="minorHAnsi"/>
                <w:sz w:val="24"/>
                <w:szCs w:val="24"/>
              </w:rPr>
            </w:pPr>
            <w:r w:rsidRPr="007E1B42">
              <w:rPr>
                <w:rFonts w:asciiTheme="minorHAnsi" w:hAnsiTheme="minorHAnsi" w:cstheme="minorHAnsi"/>
                <w:spacing w:val="-2"/>
                <w:sz w:val="24"/>
                <w:szCs w:val="24"/>
              </w:rPr>
              <w:t>Recommendation</w:t>
            </w:r>
            <w:r w:rsidRPr="007E1B42">
              <w:rPr>
                <w:rFonts w:asciiTheme="minorHAnsi" w:hAnsiTheme="minorHAnsi" w:cstheme="minorHAnsi"/>
                <w:sz w:val="24"/>
                <w:szCs w:val="24"/>
              </w:rPr>
              <w:t xml:space="preserve"> </w:t>
            </w:r>
            <w:r w:rsidRPr="007E1B42">
              <w:rPr>
                <w:rFonts w:asciiTheme="minorHAnsi" w:hAnsiTheme="minorHAnsi" w:cstheme="minorHAnsi"/>
                <w:spacing w:val="-4"/>
                <w:sz w:val="24"/>
                <w:szCs w:val="24"/>
              </w:rPr>
              <w:t xml:space="preserve">P2/6 </w:t>
            </w:r>
            <w:r w:rsidRPr="007E1B42">
              <w:rPr>
                <w:rFonts w:asciiTheme="minorHAnsi" w:hAnsiTheme="minorHAnsi" w:cstheme="minorHAnsi"/>
                <w:spacing w:val="-2"/>
                <w:sz w:val="24"/>
                <w:szCs w:val="24"/>
              </w:rPr>
              <w:t>(2006)</w:t>
            </w:r>
          </w:p>
        </w:tc>
        <w:tc>
          <w:tcPr>
            <w:tcW w:w="3688" w:type="pct"/>
            <w:tcBorders>
              <w:right w:val="single" w:sz="8" w:space="0" w:color="000000"/>
            </w:tcBorders>
          </w:tcPr>
          <w:p w14:paraId="444B8032" w14:textId="77777777" w:rsidR="001229B3" w:rsidRPr="007E1B42" w:rsidRDefault="001229B3" w:rsidP="00473A89">
            <w:pPr>
              <w:pStyle w:val="TableParagraph"/>
              <w:ind w:left="112"/>
              <w:rPr>
                <w:rFonts w:asciiTheme="minorHAnsi" w:hAnsiTheme="minorHAnsi" w:cstheme="minorHAnsi"/>
                <w:sz w:val="24"/>
                <w:szCs w:val="24"/>
              </w:rPr>
            </w:pPr>
            <w:r w:rsidRPr="007E1B42">
              <w:rPr>
                <w:rFonts w:asciiTheme="minorHAnsi" w:hAnsiTheme="minorHAnsi" w:cstheme="minorHAnsi"/>
                <w:sz w:val="24"/>
                <w:szCs w:val="24"/>
              </w:rPr>
              <w:t>Security</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of</w:t>
            </w:r>
            <w:r w:rsidRPr="007E1B42">
              <w:rPr>
                <w:rFonts w:asciiTheme="minorHAnsi" w:hAnsiTheme="minorHAnsi" w:cstheme="minorHAnsi"/>
                <w:spacing w:val="-3"/>
                <w:sz w:val="24"/>
                <w:szCs w:val="24"/>
              </w:rPr>
              <w:t xml:space="preserve"> </w:t>
            </w:r>
            <w:r w:rsidRPr="007E1B42">
              <w:rPr>
                <w:rFonts w:asciiTheme="minorHAnsi" w:hAnsiTheme="minorHAnsi" w:cstheme="minorHAnsi"/>
                <w:spacing w:val="-2"/>
                <w:sz w:val="24"/>
                <w:szCs w:val="24"/>
              </w:rPr>
              <w:t>supply</w:t>
            </w:r>
          </w:p>
        </w:tc>
      </w:tr>
      <w:tr w:rsidR="001229B3" w:rsidRPr="007E1B42" w14:paraId="3E619737" w14:textId="77777777" w:rsidTr="00473A89">
        <w:trPr>
          <w:trHeight w:val="542"/>
        </w:trPr>
        <w:tc>
          <w:tcPr>
            <w:tcW w:w="1312" w:type="pct"/>
            <w:tcBorders>
              <w:left w:val="single" w:sz="8" w:space="0" w:color="000000"/>
            </w:tcBorders>
          </w:tcPr>
          <w:p w14:paraId="55B2743B"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z w:val="24"/>
                <w:szCs w:val="24"/>
              </w:rPr>
              <w:t>BS</w:t>
            </w:r>
            <w:r w:rsidRPr="007E1B42">
              <w:rPr>
                <w:rFonts w:asciiTheme="minorHAnsi" w:hAnsiTheme="minorHAnsi" w:cstheme="minorHAnsi"/>
                <w:spacing w:val="-1"/>
                <w:sz w:val="24"/>
                <w:szCs w:val="24"/>
              </w:rPr>
              <w:t xml:space="preserve"> </w:t>
            </w:r>
            <w:r w:rsidRPr="007E1B42">
              <w:rPr>
                <w:rFonts w:asciiTheme="minorHAnsi" w:hAnsiTheme="minorHAnsi" w:cstheme="minorHAnsi"/>
                <w:sz w:val="24"/>
                <w:szCs w:val="24"/>
              </w:rPr>
              <w:t>EN</w:t>
            </w:r>
            <w:r w:rsidRPr="007E1B42">
              <w:rPr>
                <w:rFonts w:asciiTheme="minorHAnsi" w:hAnsiTheme="minorHAnsi" w:cstheme="minorHAnsi"/>
                <w:spacing w:val="-2"/>
                <w:sz w:val="24"/>
                <w:szCs w:val="24"/>
              </w:rPr>
              <w:t xml:space="preserve"> </w:t>
            </w:r>
            <w:r w:rsidRPr="007E1B42">
              <w:rPr>
                <w:rFonts w:asciiTheme="minorHAnsi" w:hAnsiTheme="minorHAnsi" w:cstheme="minorHAnsi"/>
                <w:sz w:val="24"/>
                <w:szCs w:val="24"/>
              </w:rPr>
              <w:t xml:space="preserve">60947 </w:t>
            </w:r>
            <w:r w:rsidRPr="007E1B42">
              <w:rPr>
                <w:rFonts w:asciiTheme="minorHAnsi" w:hAnsiTheme="minorHAnsi" w:cstheme="minorHAnsi"/>
                <w:spacing w:val="-2"/>
                <w:sz w:val="24"/>
                <w:szCs w:val="24"/>
              </w:rPr>
              <w:t>Series</w:t>
            </w:r>
          </w:p>
        </w:tc>
        <w:tc>
          <w:tcPr>
            <w:tcW w:w="3688" w:type="pct"/>
            <w:tcBorders>
              <w:right w:val="single" w:sz="8" w:space="0" w:color="000000"/>
            </w:tcBorders>
          </w:tcPr>
          <w:p w14:paraId="3A21D127" w14:textId="77777777" w:rsidR="001229B3" w:rsidRPr="007E1B42" w:rsidRDefault="001229B3" w:rsidP="00473A89">
            <w:pPr>
              <w:pStyle w:val="TableParagraph"/>
              <w:ind w:left="112"/>
              <w:rPr>
                <w:rFonts w:asciiTheme="minorHAnsi" w:hAnsiTheme="minorHAnsi" w:cstheme="minorHAnsi"/>
                <w:sz w:val="24"/>
                <w:szCs w:val="24"/>
              </w:rPr>
            </w:pPr>
            <w:r w:rsidRPr="007E1B42">
              <w:rPr>
                <w:rFonts w:asciiTheme="minorHAnsi" w:hAnsiTheme="minorHAnsi" w:cstheme="minorHAnsi"/>
                <w:sz w:val="24"/>
                <w:szCs w:val="24"/>
              </w:rPr>
              <w:t>Low</w:t>
            </w:r>
            <w:r w:rsidRPr="007E1B42">
              <w:rPr>
                <w:rFonts w:asciiTheme="minorHAnsi" w:hAnsiTheme="minorHAnsi" w:cstheme="minorHAnsi"/>
                <w:spacing w:val="-6"/>
                <w:sz w:val="24"/>
                <w:szCs w:val="24"/>
              </w:rPr>
              <w:t xml:space="preserve"> </w:t>
            </w:r>
            <w:r w:rsidRPr="007E1B42">
              <w:rPr>
                <w:rFonts w:asciiTheme="minorHAnsi" w:hAnsiTheme="minorHAnsi" w:cstheme="minorHAnsi"/>
                <w:sz w:val="24"/>
                <w:szCs w:val="24"/>
              </w:rPr>
              <w:t>voltage</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switchgear</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and</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control</w:t>
            </w:r>
            <w:r w:rsidRPr="007E1B42">
              <w:rPr>
                <w:rFonts w:asciiTheme="minorHAnsi" w:hAnsiTheme="minorHAnsi" w:cstheme="minorHAnsi"/>
                <w:spacing w:val="-2"/>
                <w:sz w:val="24"/>
                <w:szCs w:val="24"/>
              </w:rPr>
              <w:t xml:space="preserve"> </w:t>
            </w:r>
            <w:r w:rsidRPr="007E1B42">
              <w:rPr>
                <w:rFonts w:asciiTheme="minorHAnsi" w:hAnsiTheme="minorHAnsi" w:cstheme="minorHAnsi"/>
                <w:spacing w:val="-4"/>
                <w:sz w:val="24"/>
                <w:szCs w:val="24"/>
              </w:rPr>
              <w:t>gear</w:t>
            </w:r>
          </w:p>
        </w:tc>
      </w:tr>
      <w:tr w:rsidR="001229B3" w:rsidRPr="007E1B42" w14:paraId="34E96EF5" w14:textId="77777777" w:rsidTr="00473A89">
        <w:trPr>
          <w:trHeight w:val="760"/>
        </w:trPr>
        <w:tc>
          <w:tcPr>
            <w:tcW w:w="1312" w:type="pct"/>
            <w:tcBorders>
              <w:left w:val="single" w:sz="8" w:space="0" w:color="000000"/>
            </w:tcBorders>
          </w:tcPr>
          <w:p w14:paraId="40F2EED9" w14:textId="77777777" w:rsidR="001229B3" w:rsidRPr="007E1B42" w:rsidRDefault="001229B3" w:rsidP="001229B3">
            <w:pPr>
              <w:pStyle w:val="TableParagraph"/>
              <w:spacing w:line="249" w:lineRule="exact"/>
              <w:ind w:left="107"/>
              <w:rPr>
                <w:rFonts w:asciiTheme="minorHAnsi" w:hAnsiTheme="minorHAnsi" w:cstheme="minorHAnsi"/>
                <w:sz w:val="24"/>
                <w:szCs w:val="24"/>
              </w:rPr>
            </w:pPr>
            <w:r w:rsidRPr="007E1B42">
              <w:rPr>
                <w:rFonts w:asciiTheme="minorHAnsi" w:hAnsiTheme="minorHAnsi" w:cstheme="minorHAnsi"/>
                <w:sz w:val="24"/>
                <w:szCs w:val="24"/>
              </w:rPr>
              <w:t>BS</w:t>
            </w:r>
            <w:r w:rsidRPr="007E1B42">
              <w:rPr>
                <w:rFonts w:asciiTheme="minorHAnsi" w:hAnsiTheme="minorHAnsi" w:cstheme="minorHAnsi"/>
                <w:spacing w:val="-1"/>
                <w:sz w:val="24"/>
                <w:szCs w:val="24"/>
              </w:rPr>
              <w:t xml:space="preserve"> </w:t>
            </w:r>
            <w:r w:rsidRPr="007E1B42">
              <w:rPr>
                <w:rFonts w:asciiTheme="minorHAnsi" w:hAnsiTheme="minorHAnsi" w:cstheme="minorHAnsi"/>
                <w:sz w:val="24"/>
                <w:szCs w:val="24"/>
              </w:rPr>
              <w:t>EN</w:t>
            </w:r>
            <w:r w:rsidRPr="007E1B42">
              <w:rPr>
                <w:rFonts w:asciiTheme="minorHAnsi" w:hAnsiTheme="minorHAnsi" w:cstheme="minorHAnsi"/>
                <w:spacing w:val="-2"/>
                <w:sz w:val="24"/>
                <w:szCs w:val="24"/>
              </w:rPr>
              <w:t xml:space="preserve"> </w:t>
            </w:r>
            <w:r w:rsidRPr="007E1B42">
              <w:rPr>
                <w:rFonts w:asciiTheme="minorHAnsi" w:hAnsiTheme="minorHAnsi" w:cstheme="minorHAnsi"/>
                <w:sz w:val="24"/>
                <w:szCs w:val="24"/>
              </w:rPr>
              <w:t xml:space="preserve">60255 </w:t>
            </w:r>
            <w:r w:rsidRPr="007E1B42">
              <w:rPr>
                <w:rFonts w:asciiTheme="minorHAnsi" w:hAnsiTheme="minorHAnsi" w:cstheme="minorHAnsi"/>
                <w:spacing w:val="-2"/>
                <w:sz w:val="24"/>
                <w:szCs w:val="24"/>
              </w:rPr>
              <w:t>Series</w:t>
            </w:r>
          </w:p>
        </w:tc>
        <w:tc>
          <w:tcPr>
            <w:tcW w:w="3688" w:type="pct"/>
            <w:tcBorders>
              <w:right w:val="single" w:sz="8" w:space="0" w:color="000000"/>
            </w:tcBorders>
          </w:tcPr>
          <w:p w14:paraId="42C1DAD1" w14:textId="77777777" w:rsidR="001229B3" w:rsidRPr="007E1B42" w:rsidRDefault="001229B3" w:rsidP="00473A89">
            <w:pPr>
              <w:pStyle w:val="TableParagraph"/>
              <w:ind w:left="112"/>
              <w:rPr>
                <w:rFonts w:asciiTheme="minorHAnsi" w:hAnsiTheme="minorHAnsi" w:cstheme="minorHAnsi"/>
                <w:sz w:val="24"/>
                <w:szCs w:val="24"/>
              </w:rPr>
            </w:pPr>
            <w:r w:rsidRPr="007E1B42">
              <w:rPr>
                <w:rFonts w:asciiTheme="minorHAnsi" w:hAnsiTheme="minorHAnsi" w:cstheme="minorHAnsi"/>
                <w:sz w:val="24"/>
                <w:szCs w:val="24"/>
              </w:rPr>
              <w:t>Functional</w:t>
            </w:r>
            <w:r w:rsidRPr="007E1B42">
              <w:rPr>
                <w:rFonts w:asciiTheme="minorHAnsi" w:hAnsiTheme="minorHAnsi" w:cstheme="minorHAnsi"/>
                <w:spacing w:val="34"/>
                <w:sz w:val="24"/>
                <w:szCs w:val="24"/>
              </w:rPr>
              <w:t xml:space="preserve"> </w:t>
            </w:r>
            <w:r w:rsidRPr="007E1B42">
              <w:rPr>
                <w:rFonts w:asciiTheme="minorHAnsi" w:hAnsiTheme="minorHAnsi" w:cstheme="minorHAnsi"/>
                <w:sz w:val="24"/>
                <w:szCs w:val="24"/>
              </w:rPr>
              <w:t>safety</w:t>
            </w:r>
            <w:r w:rsidRPr="007E1B42">
              <w:rPr>
                <w:rFonts w:asciiTheme="minorHAnsi" w:hAnsiTheme="minorHAnsi" w:cstheme="minorHAnsi"/>
                <w:spacing w:val="34"/>
                <w:sz w:val="24"/>
                <w:szCs w:val="24"/>
              </w:rPr>
              <w:t xml:space="preserve"> </w:t>
            </w:r>
            <w:r w:rsidRPr="007E1B42">
              <w:rPr>
                <w:rFonts w:asciiTheme="minorHAnsi" w:hAnsiTheme="minorHAnsi" w:cstheme="minorHAnsi"/>
                <w:sz w:val="24"/>
                <w:szCs w:val="24"/>
              </w:rPr>
              <w:t>of</w:t>
            </w:r>
            <w:r w:rsidRPr="007E1B42">
              <w:rPr>
                <w:rFonts w:asciiTheme="minorHAnsi" w:hAnsiTheme="minorHAnsi" w:cstheme="minorHAnsi"/>
                <w:spacing w:val="36"/>
                <w:sz w:val="24"/>
                <w:szCs w:val="24"/>
              </w:rPr>
              <w:t xml:space="preserve"> </w:t>
            </w:r>
            <w:r w:rsidRPr="007E1B42">
              <w:rPr>
                <w:rFonts w:asciiTheme="minorHAnsi" w:hAnsiTheme="minorHAnsi" w:cstheme="minorHAnsi"/>
                <w:sz w:val="24"/>
                <w:szCs w:val="24"/>
              </w:rPr>
              <w:t>electrical/electronic</w:t>
            </w:r>
            <w:r w:rsidRPr="007E1B42">
              <w:rPr>
                <w:rFonts w:asciiTheme="minorHAnsi" w:hAnsiTheme="minorHAnsi" w:cstheme="minorHAnsi"/>
                <w:spacing w:val="36"/>
                <w:sz w:val="24"/>
                <w:szCs w:val="24"/>
              </w:rPr>
              <w:t xml:space="preserve"> </w:t>
            </w:r>
            <w:r w:rsidRPr="007E1B42">
              <w:rPr>
                <w:rFonts w:asciiTheme="minorHAnsi" w:hAnsiTheme="minorHAnsi" w:cstheme="minorHAnsi"/>
                <w:sz w:val="24"/>
                <w:szCs w:val="24"/>
              </w:rPr>
              <w:t>/programmable</w:t>
            </w:r>
            <w:r w:rsidRPr="007E1B42">
              <w:rPr>
                <w:rFonts w:asciiTheme="minorHAnsi" w:hAnsiTheme="minorHAnsi" w:cstheme="minorHAnsi"/>
                <w:spacing w:val="36"/>
                <w:sz w:val="24"/>
                <w:szCs w:val="24"/>
              </w:rPr>
              <w:t xml:space="preserve"> </w:t>
            </w:r>
            <w:r w:rsidRPr="007E1B42">
              <w:rPr>
                <w:rFonts w:asciiTheme="minorHAnsi" w:hAnsiTheme="minorHAnsi" w:cstheme="minorHAnsi"/>
                <w:sz w:val="24"/>
                <w:szCs w:val="24"/>
              </w:rPr>
              <w:t>electronic</w:t>
            </w:r>
            <w:r w:rsidRPr="007E1B42">
              <w:rPr>
                <w:rFonts w:asciiTheme="minorHAnsi" w:hAnsiTheme="minorHAnsi" w:cstheme="minorHAnsi"/>
                <w:spacing w:val="36"/>
                <w:sz w:val="24"/>
                <w:szCs w:val="24"/>
              </w:rPr>
              <w:t xml:space="preserve"> </w:t>
            </w:r>
            <w:r w:rsidRPr="007E1B42">
              <w:rPr>
                <w:rFonts w:asciiTheme="minorHAnsi" w:hAnsiTheme="minorHAnsi" w:cstheme="minorHAnsi"/>
                <w:spacing w:val="-2"/>
                <w:sz w:val="24"/>
                <w:szCs w:val="24"/>
              </w:rPr>
              <w:t>safety</w:t>
            </w:r>
          </w:p>
          <w:p w14:paraId="21F4518E" w14:textId="77777777" w:rsidR="001229B3" w:rsidRPr="007E1B42" w:rsidRDefault="001229B3" w:rsidP="00473A89">
            <w:pPr>
              <w:pStyle w:val="TableParagraph"/>
              <w:ind w:left="112"/>
              <w:rPr>
                <w:rFonts w:asciiTheme="minorHAnsi" w:hAnsiTheme="minorHAnsi" w:cstheme="minorHAnsi"/>
                <w:sz w:val="24"/>
                <w:szCs w:val="24"/>
              </w:rPr>
            </w:pPr>
            <w:r w:rsidRPr="007E1B42">
              <w:rPr>
                <w:rFonts w:asciiTheme="minorHAnsi" w:hAnsiTheme="minorHAnsi" w:cstheme="minorHAnsi"/>
                <w:sz w:val="24"/>
                <w:szCs w:val="24"/>
              </w:rPr>
              <w:t>related</w:t>
            </w:r>
            <w:r w:rsidRPr="007E1B42">
              <w:rPr>
                <w:rFonts w:asciiTheme="minorHAnsi" w:hAnsiTheme="minorHAnsi" w:cstheme="minorHAnsi"/>
                <w:spacing w:val="-5"/>
                <w:sz w:val="24"/>
                <w:szCs w:val="24"/>
              </w:rPr>
              <w:t xml:space="preserve"> </w:t>
            </w:r>
            <w:r w:rsidRPr="007E1B42">
              <w:rPr>
                <w:rFonts w:asciiTheme="minorHAnsi" w:hAnsiTheme="minorHAnsi" w:cstheme="minorHAnsi"/>
                <w:spacing w:val="-2"/>
                <w:sz w:val="24"/>
                <w:szCs w:val="24"/>
              </w:rPr>
              <w:t>system</w:t>
            </w:r>
          </w:p>
        </w:tc>
      </w:tr>
      <w:tr w:rsidR="001229B3" w:rsidRPr="007E1B42" w14:paraId="6CA596A4" w14:textId="77777777" w:rsidTr="00473A89">
        <w:trPr>
          <w:trHeight w:val="541"/>
        </w:trPr>
        <w:tc>
          <w:tcPr>
            <w:tcW w:w="1312" w:type="pct"/>
            <w:tcBorders>
              <w:left w:val="single" w:sz="8" w:space="0" w:color="000000"/>
            </w:tcBorders>
          </w:tcPr>
          <w:p w14:paraId="7A527395"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z w:val="24"/>
                <w:szCs w:val="24"/>
              </w:rPr>
              <w:t>IEC60909</w:t>
            </w:r>
            <w:r w:rsidRPr="007E1B42">
              <w:rPr>
                <w:rFonts w:asciiTheme="minorHAnsi" w:hAnsiTheme="minorHAnsi" w:cstheme="minorHAnsi"/>
                <w:spacing w:val="-6"/>
                <w:sz w:val="24"/>
                <w:szCs w:val="24"/>
              </w:rPr>
              <w:t xml:space="preserve"> </w:t>
            </w:r>
            <w:r w:rsidRPr="007E1B42">
              <w:rPr>
                <w:rFonts w:asciiTheme="minorHAnsi" w:hAnsiTheme="minorHAnsi" w:cstheme="minorHAnsi"/>
                <w:spacing w:val="-2"/>
                <w:sz w:val="24"/>
                <w:szCs w:val="24"/>
              </w:rPr>
              <w:t>Series</w:t>
            </w:r>
          </w:p>
        </w:tc>
        <w:tc>
          <w:tcPr>
            <w:tcW w:w="3688" w:type="pct"/>
            <w:tcBorders>
              <w:right w:val="single" w:sz="8" w:space="0" w:color="000000"/>
            </w:tcBorders>
          </w:tcPr>
          <w:p w14:paraId="48291F61" w14:textId="77777777" w:rsidR="001229B3" w:rsidRPr="007E1B42" w:rsidRDefault="001229B3" w:rsidP="00473A89">
            <w:pPr>
              <w:pStyle w:val="TableParagraph"/>
              <w:ind w:left="112"/>
              <w:rPr>
                <w:rFonts w:asciiTheme="minorHAnsi" w:hAnsiTheme="minorHAnsi" w:cstheme="minorHAnsi"/>
                <w:sz w:val="24"/>
                <w:szCs w:val="24"/>
              </w:rPr>
            </w:pPr>
            <w:r w:rsidRPr="007E1B42">
              <w:rPr>
                <w:rFonts w:asciiTheme="minorHAnsi" w:hAnsiTheme="minorHAnsi" w:cstheme="minorHAnsi"/>
                <w:sz w:val="24"/>
                <w:szCs w:val="24"/>
              </w:rPr>
              <w:t>Short</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circuit</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current</w:t>
            </w:r>
            <w:r w:rsidRPr="007E1B42">
              <w:rPr>
                <w:rFonts w:asciiTheme="minorHAnsi" w:hAnsiTheme="minorHAnsi" w:cstheme="minorHAnsi"/>
                <w:spacing w:val="-1"/>
                <w:sz w:val="24"/>
                <w:szCs w:val="24"/>
              </w:rPr>
              <w:t xml:space="preserve"> </w:t>
            </w:r>
            <w:r w:rsidRPr="007E1B42">
              <w:rPr>
                <w:rFonts w:asciiTheme="minorHAnsi" w:hAnsiTheme="minorHAnsi" w:cstheme="minorHAnsi"/>
                <w:sz w:val="24"/>
                <w:szCs w:val="24"/>
              </w:rPr>
              <w:t>in</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three</w:t>
            </w:r>
            <w:r w:rsidRPr="007E1B42">
              <w:rPr>
                <w:rFonts w:asciiTheme="minorHAnsi" w:hAnsiTheme="minorHAnsi" w:cstheme="minorHAnsi"/>
                <w:spacing w:val="-2"/>
                <w:sz w:val="24"/>
                <w:szCs w:val="24"/>
              </w:rPr>
              <w:t xml:space="preserve"> </w:t>
            </w:r>
            <w:r w:rsidRPr="007E1B42">
              <w:rPr>
                <w:rFonts w:asciiTheme="minorHAnsi" w:hAnsiTheme="minorHAnsi" w:cstheme="minorHAnsi"/>
                <w:sz w:val="24"/>
                <w:szCs w:val="24"/>
              </w:rPr>
              <w:t>phase</w:t>
            </w:r>
            <w:r w:rsidRPr="007E1B42">
              <w:rPr>
                <w:rFonts w:asciiTheme="minorHAnsi" w:hAnsiTheme="minorHAnsi" w:cstheme="minorHAnsi"/>
                <w:spacing w:val="-2"/>
                <w:sz w:val="24"/>
                <w:szCs w:val="24"/>
              </w:rPr>
              <w:t xml:space="preserve"> </w:t>
            </w:r>
            <w:r w:rsidRPr="007E1B42">
              <w:rPr>
                <w:rFonts w:asciiTheme="minorHAnsi" w:hAnsiTheme="minorHAnsi" w:cstheme="minorHAnsi"/>
                <w:sz w:val="24"/>
                <w:szCs w:val="24"/>
              </w:rPr>
              <w:t>AC</w:t>
            </w:r>
            <w:r w:rsidRPr="007E1B42">
              <w:rPr>
                <w:rFonts w:asciiTheme="minorHAnsi" w:hAnsiTheme="minorHAnsi" w:cstheme="minorHAnsi"/>
                <w:spacing w:val="-3"/>
                <w:sz w:val="24"/>
                <w:szCs w:val="24"/>
              </w:rPr>
              <w:t xml:space="preserve"> </w:t>
            </w:r>
            <w:r w:rsidRPr="007E1B42">
              <w:rPr>
                <w:rFonts w:asciiTheme="minorHAnsi" w:hAnsiTheme="minorHAnsi" w:cstheme="minorHAnsi"/>
                <w:spacing w:val="-2"/>
                <w:sz w:val="24"/>
                <w:szCs w:val="24"/>
              </w:rPr>
              <w:t>system</w:t>
            </w:r>
          </w:p>
        </w:tc>
      </w:tr>
      <w:tr w:rsidR="001229B3" w:rsidRPr="007E1B42" w14:paraId="7FC38119" w14:textId="77777777" w:rsidTr="00473A89">
        <w:trPr>
          <w:trHeight w:val="493"/>
        </w:trPr>
        <w:tc>
          <w:tcPr>
            <w:tcW w:w="5000" w:type="pct"/>
            <w:gridSpan w:val="2"/>
            <w:tcBorders>
              <w:left w:val="single" w:sz="8" w:space="0" w:color="000000"/>
              <w:bottom w:val="single" w:sz="8" w:space="0" w:color="000000"/>
              <w:right w:val="single" w:sz="8" w:space="0" w:color="000000"/>
            </w:tcBorders>
            <w:shd w:val="clear" w:color="auto" w:fill="BEBEBE"/>
          </w:tcPr>
          <w:p w14:paraId="2790F995" w14:textId="77777777" w:rsidR="001229B3" w:rsidRPr="007E1B42" w:rsidRDefault="001229B3" w:rsidP="00473A89">
            <w:pPr>
              <w:pStyle w:val="TableParagraph"/>
              <w:ind w:left="162"/>
              <w:rPr>
                <w:rFonts w:asciiTheme="minorHAnsi" w:hAnsiTheme="minorHAnsi" w:cstheme="minorHAnsi"/>
                <w:b/>
                <w:sz w:val="24"/>
                <w:szCs w:val="24"/>
              </w:rPr>
            </w:pPr>
            <w:r w:rsidRPr="007E1B42">
              <w:rPr>
                <w:rFonts w:asciiTheme="minorHAnsi" w:hAnsiTheme="minorHAnsi" w:cstheme="minorHAnsi"/>
                <w:b/>
                <w:sz w:val="24"/>
                <w:szCs w:val="24"/>
              </w:rPr>
              <w:t>Surge</w:t>
            </w:r>
            <w:r w:rsidRPr="007E1B42">
              <w:rPr>
                <w:rFonts w:asciiTheme="minorHAnsi" w:hAnsiTheme="minorHAnsi" w:cstheme="minorHAnsi"/>
                <w:b/>
                <w:spacing w:val="-6"/>
                <w:sz w:val="24"/>
                <w:szCs w:val="24"/>
              </w:rPr>
              <w:t xml:space="preserve"> </w:t>
            </w:r>
            <w:r w:rsidRPr="007E1B42">
              <w:rPr>
                <w:rFonts w:asciiTheme="minorHAnsi" w:hAnsiTheme="minorHAnsi" w:cstheme="minorHAnsi"/>
                <w:b/>
                <w:sz w:val="24"/>
                <w:szCs w:val="24"/>
              </w:rPr>
              <w:t>arresters/</w:t>
            </w:r>
            <w:r w:rsidRPr="007E1B42">
              <w:rPr>
                <w:rFonts w:asciiTheme="minorHAnsi" w:hAnsiTheme="minorHAnsi" w:cstheme="minorHAnsi"/>
                <w:b/>
                <w:spacing w:val="-5"/>
                <w:sz w:val="24"/>
                <w:szCs w:val="24"/>
              </w:rPr>
              <w:t xml:space="preserve"> </w:t>
            </w:r>
            <w:r w:rsidRPr="007E1B42">
              <w:rPr>
                <w:rFonts w:asciiTheme="minorHAnsi" w:hAnsiTheme="minorHAnsi" w:cstheme="minorHAnsi"/>
                <w:b/>
                <w:sz w:val="24"/>
                <w:szCs w:val="24"/>
              </w:rPr>
              <w:t>Lightning</w:t>
            </w:r>
            <w:r w:rsidRPr="007E1B42">
              <w:rPr>
                <w:rFonts w:asciiTheme="minorHAnsi" w:hAnsiTheme="minorHAnsi" w:cstheme="minorHAnsi"/>
                <w:b/>
                <w:spacing w:val="-3"/>
                <w:sz w:val="24"/>
                <w:szCs w:val="24"/>
              </w:rPr>
              <w:t xml:space="preserve"> </w:t>
            </w:r>
            <w:r w:rsidRPr="007E1B42">
              <w:rPr>
                <w:rFonts w:asciiTheme="minorHAnsi" w:hAnsiTheme="minorHAnsi" w:cstheme="minorHAnsi"/>
                <w:b/>
                <w:spacing w:val="-2"/>
                <w:sz w:val="24"/>
                <w:szCs w:val="24"/>
              </w:rPr>
              <w:t>arresters</w:t>
            </w:r>
          </w:p>
        </w:tc>
      </w:tr>
      <w:tr w:rsidR="001229B3" w:rsidRPr="007E1B42" w14:paraId="4C014E89" w14:textId="77777777" w:rsidTr="00473A89">
        <w:trPr>
          <w:trHeight w:val="393"/>
        </w:trPr>
        <w:tc>
          <w:tcPr>
            <w:tcW w:w="1312" w:type="pct"/>
            <w:tcBorders>
              <w:top w:val="single" w:sz="8" w:space="0" w:color="000000"/>
              <w:left w:val="single" w:sz="8" w:space="0" w:color="000000"/>
              <w:bottom w:val="single" w:sz="8" w:space="0" w:color="000000"/>
            </w:tcBorders>
          </w:tcPr>
          <w:p w14:paraId="0A3C9039"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pacing w:val="-2"/>
                <w:sz w:val="24"/>
                <w:szCs w:val="24"/>
              </w:rPr>
              <w:t>NFC17-</w:t>
            </w:r>
            <w:r w:rsidRPr="007E1B42">
              <w:rPr>
                <w:rFonts w:asciiTheme="minorHAnsi" w:hAnsiTheme="minorHAnsi" w:cstheme="minorHAnsi"/>
                <w:spacing w:val="-5"/>
                <w:sz w:val="24"/>
                <w:szCs w:val="24"/>
              </w:rPr>
              <w:t>102</w:t>
            </w:r>
          </w:p>
        </w:tc>
        <w:tc>
          <w:tcPr>
            <w:tcW w:w="3688" w:type="pct"/>
            <w:tcBorders>
              <w:top w:val="single" w:sz="8" w:space="0" w:color="000000"/>
              <w:bottom w:val="single" w:sz="8" w:space="0" w:color="000000"/>
              <w:right w:val="single" w:sz="8" w:space="0" w:color="000000"/>
            </w:tcBorders>
          </w:tcPr>
          <w:p w14:paraId="5075A329" w14:textId="77777777" w:rsidR="001229B3" w:rsidRPr="007E1B42" w:rsidRDefault="001229B3" w:rsidP="00473A89">
            <w:pPr>
              <w:pStyle w:val="TableParagraph"/>
              <w:ind w:left="112"/>
              <w:rPr>
                <w:rFonts w:asciiTheme="minorHAnsi" w:hAnsiTheme="minorHAnsi" w:cstheme="minorHAnsi"/>
                <w:sz w:val="24"/>
                <w:szCs w:val="24"/>
              </w:rPr>
            </w:pPr>
            <w:r w:rsidRPr="007E1B42">
              <w:rPr>
                <w:rFonts w:asciiTheme="minorHAnsi" w:hAnsiTheme="minorHAnsi" w:cstheme="minorHAnsi"/>
                <w:sz w:val="24"/>
                <w:szCs w:val="24"/>
              </w:rPr>
              <w:t>E</w:t>
            </w:r>
            <w:r w:rsidRPr="007E1B42">
              <w:rPr>
                <w:rFonts w:asciiTheme="minorHAnsi" w:hAnsiTheme="minorHAnsi" w:cstheme="minorHAnsi"/>
                <w:spacing w:val="-2"/>
                <w:sz w:val="24"/>
                <w:szCs w:val="24"/>
              </w:rPr>
              <w:t xml:space="preserve"> </w:t>
            </w:r>
            <w:r w:rsidRPr="007E1B42">
              <w:rPr>
                <w:rFonts w:asciiTheme="minorHAnsi" w:hAnsiTheme="minorHAnsi" w:cstheme="minorHAnsi"/>
                <w:sz w:val="24"/>
                <w:szCs w:val="24"/>
              </w:rPr>
              <w:t>S</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E</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lightning</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conductor /</w:t>
            </w:r>
            <w:r w:rsidRPr="007E1B42">
              <w:rPr>
                <w:rFonts w:asciiTheme="minorHAnsi" w:hAnsiTheme="minorHAnsi" w:cstheme="minorHAnsi"/>
                <w:spacing w:val="-3"/>
                <w:sz w:val="24"/>
                <w:szCs w:val="24"/>
              </w:rPr>
              <w:t xml:space="preserve"> </w:t>
            </w:r>
            <w:r w:rsidRPr="007E1B42">
              <w:rPr>
                <w:rFonts w:asciiTheme="minorHAnsi" w:hAnsiTheme="minorHAnsi" w:cstheme="minorHAnsi"/>
                <w:spacing w:val="-2"/>
                <w:sz w:val="24"/>
                <w:szCs w:val="24"/>
              </w:rPr>
              <w:t>arrester</w:t>
            </w:r>
          </w:p>
        </w:tc>
      </w:tr>
      <w:tr w:rsidR="001229B3" w:rsidRPr="007E1B42" w14:paraId="21CDDB64" w14:textId="77777777" w:rsidTr="00473A89">
        <w:trPr>
          <w:trHeight w:val="395"/>
        </w:trPr>
        <w:tc>
          <w:tcPr>
            <w:tcW w:w="1312" w:type="pct"/>
            <w:tcBorders>
              <w:top w:val="single" w:sz="8" w:space="0" w:color="000000"/>
              <w:left w:val="single" w:sz="8" w:space="0" w:color="000000"/>
              <w:bottom w:val="single" w:sz="8" w:space="0" w:color="000000"/>
            </w:tcBorders>
          </w:tcPr>
          <w:p w14:paraId="692EB429" w14:textId="77777777" w:rsidR="001229B3" w:rsidRPr="007E1B42" w:rsidRDefault="001229B3" w:rsidP="001229B3">
            <w:pPr>
              <w:pStyle w:val="TableParagraph"/>
              <w:spacing w:line="249" w:lineRule="exact"/>
              <w:ind w:left="107"/>
              <w:rPr>
                <w:rFonts w:asciiTheme="minorHAnsi" w:hAnsiTheme="minorHAnsi" w:cstheme="minorHAnsi"/>
                <w:sz w:val="24"/>
                <w:szCs w:val="24"/>
              </w:rPr>
            </w:pPr>
            <w:r w:rsidRPr="007E1B42">
              <w:rPr>
                <w:rFonts w:asciiTheme="minorHAnsi" w:hAnsiTheme="minorHAnsi" w:cstheme="minorHAnsi"/>
                <w:sz w:val="24"/>
                <w:szCs w:val="24"/>
              </w:rPr>
              <w:t>IEC</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99-4</w:t>
            </w:r>
            <w:r w:rsidRPr="007E1B42">
              <w:rPr>
                <w:rFonts w:asciiTheme="minorHAnsi" w:hAnsiTheme="minorHAnsi" w:cstheme="minorHAnsi"/>
                <w:spacing w:val="-2"/>
                <w:sz w:val="24"/>
                <w:szCs w:val="24"/>
              </w:rPr>
              <w:t xml:space="preserve"> Part.4</w:t>
            </w:r>
          </w:p>
        </w:tc>
        <w:tc>
          <w:tcPr>
            <w:tcW w:w="3688" w:type="pct"/>
            <w:tcBorders>
              <w:top w:val="single" w:sz="8" w:space="0" w:color="000000"/>
              <w:bottom w:val="single" w:sz="8" w:space="0" w:color="000000"/>
              <w:right w:val="single" w:sz="8" w:space="0" w:color="000000"/>
            </w:tcBorders>
          </w:tcPr>
          <w:p w14:paraId="3FC2734B" w14:textId="77777777" w:rsidR="001229B3" w:rsidRPr="007E1B42" w:rsidRDefault="001229B3" w:rsidP="00473A89">
            <w:pPr>
              <w:pStyle w:val="TableParagraph"/>
              <w:ind w:left="112"/>
              <w:rPr>
                <w:rFonts w:asciiTheme="minorHAnsi" w:hAnsiTheme="minorHAnsi" w:cstheme="minorHAnsi"/>
                <w:sz w:val="24"/>
                <w:szCs w:val="24"/>
              </w:rPr>
            </w:pPr>
            <w:r w:rsidRPr="007E1B42">
              <w:rPr>
                <w:rFonts w:asciiTheme="minorHAnsi" w:hAnsiTheme="minorHAnsi" w:cstheme="minorHAnsi"/>
                <w:sz w:val="24"/>
                <w:szCs w:val="24"/>
              </w:rPr>
              <w:t>Surge</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arresters</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without</w:t>
            </w:r>
            <w:r w:rsidRPr="007E1B42">
              <w:rPr>
                <w:rFonts w:asciiTheme="minorHAnsi" w:hAnsiTheme="minorHAnsi" w:cstheme="minorHAnsi"/>
                <w:spacing w:val="-2"/>
                <w:sz w:val="24"/>
                <w:szCs w:val="24"/>
              </w:rPr>
              <w:t xml:space="preserve"> </w:t>
            </w:r>
            <w:r w:rsidRPr="007E1B42">
              <w:rPr>
                <w:rFonts w:asciiTheme="minorHAnsi" w:hAnsiTheme="minorHAnsi" w:cstheme="minorHAnsi"/>
                <w:sz w:val="24"/>
                <w:szCs w:val="24"/>
              </w:rPr>
              <w:t>gap</w:t>
            </w:r>
            <w:r w:rsidRPr="007E1B42">
              <w:rPr>
                <w:rFonts w:asciiTheme="minorHAnsi" w:hAnsiTheme="minorHAnsi" w:cstheme="minorHAnsi"/>
                <w:spacing w:val="-2"/>
                <w:sz w:val="24"/>
                <w:szCs w:val="24"/>
              </w:rPr>
              <w:t xml:space="preserve"> </w:t>
            </w:r>
            <w:r w:rsidRPr="007E1B42">
              <w:rPr>
                <w:rFonts w:asciiTheme="minorHAnsi" w:hAnsiTheme="minorHAnsi" w:cstheme="minorHAnsi"/>
                <w:sz w:val="24"/>
                <w:szCs w:val="24"/>
              </w:rPr>
              <w:t>for</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AC</w:t>
            </w:r>
            <w:r w:rsidRPr="007E1B42">
              <w:rPr>
                <w:rFonts w:asciiTheme="minorHAnsi" w:hAnsiTheme="minorHAnsi" w:cstheme="minorHAnsi"/>
                <w:spacing w:val="-3"/>
                <w:sz w:val="24"/>
                <w:szCs w:val="24"/>
              </w:rPr>
              <w:t xml:space="preserve"> </w:t>
            </w:r>
            <w:r w:rsidRPr="007E1B42">
              <w:rPr>
                <w:rFonts w:asciiTheme="minorHAnsi" w:hAnsiTheme="minorHAnsi" w:cstheme="minorHAnsi"/>
                <w:spacing w:val="-2"/>
                <w:sz w:val="24"/>
                <w:szCs w:val="24"/>
              </w:rPr>
              <w:t>system.</w:t>
            </w:r>
          </w:p>
        </w:tc>
      </w:tr>
      <w:tr w:rsidR="001229B3" w:rsidRPr="007E1B42" w14:paraId="721A7ACD" w14:textId="77777777" w:rsidTr="00473A89">
        <w:trPr>
          <w:trHeight w:val="1206"/>
        </w:trPr>
        <w:tc>
          <w:tcPr>
            <w:tcW w:w="1312" w:type="pct"/>
            <w:tcBorders>
              <w:top w:val="single" w:sz="8" w:space="0" w:color="000000"/>
              <w:left w:val="single" w:sz="8" w:space="0" w:color="000000"/>
              <w:bottom w:val="single" w:sz="8" w:space="0" w:color="000000"/>
            </w:tcBorders>
          </w:tcPr>
          <w:p w14:paraId="71664851" w14:textId="77777777" w:rsidR="001229B3" w:rsidRPr="007E1B42" w:rsidRDefault="001229B3" w:rsidP="001229B3">
            <w:pPr>
              <w:pStyle w:val="TableParagraph"/>
              <w:spacing w:line="246" w:lineRule="exact"/>
              <w:ind w:left="107"/>
              <w:rPr>
                <w:rFonts w:asciiTheme="minorHAnsi" w:hAnsiTheme="minorHAnsi" w:cstheme="minorHAnsi"/>
                <w:sz w:val="24"/>
                <w:szCs w:val="24"/>
              </w:rPr>
            </w:pPr>
            <w:r w:rsidRPr="007E1B42">
              <w:rPr>
                <w:rFonts w:asciiTheme="minorHAnsi" w:hAnsiTheme="minorHAnsi" w:cstheme="minorHAnsi"/>
                <w:sz w:val="24"/>
                <w:szCs w:val="24"/>
              </w:rPr>
              <w:t>IEC</w:t>
            </w:r>
            <w:r w:rsidRPr="007E1B42">
              <w:rPr>
                <w:rFonts w:asciiTheme="minorHAnsi" w:hAnsiTheme="minorHAnsi" w:cstheme="minorHAnsi"/>
                <w:spacing w:val="-9"/>
                <w:sz w:val="24"/>
                <w:szCs w:val="24"/>
              </w:rPr>
              <w:t xml:space="preserve"> </w:t>
            </w:r>
            <w:r w:rsidRPr="007E1B42">
              <w:rPr>
                <w:rFonts w:asciiTheme="minorHAnsi" w:hAnsiTheme="minorHAnsi" w:cstheme="minorHAnsi"/>
                <w:sz w:val="24"/>
                <w:szCs w:val="24"/>
              </w:rPr>
              <w:t>61643-</w:t>
            </w:r>
            <w:r w:rsidRPr="007E1B42">
              <w:rPr>
                <w:rFonts w:asciiTheme="minorHAnsi" w:hAnsiTheme="minorHAnsi" w:cstheme="minorHAnsi"/>
                <w:spacing w:val="-2"/>
                <w:sz w:val="24"/>
                <w:szCs w:val="24"/>
              </w:rPr>
              <w:t>11:2011</w:t>
            </w:r>
          </w:p>
        </w:tc>
        <w:tc>
          <w:tcPr>
            <w:tcW w:w="3688" w:type="pct"/>
            <w:tcBorders>
              <w:top w:val="single" w:sz="8" w:space="0" w:color="000000"/>
              <w:bottom w:val="single" w:sz="8" w:space="0" w:color="000000"/>
              <w:right w:val="single" w:sz="8" w:space="0" w:color="000000"/>
            </w:tcBorders>
          </w:tcPr>
          <w:p w14:paraId="7BF14614" w14:textId="77777777" w:rsidR="001229B3" w:rsidRPr="007E1B42" w:rsidRDefault="001229B3" w:rsidP="00473A89">
            <w:pPr>
              <w:pStyle w:val="TableParagraph"/>
              <w:ind w:left="112"/>
              <w:rPr>
                <w:rFonts w:asciiTheme="minorHAnsi" w:hAnsiTheme="minorHAnsi" w:cstheme="minorHAnsi"/>
                <w:sz w:val="24"/>
                <w:szCs w:val="24"/>
              </w:rPr>
            </w:pPr>
            <w:r w:rsidRPr="007E1B42">
              <w:rPr>
                <w:rFonts w:asciiTheme="minorHAnsi" w:hAnsiTheme="minorHAnsi" w:cstheme="minorHAnsi"/>
                <w:sz w:val="24"/>
                <w:szCs w:val="24"/>
              </w:rPr>
              <w:t>Low-voltage</w:t>
            </w:r>
            <w:r w:rsidRPr="007E1B42">
              <w:rPr>
                <w:rFonts w:asciiTheme="minorHAnsi" w:hAnsiTheme="minorHAnsi" w:cstheme="minorHAnsi"/>
                <w:spacing w:val="25"/>
                <w:sz w:val="24"/>
                <w:szCs w:val="24"/>
              </w:rPr>
              <w:t xml:space="preserve"> </w:t>
            </w:r>
            <w:r w:rsidRPr="007E1B42">
              <w:rPr>
                <w:rFonts w:asciiTheme="minorHAnsi" w:hAnsiTheme="minorHAnsi" w:cstheme="minorHAnsi"/>
                <w:sz w:val="24"/>
                <w:szCs w:val="24"/>
              </w:rPr>
              <w:t>surge</w:t>
            </w:r>
            <w:r w:rsidRPr="007E1B42">
              <w:rPr>
                <w:rFonts w:asciiTheme="minorHAnsi" w:hAnsiTheme="minorHAnsi" w:cstheme="minorHAnsi"/>
                <w:spacing w:val="25"/>
                <w:sz w:val="24"/>
                <w:szCs w:val="24"/>
              </w:rPr>
              <w:t xml:space="preserve"> </w:t>
            </w:r>
            <w:r w:rsidRPr="007E1B42">
              <w:rPr>
                <w:rFonts w:asciiTheme="minorHAnsi" w:hAnsiTheme="minorHAnsi" w:cstheme="minorHAnsi"/>
                <w:sz w:val="24"/>
                <w:szCs w:val="24"/>
              </w:rPr>
              <w:t>protective</w:t>
            </w:r>
            <w:r w:rsidRPr="007E1B42">
              <w:rPr>
                <w:rFonts w:asciiTheme="minorHAnsi" w:hAnsiTheme="minorHAnsi" w:cstheme="minorHAnsi"/>
                <w:spacing w:val="25"/>
                <w:sz w:val="24"/>
                <w:szCs w:val="24"/>
              </w:rPr>
              <w:t xml:space="preserve"> </w:t>
            </w:r>
            <w:r w:rsidRPr="007E1B42">
              <w:rPr>
                <w:rFonts w:asciiTheme="minorHAnsi" w:hAnsiTheme="minorHAnsi" w:cstheme="minorHAnsi"/>
                <w:sz w:val="24"/>
                <w:szCs w:val="24"/>
              </w:rPr>
              <w:t>devices</w:t>
            </w:r>
            <w:r w:rsidRPr="007E1B42">
              <w:rPr>
                <w:rFonts w:asciiTheme="minorHAnsi" w:hAnsiTheme="minorHAnsi" w:cstheme="minorHAnsi"/>
                <w:spacing w:val="26"/>
                <w:sz w:val="24"/>
                <w:szCs w:val="24"/>
              </w:rPr>
              <w:t xml:space="preserve"> </w:t>
            </w:r>
            <w:r w:rsidRPr="007E1B42">
              <w:rPr>
                <w:rFonts w:asciiTheme="minorHAnsi" w:hAnsiTheme="minorHAnsi" w:cstheme="minorHAnsi"/>
                <w:sz w:val="24"/>
                <w:szCs w:val="24"/>
              </w:rPr>
              <w:t>–</w:t>
            </w:r>
            <w:r w:rsidRPr="007E1B42">
              <w:rPr>
                <w:rFonts w:asciiTheme="minorHAnsi" w:hAnsiTheme="minorHAnsi" w:cstheme="minorHAnsi"/>
                <w:spacing w:val="25"/>
                <w:sz w:val="24"/>
                <w:szCs w:val="24"/>
              </w:rPr>
              <w:t xml:space="preserve"> </w:t>
            </w:r>
            <w:r w:rsidRPr="007E1B42">
              <w:rPr>
                <w:rFonts w:asciiTheme="minorHAnsi" w:hAnsiTheme="minorHAnsi" w:cstheme="minorHAnsi"/>
                <w:sz w:val="24"/>
                <w:szCs w:val="24"/>
              </w:rPr>
              <w:t>Part</w:t>
            </w:r>
            <w:r w:rsidRPr="007E1B42">
              <w:rPr>
                <w:rFonts w:asciiTheme="minorHAnsi" w:hAnsiTheme="minorHAnsi" w:cstheme="minorHAnsi"/>
                <w:spacing w:val="26"/>
                <w:sz w:val="24"/>
                <w:szCs w:val="24"/>
              </w:rPr>
              <w:t xml:space="preserve"> </w:t>
            </w:r>
            <w:r w:rsidRPr="007E1B42">
              <w:rPr>
                <w:rFonts w:asciiTheme="minorHAnsi" w:hAnsiTheme="minorHAnsi" w:cstheme="minorHAnsi"/>
                <w:sz w:val="24"/>
                <w:szCs w:val="24"/>
              </w:rPr>
              <w:t>11:</w:t>
            </w:r>
            <w:r w:rsidRPr="007E1B42">
              <w:rPr>
                <w:rFonts w:asciiTheme="minorHAnsi" w:hAnsiTheme="minorHAnsi" w:cstheme="minorHAnsi"/>
                <w:spacing w:val="26"/>
                <w:sz w:val="24"/>
                <w:szCs w:val="24"/>
              </w:rPr>
              <w:t xml:space="preserve"> </w:t>
            </w:r>
            <w:r w:rsidRPr="007E1B42">
              <w:rPr>
                <w:rFonts w:asciiTheme="minorHAnsi" w:hAnsiTheme="minorHAnsi" w:cstheme="minorHAnsi"/>
                <w:sz w:val="24"/>
                <w:szCs w:val="24"/>
              </w:rPr>
              <w:t>Surge</w:t>
            </w:r>
            <w:r w:rsidRPr="007E1B42">
              <w:rPr>
                <w:rFonts w:asciiTheme="minorHAnsi" w:hAnsiTheme="minorHAnsi" w:cstheme="minorHAnsi"/>
                <w:spacing w:val="25"/>
                <w:sz w:val="24"/>
                <w:szCs w:val="24"/>
              </w:rPr>
              <w:t xml:space="preserve"> </w:t>
            </w:r>
            <w:r w:rsidRPr="007E1B42">
              <w:rPr>
                <w:rFonts w:asciiTheme="minorHAnsi" w:hAnsiTheme="minorHAnsi" w:cstheme="minorHAnsi"/>
                <w:sz w:val="24"/>
                <w:szCs w:val="24"/>
              </w:rPr>
              <w:t>protective</w:t>
            </w:r>
            <w:r w:rsidRPr="007E1B42">
              <w:rPr>
                <w:rFonts w:asciiTheme="minorHAnsi" w:hAnsiTheme="minorHAnsi" w:cstheme="minorHAnsi"/>
                <w:spacing w:val="25"/>
                <w:sz w:val="24"/>
                <w:szCs w:val="24"/>
              </w:rPr>
              <w:t xml:space="preserve"> </w:t>
            </w:r>
            <w:r w:rsidRPr="007E1B42">
              <w:rPr>
                <w:rFonts w:asciiTheme="minorHAnsi" w:hAnsiTheme="minorHAnsi" w:cstheme="minorHAnsi"/>
                <w:sz w:val="24"/>
                <w:szCs w:val="24"/>
              </w:rPr>
              <w:t>devices connected to low voltage power systems – Requirements and test methods</w:t>
            </w:r>
          </w:p>
        </w:tc>
      </w:tr>
      <w:tr w:rsidR="001229B3" w:rsidRPr="007E1B42" w14:paraId="20E69894" w14:textId="77777777" w:rsidTr="00473A89">
        <w:trPr>
          <w:trHeight w:val="493"/>
        </w:trPr>
        <w:tc>
          <w:tcPr>
            <w:tcW w:w="5000" w:type="pct"/>
            <w:gridSpan w:val="2"/>
            <w:tcBorders>
              <w:top w:val="single" w:sz="8" w:space="0" w:color="000000"/>
              <w:left w:val="single" w:sz="8" w:space="0" w:color="000000"/>
              <w:bottom w:val="single" w:sz="8" w:space="0" w:color="000000"/>
              <w:right w:val="single" w:sz="8" w:space="0" w:color="000000"/>
            </w:tcBorders>
            <w:shd w:val="clear" w:color="auto" w:fill="A6A6A6"/>
          </w:tcPr>
          <w:p w14:paraId="7CE60F51" w14:textId="77777777" w:rsidR="001229B3" w:rsidRPr="007E1B42" w:rsidRDefault="001229B3" w:rsidP="001229B3">
            <w:pPr>
              <w:pStyle w:val="TableParagraph"/>
              <w:ind w:left="107"/>
              <w:rPr>
                <w:rFonts w:asciiTheme="minorHAnsi" w:hAnsiTheme="minorHAnsi" w:cstheme="minorHAnsi"/>
                <w:b/>
                <w:sz w:val="24"/>
                <w:szCs w:val="24"/>
              </w:rPr>
            </w:pPr>
            <w:r w:rsidRPr="007E1B42">
              <w:rPr>
                <w:rFonts w:asciiTheme="minorHAnsi" w:hAnsiTheme="minorHAnsi" w:cstheme="minorHAnsi"/>
                <w:b/>
                <w:sz w:val="24"/>
                <w:szCs w:val="24"/>
              </w:rPr>
              <w:t>Sub-Station</w:t>
            </w:r>
            <w:r w:rsidRPr="007E1B42">
              <w:rPr>
                <w:rFonts w:asciiTheme="minorHAnsi" w:hAnsiTheme="minorHAnsi" w:cstheme="minorHAnsi"/>
                <w:b/>
                <w:spacing w:val="-6"/>
                <w:sz w:val="24"/>
                <w:szCs w:val="24"/>
              </w:rPr>
              <w:t xml:space="preserve"> </w:t>
            </w:r>
            <w:r w:rsidRPr="007E1B42">
              <w:rPr>
                <w:rFonts w:asciiTheme="minorHAnsi" w:hAnsiTheme="minorHAnsi" w:cstheme="minorHAnsi"/>
                <w:b/>
                <w:sz w:val="24"/>
                <w:szCs w:val="24"/>
              </w:rPr>
              <w:t>Structures</w:t>
            </w:r>
            <w:r w:rsidRPr="007E1B42">
              <w:rPr>
                <w:rFonts w:asciiTheme="minorHAnsi" w:hAnsiTheme="minorHAnsi" w:cstheme="minorHAnsi"/>
                <w:b/>
                <w:spacing w:val="-4"/>
                <w:sz w:val="24"/>
                <w:szCs w:val="24"/>
              </w:rPr>
              <w:t xml:space="preserve"> </w:t>
            </w:r>
            <w:r w:rsidRPr="007E1B42">
              <w:rPr>
                <w:rFonts w:asciiTheme="minorHAnsi" w:hAnsiTheme="minorHAnsi" w:cstheme="minorHAnsi"/>
                <w:b/>
                <w:sz w:val="24"/>
                <w:szCs w:val="24"/>
              </w:rPr>
              <w:t>along</w:t>
            </w:r>
            <w:r w:rsidRPr="007E1B42">
              <w:rPr>
                <w:rFonts w:asciiTheme="minorHAnsi" w:hAnsiTheme="minorHAnsi" w:cstheme="minorHAnsi"/>
                <w:b/>
                <w:spacing w:val="-6"/>
                <w:sz w:val="24"/>
                <w:szCs w:val="24"/>
              </w:rPr>
              <w:t xml:space="preserve"> </w:t>
            </w:r>
            <w:r w:rsidRPr="007E1B42">
              <w:rPr>
                <w:rFonts w:asciiTheme="minorHAnsi" w:hAnsiTheme="minorHAnsi" w:cstheme="minorHAnsi"/>
                <w:b/>
                <w:sz w:val="24"/>
                <w:szCs w:val="24"/>
              </w:rPr>
              <w:t>with</w:t>
            </w:r>
            <w:r w:rsidRPr="007E1B42">
              <w:rPr>
                <w:rFonts w:asciiTheme="minorHAnsi" w:hAnsiTheme="minorHAnsi" w:cstheme="minorHAnsi"/>
                <w:b/>
                <w:spacing w:val="-4"/>
                <w:sz w:val="24"/>
                <w:szCs w:val="24"/>
              </w:rPr>
              <w:t xml:space="preserve"> </w:t>
            </w:r>
            <w:r w:rsidRPr="007E1B42">
              <w:rPr>
                <w:rFonts w:asciiTheme="minorHAnsi" w:hAnsiTheme="minorHAnsi" w:cstheme="minorHAnsi"/>
                <w:b/>
                <w:sz w:val="24"/>
                <w:szCs w:val="24"/>
              </w:rPr>
              <w:t>Required</w:t>
            </w:r>
            <w:r w:rsidRPr="007E1B42">
              <w:rPr>
                <w:rFonts w:asciiTheme="minorHAnsi" w:hAnsiTheme="minorHAnsi" w:cstheme="minorHAnsi"/>
                <w:b/>
                <w:spacing w:val="-4"/>
                <w:sz w:val="24"/>
                <w:szCs w:val="24"/>
              </w:rPr>
              <w:t xml:space="preserve"> </w:t>
            </w:r>
            <w:r w:rsidRPr="007E1B42">
              <w:rPr>
                <w:rFonts w:asciiTheme="minorHAnsi" w:hAnsiTheme="minorHAnsi" w:cstheme="minorHAnsi"/>
                <w:b/>
                <w:sz w:val="24"/>
                <w:szCs w:val="24"/>
              </w:rPr>
              <w:t>G.I.</w:t>
            </w:r>
            <w:r w:rsidRPr="007E1B42">
              <w:rPr>
                <w:rFonts w:asciiTheme="minorHAnsi" w:hAnsiTheme="minorHAnsi" w:cstheme="minorHAnsi"/>
                <w:b/>
                <w:spacing w:val="-5"/>
                <w:sz w:val="24"/>
                <w:szCs w:val="24"/>
              </w:rPr>
              <w:t xml:space="preserve"> </w:t>
            </w:r>
            <w:r w:rsidRPr="007E1B42">
              <w:rPr>
                <w:rFonts w:asciiTheme="minorHAnsi" w:hAnsiTheme="minorHAnsi" w:cstheme="minorHAnsi"/>
                <w:b/>
                <w:sz w:val="24"/>
                <w:szCs w:val="24"/>
              </w:rPr>
              <w:t>Bolts,</w:t>
            </w:r>
            <w:r w:rsidRPr="007E1B42">
              <w:rPr>
                <w:rFonts w:asciiTheme="minorHAnsi" w:hAnsiTheme="minorHAnsi" w:cstheme="minorHAnsi"/>
                <w:b/>
                <w:spacing w:val="-1"/>
                <w:sz w:val="24"/>
                <w:szCs w:val="24"/>
              </w:rPr>
              <w:t xml:space="preserve"> </w:t>
            </w:r>
            <w:r w:rsidRPr="007E1B42">
              <w:rPr>
                <w:rFonts w:asciiTheme="minorHAnsi" w:hAnsiTheme="minorHAnsi" w:cstheme="minorHAnsi"/>
                <w:b/>
                <w:sz w:val="24"/>
                <w:szCs w:val="24"/>
              </w:rPr>
              <w:t>Nuts, G.I.</w:t>
            </w:r>
            <w:r w:rsidRPr="007E1B42">
              <w:rPr>
                <w:rFonts w:asciiTheme="minorHAnsi" w:hAnsiTheme="minorHAnsi" w:cstheme="minorHAnsi"/>
                <w:b/>
                <w:spacing w:val="-4"/>
                <w:sz w:val="24"/>
                <w:szCs w:val="24"/>
              </w:rPr>
              <w:t xml:space="preserve"> </w:t>
            </w:r>
            <w:r w:rsidRPr="007E1B42">
              <w:rPr>
                <w:rFonts w:asciiTheme="minorHAnsi" w:hAnsiTheme="minorHAnsi" w:cstheme="minorHAnsi"/>
                <w:b/>
                <w:sz w:val="24"/>
                <w:szCs w:val="24"/>
              </w:rPr>
              <w:t>Step</w:t>
            </w:r>
            <w:r w:rsidRPr="007E1B42">
              <w:rPr>
                <w:rFonts w:asciiTheme="minorHAnsi" w:hAnsiTheme="minorHAnsi" w:cstheme="minorHAnsi"/>
                <w:b/>
                <w:spacing w:val="-7"/>
                <w:sz w:val="24"/>
                <w:szCs w:val="24"/>
              </w:rPr>
              <w:t xml:space="preserve"> </w:t>
            </w:r>
            <w:r w:rsidRPr="007E1B42">
              <w:rPr>
                <w:rFonts w:asciiTheme="minorHAnsi" w:hAnsiTheme="minorHAnsi" w:cstheme="minorHAnsi"/>
                <w:b/>
                <w:sz w:val="24"/>
                <w:szCs w:val="24"/>
              </w:rPr>
              <w:t>Bolts,</w:t>
            </w:r>
            <w:r w:rsidRPr="007E1B42">
              <w:rPr>
                <w:rFonts w:asciiTheme="minorHAnsi" w:hAnsiTheme="minorHAnsi" w:cstheme="minorHAnsi"/>
                <w:b/>
                <w:spacing w:val="-5"/>
                <w:sz w:val="24"/>
                <w:szCs w:val="24"/>
              </w:rPr>
              <w:t xml:space="preserve"> </w:t>
            </w:r>
            <w:r w:rsidRPr="007E1B42">
              <w:rPr>
                <w:rFonts w:asciiTheme="minorHAnsi" w:hAnsiTheme="minorHAnsi" w:cstheme="minorHAnsi"/>
                <w:b/>
                <w:sz w:val="24"/>
                <w:szCs w:val="24"/>
              </w:rPr>
              <w:t>Spring</w:t>
            </w:r>
            <w:r w:rsidRPr="007E1B42">
              <w:rPr>
                <w:rFonts w:asciiTheme="minorHAnsi" w:hAnsiTheme="minorHAnsi" w:cstheme="minorHAnsi"/>
                <w:b/>
                <w:spacing w:val="-4"/>
                <w:sz w:val="24"/>
                <w:szCs w:val="24"/>
              </w:rPr>
              <w:t xml:space="preserve"> </w:t>
            </w:r>
            <w:r w:rsidRPr="007E1B42">
              <w:rPr>
                <w:rFonts w:asciiTheme="minorHAnsi" w:hAnsiTheme="minorHAnsi" w:cstheme="minorHAnsi"/>
                <w:b/>
                <w:sz w:val="24"/>
                <w:szCs w:val="24"/>
              </w:rPr>
              <w:t>Washers</w:t>
            </w:r>
            <w:r w:rsidRPr="007E1B42">
              <w:rPr>
                <w:rFonts w:asciiTheme="minorHAnsi" w:hAnsiTheme="minorHAnsi" w:cstheme="minorHAnsi"/>
                <w:b/>
                <w:spacing w:val="-3"/>
                <w:sz w:val="24"/>
                <w:szCs w:val="24"/>
              </w:rPr>
              <w:t xml:space="preserve"> </w:t>
            </w:r>
            <w:r w:rsidRPr="007E1B42">
              <w:rPr>
                <w:rFonts w:asciiTheme="minorHAnsi" w:hAnsiTheme="minorHAnsi" w:cstheme="minorHAnsi"/>
                <w:b/>
                <w:spacing w:val="-4"/>
                <w:sz w:val="24"/>
                <w:szCs w:val="24"/>
              </w:rPr>
              <w:t>Etc.</w:t>
            </w:r>
          </w:p>
        </w:tc>
      </w:tr>
      <w:tr w:rsidR="001229B3" w:rsidRPr="007E1B42" w14:paraId="171583E9" w14:textId="77777777" w:rsidTr="00473A89">
        <w:trPr>
          <w:trHeight w:val="493"/>
        </w:trPr>
        <w:tc>
          <w:tcPr>
            <w:tcW w:w="1312" w:type="pct"/>
            <w:tcBorders>
              <w:top w:val="single" w:sz="8" w:space="0" w:color="000000"/>
              <w:left w:val="single" w:sz="8" w:space="0" w:color="000000"/>
              <w:bottom w:val="single" w:sz="8" w:space="0" w:color="000000"/>
            </w:tcBorders>
          </w:tcPr>
          <w:p w14:paraId="49782CDF" w14:textId="77777777" w:rsidR="001229B3" w:rsidRPr="007E1B42" w:rsidRDefault="001229B3" w:rsidP="001229B3">
            <w:pPr>
              <w:pStyle w:val="TableParagraph"/>
              <w:spacing w:line="246" w:lineRule="exact"/>
              <w:ind w:left="107"/>
              <w:rPr>
                <w:rFonts w:asciiTheme="minorHAnsi" w:hAnsiTheme="minorHAnsi" w:cstheme="minorHAnsi"/>
                <w:sz w:val="24"/>
                <w:szCs w:val="24"/>
              </w:rPr>
            </w:pPr>
            <w:r w:rsidRPr="007E1B42">
              <w:rPr>
                <w:rFonts w:asciiTheme="minorHAnsi" w:hAnsiTheme="minorHAnsi" w:cstheme="minorHAnsi"/>
                <w:sz w:val="24"/>
                <w:szCs w:val="24"/>
              </w:rPr>
              <w:t>IS</w:t>
            </w:r>
            <w:r w:rsidRPr="007E1B42">
              <w:rPr>
                <w:rFonts w:asciiTheme="minorHAnsi" w:hAnsiTheme="minorHAnsi" w:cstheme="minorHAnsi"/>
                <w:spacing w:val="-2"/>
                <w:sz w:val="24"/>
                <w:szCs w:val="24"/>
              </w:rPr>
              <w:t xml:space="preserve"> </w:t>
            </w:r>
            <w:r w:rsidRPr="007E1B42">
              <w:rPr>
                <w:rFonts w:asciiTheme="minorHAnsi" w:hAnsiTheme="minorHAnsi" w:cstheme="minorHAnsi"/>
                <w:spacing w:val="-5"/>
                <w:sz w:val="24"/>
                <w:szCs w:val="24"/>
              </w:rPr>
              <w:t>802</w:t>
            </w:r>
          </w:p>
        </w:tc>
        <w:tc>
          <w:tcPr>
            <w:tcW w:w="3688" w:type="pct"/>
            <w:tcBorders>
              <w:top w:val="single" w:sz="8" w:space="0" w:color="000000"/>
              <w:bottom w:val="single" w:sz="8" w:space="0" w:color="000000"/>
              <w:right w:val="single" w:sz="8" w:space="0" w:color="000000"/>
            </w:tcBorders>
          </w:tcPr>
          <w:p w14:paraId="225E4F50" w14:textId="77777777" w:rsidR="001229B3" w:rsidRPr="007E1B42" w:rsidRDefault="001229B3" w:rsidP="00473A89">
            <w:pPr>
              <w:pStyle w:val="TableParagraph"/>
              <w:ind w:left="112"/>
              <w:rPr>
                <w:rFonts w:asciiTheme="minorHAnsi" w:hAnsiTheme="minorHAnsi" w:cstheme="minorHAnsi"/>
                <w:sz w:val="24"/>
                <w:szCs w:val="24"/>
              </w:rPr>
            </w:pPr>
            <w:r w:rsidRPr="007E1B42">
              <w:rPr>
                <w:rFonts w:asciiTheme="minorHAnsi" w:hAnsiTheme="minorHAnsi" w:cstheme="minorHAnsi"/>
                <w:sz w:val="24"/>
                <w:szCs w:val="24"/>
              </w:rPr>
              <w:t>Code</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of</w:t>
            </w:r>
            <w:r w:rsidRPr="007E1B42">
              <w:rPr>
                <w:rFonts w:asciiTheme="minorHAnsi" w:hAnsiTheme="minorHAnsi" w:cstheme="minorHAnsi"/>
                <w:spacing w:val="-2"/>
                <w:sz w:val="24"/>
                <w:szCs w:val="24"/>
              </w:rPr>
              <w:t xml:space="preserve"> </w:t>
            </w:r>
            <w:r w:rsidRPr="007E1B42">
              <w:rPr>
                <w:rFonts w:asciiTheme="minorHAnsi" w:hAnsiTheme="minorHAnsi" w:cstheme="minorHAnsi"/>
                <w:sz w:val="24"/>
                <w:szCs w:val="24"/>
              </w:rPr>
              <w:t>practice</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for</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use</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of</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structural</w:t>
            </w:r>
            <w:r w:rsidRPr="007E1B42">
              <w:rPr>
                <w:rFonts w:asciiTheme="minorHAnsi" w:hAnsiTheme="minorHAnsi" w:cstheme="minorHAnsi"/>
                <w:spacing w:val="-2"/>
                <w:sz w:val="24"/>
                <w:szCs w:val="24"/>
              </w:rPr>
              <w:t xml:space="preserve"> </w:t>
            </w:r>
            <w:r w:rsidRPr="007E1B42">
              <w:rPr>
                <w:rFonts w:asciiTheme="minorHAnsi" w:hAnsiTheme="minorHAnsi" w:cstheme="minorHAnsi"/>
                <w:sz w:val="24"/>
                <w:szCs w:val="24"/>
              </w:rPr>
              <w:t>steel</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in</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overhead</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transmission</w:t>
            </w:r>
            <w:r w:rsidRPr="007E1B42">
              <w:rPr>
                <w:rFonts w:asciiTheme="minorHAnsi" w:hAnsiTheme="minorHAnsi" w:cstheme="minorHAnsi"/>
                <w:spacing w:val="-2"/>
                <w:sz w:val="24"/>
                <w:szCs w:val="24"/>
              </w:rPr>
              <w:t xml:space="preserve"> </w:t>
            </w:r>
            <w:r w:rsidRPr="007E1B42">
              <w:rPr>
                <w:rFonts w:asciiTheme="minorHAnsi" w:hAnsiTheme="minorHAnsi" w:cstheme="minorHAnsi"/>
                <w:spacing w:val="-4"/>
                <w:sz w:val="24"/>
                <w:szCs w:val="24"/>
              </w:rPr>
              <w:t>line</w:t>
            </w:r>
          </w:p>
        </w:tc>
      </w:tr>
      <w:tr w:rsidR="001229B3" w:rsidRPr="007E1B42" w14:paraId="12E154E5" w14:textId="77777777" w:rsidTr="00473A89">
        <w:trPr>
          <w:trHeight w:val="491"/>
        </w:trPr>
        <w:tc>
          <w:tcPr>
            <w:tcW w:w="1312" w:type="pct"/>
            <w:tcBorders>
              <w:top w:val="single" w:sz="8" w:space="0" w:color="000000"/>
              <w:left w:val="single" w:sz="8" w:space="0" w:color="000000"/>
              <w:bottom w:val="single" w:sz="8" w:space="0" w:color="000000"/>
            </w:tcBorders>
          </w:tcPr>
          <w:p w14:paraId="2F723EF0"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z w:val="24"/>
                <w:szCs w:val="24"/>
              </w:rPr>
              <w:t>IS</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802</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PART-</w:t>
            </w:r>
            <w:r w:rsidRPr="007E1B42">
              <w:rPr>
                <w:rFonts w:asciiTheme="minorHAnsi" w:hAnsiTheme="minorHAnsi" w:cstheme="minorHAnsi"/>
                <w:spacing w:val="-10"/>
                <w:sz w:val="24"/>
                <w:szCs w:val="24"/>
              </w:rPr>
              <w:t>I</w:t>
            </w:r>
          </w:p>
        </w:tc>
        <w:tc>
          <w:tcPr>
            <w:tcW w:w="3688" w:type="pct"/>
            <w:tcBorders>
              <w:top w:val="single" w:sz="8" w:space="0" w:color="000000"/>
              <w:bottom w:val="single" w:sz="8" w:space="0" w:color="000000"/>
              <w:right w:val="single" w:sz="8" w:space="0" w:color="000000"/>
            </w:tcBorders>
          </w:tcPr>
          <w:p w14:paraId="4CE546FE" w14:textId="77777777" w:rsidR="001229B3" w:rsidRPr="007E1B42" w:rsidRDefault="001229B3" w:rsidP="00473A89">
            <w:pPr>
              <w:pStyle w:val="TableParagraph"/>
              <w:ind w:left="112"/>
              <w:rPr>
                <w:rFonts w:asciiTheme="minorHAnsi" w:hAnsiTheme="minorHAnsi" w:cstheme="minorHAnsi"/>
                <w:sz w:val="24"/>
                <w:szCs w:val="24"/>
              </w:rPr>
            </w:pPr>
            <w:r w:rsidRPr="007E1B42">
              <w:rPr>
                <w:rFonts w:asciiTheme="minorHAnsi" w:hAnsiTheme="minorHAnsi" w:cstheme="minorHAnsi"/>
                <w:sz w:val="24"/>
                <w:szCs w:val="24"/>
              </w:rPr>
              <w:t>Load</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and</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permissible</w:t>
            </w:r>
            <w:r w:rsidRPr="007E1B42">
              <w:rPr>
                <w:rFonts w:asciiTheme="minorHAnsi" w:hAnsiTheme="minorHAnsi" w:cstheme="minorHAnsi"/>
                <w:spacing w:val="-2"/>
                <w:sz w:val="24"/>
                <w:szCs w:val="24"/>
              </w:rPr>
              <w:t xml:space="preserve"> stresses</w:t>
            </w:r>
          </w:p>
        </w:tc>
      </w:tr>
      <w:tr w:rsidR="001229B3" w:rsidRPr="007E1B42" w14:paraId="2F802373" w14:textId="77777777" w:rsidTr="00473A89">
        <w:trPr>
          <w:trHeight w:val="495"/>
        </w:trPr>
        <w:tc>
          <w:tcPr>
            <w:tcW w:w="1312" w:type="pct"/>
            <w:tcBorders>
              <w:top w:val="single" w:sz="8" w:space="0" w:color="000000"/>
              <w:left w:val="single" w:sz="8" w:space="0" w:color="000000"/>
              <w:bottom w:val="single" w:sz="8" w:space="0" w:color="000000"/>
            </w:tcBorders>
          </w:tcPr>
          <w:p w14:paraId="698287C4" w14:textId="77777777" w:rsidR="001229B3" w:rsidRPr="007E1B42" w:rsidRDefault="001229B3" w:rsidP="001229B3">
            <w:pPr>
              <w:pStyle w:val="TableParagraph"/>
              <w:spacing w:line="249" w:lineRule="exact"/>
              <w:ind w:left="107"/>
              <w:rPr>
                <w:rFonts w:asciiTheme="minorHAnsi" w:hAnsiTheme="minorHAnsi" w:cstheme="minorHAnsi"/>
                <w:sz w:val="24"/>
                <w:szCs w:val="24"/>
              </w:rPr>
            </w:pPr>
            <w:r w:rsidRPr="007E1B42">
              <w:rPr>
                <w:rFonts w:asciiTheme="minorHAnsi" w:hAnsiTheme="minorHAnsi" w:cstheme="minorHAnsi"/>
                <w:sz w:val="24"/>
                <w:szCs w:val="24"/>
              </w:rPr>
              <w:t>IS</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802</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PART-</w:t>
            </w:r>
            <w:r w:rsidRPr="007E1B42">
              <w:rPr>
                <w:rFonts w:asciiTheme="minorHAnsi" w:hAnsiTheme="minorHAnsi" w:cstheme="minorHAnsi"/>
                <w:spacing w:val="-5"/>
                <w:sz w:val="24"/>
                <w:szCs w:val="24"/>
              </w:rPr>
              <w:t>II</w:t>
            </w:r>
          </w:p>
        </w:tc>
        <w:tc>
          <w:tcPr>
            <w:tcW w:w="3688" w:type="pct"/>
            <w:tcBorders>
              <w:top w:val="single" w:sz="8" w:space="0" w:color="000000"/>
              <w:bottom w:val="single" w:sz="8" w:space="0" w:color="000000"/>
              <w:right w:val="single" w:sz="8" w:space="0" w:color="000000"/>
            </w:tcBorders>
          </w:tcPr>
          <w:p w14:paraId="4F9F5B58" w14:textId="77777777" w:rsidR="001229B3" w:rsidRPr="007E1B42" w:rsidRDefault="001229B3" w:rsidP="00473A89">
            <w:pPr>
              <w:pStyle w:val="TableParagraph"/>
              <w:ind w:left="112"/>
              <w:rPr>
                <w:rFonts w:asciiTheme="minorHAnsi" w:hAnsiTheme="minorHAnsi" w:cstheme="minorHAnsi"/>
                <w:sz w:val="24"/>
                <w:szCs w:val="24"/>
              </w:rPr>
            </w:pPr>
            <w:r w:rsidRPr="007E1B42">
              <w:rPr>
                <w:rFonts w:asciiTheme="minorHAnsi" w:hAnsiTheme="minorHAnsi" w:cstheme="minorHAnsi"/>
                <w:sz w:val="24"/>
                <w:szCs w:val="24"/>
              </w:rPr>
              <w:t>Fabrication,</w:t>
            </w:r>
            <w:r w:rsidRPr="007E1B42">
              <w:rPr>
                <w:rFonts w:asciiTheme="minorHAnsi" w:hAnsiTheme="minorHAnsi" w:cstheme="minorHAnsi"/>
                <w:spacing w:val="-8"/>
                <w:sz w:val="24"/>
                <w:szCs w:val="24"/>
              </w:rPr>
              <w:t xml:space="preserve"> </w:t>
            </w:r>
            <w:r w:rsidRPr="007E1B42">
              <w:rPr>
                <w:rFonts w:asciiTheme="minorHAnsi" w:hAnsiTheme="minorHAnsi" w:cstheme="minorHAnsi"/>
                <w:sz w:val="24"/>
                <w:szCs w:val="24"/>
              </w:rPr>
              <w:t>galvanizing,</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inspection</w:t>
            </w:r>
            <w:r w:rsidRPr="007E1B42">
              <w:rPr>
                <w:rFonts w:asciiTheme="minorHAnsi" w:hAnsiTheme="minorHAnsi" w:cstheme="minorHAnsi"/>
                <w:spacing w:val="-8"/>
                <w:sz w:val="24"/>
                <w:szCs w:val="24"/>
              </w:rPr>
              <w:t xml:space="preserve"> </w:t>
            </w:r>
            <w:r w:rsidRPr="007E1B42">
              <w:rPr>
                <w:rFonts w:asciiTheme="minorHAnsi" w:hAnsiTheme="minorHAnsi" w:cstheme="minorHAnsi"/>
                <w:sz w:val="24"/>
                <w:szCs w:val="24"/>
              </w:rPr>
              <w:t>&amp;</w:t>
            </w:r>
            <w:r w:rsidRPr="007E1B42">
              <w:rPr>
                <w:rFonts w:asciiTheme="minorHAnsi" w:hAnsiTheme="minorHAnsi" w:cstheme="minorHAnsi"/>
                <w:spacing w:val="-7"/>
                <w:sz w:val="24"/>
                <w:szCs w:val="24"/>
              </w:rPr>
              <w:t xml:space="preserve"> </w:t>
            </w:r>
            <w:r w:rsidRPr="007E1B42">
              <w:rPr>
                <w:rFonts w:asciiTheme="minorHAnsi" w:hAnsiTheme="minorHAnsi" w:cstheme="minorHAnsi"/>
                <w:spacing w:val="-2"/>
                <w:sz w:val="24"/>
                <w:szCs w:val="24"/>
              </w:rPr>
              <w:t>packing</w:t>
            </w:r>
          </w:p>
        </w:tc>
      </w:tr>
    </w:tbl>
    <w:p w14:paraId="61DCBC81" w14:textId="77777777" w:rsidR="001229B3" w:rsidRPr="007E1B42" w:rsidRDefault="001229B3" w:rsidP="001229B3">
      <w:pPr>
        <w:spacing w:line="249" w:lineRule="exact"/>
        <w:rPr>
          <w:rFonts w:cstheme="minorHAnsi"/>
          <w:sz w:val="24"/>
          <w:szCs w:val="24"/>
        </w:rPr>
        <w:sectPr w:rsidR="001229B3" w:rsidRPr="007E1B42" w:rsidSect="001229B3">
          <w:type w:val="continuous"/>
          <w:pgSz w:w="11900" w:h="16860"/>
          <w:pgMar w:top="1440" w:right="1440" w:bottom="1440" w:left="1440" w:header="0" w:footer="1785" w:gutter="0"/>
          <w:cols w:space="720"/>
        </w:sectPr>
      </w:pP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2366"/>
        <w:gridCol w:w="6644"/>
      </w:tblGrid>
      <w:tr w:rsidR="001229B3" w:rsidRPr="007E1B42" w14:paraId="087B4F3F" w14:textId="77777777" w:rsidTr="00473A89">
        <w:trPr>
          <w:trHeight w:val="491"/>
        </w:trPr>
        <w:tc>
          <w:tcPr>
            <w:tcW w:w="1313" w:type="pct"/>
            <w:tcBorders>
              <w:top w:val="single" w:sz="4" w:space="0" w:color="auto"/>
              <w:left w:val="single" w:sz="4" w:space="0" w:color="auto"/>
              <w:bottom w:val="single" w:sz="4" w:space="0" w:color="auto"/>
              <w:right w:val="single" w:sz="4" w:space="0" w:color="auto"/>
            </w:tcBorders>
          </w:tcPr>
          <w:p w14:paraId="6C3896DF"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z w:val="24"/>
                <w:szCs w:val="24"/>
              </w:rPr>
              <w:t>IS</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802</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PART-</w:t>
            </w:r>
            <w:r w:rsidRPr="007E1B42">
              <w:rPr>
                <w:rFonts w:asciiTheme="minorHAnsi" w:hAnsiTheme="minorHAnsi" w:cstheme="minorHAnsi"/>
                <w:spacing w:val="-5"/>
                <w:sz w:val="24"/>
                <w:szCs w:val="24"/>
              </w:rPr>
              <w:t>III</w:t>
            </w:r>
          </w:p>
        </w:tc>
        <w:tc>
          <w:tcPr>
            <w:tcW w:w="3687" w:type="pct"/>
            <w:tcBorders>
              <w:top w:val="single" w:sz="4" w:space="0" w:color="auto"/>
              <w:left w:val="single" w:sz="4" w:space="0" w:color="auto"/>
              <w:bottom w:val="single" w:sz="4" w:space="0" w:color="auto"/>
              <w:right w:val="single" w:sz="4" w:space="0" w:color="auto"/>
            </w:tcBorders>
          </w:tcPr>
          <w:p w14:paraId="5200EC6F" w14:textId="77777777" w:rsidR="001229B3" w:rsidRPr="007E1B42" w:rsidRDefault="001229B3" w:rsidP="001229B3">
            <w:pPr>
              <w:pStyle w:val="TableParagraph"/>
              <w:spacing w:line="247" w:lineRule="exact"/>
              <w:ind w:left="112"/>
              <w:rPr>
                <w:rFonts w:asciiTheme="minorHAnsi" w:hAnsiTheme="minorHAnsi" w:cstheme="minorHAnsi"/>
                <w:sz w:val="24"/>
                <w:szCs w:val="24"/>
              </w:rPr>
            </w:pPr>
            <w:r w:rsidRPr="007E1B42">
              <w:rPr>
                <w:rFonts w:asciiTheme="minorHAnsi" w:hAnsiTheme="minorHAnsi" w:cstheme="minorHAnsi"/>
                <w:spacing w:val="-2"/>
                <w:sz w:val="24"/>
                <w:szCs w:val="24"/>
              </w:rPr>
              <w:t>Testing</w:t>
            </w:r>
          </w:p>
        </w:tc>
      </w:tr>
      <w:tr w:rsidR="001229B3" w:rsidRPr="007E1B42" w14:paraId="7EE4A2F2" w14:textId="77777777" w:rsidTr="00473A89">
        <w:trPr>
          <w:trHeight w:val="493"/>
        </w:trPr>
        <w:tc>
          <w:tcPr>
            <w:tcW w:w="1313" w:type="pct"/>
            <w:tcBorders>
              <w:top w:val="single" w:sz="4" w:space="0" w:color="auto"/>
              <w:right w:val="single" w:sz="4" w:space="0" w:color="000000"/>
            </w:tcBorders>
          </w:tcPr>
          <w:p w14:paraId="7D9BCD18" w14:textId="77777777" w:rsidR="001229B3" w:rsidRPr="007E1B42" w:rsidRDefault="001229B3" w:rsidP="001229B3">
            <w:pPr>
              <w:pStyle w:val="TableParagraph"/>
              <w:spacing w:line="249" w:lineRule="exact"/>
              <w:ind w:left="107"/>
              <w:rPr>
                <w:rFonts w:asciiTheme="minorHAnsi" w:hAnsiTheme="minorHAnsi" w:cstheme="minorHAnsi"/>
                <w:sz w:val="24"/>
                <w:szCs w:val="24"/>
              </w:rPr>
            </w:pPr>
            <w:r w:rsidRPr="007E1B42">
              <w:rPr>
                <w:rFonts w:asciiTheme="minorHAnsi" w:hAnsiTheme="minorHAnsi" w:cstheme="minorHAnsi"/>
                <w:sz w:val="24"/>
                <w:szCs w:val="24"/>
              </w:rPr>
              <w:t>IS</w:t>
            </w:r>
            <w:r w:rsidRPr="007E1B42">
              <w:rPr>
                <w:rFonts w:asciiTheme="minorHAnsi" w:hAnsiTheme="minorHAnsi" w:cstheme="minorHAnsi"/>
                <w:spacing w:val="-2"/>
                <w:sz w:val="24"/>
                <w:szCs w:val="24"/>
              </w:rPr>
              <w:t xml:space="preserve"> </w:t>
            </w:r>
            <w:r w:rsidRPr="007E1B42">
              <w:rPr>
                <w:rFonts w:asciiTheme="minorHAnsi" w:hAnsiTheme="minorHAnsi" w:cstheme="minorHAnsi"/>
                <w:spacing w:val="-4"/>
                <w:sz w:val="24"/>
                <w:szCs w:val="24"/>
              </w:rPr>
              <w:t>2062</w:t>
            </w:r>
          </w:p>
        </w:tc>
        <w:tc>
          <w:tcPr>
            <w:tcW w:w="3687" w:type="pct"/>
            <w:tcBorders>
              <w:top w:val="single" w:sz="4" w:space="0" w:color="auto"/>
              <w:left w:val="single" w:sz="4" w:space="0" w:color="000000"/>
            </w:tcBorders>
          </w:tcPr>
          <w:p w14:paraId="5D180E2C" w14:textId="77777777" w:rsidR="001229B3" w:rsidRPr="007E1B42" w:rsidRDefault="001229B3" w:rsidP="001229B3">
            <w:pPr>
              <w:pStyle w:val="TableParagraph"/>
              <w:spacing w:line="249" w:lineRule="exact"/>
              <w:ind w:left="112"/>
              <w:rPr>
                <w:rFonts w:asciiTheme="minorHAnsi" w:hAnsiTheme="minorHAnsi" w:cstheme="minorHAnsi"/>
                <w:sz w:val="24"/>
                <w:szCs w:val="24"/>
              </w:rPr>
            </w:pPr>
            <w:r w:rsidRPr="007E1B42">
              <w:rPr>
                <w:rFonts w:asciiTheme="minorHAnsi" w:hAnsiTheme="minorHAnsi" w:cstheme="minorHAnsi"/>
                <w:sz w:val="24"/>
                <w:szCs w:val="24"/>
              </w:rPr>
              <w:t>Structural</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Steel</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(Standard</w:t>
            </w:r>
            <w:r w:rsidRPr="007E1B42">
              <w:rPr>
                <w:rFonts w:asciiTheme="minorHAnsi" w:hAnsiTheme="minorHAnsi" w:cstheme="minorHAnsi"/>
                <w:spacing w:val="-3"/>
                <w:sz w:val="24"/>
                <w:szCs w:val="24"/>
              </w:rPr>
              <w:t xml:space="preserve"> </w:t>
            </w:r>
            <w:r w:rsidRPr="007E1B42">
              <w:rPr>
                <w:rFonts w:asciiTheme="minorHAnsi" w:hAnsiTheme="minorHAnsi" w:cstheme="minorHAnsi"/>
                <w:spacing w:val="-2"/>
                <w:sz w:val="24"/>
                <w:szCs w:val="24"/>
              </w:rPr>
              <w:t>quality)</w:t>
            </w:r>
          </w:p>
        </w:tc>
      </w:tr>
      <w:tr w:rsidR="001229B3" w:rsidRPr="007E1B42" w14:paraId="1488B4F7" w14:textId="77777777" w:rsidTr="00473A89">
        <w:trPr>
          <w:trHeight w:val="793"/>
        </w:trPr>
        <w:tc>
          <w:tcPr>
            <w:tcW w:w="5000" w:type="pct"/>
            <w:gridSpan w:val="2"/>
            <w:tcBorders>
              <w:left w:val="single" w:sz="4" w:space="0" w:color="000000"/>
              <w:bottom w:val="single" w:sz="4" w:space="0" w:color="000000"/>
              <w:right w:val="single" w:sz="4" w:space="0" w:color="000000"/>
            </w:tcBorders>
            <w:shd w:val="clear" w:color="auto" w:fill="BEBEBE"/>
          </w:tcPr>
          <w:p w14:paraId="244C0C83" w14:textId="77777777" w:rsidR="001229B3" w:rsidRPr="007E1B42" w:rsidRDefault="001229B3" w:rsidP="001229B3">
            <w:pPr>
              <w:pStyle w:val="TableParagraph"/>
              <w:rPr>
                <w:rFonts w:asciiTheme="minorHAnsi" w:hAnsiTheme="minorHAnsi" w:cstheme="minorHAnsi"/>
                <w:b/>
                <w:spacing w:val="-2"/>
                <w:sz w:val="24"/>
                <w:szCs w:val="24"/>
              </w:rPr>
            </w:pPr>
            <w:r w:rsidRPr="007E1B42">
              <w:rPr>
                <w:rFonts w:asciiTheme="minorHAnsi" w:hAnsiTheme="minorHAnsi" w:cstheme="minorHAnsi"/>
                <w:b/>
                <w:sz w:val="24"/>
                <w:szCs w:val="24"/>
              </w:rPr>
              <w:t>Porcelain</w:t>
            </w:r>
            <w:r w:rsidRPr="007E1B42">
              <w:rPr>
                <w:rFonts w:asciiTheme="minorHAnsi" w:hAnsiTheme="minorHAnsi" w:cstheme="minorHAnsi"/>
                <w:b/>
                <w:spacing w:val="-8"/>
                <w:sz w:val="24"/>
                <w:szCs w:val="24"/>
              </w:rPr>
              <w:t xml:space="preserve"> </w:t>
            </w:r>
            <w:r w:rsidRPr="007E1B42">
              <w:rPr>
                <w:rFonts w:asciiTheme="minorHAnsi" w:hAnsiTheme="minorHAnsi" w:cstheme="minorHAnsi"/>
                <w:b/>
                <w:sz w:val="24"/>
                <w:szCs w:val="24"/>
              </w:rPr>
              <w:t>Insulators</w:t>
            </w:r>
            <w:r w:rsidRPr="007E1B42">
              <w:rPr>
                <w:rFonts w:asciiTheme="minorHAnsi" w:hAnsiTheme="minorHAnsi" w:cstheme="minorHAnsi"/>
                <w:b/>
                <w:spacing w:val="-5"/>
                <w:sz w:val="24"/>
                <w:szCs w:val="24"/>
              </w:rPr>
              <w:t xml:space="preserve"> </w:t>
            </w:r>
            <w:r w:rsidRPr="007E1B42">
              <w:rPr>
                <w:rFonts w:asciiTheme="minorHAnsi" w:hAnsiTheme="minorHAnsi" w:cstheme="minorHAnsi"/>
                <w:b/>
                <w:sz w:val="24"/>
                <w:szCs w:val="24"/>
              </w:rPr>
              <w:t>for</w:t>
            </w:r>
            <w:r w:rsidRPr="007E1B42">
              <w:rPr>
                <w:rFonts w:asciiTheme="minorHAnsi" w:hAnsiTheme="minorHAnsi" w:cstheme="minorHAnsi"/>
                <w:b/>
                <w:spacing w:val="-6"/>
                <w:sz w:val="24"/>
                <w:szCs w:val="24"/>
              </w:rPr>
              <w:t xml:space="preserve"> </w:t>
            </w:r>
            <w:r w:rsidRPr="007E1B42">
              <w:rPr>
                <w:rFonts w:asciiTheme="minorHAnsi" w:hAnsiTheme="minorHAnsi" w:cstheme="minorHAnsi"/>
                <w:b/>
                <w:sz w:val="24"/>
                <w:szCs w:val="24"/>
              </w:rPr>
              <w:t>Overhead</w:t>
            </w:r>
            <w:r w:rsidRPr="007E1B42">
              <w:rPr>
                <w:rFonts w:asciiTheme="minorHAnsi" w:hAnsiTheme="minorHAnsi" w:cstheme="minorHAnsi"/>
                <w:b/>
                <w:spacing w:val="-5"/>
                <w:sz w:val="24"/>
                <w:szCs w:val="24"/>
              </w:rPr>
              <w:t xml:space="preserve"> </w:t>
            </w:r>
            <w:r w:rsidRPr="007E1B42">
              <w:rPr>
                <w:rFonts w:asciiTheme="minorHAnsi" w:hAnsiTheme="minorHAnsi" w:cstheme="minorHAnsi"/>
                <w:b/>
                <w:spacing w:val="-2"/>
                <w:sz w:val="24"/>
                <w:szCs w:val="24"/>
              </w:rPr>
              <w:t>lines</w:t>
            </w:r>
          </w:p>
        </w:tc>
      </w:tr>
      <w:tr w:rsidR="001229B3" w:rsidRPr="007E1B42" w14:paraId="7E7673C3" w14:textId="77777777" w:rsidTr="00473A89">
        <w:trPr>
          <w:trHeight w:val="760"/>
        </w:trPr>
        <w:tc>
          <w:tcPr>
            <w:tcW w:w="1313" w:type="pct"/>
            <w:tcBorders>
              <w:top w:val="single" w:sz="4" w:space="0" w:color="000000"/>
              <w:left w:val="single" w:sz="4" w:space="0" w:color="000000"/>
              <w:bottom w:val="single" w:sz="4" w:space="0" w:color="000000"/>
              <w:right w:val="single" w:sz="4" w:space="0" w:color="000000"/>
            </w:tcBorders>
          </w:tcPr>
          <w:p w14:paraId="5B93241F" w14:textId="77777777" w:rsidR="001229B3" w:rsidRPr="007E1B42" w:rsidRDefault="001229B3" w:rsidP="001229B3">
            <w:pPr>
              <w:pStyle w:val="TableParagraph"/>
              <w:spacing w:line="247" w:lineRule="exact"/>
              <w:ind w:left="112"/>
              <w:rPr>
                <w:rFonts w:asciiTheme="minorHAnsi" w:hAnsiTheme="minorHAnsi" w:cstheme="minorHAnsi"/>
                <w:sz w:val="24"/>
                <w:szCs w:val="24"/>
              </w:rPr>
            </w:pPr>
            <w:r w:rsidRPr="007E1B42">
              <w:rPr>
                <w:rFonts w:asciiTheme="minorHAnsi" w:hAnsiTheme="minorHAnsi" w:cstheme="minorHAnsi"/>
                <w:spacing w:val="-2"/>
                <w:sz w:val="24"/>
                <w:szCs w:val="24"/>
              </w:rPr>
              <w:t>IEC:575</w:t>
            </w:r>
          </w:p>
        </w:tc>
        <w:tc>
          <w:tcPr>
            <w:tcW w:w="3687" w:type="pct"/>
            <w:tcBorders>
              <w:top w:val="single" w:sz="4" w:space="0" w:color="000000"/>
              <w:left w:val="single" w:sz="4" w:space="0" w:color="000000"/>
              <w:bottom w:val="single" w:sz="4" w:space="0" w:color="000000"/>
              <w:right w:val="single" w:sz="4" w:space="0" w:color="000000"/>
            </w:tcBorders>
          </w:tcPr>
          <w:p w14:paraId="6FB14379" w14:textId="653FA0DF" w:rsidR="001229B3" w:rsidRPr="007E1B42" w:rsidRDefault="001229B3" w:rsidP="00473A89">
            <w:pPr>
              <w:pStyle w:val="TableParagraph"/>
              <w:spacing w:line="247" w:lineRule="exact"/>
              <w:ind w:left="112"/>
              <w:rPr>
                <w:rFonts w:asciiTheme="minorHAnsi" w:hAnsiTheme="minorHAnsi" w:cstheme="minorHAnsi"/>
                <w:sz w:val="24"/>
                <w:szCs w:val="24"/>
              </w:rPr>
            </w:pPr>
            <w:r w:rsidRPr="007E1B42">
              <w:rPr>
                <w:rFonts w:asciiTheme="minorHAnsi" w:hAnsiTheme="minorHAnsi" w:cstheme="minorHAnsi"/>
                <w:sz w:val="24"/>
                <w:szCs w:val="24"/>
              </w:rPr>
              <w:t>Thermal</w:t>
            </w:r>
            <w:r w:rsidRPr="007E1B42">
              <w:rPr>
                <w:rFonts w:asciiTheme="minorHAnsi" w:hAnsiTheme="minorHAnsi" w:cstheme="minorHAnsi"/>
                <w:spacing w:val="14"/>
                <w:sz w:val="24"/>
                <w:szCs w:val="24"/>
              </w:rPr>
              <w:t xml:space="preserve"> </w:t>
            </w:r>
            <w:r w:rsidRPr="007E1B42">
              <w:rPr>
                <w:rFonts w:asciiTheme="minorHAnsi" w:hAnsiTheme="minorHAnsi" w:cstheme="minorHAnsi"/>
                <w:sz w:val="24"/>
                <w:szCs w:val="24"/>
              </w:rPr>
              <w:t>mechanical</w:t>
            </w:r>
            <w:r w:rsidRPr="007E1B42">
              <w:rPr>
                <w:rFonts w:asciiTheme="minorHAnsi" w:hAnsiTheme="minorHAnsi" w:cstheme="minorHAnsi"/>
                <w:spacing w:val="14"/>
                <w:sz w:val="24"/>
                <w:szCs w:val="24"/>
              </w:rPr>
              <w:t xml:space="preserve"> </w:t>
            </w:r>
            <w:r w:rsidRPr="007E1B42">
              <w:rPr>
                <w:rFonts w:asciiTheme="minorHAnsi" w:hAnsiTheme="minorHAnsi" w:cstheme="minorHAnsi"/>
                <w:sz w:val="24"/>
                <w:szCs w:val="24"/>
              </w:rPr>
              <w:t>performance</w:t>
            </w:r>
            <w:r w:rsidRPr="007E1B42">
              <w:rPr>
                <w:rFonts w:asciiTheme="minorHAnsi" w:hAnsiTheme="minorHAnsi" w:cstheme="minorHAnsi"/>
                <w:spacing w:val="14"/>
                <w:sz w:val="24"/>
                <w:szCs w:val="24"/>
              </w:rPr>
              <w:t xml:space="preserve"> </w:t>
            </w:r>
            <w:r w:rsidRPr="007E1B42">
              <w:rPr>
                <w:rFonts w:asciiTheme="minorHAnsi" w:hAnsiTheme="minorHAnsi" w:cstheme="minorHAnsi"/>
                <w:sz w:val="24"/>
                <w:szCs w:val="24"/>
              </w:rPr>
              <w:t>test</w:t>
            </w:r>
            <w:r w:rsidRPr="007E1B42">
              <w:rPr>
                <w:rFonts w:asciiTheme="minorHAnsi" w:hAnsiTheme="minorHAnsi" w:cstheme="minorHAnsi"/>
                <w:spacing w:val="15"/>
                <w:sz w:val="24"/>
                <w:szCs w:val="24"/>
              </w:rPr>
              <w:t xml:space="preserve"> </w:t>
            </w:r>
            <w:r w:rsidRPr="007E1B42">
              <w:rPr>
                <w:rFonts w:asciiTheme="minorHAnsi" w:hAnsiTheme="minorHAnsi" w:cstheme="minorHAnsi"/>
                <w:sz w:val="24"/>
                <w:szCs w:val="24"/>
              </w:rPr>
              <w:t>and</w:t>
            </w:r>
            <w:r w:rsidRPr="007E1B42">
              <w:rPr>
                <w:rFonts w:asciiTheme="minorHAnsi" w:hAnsiTheme="minorHAnsi" w:cstheme="minorHAnsi"/>
                <w:spacing w:val="11"/>
                <w:sz w:val="24"/>
                <w:szCs w:val="24"/>
              </w:rPr>
              <w:t xml:space="preserve"> </w:t>
            </w:r>
            <w:r w:rsidRPr="007E1B42">
              <w:rPr>
                <w:rFonts w:asciiTheme="minorHAnsi" w:hAnsiTheme="minorHAnsi" w:cstheme="minorHAnsi"/>
                <w:sz w:val="24"/>
                <w:szCs w:val="24"/>
              </w:rPr>
              <w:t>mechanical</w:t>
            </w:r>
            <w:r w:rsidRPr="007E1B42">
              <w:rPr>
                <w:rFonts w:asciiTheme="minorHAnsi" w:hAnsiTheme="minorHAnsi" w:cstheme="minorHAnsi"/>
                <w:spacing w:val="12"/>
                <w:sz w:val="24"/>
                <w:szCs w:val="24"/>
              </w:rPr>
              <w:t xml:space="preserve"> </w:t>
            </w:r>
            <w:r w:rsidRPr="007E1B42">
              <w:rPr>
                <w:rFonts w:asciiTheme="minorHAnsi" w:hAnsiTheme="minorHAnsi" w:cstheme="minorHAnsi"/>
                <w:sz w:val="24"/>
                <w:szCs w:val="24"/>
              </w:rPr>
              <w:t>performance</w:t>
            </w:r>
            <w:r w:rsidRPr="007E1B42">
              <w:rPr>
                <w:rFonts w:asciiTheme="minorHAnsi" w:hAnsiTheme="minorHAnsi" w:cstheme="minorHAnsi"/>
                <w:spacing w:val="13"/>
                <w:sz w:val="24"/>
                <w:szCs w:val="24"/>
              </w:rPr>
              <w:t xml:space="preserve"> </w:t>
            </w:r>
            <w:r w:rsidRPr="007E1B42">
              <w:rPr>
                <w:rFonts w:asciiTheme="minorHAnsi" w:hAnsiTheme="minorHAnsi" w:cstheme="minorHAnsi"/>
                <w:sz w:val="24"/>
                <w:szCs w:val="24"/>
              </w:rPr>
              <w:t>test</w:t>
            </w:r>
            <w:r w:rsidRPr="007E1B42">
              <w:rPr>
                <w:rFonts w:asciiTheme="minorHAnsi" w:hAnsiTheme="minorHAnsi" w:cstheme="minorHAnsi"/>
                <w:spacing w:val="15"/>
                <w:sz w:val="24"/>
                <w:szCs w:val="24"/>
              </w:rPr>
              <w:t xml:space="preserve"> </w:t>
            </w:r>
            <w:r w:rsidRPr="007E1B42">
              <w:rPr>
                <w:rFonts w:asciiTheme="minorHAnsi" w:hAnsiTheme="minorHAnsi" w:cstheme="minorHAnsi"/>
                <w:spacing w:val="-5"/>
                <w:sz w:val="24"/>
                <w:szCs w:val="24"/>
              </w:rPr>
              <w:t>on</w:t>
            </w:r>
            <w:r w:rsidR="00CA0542">
              <w:rPr>
                <w:rFonts w:asciiTheme="minorHAnsi" w:hAnsiTheme="minorHAnsi" w:cstheme="minorHAnsi"/>
                <w:sz w:val="24"/>
                <w:szCs w:val="24"/>
              </w:rPr>
              <w:t xml:space="preserve"> </w:t>
            </w:r>
            <w:r w:rsidRPr="007E1B42">
              <w:rPr>
                <w:rFonts w:asciiTheme="minorHAnsi" w:hAnsiTheme="minorHAnsi" w:cstheme="minorHAnsi"/>
                <w:sz w:val="24"/>
                <w:szCs w:val="24"/>
              </w:rPr>
              <w:t>string</w:t>
            </w:r>
            <w:r w:rsidRPr="007E1B42">
              <w:rPr>
                <w:rFonts w:asciiTheme="minorHAnsi" w:hAnsiTheme="minorHAnsi" w:cstheme="minorHAnsi"/>
                <w:spacing w:val="-6"/>
                <w:sz w:val="24"/>
                <w:szCs w:val="24"/>
              </w:rPr>
              <w:t xml:space="preserve"> </w:t>
            </w:r>
            <w:r w:rsidRPr="007E1B42">
              <w:rPr>
                <w:rFonts w:asciiTheme="minorHAnsi" w:hAnsiTheme="minorHAnsi" w:cstheme="minorHAnsi"/>
                <w:sz w:val="24"/>
                <w:szCs w:val="24"/>
              </w:rPr>
              <w:t>insulator</w:t>
            </w:r>
            <w:r w:rsidRPr="007E1B42">
              <w:rPr>
                <w:rFonts w:asciiTheme="minorHAnsi" w:hAnsiTheme="minorHAnsi" w:cstheme="minorHAnsi"/>
                <w:spacing w:val="-4"/>
                <w:sz w:val="24"/>
                <w:szCs w:val="24"/>
              </w:rPr>
              <w:t xml:space="preserve"> </w:t>
            </w:r>
            <w:r w:rsidRPr="007E1B42">
              <w:rPr>
                <w:rFonts w:asciiTheme="minorHAnsi" w:hAnsiTheme="minorHAnsi" w:cstheme="minorHAnsi"/>
                <w:spacing w:val="-2"/>
                <w:sz w:val="24"/>
                <w:szCs w:val="24"/>
              </w:rPr>
              <w:t>units</w:t>
            </w:r>
          </w:p>
        </w:tc>
      </w:tr>
      <w:tr w:rsidR="001229B3" w:rsidRPr="007E1B42" w14:paraId="26C35C91" w14:textId="77777777" w:rsidTr="00473A89">
        <w:trPr>
          <w:trHeight w:val="378"/>
        </w:trPr>
        <w:tc>
          <w:tcPr>
            <w:tcW w:w="1313" w:type="pct"/>
            <w:tcBorders>
              <w:top w:val="single" w:sz="4" w:space="0" w:color="000000"/>
              <w:left w:val="single" w:sz="4" w:space="0" w:color="000000"/>
              <w:bottom w:val="single" w:sz="4" w:space="0" w:color="000000"/>
              <w:right w:val="single" w:sz="4" w:space="0" w:color="000000"/>
            </w:tcBorders>
          </w:tcPr>
          <w:p w14:paraId="2143F4F4" w14:textId="77777777" w:rsidR="001229B3" w:rsidRPr="007E1B42" w:rsidRDefault="001229B3" w:rsidP="001229B3">
            <w:pPr>
              <w:pStyle w:val="TableParagraph"/>
              <w:spacing w:line="247" w:lineRule="exact"/>
              <w:ind w:left="112"/>
              <w:rPr>
                <w:rFonts w:asciiTheme="minorHAnsi" w:hAnsiTheme="minorHAnsi" w:cstheme="minorHAnsi"/>
                <w:sz w:val="24"/>
                <w:szCs w:val="24"/>
              </w:rPr>
            </w:pPr>
            <w:r w:rsidRPr="007E1B42">
              <w:rPr>
                <w:rFonts w:asciiTheme="minorHAnsi" w:hAnsiTheme="minorHAnsi" w:cstheme="minorHAnsi"/>
                <w:spacing w:val="-2"/>
                <w:sz w:val="24"/>
                <w:szCs w:val="24"/>
              </w:rPr>
              <w:t>IEC:815</w:t>
            </w:r>
          </w:p>
        </w:tc>
        <w:tc>
          <w:tcPr>
            <w:tcW w:w="3687" w:type="pct"/>
            <w:tcBorders>
              <w:top w:val="single" w:sz="4" w:space="0" w:color="000000"/>
              <w:left w:val="single" w:sz="4" w:space="0" w:color="000000"/>
              <w:bottom w:val="single" w:sz="4" w:space="0" w:color="000000"/>
              <w:right w:val="single" w:sz="4" w:space="0" w:color="000000"/>
            </w:tcBorders>
          </w:tcPr>
          <w:p w14:paraId="47190AE2" w14:textId="77777777" w:rsidR="001229B3" w:rsidRPr="007E1B42" w:rsidRDefault="001229B3" w:rsidP="001229B3">
            <w:pPr>
              <w:pStyle w:val="TableParagraph"/>
              <w:spacing w:line="247" w:lineRule="exact"/>
              <w:ind w:left="112"/>
              <w:rPr>
                <w:rFonts w:asciiTheme="minorHAnsi" w:hAnsiTheme="minorHAnsi" w:cstheme="minorHAnsi"/>
                <w:sz w:val="24"/>
                <w:szCs w:val="24"/>
              </w:rPr>
            </w:pPr>
            <w:r w:rsidRPr="007E1B42">
              <w:rPr>
                <w:rFonts w:asciiTheme="minorHAnsi" w:hAnsiTheme="minorHAnsi" w:cstheme="minorHAnsi"/>
                <w:sz w:val="24"/>
                <w:szCs w:val="24"/>
              </w:rPr>
              <w:t>Guide</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for</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the</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selection</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of</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insulators</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in</w:t>
            </w:r>
            <w:r w:rsidRPr="007E1B42">
              <w:rPr>
                <w:rFonts w:asciiTheme="minorHAnsi" w:hAnsiTheme="minorHAnsi" w:cstheme="minorHAnsi"/>
                <w:spacing w:val="-2"/>
                <w:sz w:val="24"/>
                <w:szCs w:val="24"/>
              </w:rPr>
              <w:t xml:space="preserve"> </w:t>
            </w:r>
            <w:r w:rsidRPr="007E1B42">
              <w:rPr>
                <w:rFonts w:asciiTheme="minorHAnsi" w:hAnsiTheme="minorHAnsi" w:cstheme="minorHAnsi"/>
                <w:sz w:val="24"/>
                <w:szCs w:val="24"/>
              </w:rPr>
              <w:t>respect</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of</w:t>
            </w:r>
            <w:r w:rsidRPr="007E1B42">
              <w:rPr>
                <w:rFonts w:asciiTheme="minorHAnsi" w:hAnsiTheme="minorHAnsi" w:cstheme="minorHAnsi"/>
                <w:spacing w:val="-2"/>
                <w:sz w:val="24"/>
                <w:szCs w:val="24"/>
              </w:rPr>
              <w:t xml:space="preserve"> </w:t>
            </w:r>
            <w:r w:rsidRPr="007E1B42">
              <w:rPr>
                <w:rFonts w:asciiTheme="minorHAnsi" w:hAnsiTheme="minorHAnsi" w:cstheme="minorHAnsi"/>
                <w:sz w:val="24"/>
                <w:szCs w:val="24"/>
              </w:rPr>
              <w:t>polluted</w:t>
            </w:r>
            <w:r w:rsidRPr="007E1B42">
              <w:rPr>
                <w:rFonts w:asciiTheme="minorHAnsi" w:hAnsiTheme="minorHAnsi" w:cstheme="minorHAnsi"/>
                <w:spacing w:val="-2"/>
                <w:sz w:val="24"/>
                <w:szCs w:val="24"/>
              </w:rPr>
              <w:t xml:space="preserve"> conditions.</w:t>
            </w:r>
          </w:p>
        </w:tc>
      </w:tr>
      <w:tr w:rsidR="001229B3" w:rsidRPr="007E1B42" w14:paraId="17543C68" w14:textId="77777777" w:rsidTr="00473A89">
        <w:trPr>
          <w:trHeight w:val="378"/>
        </w:trPr>
        <w:tc>
          <w:tcPr>
            <w:tcW w:w="1313" w:type="pct"/>
            <w:tcBorders>
              <w:top w:val="single" w:sz="4" w:space="0" w:color="000000"/>
              <w:left w:val="single" w:sz="4" w:space="0" w:color="000000"/>
              <w:bottom w:val="single" w:sz="4" w:space="0" w:color="000000"/>
              <w:right w:val="single" w:sz="4" w:space="0" w:color="000000"/>
            </w:tcBorders>
          </w:tcPr>
          <w:p w14:paraId="2FC2DFB3" w14:textId="77777777" w:rsidR="001229B3" w:rsidRPr="007E1B42" w:rsidRDefault="001229B3" w:rsidP="001229B3">
            <w:pPr>
              <w:pStyle w:val="TableParagraph"/>
              <w:spacing w:line="247" w:lineRule="exact"/>
              <w:ind w:left="112"/>
              <w:rPr>
                <w:rFonts w:asciiTheme="minorHAnsi" w:hAnsiTheme="minorHAnsi" w:cstheme="minorHAnsi"/>
                <w:sz w:val="24"/>
                <w:szCs w:val="24"/>
              </w:rPr>
            </w:pPr>
            <w:r w:rsidRPr="007E1B42">
              <w:rPr>
                <w:rFonts w:asciiTheme="minorHAnsi" w:hAnsiTheme="minorHAnsi" w:cstheme="minorHAnsi"/>
                <w:spacing w:val="-2"/>
                <w:sz w:val="24"/>
                <w:szCs w:val="24"/>
              </w:rPr>
              <w:t>ASTMC151-93-</w:t>
            </w:r>
            <w:r w:rsidRPr="007E1B42">
              <w:rPr>
                <w:rFonts w:asciiTheme="minorHAnsi" w:hAnsiTheme="minorHAnsi" w:cstheme="minorHAnsi"/>
                <w:spacing w:val="-10"/>
                <w:sz w:val="24"/>
                <w:szCs w:val="24"/>
              </w:rPr>
              <w:t>a</w:t>
            </w:r>
          </w:p>
        </w:tc>
        <w:tc>
          <w:tcPr>
            <w:tcW w:w="3687" w:type="pct"/>
            <w:tcBorders>
              <w:top w:val="single" w:sz="4" w:space="0" w:color="000000"/>
              <w:left w:val="single" w:sz="4" w:space="0" w:color="000000"/>
              <w:bottom w:val="single" w:sz="4" w:space="0" w:color="000000"/>
              <w:right w:val="single" w:sz="4" w:space="0" w:color="000000"/>
            </w:tcBorders>
          </w:tcPr>
          <w:p w14:paraId="620C9245" w14:textId="77777777" w:rsidR="001229B3" w:rsidRPr="007E1B42" w:rsidRDefault="001229B3" w:rsidP="001229B3">
            <w:pPr>
              <w:pStyle w:val="TableParagraph"/>
              <w:spacing w:line="247" w:lineRule="exact"/>
              <w:ind w:left="112"/>
              <w:rPr>
                <w:rFonts w:asciiTheme="minorHAnsi" w:hAnsiTheme="minorHAnsi" w:cstheme="minorHAnsi"/>
                <w:sz w:val="24"/>
                <w:szCs w:val="24"/>
              </w:rPr>
            </w:pPr>
            <w:r w:rsidRPr="007E1B42">
              <w:rPr>
                <w:rFonts w:asciiTheme="minorHAnsi" w:hAnsiTheme="minorHAnsi" w:cstheme="minorHAnsi"/>
                <w:sz w:val="24"/>
                <w:szCs w:val="24"/>
              </w:rPr>
              <w:t>Standard</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test</w:t>
            </w:r>
            <w:r w:rsidRPr="007E1B42">
              <w:rPr>
                <w:rFonts w:asciiTheme="minorHAnsi" w:hAnsiTheme="minorHAnsi" w:cstheme="minorHAnsi"/>
                <w:spacing w:val="-1"/>
                <w:sz w:val="24"/>
                <w:szCs w:val="24"/>
              </w:rPr>
              <w:t xml:space="preserve"> </w:t>
            </w:r>
            <w:r w:rsidRPr="007E1B42">
              <w:rPr>
                <w:rFonts w:asciiTheme="minorHAnsi" w:hAnsiTheme="minorHAnsi" w:cstheme="minorHAnsi"/>
                <w:sz w:val="24"/>
                <w:szCs w:val="24"/>
              </w:rPr>
              <w:t>method</w:t>
            </w:r>
            <w:r w:rsidRPr="007E1B42">
              <w:rPr>
                <w:rFonts w:asciiTheme="minorHAnsi" w:hAnsiTheme="minorHAnsi" w:cstheme="minorHAnsi"/>
                <w:spacing w:val="-6"/>
                <w:sz w:val="24"/>
                <w:szCs w:val="24"/>
              </w:rPr>
              <w:t xml:space="preserve"> </w:t>
            </w:r>
            <w:r w:rsidRPr="007E1B42">
              <w:rPr>
                <w:rFonts w:asciiTheme="minorHAnsi" w:hAnsiTheme="minorHAnsi" w:cstheme="minorHAnsi"/>
                <w:sz w:val="24"/>
                <w:szCs w:val="24"/>
              </w:rPr>
              <w:t>for</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autoclave</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expansion</w:t>
            </w:r>
            <w:r w:rsidRPr="007E1B42">
              <w:rPr>
                <w:rFonts w:asciiTheme="minorHAnsi" w:hAnsiTheme="minorHAnsi" w:cstheme="minorHAnsi"/>
                <w:spacing w:val="-2"/>
                <w:sz w:val="24"/>
                <w:szCs w:val="24"/>
              </w:rPr>
              <w:t xml:space="preserve"> </w:t>
            </w:r>
            <w:r w:rsidRPr="007E1B42">
              <w:rPr>
                <w:rFonts w:asciiTheme="minorHAnsi" w:hAnsiTheme="minorHAnsi" w:cstheme="minorHAnsi"/>
                <w:sz w:val="24"/>
                <w:szCs w:val="24"/>
              </w:rPr>
              <w:t>of</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port</w:t>
            </w:r>
            <w:r w:rsidRPr="007E1B42">
              <w:rPr>
                <w:rFonts w:asciiTheme="minorHAnsi" w:hAnsiTheme="minorHAnsi" w:cstheme="minorHAnsi"/>
                <w:spacing w:val="-2"/>
                <w:sz w:val="24"/>
                <w:szCs w:val="24"/>
              </w:rPr>
              <w:t xml:space="preserve"> </w:t>
            </w:r>
            <w:r w:rsidRPr="007E1B42">
              <w:rPr>
                <w:rFonts w:asciiTheme="minorHAnsi" w:hAnsiTheme="minorHAnsi" w:cstheme="minorHAnsi"/>
                <w:sz w:val="24"/>
                <w:szCs w:val="24"/>
              </w:rPr>
              <w:t>land</w:t>
            </w:r>
            <w:r w:rsidRPr="007E1B42">
              <w:rPr>
                <w:rFonts w:asciiTheme="minorHAnsi" w:hAnsiTheme="minorHAnsi" w:cstheme="minorHAnsi"/>
                <w:spacing w:val="-2"/>
                <w:sz w:val="24"/>
                <w:szCs w:val="24"/>
              </w:rPr>
              <w:t xml:space="preserve"> cement.</w:t>
            </w:r>
          </w:p>
        </w:tc>
      </w:tr>
      <w:tr w:rsidR="001229B3" w:rsidRPr="007E1B42" w14:paraId="4805E630" w14:textId="77777777" w:rsidTr="00473A89">
        <w:trPr>
          <w:trHeight w:val="760"/>
        </w:trPr>
        <w:tc>
          <w:tcPr>
            <w:tcW w:w="1313" w:type="pct"/>
            <w:tcBorders>
              <w:top w:val="single" w:sz="4" w:space="0" w:color="000000"/>
              <w:left w:val="single" w:sz="4" w:space="0" w:color="000000"/>
              <w:bottom w:val="single" w:sz="4" w:space="0" w:color="000000"/>
              <w:right w:val="single" w:sz="4" w:space="0" w:color="000000"/>
            </w:tcBorders>
          </w:tcPr>
          <w:p w14:paraId="159E255F" w14:textId="77777777" w:rsidR="001229B3" w:rsidRPr="007E1B42" w:rsidRDefault="001229B3" w:rsidP="001229B3">
            <w:pPr>
              <w:pStyle w:val="TableParagraph"/>
              <w:spacing w:line="247" w:lineRule="exact"/>
              <w:ind w:left="112"/>
              <w:rPr>
                <w:rFonts w:asciiTheme="minorHAnsi" w:hAnsiTheme="minorHAnsi" w:cstheme="minorHAnsi"/>
                <w:sz w:val="24"/>
                <w:szCs w:val="24"/>
              </w:rPr>
            </w:pPr>
            <w:r w:rsidRPr="007E1B42">
              <w:rPr>
                <w:rFonts w:asciiTheme="minorHAnsi" w:hAnsiTheme="minorHAnsi" w:cstheme="minorHAnsi"/>
                <w:spacing w:val="-2"/>
                <w:sz w:val="24"/>
                <w:szCs w:val="24"/>
              </w:rPr>
              <w:t>ANSIC29-2-</w:t>
            </w:r>
            <w:r w:rsidRPr="007E1B42">
              <w:rPr>
                <w:rFonts w:asciiTheme="minorHAnsi" w:hAnsiTheme="minorHAnsi" w:cstheme="minorHAnsi"/>
                <w:spacing w:val="-4"/>
                <w:sz w:val="24"/>
                <w:szCs w:val="24"/>
              </w:rPr>
              <w:t>1992</w:t>
            </w:r>
          </w:p>
        </w:tc>
        <w:tc>
          <w:tcPr>
            <w:tcW w:w="3687" w:type="pct"/>
            <w:tcBorders>
              <w:top w:val="single" w:sz="4" w:space="0" w:color="000000"/>
              <w:left w:val="single" w:sz="4" w:space="0" w:color="000000"/>
              <w:bottom w:val="single" w:sz="4" w:space="0" w:color="000000"/>
              <w:right w:val="single" w:sz="4" w:space="0" w:color="000000"/>
            </w:tcBorders>
          </w:tcPr>
          <w:p w14:paraId="6F0C5AD7" w14:textId="77777777" w:rsidR="001229B3" w:rsidRPr="007E1B42" w:rsidRDefault="001229B3" w:rsidP="001229B3">
            <w:pPr>
              <w:pStyle w:val="TableParagraph"/>
              <w:spacing w:line="247" w:lineRule="exact"/>
              <w:ind w:left="112"/>
              <w:rPr>
                <w:rFonts w:asciiTheme="minorHAnsi" w:hAnsiTheme="minorHAnsi" w:cstheme="minorHAnsi"/>
                <w:sz w:val="24"/>
                <w:szCs w:val="24"/>
              </w:rPr>
            </w:pPr>
            <w:r w:rsidRPr="007E1B42">
              <w:rPr>
                <w:rFonts w:asciiTheme="minorHAnsi" w:hAnsiTheme="minorHAnsi" w:cstheme="minorHAnsi"/>
                <w:sz w:val="24"/>
                <w:szCs w:val="24"/>
              </w:rPr>
              <w:t>American</w:t>
            </w:r>
            <w:r w:rsidRPr="007E1B42">
              <w:rPr>
                <w:rFonts w:asciiTheme="minorHAnsi" w:hAnsiTheme="minorHAnsi" w:cstheme="minorHAnsi"/>
                <w:spacing w:val="72"/>
                <w:sz w:val="24"/>
                <w:szCs w:val="24"/>
              </w:rPr>
              <w:t xml:space="preserve"> </w:t>
            </w:r>
            <w:r w:rsidRPr="007E1B42">
              <w:rPr>
                <w:rFonts w:asciiTheme="minorHAnsi" w:hAnsiTheme="minorHAnsi" w:cstheme="minorHAnsi"/>
                <w:sz w:val="24"/>
                <w:szCs w:val="24"/>
              </w:rPr>
              <w:t>National</w:t>
            </w:r>
            <w:r w:rsidRPr="007E1B42">
              <w:rPr>
                <w:rFonts w:asciiTheme="minorHAnsi" w:hAnsiTheme="minorHAnsi" w:cstheme="minorHAnsi"/>
                <w:spacing w:val="76"/>
                <w:sz w:val="24"/>
                <w:szCs w:val="24"/>
              </w:rPr>
              <w:t xml:space="preserve"> </w:t>
            </w:r>
            <w:r w:rsidRPr="007E1B42">
              <w:rPr>
                <w:rFonts w:asciiTheme="minorHAnsi" w:hAnsiTheme="minorHAnsi" w:cstheme="minorHAnsi"/>
                <w:sz w:val="24"/>
                <w:szCs w:val="24"/>
              </w:rPr>
              <w:t>Standard</w:t>
            </w:r>
            <w:r w:rsidRPr="007E1B42">
              <w:rPr>
                <w:rFonts w:asciiTheme="minorHAnsi" w:hAnsiTheme="minorHAnsi" w:cstheme="minorHAnsi"/>
                <w:spacing w:val="75"/>
                <w:sz w:val="24"/>
                <w:szCs w:val="24"/>
              </w:rPr>
              <w:t xml:space="preserve"> </w:t>
            </w:r>
            <w:r w:rsidRPr="007E1B42">
              <w:rPr>
                <w:rFonts w:asciiTheme="minorHAnsi" w:hAnsiTheme="minorHAnsi" w:cstheme="minorHAnsi"/>
                <w:sz w:val="24"/>
                <w:szCs w:val="24"/>
              </w:rPr>
              <w:t>for</w:t>
            </w:r>
            <w:r w:rsidRPr="007E1B42">
              <w:rPr>
                <w:rFonts w:asciiTheme="minorHAnsi" w:hAnsiTheme="minorHAnsi" w:cstheme="minorHAnsi"/>
                <w:spacing w:val="73"/>
                <w:sz w:val="24"/>
                <w:szCs w:val="24"/>
              </w:rPr>
              <w:t xml:space="preserve"> </w:t>
            </w:r>
            <w:r w:rsidRPr="007E1B42">
              <w:rPr>
                <w:rFonts w:asciiTheme="minorHAnsi" w:hAnsiTheme="minorHAnsi" w:cstheme="minorHAnsi"/>
                <w:sz w:val="24"/>
                <w:szCs w:val="24"/>
              </w:rPr>
              <w:t>insulators</w:t>
            </w:r>
            <w:r w:rsidRPr="007E1B42">
              <w:rPr>
                <w:rFonts w:asciiTheme="minorHAnsi" w:hAnsiTheme="minorHAnsi" w:cstheme="minorHAnsi"/>
                <w:spacing w:val="76"/>
                <w:sz w:val="24"/>
                <w:szCs w:val="24"/>
              </w:rPr>
              <w:t xml:space="preserve"> </w:t>
            </w:r>
            <w:r w:rsidRPr="007E1B42">
              <w:rPr>
                <w:rFonts w:asciiTheme="minorHAnsi" w:hAnsiTheme="minorHAnsi" w:cstheme="minorHAnsi"/>
                <w:sz w:val="24"/>
                <w:szCs w:val="24"/>
              </w:rPr>
              <w:t>wet</w:t>
            </w:r>
            <w:r w:rsidRPr="007E1B42">
              <w:rPr>
                <w:rFonts w:asciiTheme="minorHAnsi" w:hAnsiTheme="minorHAnsi" w:cstheme="minorHAnsi"/>
                <w:spacing w:val="76"/>
                <w:sz w:val="24"/>
                <w:szCs w:val="24"/>
              </w:rPr>
              <w:t xml:space="preserve"> </w:t>
            </w:r>
            <w:r w:rsidRPr="007E1B42">
              <w:rPr>
                <w:rFonts w:asciiTheme="minorHAnsi" w:hAnsiTheme="minorHAnsi" w:cstheme="minorHAnsi"/>
                <w:sz w:val="24"/>
                <w:szCs w:val="24"/>
              </w:rPr>
              <w:t>process</w:t>
            </w:r>
            <w:r w:rsidRPr="007E1B42">
              <w:rPr>
                <w:rFonts w:asciiTheme="minorHAnsi" w:hAnsiTheme="minorHAnsi" w:cstheme="minorHAnsi"/>
                <w:spacing w:val="73"/>
                <w:sz w:val="24"/>
                <w:szCs w:val="24"/>
              </w:rPr>
              <w:t xml:space="preserve"> </w:t>
            </w:r>
            <w:r w:rsidRPr="007E1B42">
              <w:rPr>
                <w:rFonts w:asciiTheme="minorHAnsi" w:hAnsiTheme="minorHAnsi" w:cstheme="minorHAnsi"/>
                <w:sz w:val="24"/>
                <w:szCs w:val="24"/>
              </w:rPr>
              <w:t>porcelain</w:t>
            </w:r>
            <w:r w:rsidRPr="007E1B42">
              <w:rPr>
                <w:rFonts w:asciiTheme="minorHAnsi" w:hAnsiTheme="minorHAnsi" w:cstheme="minorHAnsi"/>
                <w:spacing w:val="75"/>
                <w:sz w:val="24"/>
                <w:szCs w:val="24"/>
              </w:rPr>
              <w:t xml:space="preserve"> </w:t>
            </w:r>
            <w:r w:rsidRPr="007E1B42">
              <w:rPr>
                <w:rFonts w:asciiTheme="minorHAnsi" w:hAnsiTheme="minorHAnsi" w:cstheme="minorHAnsi"/>
                <w:spacing w:val="-5"/>
                <w:sz w:val="24"/>
                <w:szCs w:val="24"/>
              </w:rPr>
              <w:t>and</w:t>
            </w:r>
            <w:r w:rsidRPr="007E1B42">
              <w:rPr>
                <w:rFonts w:asciiTheme="minorHAnsi" w:hAnsiTheme="minorHAnsi" w:cstheme="minorHAnsi"/>
                <w:sz w:val="24"/>
                <w:szCs w:val="24"/>
              </w:rPr>
              <w:t xml:space="preserve"> toughened</w:t>
            </w:r>
            <w:r w:rsidRPr="007E1B42">
              <w:rPr>
                <w:rFonts w:asciiTheme="minorHAnsi" w:hAnsiTheme="minorHAnsi" w:cstheme="minorHAnsi"/>
                <w:spacing w:val="-8"/>
                <w:sz w:val="24"/>
                <w:szCs w:val="24"/>
              </w:rPr>
              <w:t xml:space="preserve"> </w:t>
            </w:r>
            <w:r w:rsidRPr="007E1B42">
              <w:rPr>
                <w:rFonts w:asciiTheme="minorHAnsi" w:hAnsiTheme="minorHAnsi" w:cstheme="minorHAnsi"/>
                <w:sz w:val="24"/>
                <w:szCs w:val="24"/>
              </w:rPr>
              <w:t>glass</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suspension</w:t>
            </w:r>
            <w:r w:rsidRPr="007E1B42">
              <w:rPr>
                <w:rFonts w:asciiTheme="minorHAnsi" w:hAnsiTheme="minorHAnsi" w:cstheme="minorHAnsi"/>
                <w:spacing w:val="-7"/>
                <w:sz w:val="24"/>
                <w:szCs w:val="24"/>
              </w:rPr>
              <w:t xml:space="preserve"> </w:t>
            </w:r>
            <w:r w:rsidRPr="007E1B42">
              <w:rPr>
                <w:rFonts w:asciiTheme="minorHAnsi" w:hAnsiTheme="minorHAnsi" w:cstheme="minorHAnsi"/>
                <w:spacing w:val="-2"/>
                <w:sz w:val="24"/>
                <w:szCs w:val="24"/>
              </w:rPr>
              <w:t>type.</w:t>
            </w:r>
          </w:p>
        </w:tc>
      </w:tr>
      <w:tr w:rsidR="001229B3" w:rsidRPr="007E1B42" w14:paraId="3B401CFA" w14:textId="77777777" w:rsidTr="00473A89">
        <w:trPr>
          <w:trHeight w:val="757"/>
        </w:trPr>
        <w:tc>
          <w:tcPr>
            <w:tcW w:w="1313" w:type="pct"/>
            <w:tcBorders>
              <w:top w:val="single" w:sz="4" w:space="0" w:color="000000"/>
              <w:left w:val="single" w:sz="4" w:space="0" w:color="000000"/>
              <w:bottom w:val="single" w:sz="4" w:space="0" w:color="000000"/>
              <w:right w:val="single" w:sz="4" w:space="0" w:color="000000"/>
            </w:tcBorders>
          </w:tcPr>
          <w:p w14:paraId="255C917C" w14:textId="77777777" w:rsidR="001229B3" w:rsidRPr="007E1B42" w:rsidRDefault="001229B3" w:rsidP="001229B3">
            <w:pPr>
              <w:pStyle w:val="TableParagraph"/>
              <w:spacing w:line="247" w:lineRule="exact"/>
              <w:ind w:left="112"/>
              <w:rPr>
                <w:rFonts w:asciiTheme="minorHAnsi" w:hAnsiTheme="minorHAnsi" w:cstheme="minorHAnsi"/>
                <w:sz w:val="24"/>
                <w:szCs w:val="24"/>
              </w:rPr>
            </w:pPr>
            <w:r w:rsidRPr="007E1B42">
              <w:rPr>
                <w:rFonts w:asciiTheme="minorHAnsi" w:hAnsiTheme="minorHAnsi" w:cstheme="minorHAnsi"/>
                <w:spacing w:val="-2"/>
                <w:sz w:val="24"/>
                <w:szCs w:val="24"/>
              </w:rPr>
              <w:t>IEC:383</w:t>
            </w:r>
          </w:p>
        </w:tc>
        <w:tc>
          <w:tcPr>
            <w:tcW w:w="3687" w:type="pct"/>
            <w:tcBorders>
              <w:top w:val="single" w:sz="4" w:space="0" w:color="000000"/>
              <w:left w:val="single" w:sz="4" w:space="0" w:color="000000"/>
              <w:bottom w:val="single" w:sz="4" w:space="0" w:color="000000"/>
              <w:right w:val="single" w:sz="4" w:space="0" w:color="000000"/>
            </w:tcBorders>
          </w:tcPr>
          <w:p w14:paraId="6B4617EA" w14:textId="77777777" w:rsidR="001229B3" w:rsidRPr="007E1B42" w:rsidRDefault="001229B3" w:rsidP="001229B3">
            <w:pPr>
              <w:pStyle w:val="TableParagraph"/>
              <w:spacing w:line="247" w:lineRule="exact"/>
              <w:ind w:left="112"/>
              <w:rPr>
                <w:rFonts w:asciiTheme="minorHAnsi" w:hAnsiTheme="minorHAnsi" w:cstheme="minorHAnsi"/>
                <w:sz w:val="24"/>
                <w:szCs w:val="24"/>
              </w:rPr>
            </w:pPr>
            <w:r w:rsidRPr="007E1B42">
              <w:rPr>
                <w:rFonts w:asciiTheme="minorHAnsi" w:hAnsiTheme="minorHAnsi" w:cstheme="minorHAnsi"/>
                <w:sz w:val="24"/>
                <w:szCs w:val="24"/>
              </w:rPr>
              <w:t>Test</w:t>
            </w:r>
            <w:r w:rsidRPr="007E1B42">
              <w:rPr>
                <w:rFonts w:asciiTheme="minorHAnsi" w:hAnsiTheme="minorHAnsi" w:cstheme="minorHAnsi"/>
                <w:spacing w:val="29"/>
                <w:sz w:val="24"/>
                <w:szCs w:val="24"/>
              </w:rPr>
              <w:t xml:space="preserve"> </w:t>
            </w:r>
            <w:r w:rsidRPr="007E1B42">
              <w:rPr>
                <w:rFonts w:asciiTheme="minorHAnsi" w:hAnsiTheme="minorHAnsi" w:cstheme="minorHAnsi"/>
                <w:sz w:val="24"/>
                <w:szCs w:val="24"/>
              </w:rPr>
              <w:t>on</w:t>
            </w:r>
            <w:r w:rsidRPr="007E1B42">
              <w:rPr>
                <w:rFonts w:asciiTheme="minorHAnsi" w:hAnsiTheme="minorHAnsi" w:cstheme="minorHAnsi"/>
                <w:spacing w:val="30"/>
                <w:sz w:val="24"/>
                <w:szCs w:val="24"/>
              </w:rPr>
              <w:t xml:space="preserve"> </w:t>
            </w:r>
            <w:r w:rsidRPr="007E1B42">
              <w:rPr>
                <w:rFonts w:asciiTheme="minorHAnsi" w:hAnsiTheme="minorHAnsi" w:cstheme="minorHAnsi"/>
                <w:sz w:val="24"/>
                <w:szCs w:val="24"/>
              </w:rPr>
              <w:t>insulators</w:t>
            </w:r>
            <w:r w:rsidRPr="007E1B42">
              <w:rPr>
                <w:rFonts w:asciiTheme="minorHAnsi" w:hAnsiTheme="minorHAnsi" w:cstheme="minorHAnsi"/>
                <w:spacing w:val="28"/>
                <w:sz w:val="24"/>
                <w:szCs w:val="24"/>
              </w:rPr>
              <w:t xml:space="preserve"> </w:t>
            </w:r>
            <w:r w:rsidRPr="007E1B42">
              <w:rPr>
                <w:rFonts w:asciiTheme="minorHAnsi" w:hAnsiTheme="minorHAnsi" w:cstheme="minorHAnsi"/>
                <w:sz w:val="24"/>
                <w:szCs w:val="24"/>
              </w:rPr>
              <w:t>of</w:t>
            </w:r>
            <w:r w:rsidRPr="007E1B42">
              <w:rPr>
                <w:rFonts w:asciiTheme="minorHAnsi" w:hAnsiTheme="minorHAnsi" w:cstheme="minorHAnsi"/>
                <w:spacing w:val="28"/>
                <w:sz w:val="24"/>
                <w:szCs w:val="24"/>
              </w:rPr>
              <w:t xml:space="preserve"> </w:t>
            </w:r>
            <w:r w:rsidRPr="007E1B42">
              <w:rPr>
                <w:rFonts w:asciiTheme="minorHAnsi" w:hAnsiTheme="minorHAnsi" w:cstheme="minorHAnsi"/>
                <w:sz w:val="24"/>
                <w:szCs w:val="24"/>
              </w:rPr>
              <w:t>ceramic</w:t>
            </w:r>
            <w:r w:rsidRPr="007E1B42">
              <w:rPr>
                <w:rFonts w:asciiTheme="minorHAnsi" w:hAnsiTheme="minorHAnsi" w:cstheme="minorHAnsi"/>
                <w:spacing w:val="33"/>
                <w:sz w:val="24"/>
                <w:szCs w:val="24"/>
              </w:rPr>
              <w:t xml:space="preserve"> </w:t>
            </w:r>
            <w:r w:rsidRPr="007E1B42">
              <w:rPr>
                <w:rFonts w:asciiTheme="minorHAnsi" w:hAnsiTheme="minorHAnsi" w:cstheme="minorHAnsi"/>
                <w:sz w:val="24"/>
                <w:szCs w:val="24"/>
              </w:rPr>
              <w:t>material</w:t>
            </w:r>
            <w:r w:rsidRPr="007E1B42">
              <w:rPr>
                <w:rFonts w:asciiTheme="minorHAnsi" w:hAnsiTheme="minorHAnsi" w:cstheme="minorHAnsi"/>
                <w:spacing w:val="30"/>
                <w:sz w:val="24"/>
                <w:szCs w:val="24"/>
              </w:rPr>
              <w:t xml:space="preserve"> </w:t>
            </w:r>
            <w:r w:rsidRPr="007E1B42">
              <w:rPr>
                <w:rFonts w:asciiTheme="minorHAnsi" w:hAnsiTheme="minorHAnsi" w:cstheme="minorHAnsi"/>
                <w:sz w:val="24"/>
                <w:szCs w:val="24"/>
              </w:rPr>
              <w:t>or</w:t>
            </w:r>
            <w:r w:rsidRPr="007E1B42">
              <w:rPr>
                <w:rFonts w:asciiTheme="minorHAnsi" w:hAnsiTheme="minorHAnsi" w:cstheme="minorHAnsi"/>
                <w:spacing w:val="31"/>
                <w:sz w:val="24"/>
                <w:szCs w:val="24"/>
              </w:rPr>
              <w:t xml:space="preserve"> </w:t>
            </w:r>
            <w:r w:rsidRPr="007E1B42">
              <w:rPr>
                <w:rFonts w:asciiTheme="minorHAnsi" w:hAnsiTheme="minorHAnsi" w:cstheme="minorHAnsi"/>
                <w:sz w:val="24"/>
                <w:szCs w:val="24"/>
              </w:rPr>
              <w:t>glass</w:t>
            </w:r>
            <w:r w:rsidRPr="007E1B42">
              <w:rPr>
                <w:rFonts w:asciiTheme="minorHAnsi" w:hAnsiTheme="minorHAnsi" w:cstheme="minorHAnsi"/>
                <w:spacing w:val="29"/>
                <w:sz w:val="24"/>
                <w:szCs w:val="24"/>
              </w:rPr>
              <w:t xml:space="preserve"> </w:t>
            </w:r>
            <w:r w:rsidRPr="007E1B42">
              <w:rPr>
                <w:rFonts w:asciiTheme="minorHAnsi" w:hAnsiTheme="minorHAnsi" w:cstheme="minorHAnsi"/>
                <w:sz w:val="24"/>
                <w:szCs w:val="24"/>
              </w:rPr>
              <w:t>for</w:t>
            </w:r>
            <w:r w:rsidRPr="007E1B42">
              <w:rPr>
                <w:rFonts w:asciiTheme="minorHAnsi" w:hAnsiTheme="minorHAnsi" w:cstheme="minorHAnsi"/>
                <w:spacing w:val="33"/>
                <w:sz w:val="24"/>
                <w:szCs w:val="24"/>
              </w:rPr>
              <w:t xml:space="preserve"> </w:t>
            </w:r>
            <w:r w:rsidRPr="007E1B42">
              <w:rPr>
                <w:rFonts w:asciiTheme="minorHAnsi" w:hAnsiTheme="minorHAnsi" w:cstheme="minorHAnsi"/>
                <w:sz w:val="24"/>
                <w:szCs w:val="24"/>
              </w:rPr>
              <w:t>overhead</w:t>
            </w:r>
            <w:r w:rsidRPr="007E1B42">
              <w:rPr>
                <w:rFonts w:asciiTheme="minorHAnsi" w:hAnsiTheme="minorHAnsi" w:cstheme="minorHAnsi"/>
                <w:spacing w:val="28"/>
                <w:sz w:val="24"/>
                <w:szCs w:val="24"/>
              </w:rPr>
              <w:t xml:space="preserve"> </w:t>
            </w:r>
            <w:r w:rsidRPr="007E1B42">
              <w:rPr>
                <w:rFonts w:asciiTheme="minorHAnsi" w:hAnsiTheme="minorHAnsi" w:cstheme="minorHAnsi"/>
                <w:sz w:val="24"/>
                <w:szCs w:val="24"/>
              </w:rPr>
              <w:t>lines</w:t>
            </w:r>
            <w:r w:rsidRPr="007E1B42">
              <w:rPr>
                <w:rFonts w:asciiTheme="minorHAnsi" w:hAnsiTheme="minorHAnsi" w:cstheme="minorHAnsi"/>
                <w:spacing w:val="31"/>
                <w:sz w:val="24"/>
                <w:szCs w:val="24"/>
              </w:rPr>
              <w:t xml:space="preserve"> </w:t>
            </w:r>
            <w:r w:rsidRPr="007E1B42">
              <w:rPr>
                <w:rFonts w:asciiTheme="minorHAnsi" w:hAnsiTheme="minorHAnsi" w:cstheme="minorHAnsi"/>
                <w:sz w:val="24"/>
                <w:szCs w:val="24"/>
              </w:rPr>
              <w:t>with</w:t>
            </w:r>
            <w:r w:rsidRPr="007E1B42">
              <w:rPr>
                <w:rFonts w:asciiTheme="minorHAnsi" w:hAnsiTheme="minorHAnsi" w:cstheme="minorHAnsi"/>
                <w:spacing w:val="29"/>
                <w:sz w:val="24"/>
                <w:szCs w:val="24"/>
              </w:rPr>
              <w:t xml:space="preserve"> </w:t>
            </w:r>
            <w:r w:rsidRPr="007E1B42">
              <w:rPr>
                <w:rFonts w:asciiTheme="minorHAnsi" w:hAnsiTheme="minorHAnsi" w:cstheme="minorHAnsi"/>
                <w:spacing w:val="-10"/>
                <w:sz w:val="24"/>
                <w:szCs w:val="24"/>
              </w:rPr>
              <w:t>a</w:t>
            </w:r>
          </w:p>
          <w:p w14:paraId="7B104BFD" w14:textId="77777777" w:rsidR="001229B3" w:rsidRPr="007E1B42" w:rsidRDefault="001229B3" w:rsidP="001229B3">
            <w:pPr>
              <w:pStyle w:val="TableParagraph"/>
              <w:spacing w:before="126"/>
              <w:ind w:left="112"/>
              <w:rPr>
                <w:rFonts w:asciiTheme="minorHAnsi" w:hAnsiTheme="minorHAnsi" w:cstheme="minorHAnsi"/>
                <w:sz w:val="24"/>
                <w:szCs w:val="24"/>
              </w:rPr>
            </w:pPr>
            <w:r w:rsidRPr="007E1B42">
              <w:rPr>
                <w:rFonts w:asciiTheme="minorHAnsi" w:hAnsiTheme="minorHAnsi" w:cstheme="minorHAnsi"/>
                <w:sz w:val="24"/>
                <w:szCs w:val="24"/>
              </w:rPr>
              <w:t>nominal</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voltage</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greater</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than</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1000</w:t>
            </w:r>
            <w:r w:rsidRPr="007E1B42">
              <w:rPr>
                <w:rFonts w:asciiTheme="minorHAnsi" w:hAnsiTheme="minorHAnsi" w:cstheme="minorHAnsi"/>
                <w:spacing w:val="-6"/>
                <w:sz w:val="24"/>
                <w:szCs w:val="24"/>
              </w:rPr>
              <w:t xml:space="preserve"> </w:t>
            </w:r>
            <w:r w:rsidRPr="007E1B42">
              <w:rPr>
                <w:rFonts w:asciiTheme="minorHAnsi" w:hAnsiTheme="minorHAnsi" w:cstheme="minorHAnsi"/>
                <w:spacing w:val="-10"/>
                <w:sz w:val="24"/>
                <w:szCs w:val="24"/>
              </w:rPr>
              <w:t>V</w:t>
            </w:r>
          </w:p>
        </w:tc>
      </w:tr>
      <w:tr w:rsidR="001229B3" w:rsidRPr="007E1B42" w14:paraId="356F5A36" w14:textId="77777777" w:rsidTr="00473A89">
        <w:trPr>
          <w:trHeight w:val="378"/>
        </w:trPr>
        <w:tc>
          <w:tcPr>
            <w:tcW w:w="1313" w:type="pct"/>
            <w:tcBorders>
              <w:top w:val="single" w:sz="4" w:space="0" w:color="000000"/>
              <w:left w:val="single" w:sz="4" w:space="0" w:color="000000"/>
              <w:bottom w:val="single" w:sz="4" w:space="0" w:color="000000"/>
              <w:right w:val="single" w:sz="4" w:space="0" w:color="000000"/>
            </w:tcBorders>
          </w:tcPr>
          <w:p w14:paraId="25A4643C" w14:textId="77777777" w:rsidR="001229B3" w:rsidRPr="007E1B42" w:rsidRDefault="001229B3" w:rsidP="001229B3">
            <w:pPr>
              <w:pStyle w:val="TableParagraph"/>
              <w:spacing w:line="247" w:lineRule="exact"/>
              <w:ind w:left="112"/>
              <w:rPr>
                <w:rFonts w:asciiTheme="minorHAnsi" w:hAnsiTheme="minorHAnsi" w:cstheme="minorHAnsi"/>
                <w:sz w:val="24"/>
                <w:szCs w:val="24"/>
              </w:rPr>
            </w:pPr>
            <w:r w:rsidRPr="007E1B42">
              <w:rPr>
                <w:rFonts w:asciiTheme="minorHAnsi" w:hAnsiTheme="minorHAnsi" w:cstheme="minorHAnsi"/>
                <w:spacing w:val="-2"/>
                <w:sz w:val="24"/>
                <w:szCs w:val="24"/>
              </w:rPr>
              <w:t>IEC:372</w:t>
            </w:r>
          </w:p>
        </w:tc>
        <w:tc>
          <w:tcPr>
            <w:tcW w:w="3687" w:type="pct"/>
            <w:tcBorders>
              <w:top w:val="single" w:sz="4" w:space="0" w:color="000000"/>
              <w:left w:val="single" w:sz="4" w:space="0" w:color="000000"/>
              <w:bottom w:val="single" w:sz="4" w:space="0" w:color="000000"/>
              <w:right w:val="single" w:sz="4" w:space="0" w:color="000000"/>
            </w:tcBorders>
          </w:tcPr>
          <w:p w14:paraId="2EA61B3A" w14:textId="77777777" w:rsidR="001229B3" w:rsidRPr="007E1B42" w:rsidRDefault="001229B3" w:rsidP="001229B3">
            <w:pPr>
              <w:pStyle w:val="TableParagraph"/>
              <w:spacing w:line="247" w:lineRule="exact"/>
              <w:ind w:left="112"/>
              <w:rPr>
                <w:rFonts w:asciiTheme="minorHAnsi" w:hAnsiTheme="minorHAnsi" w:cstheme="minorHAnsi"/>
                <w:sz w:val="24"/>
                <w:szCs w:val="24"/>
              </w:rPr>
            </w:pPr>
            <w:r w:rsidRPr="007E1B42">
              <w:rPr>
                <w:rFonts w:asciiTheme="minorHAnsi" w:hAnsiTheme="minorHAnsi" w:cstheme="minorHAnsi"/>
                <w:sz w:val="24"/>
                <w:szCs w:val="24"/>
              </w:rPr>
              <w:t>Locking</w:t>
            </w:r>
            <w:r w:rsidRPr="007E1B42">
              <w:rPr>
                <w:rFonts w:asciiTheme="minorHAnsi" w:hAnsiTheme="minorHAnsi" w:cstheme="minorHAnsi"/>
                <w:spacing w:val="-6"/>
                <w:sz w:val="24"/>
                <w:szCs w:val="24"/>
              </w:rPr>
              <w:t xml:space="preserve"> </w:t>
            </w:r>
            <w:r w:rsidRPr="007E1B42">
              <w:rPr>
                <w:rFonts w:asciiTheme="minorHAnsi" w:hAnsiTheme="minorHAnsi" w:cstheme="minorHAnsi"/>
                <w:spacing w:val="-2"/>
                <w:sz w:val="24"/>
                <w:szCs w:val="24"/>
              </w:rPr>
              <w:t>devices</w:t>
            </w:r>
          </w:p>
        </w:tc>
      </w:tr>
      <w:tr w:rsidR="001229B3" w:rsidRPr="007E1B42" w14:paraId="318CD266" w14:textId="77777777" w:rsidTr="00473A89">
        <w:trPr>
          <w:trHeight w:val="760"/>
        </w:trPr>
        <w:tc>
          <w:tcPr>
            <w:tcW w:w="1313" w:type="pct"/>
            <w:tcBorders>
              <w:top w:val="single" w:sz="4" w:space="0" w:color="000000"/>
              <w:left w:val="single" w:sz="4" w:space="0" w:color="000000"/>
              <w:bottom w:val="single" w:sz="4" w:space="0" w:color="000000"/>
              <w:right w:val="single" w:sz="4" w:space="0" w:color="000000"/>
            </w:tcBorders>
          </w:tcPr>
          <w:p w14:paraId="0BE490CD" w14:textId="77777777" w:rsidR="001229B3" w:rsidRPr="007E1B42" w:rsidRDefault="001229B3" w:rsidP="001229B3">
            <w:pPr>
              <w:pStyle w:val="TableParagraph"/>
              <w:spacing w:line="247" w:lineRule="exact"/>
              <w:ind w:left="112"/>
              <w:rPr>
                <w:rFonts w:asciiTheme="minorHAnsi" w:hAnsiTheme="minorHAnsi" w:cstheme="minorHAnsi"/>
                <w:sz w:val="24"/>
                <w:szCs w:val="24"/>
              </w:rPr>
            </w:pPr>
            <w:r w:rsidRPr="007E1B42">
              <w:rPr>
                <w:rFonts w:asciiTheme="minorHAnsi" w:hAnsiTheme="minorHAnsi" w:cstheme="minorHAnsi"/>
                <w:spacing w:val="-2"/>
                <w:sz w:val="24"/>
                <w:szCs w:val="24"/>
              </w:rPr>
              <w:t>IEC:797</w:t>
            </w:r>
          </w:p>
        </w:tc>
        <w:tc>
          <w:tcPr>
            <w:tcW w:w="3687" w:type="pct"/>
            <w:tcBorders>
              <w:top w:val="single" w:sz="4" w:space="0" w:color="000000"/>
              <w:left w:val="single" w:sz="4" w:space="0" w:color="000000"/>
              <w:bottom w:val="single" w:sz="4" w:space="0" w:color="000000"/>
              <w:right w:val="single" w:sz="4" w:space="0" w:color="000000"/>
            </w:tcBorders>
          </w:tcPr>
          <w:p w14:paraId="5A93D160" w14:textId="77777777" w:rsidR="001229B3" w:rsidRPr="007E1B42" w:rsidRDefault="001229B3" w:rsidP="001229B3">
            <w:pPr>
              <w:pStyle w:val="TableParagraph"/>
              <w:spacing w:line="247" w:lineRule="exact"/>
              <w:ind w:left="112"/>
              <w:rPr>
                <w:rFonts w:asciiTheme="minorHAnsi" w:hAnsiTheme="minorHAnsi" w:cstheme="minorHAnsi"/>
                <w:sz w:val="24"/>
                <w:szCs w:val="24"/>
              </w:rPr>
            </w:pPr>
            <w:r w:rsidRPr="007E1B42">
              <w:rPr>
                <w:rFonts w:asciiTheme="minorHAnsi" w:hAnsiTheme="minorHAnsi" w:cstheme="minorHAnsi"/>
                <w:sz w:val="24"/>
                <w:szCs w:val="24"/>
              </w:rPr>
              <w:t>Residual</w:t>
            </w:r>
            <w:r w:rsidRPr="007E1B42">
              <w:rPr>
                <w:rFonts w:asciiTheme="minorHAnsi" w:hAnsiTheme="minorHAnsi" w:cstheme="minorHAnsi"/>
                <w:spacing w:val="25"/>
                <w:sz w:val="24"/>
                <w:szCs w:val="24"/>
              </w:rPr>
              <w:t xml:space="preserve"> </w:t>
            </w:r>
            <w:r w:rsidRPr="007E1B42">
              <w:rPr>
                <w:rFonts w:asciiTheme="minorHAnsi" w:hAnsiTheme="minorHAnsi" w:cstheme="minorHAnsi"/>
                <w:sz w:val="24"/>
                <w:szCs w:val="24"/>
              </w:rPr>
              <w:t>strength</w:t>
            </w:r>
            <w:r w:rsidRPr="007E1B42">
              <w:rPr>
                <w:rFonts w:asciiTheme="minorHAnsi" w:hAnsiTheme="minorHAnsi" w:cstheme="minorHAnsi"/>
                <w:spacing w:val="27"/>
                <w:sz w:val="24"/>
                <w:szCs w:val="24"/>
              </w:rPr>
              <w:t xml:space="preserve"> </w:t>
            </w:r>
            <w:r w:rsidRPr="007E1B42">
              <w:rPr>
                <w:rFonts w:asciiTheme="minorHAnsi" w:hAnsiTheme="minorHAnsi" w:cstheme="minorHAnsi"/>
                <w:sz w:val="24"/>
                <w:szCs w:val="24"/>
              </w:rPr>
              <w:t>of</w:t>
            </w:r>
            <w:r w:rsidRPr="007E1B42">
              <w:rPr>
                <w:rFonts w:asciiTheme="minorHAnsi" w:hAnsiTheme="minorHAnsi" w:cstheme="minorHAnsi"/>
                <w:spacing w:val="28"/>
                <w:sz w:val="24"/>
                <w:szCs w:val="24"/>
              </w:rPr>
              <w:t xml:space="preserve"> </w:t>
            </w:r>
            <w:r w:rsidRPr="007E1B42">
              <w:rPr>
                <w:rFonts w:asciiTheme="minorHAnsi" w:hAnsiTheme="minorHAnsi" w:cstheme="minorHAnsi"/>
                <w:sz w:val="24"/>
                <w:szCs w:val="24"/>
              </w:rPr>
              <w:t>string</w:t>
            </w:r>
            <w:r w:rsidRPr="007E1B42">
              <w:rPr>
                <w:rFonts w:asciiTheme="minorHAnsi" w:hAnsiTheme="minorHAnsi" w:cstheme="minorHAnsi"/>
                <w:spacing w:val="24"/>
                <w:sz w:val="24"/>
                <w:szCs w:val="24"/>
              </w:rPr>
              <w:t xml:space="preserve"> </w:t>
            </w:r>
            <w:r w:rsidRPr="007E1B42">
              <w:rPr>
                <w:rFonts w:asciiTheme="minorHAnsi" w:hAnsiTheme="minorHAnsi" w:cstheme="minorHAnsi"/>
                <w:sz w:val="24"/>
                <w:szCs w:val="24"/>
              </w:rPr>
              <w:t>insulator</w:t>
            </w:r>
            <w:r w:rsidRPr="007E1B42">
              <w:rPr>
                <w:rFonts w:asciiTheme="minorHAnsi" w:hAnsiTheme="minorHAnsi" w:cstheme="minorHAnsi"/>
                <w:spacing w:val="27"/>
                <w:sz w:val="24"/>
                <w:szCs w:val="24"/>
              </w:rPr>
              <w:t xml:space="preserve"> </w:t>
            </w:r>
            <w:r w:rsidRPr="007E1B42">
              <w:rPr>
                <w:rFonts w:asciiTheme="minorHAnsi" w:hAnsiTheme="minorHAnsi" w:cstheme="minorHAnsi"/>
                <w:sz w:val="24"/>
                <w:szCs w:val="24"/>
              </w:rPr>
              <w:t>unit</w:t>
            </w:r>
            <w:r w:rsidRPr="007E1B42">
              <w:rPr>
                <w:rFonts w:asciiTheme="minorHAnsi" w:hAnsiTheme="minorHAnsi" w:cstheme="minorHAnsi"/>
                <w:spacing w:val="29"/>
                <w:sz w:val="24"/>
                <w:szCs w:val="24"/>
              </w:rPr>
              <w:t xml:space="preserve"> </w:t>
            </w:r>
            <w:r w:rsidRPr="007E1B42">
              <w:rPr>
                <w:rFonts w:asciiTheme="minorHAnsi" w:hAnsiTheme="minorHAnsi" w:cstheme="minorHAnsi"/>
                <w:sz w:val="24"/>
                <w:szCs w:val="24"/>
              </w:rPr>
              <w:t>of</w:t>
            </w:r>
            <w:r w:rsidRPr="007E1B42">
              <w:rPr>
                <w:rFonts w:asciiTheme="minorHAnsi" w:hAnsiTheme="minorHAnsi" w:cstheme="minorHAnsi"/>
                <w:spacing w:val="27"/>
                <w:sz w:val="24"/>
                <w:szCs w:val="24"/>
              </w:rPr>
              <w:t xml:space="preserve"> </w:t>
            </w:r>
            <w:r w:rsidRPr="007E1B42">
              <w:rPr>
                <w:rFonts w:asciiTheme="minorHAnsi" w:hAnsiTheme="minorHAnsi" w:cstheme="minorHAnsi"/>
                <w:sz w:val="24"/>
                <w:szCs w:val="24"/>
              </w:rPr>
              <w:t>glass</w:t>
            </w:r>
            <w:r w:rsidRPr="007E1B42">
              <w:rPr>
                <w:rFonts w:asciiTheme="minorHAnsi" w:hAnsiTheme="minorHAnsi" w:cstheme="minorHAnsi"/>
                <w:spacing w:val="28"/>
                <w:sz w:val="24"/>
                <w:szCs w:val="24"/>
              </w:rPr>
              <w:t xml:space="preserve"> </w:t>
            </w:r>
            <w:r w:rsidRPr="007E1B42">
              <w:rPr>
                <w:rFonts w:asciiTheme="minorHAnsi" w:hAnsiTheme="minorHAnsi" w:cstheme="minorHAnsi"/>
                <w:sz w:val="24"/>
                <w:szCs w:val="24"/>
              </w:rPr>
              <w:t>or</w:t>
            </w:r>
            <w:r w:rsidRPr="007E1B42">
              <w:rPr>
                <w:rFonts w:asciiTheme="minorHAnsi" w:hAnsiTheme="minorHAnsi" w:cstheme="minorHAnsi"/>
                <w:spacing w:val="26"/>
                <w:sz w:val="24"/>
                <w:szCs w:val="24"/>
              </w:rPr>
              <w:t xml:space="preserve"> </w:t>
            </w:r>
            <w:r w:rsidRPr="007E1B42">
              <w:rPr>
                <w:rFonts w:asciiTheme="minorHAnsi" w:hAnsiTheme="minorHAnsi" w:cstheme="minorHAnsi"/>
                <w:sz w:val="24"/>
                <w:szCs w:val="24"/>
              </w:rPr>
              <w:t>ceramic</w:t>
            </w:r>
            <w:r w:rsidRPr="007E1B42">
              <w:rPr>
                <w:rFonts w:asciiTheme="minorHAnsi" w:hAnsiTheme="minorHAnsi" w:cstheme="minorHAnsi"/>
                <w:spacing w:val="27"/>
                <w:sz w:val="24"/>
                <w:szCs w:val="24"/>
              </w:rPr>
              <w:t xml:space="preserve"> </w:t>
            </w:r>
            <w:r w:rsidRPr="007E1B42">
              <w:rPr>
                <w:rFonts w:asciiTheme="minorHAnsi" w:hAnsiTheme="minorHAnsi" w:cstheme="minorHAnsi"/>
                <w:sz w:val="24"/>
                <w:szCs w:val="24"/>
              </w:rPr>
              <w:t>material</w:t>
            </w:r>
            <w:r w:rsidRPr="007E1B42">
              <w:rPr>
                <w:rFonts w:asciiTheme="minorHAnsi" w:hAnsiTheme="minorHAnsi" w:cstheme="minorHAnsi"/>
                <w:spacing w:val="29"/>
                <w:sz w:val="24"/>
                <w:szCs w:val="24"/>
              </w:rPr>
              <w:t xml:space="preserve"> </w:t>
            </w:r>
            <w:r w:rsidRPr="007E1B42">
              <w:rPr>
                <w:rFonts w:asciiTheme="minorHAnsi" w:hAnsiTheme="minorHAnsi" w:cstheme="minorHAnsi"/>
                <w:spacing w:val="-5"/>
                <w:sz w:val="24"/>
                <w:szCs w:val="24"/>
              </w:rPr>
              <w:t>for</w:t>
            </w:r>
          </w:p>
          <w:p w14:paraId="73D445F6" w14:textId="77777777" w:rsidR="001229B3" w:rsidRPr="007E1B42" w:rsidRDefault="001229B3" w:rsidP="001229B3">
            <w:pPr>
              <w:pStyle w:val="TableParagraph"/>
              <w:spacing w:before="126"/>
              <w:ind w:left="112"/>
              <w:rPr>
                <w:rFonts w:asciiTheme="minorHAnsi" w:hAnsiTheme="minorHAnsi" w:cstheme="minorHAnsi"/>
                <w:sz w:val="24"/>
                <w:szCs w:val="24"/>
              </w:rPr>
            </w:pPr>
            <w:r w:rsidRPr="007E1B42">
              <w:rPr>
                <w:rFonts w:asciiTheme="minorHAnsi" w:hAnsiTheme="minorHAnsi" w:cstheme="minorHAnsi"/>
                <w:sz w:val="24"/>
                <w:szCs w:val="24"/>
              </w:rPr>
              <w:t>overhead</w:t>
            </w:r>
            <w:r w:rsidRPr="007E1B42">
              <w:rPr>
                <w:rFonts w:asciiTheme="minorHAnsi" w:hAnsiTheme="minorHAnsi" w:cstheme="minorHAnsi"/>
                <w:spacing w:val="-7"/>
                <w:sz w:val="24"/>
                <w:szCs w:val="24"/>
              </w:rPr>
              <w:t xml:space="preserve"> </w:t>
            </w:r>
            <w:r w:rsidRPr="007E1B42">
              <w:rPr>
                <w:rFonts w:asciiTheme="minorHAnsi" w:hAnsiTheme="minorHAnsi" w:cstheme="minorHAnsi"/>
                <w:sz w:val="24"/>
                <w:szCs w:val="24"/>
              </w:rPr>
              <w:t>line</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after</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mechanical</w:t>
            </w:r>
            <w:r w:rsidRPr="007E1B42">
              <w:rPr>
                <w:rFonts w:asciiTheme="minorHAnsi" w:hAnsiTheme="minorHAnsi" w:cstheme="minorHAnsi"/>
                <w:spacing w:val="-2"/>
                <w:sz w:val="24"/>
                <w:szCs w:val="24"/>
              </w:rPr>
              <w:t xml:space="preserve"> </w:t>
            </w:r>
            <w:r w:rsidRPr="007E1B42">
              <w:rPr>
                <w:rFonts w:asciiTheme="minorHAnsi" w:hAnsiTheme="minorHAnsi" w:cstheme="minorHAnsi"/>
                <w:sz w:val="24"/>
                <w:szCs w:val="24"/>
              </w:rPr>
              <w:t>damage</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of</w:t>
            </w:r>
            <w:r w:rsidRPr="007E1B42">
              <w:rPr>
                <w:rFonts w:asciiTheme="minorHAnsi" w:hAnsiTheme="minorHAnsi" w:cstheme="minorHAnsi"/>
                <w:spacing w:val="-2"/>
                <w:sz w:val="24"/>
                <w:szCs w:val="24"/>
              </w:rPr>
              <w:t xml:space="preserve"> </w:t>
            </w:r>
            <w:r w:rsidRPr="007E1B42">
              <w:rPr>
                <w:rFonts w:asciiTheme="minorHAnsi" w:hAnsiTheme="minorHAnsi" w:cstheme="minorHAnsi"/>
                <w:sz w:val="24"/>
                <w:szCs w:val="24"/>
              </w:rPr>
              <w:t>the</w:t>
            </w:r>
            <w:r w:rsidRPr="007E1B42">
              <w:rPr>
                <w:rFonts w:asciiTheme="minorHAnsi" w:hAnsiTheme="minorHAnsi" w:cstheme="minorHAnsi"/>
                <w:spacing w:val="-3"/>
                <w:sz w:val="24"/>
                <w:szCs w:val="24"/>
              </w:rPr>
              <w:t xml:space="preserve"> </w:t>
            </w:r>
            <w:r w:rsidRPr="007E1B42">
              <w:rPr>
                <w:rFonts w:asciiTheme="minorHAnsi" w:hAnsiTheme="minorHAnsi" w:cstheme="minorHAnsi"/>
                <w:spacing w:val="-2"/>
                <w:sz w:val="24"/>
                <w:szCs w:val="24"/>
              </w:rPr>
              <w:t>dielectric</w:t>
            </w:r>
          </w:p>
        </w:tc>
      </w:tr>
      <w:tr w:rsidR="001229B3" w:rsidRPr="007E1B42" w14:paraId="78D6921A" w14:textId="77777777" w:rsidTr="00473A89">
        <w:trPr>
          <w:trHeight w:val="378"/>
        </w:trPr>
        <w:tc>
          <w:tcPr>
            <w:tcW w:w="1313" w:type="pct"/>
            <w:tcBorders>
              <w:top w:val="single" w:sz="4" w:space="0" w:color="000000"/>
              <w:left w:val="single" w:sz="4" w:space="0" w:color="000000"/>
              <w:bottom w:val="single" w:sz="4" w:space="0" w:color="000000"/>
              <w:right w:val="single" w:sz="4" w:space="0" w:color="000000"/>
            </w:tcBorders>
          </w:tcPr>
          <w:p w14:paraId="0270596B" w14:textId="77777777" w:rsidR="001229B3" w:rsidRPr="007E1B42" w:rsidRDefault="001229B3" w:rsidP="001229B3">
            <w:pPr>
              <w:pStyle w:val="TableParagraph"/>
              <w:spacing w:line="247" w:lineRule="exact"/>
              <w:ind w:left="112"/>
              <w:rPr>
                <w:rFonts w:asciiTheme="minorHAnsi" w:hAnsiTheme="minorHAnsi" w:cstheme="minorHAnsi"/>
                <w:sz w:val="24"/>
                <w:szCs w:val="24"/>
              </w:rPr>
            </w:pPr>
            <w:r w:rsidRPr="007E1B42">
              <w:rPr>
                <w:rFonts w:asciiTheme="minorHAnsi" w:hAnsiTheme="minorHAnsi" w:cstheme="minorHAnsi"/>
                <w:spacing w:val="-2"/>
                <w:sz w:val="24"/>
                <w:szCs w:val="24"/>
              </w:rPr>
              <w:t>IEC:433</w:t>
            </w:r>
          </w:p>
        </w:tc>
        <w:tc>
          <w:tcPr>
            <w:tcW w:w="3687" w:type="pct"/>
            <w:tcBorders>
              <w:top w:val="single" w:sz="4" w:space="0" w:color="000000"/>
              <w:left w:val="single" w:sz="4" w:space="0" w:color="000000"/>
              <w:bottom w:val="single" w:sz="4" w:space="0" w:color="000000"/>
              <w:right w:val="single" w:sz="4" w:space="0" w:color="000000"/>
            </w:tcBorders>
          </w:tcPr>
          <w:p w14:paraId="2B23007D" w14:textId="77777777" w:rsidR="001229B3" w:rsidRPr="007E1B42" w:rsidRDefault="001229B3" w:rsidP="001229B3">
            <w:pPr>
              <w:pStyle w:val="TableParagraph"/>
              <w:spacing w:line="247" w:lineRule="exact"/>
              <w:ind w:left="112"/>
              <w:rPr>
                <w:rFonts w:asciiTheme="minorHAnsi" w:hAnsiTheme="minorHAnsi" w:cstheme="minorHAnsi"/>
                <w:sz w:val="24"/>
                <w:szCs w:val="24"/>
              </w:rPr>
            </w:pPr>
            <w:r w:rsidRPr="007E1B42">
              <w:rPr>
                <w:rFonts w:asciiTheme="minorHAnsi" w:hAnsiTheme="minorHAnsi" w:cstheme="minorHAnsi"/>
                <w:sz w:val="24"/>
                <w:szCs w:val="24"/>
              </w:rPr>
              <w:t>Characteristics</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of string</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insulator</w:t>
            </w:r>
            <w:r w:rsidRPr="007E1B42">
              <w:rPr>
                <w:rFonts w:asciiTheme="minorHAnsi" w:hAnsiTheme="minorHAnsi" w:cstheme="minorHAnsi"/>
                <w:spacing w:val="-1"/>
                <w:sz w:val="24"/>
                <w:szCs w:val="24"/>
              </w:rPr>
              <w:t xml:space="preserve"> </w:t>
            </w:r>
            <w:r w:rsidRPr="007E1B42">
              <w:rPr>
                <w:rFonts w:asciiTheme="minorHAnsi" w:hAnsiTheme="minorHAnsi" w:cstheme="minorHAnsi"/>
                <w:sz w:val="24"/>
                <w:szCs w:val="24"/>
              </w:rPr>
              <w:t>unit</w:t>
            </w:r>
            <w:r w:rsidRPr="007E1B42">
              <w:rPr>
                <w:rFonts w:asciiTheme="minorHAnsi" w:hAnsiTheme="minorHAnsi" w:cstheme="minorHAnsi"/>
                <w:spacing w:val="-1"/>
                <w:sz w:val="24"/>
                <w:szCs w:val="24"/>
              </w:rPr>
              <w:t xml:space="preserve"> </w:t>
            </w:r>
            <w:r w:rsidRPr="007E1B42">
              <w:rPr>
                <w:rFonts w:asciiTheme="minorHAnsi" w:hAnsiTheme="minorHAnsi" w:cstheme="minorHAnsi"/>
                <w:sz w:val="24"/>
                <w:szCs w:val="24"/>
              </w:rPr>
              <w:t>of</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the</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long</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rod</w:t>
            </w:r>
            <w:r w:rsidRPr="007E1B42">
              <w:rPr>
                <w:rFonts w:asciiTheme="minorHAnsi" w:hAnsiTheme="minorHAnsi" w:cstheme="minorHAnsi"/>
                <w:spacing w:val="-5"/>
                <w:sz w:val="24"/>
                <w:szCs w:val="24"/>
              </w:rPr>
              <w:t xml:space="preserve"> </w:t>
            </w:r>
            <w:r w:rsidRPr="007E1B42">
              <w:rPr>
                <w:rFonts w:asciiTheme="minorHAnsi" w:hAnsiTheme="minorHAnsi" w:cstheme="minorHAnsi"/>
                <w:spacing w:val="-2"/>
                <w:sz w:val="24"/>
                <w:szCs w:val="24"/>
              </w:rPr>
              <w:t>type.</w:t>
            </w:r>
          </w:p>
        </w:tc>
      </w:tr>
      <w:tr w:rsidR="001229B3" w:rsidRPr="007E1B42" w14:paraId="0EA6D9A4" w14:textId="77777777" w:rsidTr="00473A89">
        <w:trPr>
          <w:trHeight w:val="378"/>
        </w:trPr>
        <w:tc>
          <w:tcPr>
            <w:tcW w:w="1313" w:type="pct"/>
            <w:tcBorders>
              <w:top w:val="single" w:sz="4" w:space="0" w:color="000000"/>
              <w:left w:val="single" w:sz="4" w:space="0" w:color="000000"/>
              <w:bottom w:val="single" w:sz="4" w:space="0" w:color="000000"/>
              <w:right w:val="single" w:sz="4" w:space="0" w:color="000000"/>
            </w:tcBorders>
          </w:tcPr>
          <w:p w14:paraId="5AAFE65B" w14:textId="77777777" w:rsidR="001229B3" w:rsidRPr="007E1B42" w:rsidRDefault="001229B3" w:rsidP="001229B3">
            <w:pPr>
              <w:pStyle w:val="TableParagraph"/>
              <w:spacing w:line="247" w:lineRule="exact"/>
              <w:ind w:left="112"/>
              <w:rPr>
                <w:rFonts w:asciiTheme="minorHAnsi" w:hAnsiTheme="minorHAnsi" w:cstheme="minorHAnsi"/>
                <w:sz w:val="24"/>
                <w:szCs w:val="24"/>
              </w:rPr>
            </w:pPr>
            <w:r w:rsidRPr="007E1B42">
              <w:rPr>
                <w:rFonts w:asciiTheme="minorHAnsi" w:hAnsiTheme="minorHAnsi" w:cstheme="minorHAnsi"/>
                <w:sz w:val="24"/>
                <w:szCs w:val="24"/>
              </w:rPr>
              <w:t>IS:</w:t>
            </w:r>
            <w:r w:rsidRPr="007E1B42">
              <w:rPr>
                <w:rFonts w:asciiTheme="minorHAnsi" w:hAnsiTheme="minorHAnsi" w:cstheme="minorHAnsi"/>
                <w:spacing w:val="-2"/>
                <w:sz w:val="24"/>
                <w:szCs w:val="24"/>
              </w:rPr>
              <w:t xml:space="preserve"> </w:t>
            </w:r>
            <w:r w:rsidRPr="007E1B42">
              <w:rPr>
                <w:rFonts w:asciiTheme="minorHAnsi" w:hAnsiTheme="minorHAnsi" w:cstheme="minorHAnsi"/>
                <w:spacing w:val="-4"/>
                <w:sz w:val="24"/>
                <w:szCs w:val="24"/>
              </w:rPr>
              <w:t>7814</w:t>
            </w:r>
          </w:p>
        </w:tc>
        <w:tc>
          <w:tcPr>
            <w:tcW w:w="3687" w:type="pct"/>
            <w:tcBorders>
              <w:top w:val="single" w:sz="4" w:space="0" w:color="000000"/>
              <w:left w:val="single" w:sz="4" w:space="0" w:color="000000"/>
              <w:bottom w:val="single" w:sz="4" w:space="0" w:color="000000"/>
              <w:right w:val="single" w:sz="4" w:space="0" w:color="000000"/>
            </w:tcBorders>
          </w:tcPr>
          <w:p w14:paraId="29251517" w14:textId="77777777" w:rsidR="001229B3" w:rsidRPr="007E1B42" w:rsidRDefault="001229B3" w:rsidP="001229B3">
            <w:pPr>
              <w:pStyle w:val="TableParagraph"/>
              <w:spacing w:line="247" w:lineRule="exact"/>
              <w:ind w:left="112"/>
              <w:rPr>
                <w:rFonts w:asciiTheme="minorHAnsi" w:hAnsiTheme="minorHAnsi" w:cstheme="minorHAnsi"/>
                <w:sz w:val="24"/>
                <w:szCs w:val="24"/>
              </w:rPr>
            </w:pPr>
            <w:r w:rsidRPr="007E1B42">
              <w:rPr>
                <w:rFonts w:asciiTheme="minorHAnsi" w:hAnsiTheme="minorHAnsi" w:cstheme="minorHAnsi"/>
                <w:sz w:val="24"/>
                <w:szCs w:val="24"/>
              </w:rPr>
              <w:t>Phosphor</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Bronze</w:t>
            </w:r>
            <w:r w:rsidRPr="007E1B42">
              <w:rPr>
                <w:rFonts w:asciiTheme="minorHAnsi" w:hAnsiTheme="minorHAnsi" w:cstheme="minorHAnsi"/>
                <w:spacing w:val="-2"/>
                <w:sz w:val="24"/>
                <w:szCs w:val="24"/>
              </w:rPr>
              <w:t xml:space="preserve"> </w:t>
            </w:r>
            <w:r w:rsidRPr="007E1B42">
              <w:rPr>
                <w:rFonts w:asciiTheme="minorHAnsi" w:hAnsiTheme="minorHAnsi" w:cstheme="minorHAnsi"/>
                <w:sz w:val="24"/>
                <w:szCs w:val="24"/>
              </w:rPr>
              <w:t>Sheet</w:t>
            </w:r>
            <w:r w:rsidRPr="007E1B42">
              <w:rPr>
                <w:rFonts w:asciiTheme="minorHAnsi" w:hAnsiTheme="minorHAnsi" w:cstheme="minorHAnsi"/>
                <w:spacing w:val="-1"/>
                <w:sz w:val="24"/>
                <w:szCs w:val="24"/>
              </w:rPr>
              <w:t xml:space="preserve"> </w:t>
            </w:r>
            <w:r w:rsidRPr="007E1B42">
              <w:rPr>
                <w:rFonts w:asciiTheme="minorHAnsi" w:hAnsiTheme="minorHAnsi" w:cstheme="minorHAnsi"/>
                <w:sz w:val="24"/>
                <w:szCs w:val="24"/>
              </w:rPr>
              <w:t>&amp;</w:t>
            </w:r>
            <w:r w:rsidRPr="007E1B42">
              <w:rPr>
                <w:rFonts w:asciiTheme="minorHAnsi" w:hAnsiTheme="minorHAnsi" w:cstheme="minorHAnsi"/>
                <w:spacing w:val="-6"/>
                <w:sz w:val="24"/>
                <w:szCs w:val="24"/>
              </w:rPr>
              <w:t xml:space="preserve"> </w:t>
            </w:r>
            <w:r w:rsidRPr="007E1B42">
              <w:rPr>
                <w:rFonts w:asciiTheme="minorHAnsi" w:hAnsiTheme="minorHAnsi" w:cstheme="minorHAnsi"/>
                <w:spacing w:val="-2"/>
                <w:sz w:val="24"/>
                <w:szCs w:val="24"/>
              </w:rPr>
              <w:t>Strip</w:t>
            </w:r>
          </w:p>
        </w:tc>
      </w:tr>
      <w:tr w:rsidR="001229B3" w:rsidRPr="007E1B42" w14:paraId="042728A9" w14:textId="77777777" w:rsidTr="00473A89">
        <w:trPr>
          <w:trHeight w:val="379"/>
        </w:trPr>
        <w:tc>
          <w:tcPr>
            <w:tcW w:w="1313" w:type="pct"/>
            <w:tcBorders>
              <w:top w:val="single" w:sz="4" w:space="0" w:color="000000"/>
              <w:left w:val="single" w:sz="4" w:space="0" w:color="000000"/>
              <w:bottom w:val="single" w:sz="4" w:space="0" w:color="000000"/>
              <w:right w:val="single" w:sz="4" w:space="0" w:color="000000"/>
            </w:tcBorders>
          </w:tcPr>
          <w:p w14:paraId="31F82A97" w14:textId="77777777" w:rsidR="001229B3" w:rsidRPr="007E1B42" w:rsidRDefault="001229B3" w:rsidP="001229B3">
            <w:pPr>
              <w:pStyle w:val="TableParagraph"/>
              <w:spacing w:line="247" w:lineRule="exact"/>
              <w:ind w:left="112"/>
              <w:rPr>
                <w:rFonts w:asciiTheme="minorHAnsi" w:hAnsiTheme="minorHAnsi" w:cstheme="minorHAnsi"/>
                <w:sz w:val="24"/>
                <w:szCs w:val="24"/>
              </w:rPr>
            </w:pPr>
            <w:r w:rsidRPr="007E1B42">
              <w:rPr>
                <w:rFonts w:asciiTheme="minorHAnsi" w:hAnsiTheme="minorHAnsi" w:cstheme="minorHAnsi"/>
                <w:spacing w:val="-2"/>
                <w:sz w:val="24"/>
                <w:szCs w:val="24"/>
              </w:rPr>
              <w:t>IS:2108</w:t>
            </w:r>
          </w:p>
        </w:tc>
        <w:tc>
          <w:tcPr>
            <w:tcW w:w="3687" w:type="pct"/>
            <w:tcBorders>
              <w:top w:val="single" w:sz="4" w:space="0" w:color="000000"/>
              <w:left w:val="single" w:sz="4" w:space="0" w:color="000000"/>
              <w:bottom w:val="single" w:sz="4" w:space="0" w:color="000000"/>
              <w:right w:val="single" w:sz="4" w:space="0" w:color="000000"/>
            </w:tcBorders>
          </w:tcPr>
          <w:p w14:paraId="1886BDAC" w14:textId="77777777" w:rsidR="001229B3" w:rsidRPr="007E1B42" w:rsidRDefault="001229B3" w:rsidP="001229B3">
            <w:pPr>
              <w:pStyle w:val="TableParagraph"/>
              <w:spacing w:line="247" w:lineRule="exact"/>
              <w:ind w:left="112"/>
              <w:rPr>
                <w:rFonts w:asciiTheme="minorHAnsi" w:hAnsiTheme="minorHAnsi" w:cstheme="minorHAnsi"/>
                <w:sz w:val="24"/>
                <w:szCs w:val="24"/>
              </w:rPr>
            </w:pPr>
            <w:r w:rsidRPr="007E1B42">
              <w:rPr>
                <w:rFonts w:asciiTheme="minorHAnsi" w:hAnsiTheme="minorHAnsi" w:cstheme="minorHAnsi"/>
                <w:sz w:val="24"/>
                <w:szCs w:val="24"/>
              </w:rPr>
              <w:t>Black</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heart</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malleable</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iron</w:t>
            </w:r>
            <w:r w:rsidRPr="007E1B42">
              <w:rPr>
                <w:rFonts w:asciiTheme="minorHAnsi" w:hAnsiTheme="minorHAnsi" w:cstheme="minorHAnsi"/>
                <w:spacing w:val="-5"/>
                <w:sz w:val="24"/>
                <w:szCs w:val="24"/>
              </w:rPr>
              <w:t xml:space="preserve"> </w:t>
            </w:r>
            <w:r w:rsidRPr="007E1B42">
              <w:rPr>
                <w:rFonts w:asciiTheme="minorHAnsi" w:hAnsiTheme="minorHAnsi" w:cstheme="minorHAnsi"/>
                <w:spacing w:val="-2"/>
                <w:sz w:val="24"/>
                <w:szCs w:val="24"/>
              </w:rPr>
              <w:t>casting</w:t>
            </w:r>
          </w:p>
        </w:tc>
      </w:tr>
      <w:tr w:rsidR="001229B3" w:rsidRPr="007E1B42" w14:paraId="51AAE9E4" w14:textId="77777777" w:rsidTr="00473A89">
        <w:trPr>
          <w:trHeight w:val="381"/>
        </w:trPr>
        <w:tc>
          <w:tcPr>
            <w:tcW w:w="1313" w:type="pct"/>
            <w:tcBorders>
              <w:top w:val="single" w:sz="4" w:space="0" w:color="000000"/>
              <w:left w:val="single" w:sz="4" w:space="0" w:color="000000"/>
              <w:bottom w:val="single" w:sz="4" w:space="0" w:color="000000"/>
              <w:right w:val="single" w:sz="4" w:space="0" w:color="000000"/>
            </w:tcBorders>
          </w:tcPr>
          <w:p w14:paraId="6D4F7F35" w14:textId="77777777" w:rsidR="001229B3" w:rsidRPr="007E1B42" w:rsidRDefault="001229B3" w:rsidP="001229B3">
            <w:pPr>
              <w:pStyle w:val="TableParagraph"/>
              <w:spacing w:line="249" w:lineRule="exact"/>
              <w:ind w:left="112"/>
              <w:rPr>
                <w:rFonts w:asciiTheme="minorHAnsi" w:hAnsiTheme="minorHAnsi" w:cstheme="minorHAnsi"/>
                <w:sz w:val="24"/>
                <w:szCs w:val="24"/>
              </w:rPr>
            </w:pPr>
            <w:r w:rsidRPr="007E1B42">
              <w:rPr>
                <w:rFonts w:asciiTheme="minorHAnsi" w:hAnsiTheme="minorHAnsi" w:cstheme="minorHAnsi"/>
                <w:sz w:val="24"/>
                <w:szCs w:val="24"/>
              </w:rPr>
              <w:t>IS:</w:t>
            </w:r>
            <w:r w:rsidRPr="007E1B42">
              <w:rPr>
                <w:rFonts w:asciiTheme="minorHAnsi" w:hAnsiTheme="minorHAnsi" w:cstheme="minorHAnsi"/>
                <w:spacing w:val="-2"/>
                <w:sz w:val="24"/>
                <w:szCs w:val="24"/>
              </w:rPr>
              <w:t xml:space="preserve"> </w:t>
            </w:r>
            <w:r w:rsidRPr="007E1B42">
              <w:rPr>
                <w:rFonts w:asciiTheme="minorHAnsi" w:hAnsiTheme="minorHAnsi" w:cstheme="minorHAnsi"/>
                <w:spacing w:val="-4"/>
                <w:sz w:val="24"/>
                <w:szCs w:val="24"/>
              </w:rPr>
              <w:t>6603</w:t>
            </w:r>
          </w:p>
        </w:tc>
        <w:tc>
          <w:tcPr>
            <w:tcW w:w="3687" w:type="pct"/>
            <w:tcBorders>
              <w:top w:val="single" w:sz="4" w:space="0" w:color="000000"/>
              <w:left w:val="single" w:sz="4" w:space="0" w:color="000000"/>
              <w:bottom w:val="single" w:sz="4" w:space="0" w:color="000000"/>
              <w:right w:val="single" w:sz="4" w:space="0" w:color="000000"/>
            </w:tcBorders>
          </w:tcPr>
          <w:p w14:paraId="1DD00DB7" w14:textId="77777777" w:rsidR="001229B3" w:rsidRPr="007E1B42" w:rsidRDefault="001229B3" w:rsidP="001229B3">
            <w:pPr>
              <w:pStyle w:val="TableParagraph"/>
              <w:spacing w:line="249" w:lineRule="exact"/>
              <w:ind w:left="112"/>
              <w:rPr>
                <w:rFonts w:asciiTheme="minorHAnsi" w:hAnsiTheme="minorHAnsi" w:cstheme="minorHAnsi"/>
                <w:sz w:val="24"/>
                <w:szCs w:val="24"/>
              </w:rPr>
            </w:pPr>
            <w:r w:rsidRPr="007E1B42">
              <w:rPr>
                <w:rFonts w:asciiTheme="minorHAnsi" w:hAnsiTheme="minorHAnsi" w:cstheme="minorHAnsi"/>
                <w:sz w:val="24"/>
                <w:szCs w:val="24"/>
              </w:rPr>
              <w:t>Stainless</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steel</w:t>
            </w:r>
            <w:r w:rsidRPr="007E1B42">
              <w:rPr>
                <w:rFonts w:asciiTheme="minorHAnsi" w:hAnsiTheme="minorHAnsi" w:cstheme="minorHAnsi"/>
                <w:spacing w:val="-2"/>
                <w:sz w:val="24"/>
                <w:szCs w:val="24"/>
              </w:rPr>
              <w:t xml:space="preserve"> </w:t>
            </w:r>
            <w:r w:rsidRPr="007E1B42">
              <w:rPr>
                <w:rFonts w:asciiTheme="minorHAnsi" w:hAnsiTheme="minorHAnsi" w:cstheme="minorHAnsi"/>
                <w:sz w:val="24"/>
                <w:szCs w:val="24"/>
              </w:rPr>
              <w:t>bars</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and</w:t>
            </w:r>
            <w:r w:rsidRPr="007E1B42">
              <w:rPr>
                <w:rFonts w:asciiTheme="minorHAnsi" w:hAnsiTheme="minorHAnsi" w:cstheme="minorHAnsi"/>
                <w:spacing w:val="-4"/>
                <w:sz w:val="24"/>
                <w:szCs w:val="24"/>
              </w:rPr>
              <w:t xml:space="preserve"> flats</w:t>
            </w:r>
          </w:p>
        </w:tc>
      </w:tr>
      <w:tr w:rsidR="001229B3" w:rsidRPr="007E1B42" w14:paraId="191A4188" w14:textId="77777777" w:rsidTr="00473A89">
        <w:trPr>
          <w:trHeight w:val="378"/>
        </w:trPr>
        <w:tc>
          <w:tcPr>
            <w:tcW w:w="5000" w:type="pct"/>
            <w:gridSpan w:val="2"/>
            <w:tcBorders>
              <w:top w:val="single" w:sz="4" w:space="0" w:color="000000"/>
              <w:left w:val="single" w:sz="4" w:space="0" w:color="000000"/>
              <w:bottom w:val="single" w:sz="4" w:space="0" w:color="000000"/>
              <w:right w:val="single" w:sz="4" w:space="0" w:color="000000"/>
            </w:tcBorders>
            <w:shd w:val="clear" w:color="auto" w:fill="BEBEBE"/>
          </w:tcPr>
          <w:p w14:paraId="24DBA373" w14:textId="77777777" w:rsidR="001229B3" w:rsidRPr="007E1B42" w:rsidRDefault="001229B3" w:rsidP="001229B3">
            <w:pPr>
              <w:pStyle w:val="TableParagraph"/>
              <w:spacing w:line="251" w:lineRule="exact"/>
              <w:ind w:left="112"/>
              <w:rPr>
                <w:rFonts w:asciiTheme="minorHAnsi" w:hAnsiTheme="minorHAnsi" w:cstheme="minorHAnsi"/>
                <w:b/>
                <w:sz w:val="24"/>
                <w:szCs w:val="24"/>
              </w:rPr>
            </w:pPr>
            <w:r w:rsidRPr="007E1B42">
              <w:rPr>
                <w:rFonts w:asciiTheme="minorHAnsi" w:hAnsiTheme="minorHAnsi" w:cstheme="minorHAnsi"/>
                <w:b/>
                <w:sz w:val="24"/>
                <w:szCs w:val="24"/>
              </w:rPr>
              <w:t>Surge</w:t>
            </w:r>
            <w:r w:rsidRPr="007E1B42">
              <w:rPr>
                <w:rFonts w:asciiTheme="minorHAnsi" w:hAnsiTheme="minorHAnsi" w:cstheme="minorHAnsi"/>
                <w:b/>
                <w:spacing w:val="-5"/>
                <w:sz w:val="24"/>
                <w:szCs w:val="24"/>
              </w:rPr>
              <w:t xml:space="preserve"> </w:t>
            </w:r>
            <w:r w:rsidRPr="007E1B42">
              <w:rPr>
                <w:rFonts w:asciiTheme="minorHAnsi" w:hAnsiTheme="minorHAnsi" w:cstheme="minorHAnsi"/>
                <w:b/>
                <w:sz w:val="24"/>
                <w:szCs w:val="24"/>
              </w:rPr>
              <w:t>Arresters</w:t>
            </w:r>
            <w:r w:rsidRPr="007E1B42">
              <w:rPr>
                <w:rFonts w:asciiTheme="minorHAnsi" w:hAnsiTheme="minorHAnsi" w:cstheme="minorHAnsi"/>
                <w:b/>
                <w:spacing w:val="-5"/>
                <w:sz w:val="24"/>
                <w:szCs w:val="24"/>
              </w:rPr>
              <w:t xml:space="preserve"> </w:t>
            </w:r>
            <w:r w:rsidRPr="007E1B42">
              <w:rPr>
                <w:rFonts w:asciiTheme="minorHAnsi" w:hAnsiTheme="minorHAnsi" w:cstheme="minorHAnsi"/>
                <w:b/>
                <w:sz w:val="24"/>
                <w:szCs w:val="24"/>
              </w:rPr>
              <w:t>for</w:t>
            </w:r>
            <w:r w:rsidRPr="007E1B42">
              <w:rPr>
                <w:rFonts w:asciiTheme="minorHAnsi" w:hAnsiTheme="minorHAnsi" w:cstheme="minorHAnsi"/>
                <w:b/>
                <w:spacing w:val="-4"/>
                <w:sz w:val="24"/>
                <w:szCs w:val="24"/>
              </w:rPr>
              <w:t xml:space="preserve"> </w:t>
            </w:r>
            <w:r w:rsidRPr="007E1B42">
              <w:rPr>
                <w:rFonts w:asciiTheme="minorHAnsi" w:hAnsiTheme="minorHAnsi" w:cstheme="minorHAnsi"/>
                <w:b/>
                <w:sz w:val="24"/>
                <w:szCs w:val="24"/>
              </w:rPr>
              <w:t>Distribution</w:t>
            </w:r>
            <w:r w:rsidRPr="007E1B42">
              <w:rPr>
                <w:rFonts w:asciiTheme="minorHAnsi" w:hAnsiTheme="minorHAnsi" w:cstheme="minorHAnsi"/>
                <w:b/>
                <w:spacing w:val="-4"/>
                <w:sz w:val="24"/>
                <w:szCs w:val="24"/>
              </w:rPr>
              <w:t xml:space="preserve"> </w:t>
            </w:r>
            <w:r w:rsidRPr="007E1B42">
              <w:rPr>
                <w:rFonts w:asciiTheme="minorHAnsi" w:hAnsiTheme="minorHAnsi" w:cstheme="minorHAnsi"/>
                <w:b/>
                <w:spacing w:val="-2"/>
                <w:sz w:val="24"/>
                <w:szCs w:val="24"/>
              </w:rPr>
              <w:t>System</w:t>
            </w:r>
          </w:p>
        </w:tc>
      </w:tr>
      <w:tr w:rsidR="001229B3" w:rsidRPr="007E1B42" w14:paraId="1163EB15" w14:textId="77777777" w:rsidTr="00473A89">
        <w:trPr>
          <w:trHeight w:val="758"/>
        </w:trPr>
        <w:tc>
          <w:tcPr>
            <w:tcW w:w="1313" w:type="pct"/>
            <w:tcBorders>
              <w:top w:val="single" w:sz="4" w:space="0" w:color="000000"/>
              <w:left w:val="single" w:sz="4" w:space="0" w:color="000000"/>
              <w:bottom w:val="single" w:sz="4" w:space="0" w:color="000000"/>
              <w:right w:val="single" w:sz="4" w:space="0" w:color="000000"/>
            </w:tcBorders>
          </w:tcPr>
          <w:p w14:paraId="1F50AE36" w14:textId="77777777" w:rsidR="001229B3" w:rsidRPr="007E1B42" w:rsidRDefault="001229B3" w:rsidP="001229B3">
            <w:pPr>
              <w:pStyle w:val="TableParagraph"/>
              <w:spacing w:line="247" w:lineRule="exact"/>
              <w:ind w:left="112"/>
              <w:rPr>
                <w:rFonts w:asciiTheme="minorHAnsi" w:hAnsiTheme="minorHAnsi" w:cstheme="minorHAnsi"/>
                <w:sz w:val="24"/>
                <w:szCs w:val="24"/>
              </w:rPr>
            </w:pPr>
            <w:r w:rsidRPr="007E1B42">
              <w:rPr>
                <w:rFonts w:asciiTheme="minorHAnsi" w:hAnsiTheme="minorHAnsi" w:cstheme="minorHAnsi"/>
                <w:spacing w:val="-2"/>
                <w:sz w:val="24"/>
                <w:szCs w:val="24"/>
              </w:rPr>
              <w:t>ISO1461</w:t>
            </w:r>
          </w:p>
        </w:tc>
        <w:tc>
          <w:tcPr>
            <w:tcW w:w="3687" w:type="pct"/>
            <w:tcBorders>
              <w:top w:val="single" w:sz="4" w:space="0" w:color="000000"/>
              <w:left w:val="single" w:sz="4" w:space="0" w:color="000000"/>
              <w:bottom w:val="single" w:sz="4" w:space="0" w:color="000000"/>
              <w:right w:val="single" w:sz="4" w:space="0" w:color="000000"/>
            </w:tcBorders>
          </w:tcPr>
          <w:p w14:paraId="7538231C" w14:textId="77777777" w:rsidR="001229B3" w:rsidRPr="007E1B42" w:rsidRDefault="001229B3" w:rsidP="001229B3">
            <w:pPr>
              <w:pStyle w:val="TableParagraph"/>
              <w:spacing w:line="247" w:lineRule="exact"/>
              <w:ind w:left="112"/>
              <w:rPr>
                <w:rFonts w:asciiTheme="minorHAnsi" w:hAnsiTheme="minorHAnsi" w:cstheme="minorHAnsi"/>
                <w:sz w:val="24"/>
                <w:szCs w:val="24"/>
              </w:rPr>
            </w:pPr>
            <w:r w:rsidRPr="007E1B42">
              <w:rPr>
                <w:rFonts w:asciiTheme="minorHAnsi" w:hAnsiTheme="minorHAnsi" w:cstheme="minorHAnsi"/>
                <w:sz w:val="24"/>
                <w:szCs w:val="24"/>
              </w:rPr>
              <w:t>Metallic</w:t>
            </w:r>
            <w:r w:rsidRPr="007E1B42">
              <w:rPr>
                <w:rFonts w:asciiTheme="minorHAnsi" w:hAnsiTheme="minorHAnsi" w:cstheme="minorHAnsi"/>
                <w:spacing w:val="-12"/>
                <w:sz w:val="24"/>
                <w:szCs w:val="24"/>
              </w:rPr>
              <w:t xml:space="preserve"> </w:t>
            </w:r>
            <w:r w:rsidRPr="007E1B42">
              <w:rPr>
                <w:rFonts w:asciiTheme="minorHAnsi" w:hAnsiTheme="minorHAnsi" w:cstheme="minorHAnsi"/>
                <w:sz w:val="24"/>
                <w:szCs w:val="24"/>
              </w:rPr>
              <w:t>Coating-</w:t>
            </w:r>
            <w:r w:rsidRPr="007E1B42">
              <w:rPr>
                <w:rFonts w:asciiTheme="minorHAnsi" w:hAnsiTheme="minorHAnsi" w:cstheme="minorHAnsi"/>
                <w:spacing w:val="-14"/>
                <w:sz w:val="24"/>
                <w:szCs w:val="24"/>
              </w:rPr>
              <w:t xml:space="preserve"> </w:t>
            </w:r>
            <w:r w:rsidRPr="007E1B42">
              <w:rPr>
                <w:rFonts w:asciiTheme="minorHAnsi" w:hAnsiTheme="minorHAnsi" w:cstheme="minorHAnsi"/>
                <w:sz w:val="24"/>
                <w:szCs w:val="24"/>
              </w:rPr>
              <w:t>Hot</w:t>
            </w:r>
            <w:r w:rsidRPr="007E1B42">
              <w:rPr>
                <w:rFonts w:asciiTheme="minorHAnsi" w:hAnsiTheme="minorHAnsi" w:cstheme="minorHAnsi"/>
                <w:spacing w:val="-9"/>
                <w:sz w:val="24"/>
                <w:szCs w:val="24"/>
              </w:rPr>
              <w:t xml:space="preserve"> </w:t>
            </w:r>
            <w:r w:rsidRPr="007E1B42">
              <w:rPr>
                <w:rFonts w:asciiTheme="minorHAnsi" w:hAnsiTheme="minorHAnsi" w:cstheme="minorHAnsi"/>
                <w:sz w:val="24"/>
                <w:szCs w:val="24"/>
              </w:rPr>
              <w:t>dip</w:t>
            </w:r>
            <w:r w:rsidRPr="007E1B42">
              <w:rPr>
                <w:rFonts w:asciiTheme="minorHAnsi" w:hAnsiTheme="minorHAnsi" w:cstheme="minorHAnsi"/>
                <w:spacing w:val="-11"/>
                <w:sz w:val="24"/>
                <w:szCs w:val="24"/>
              </w:rPr>
              <w:t xml:space="preserve"> </w:t>
            </w:r>
            <w:r w:rsidRPr="007E1B42">
              <w:rPr>
                <w:rFonts w:asciiTheme="minorHAnsi" w:hAnsiTheme="minorHAnsi" w:cstheme="minorHAnsi"/>
                <w:sz w:val="24"/>
                <w:szCs w:val="24"/>
              </w:rPr>
              <w:t>galvanized</w:t>
            </w:r>
            <w:r w:rsidRPr="007E1B42">
              <w:rPr>
                <w:rFonts w:asciiTheme="minorHAnsi" w:hAnsiTheme="minorHAnsi" w:cstheme="minorHAnsi"/>
                <w:spacing w:val="-9"/>
                <w:sz w:val="24"/>
                <w:szCs w:val="24"/>
              </w:rPr>
              <w:t xml:space="preserve"> </w:t>
            </w:r>
            <w:r w:rsidRPr="007E1B42">
              <w:rPr>
                <w:rFonts w:asciiTheme="minorHAnsi" w:hAnsiTheme="minorHAnsi" w:cstheme="minorHAnsi"/>
                <w:sz w:val="24"/>
                <w:szCs w:val="24"/>
              </w:rPr>
              <w:t>coating</w:t>
            </w:r>
            <w:r w:rsidRPr="007E1B42">
              <w:rPr>
                <w:rFonts w:asciiTheme="minorHAnsi" w:hAnsiTheme="minorHAnsi" w:cstheme="minorHAnsi"/>
                <w:spacing w:val="-13"/>
                <w:sz w:val="24"/>
                <w:szCs w:val="24"/>
              </w:rPr>
              <w:t xml:space="preserve"> </w:t>
            </w:r>
            <w:r w:rsidRPr="007E1B42">
              <w:rPr>
                <w:rFonts w:asciiTheme="minorHAnsi" w:hAnsiTheme="minorHAnsi" w:cstheme="minorHAnsi"/>
                <w:sz w:val="24"/>
                <w:szCs w:val="24"/>
              </w:rPr>
              <w:t>on</w:t>
            </w:r>
            <w:r w:rsidRPr="007E1B42">
              <w:rPr>
                <w:rFonts w:asciiTheme="minorHAnsi" w:hAnsiTheme="minorHAnsi" w:cstheme="minorHAnsi"/>
                <w:spacing w:val="-10"/>
                <w:sz w:val="24"/>
                <w:szCs w:val="24"/>
              </w:rPr>
              <w:t xml:space="preserve"> </w:t>
            </w:r>
            <w:r w:rsidRPr="007E1B42">
              <w:rPr>
                <w:rFonts w:asciiTheme="minorHAnsi" w:hAnsiTheme="minorHAnsi" w:cstheme="minorHAnsi"/>
                <w:sz w:val="24"/>
                <w:szCs w:val="24"/>
              </w:rPr>
              <w:t>fabricated</w:t>
            </w:r>
            <w:r w:rsidRPr="007E1B42">
              <w:rPr>
                <w:rFonts w:asciiTheme="minorHAnsi" w:hAnsiTheme="minorHAnsi" w:cstheme="minorHAnsi"/>
                <w:spacing w:val="-13"/>
                <w:sz w:val="24"/>
                <w:szCs w:val="24"/>
              </w:rPr>
              <w:t xml:space="preserve"> </w:t>
            </w:r>
            <w:r w:rsidRPr="007E1B42">
              <w:rPr>
                <w:rFonts w:asciiTheme="minorHAnsi" w:hAnsiTheme="minorHAnsi" w:cstheme="minorHAnsi"/>
                <w:sz w:val="24"/>
                <w:szCs w:val="24"/>
              </w:rPr>
              <w:t>ferrous</w:t>
            </w:r>
            <w:r w:rsidRPr="007E1B42">
              <w:rPr>
                <w:rFonts w:asciiTheme="minorHAnsi" w:hAnsiTheme="minorHAnsi" w:cstheme="minorHAnsi"/>
                <w:spacing w:val="-9"/>
                <w:sz w:val="24"/>
                <w:szCs w:val="24"/>
              </w:rPr>
              <w:t xml:space="preserve"> </w:t>
            </w:r>
            <w:r w:rsidRPr="007E1B42">
              <w:rPr>
                <w:rFonts w:asciiTheme="minorHAnsi" w:hAnsiTheme="minorHAnsi" w:cstheme="minorHAnsi"/>
                <w:spacing w:val="-2"/>
                <w:sz w:val="24"/>
                <w:szCs w:val="24"/>
              </w:rPr>
              <w:t>products-</w:t>
            </w:r>
          </w:p>
          <w:p w14:paraId="05A7CCAE" w14:textId="77777777" w:rsidR="001229B3" w:rsidRPr="007E1B42" w:rsidRDefault="001229B3" w:rsidP="001229B3">
            <w:pPr>
              <w:pStyle w:val="TableParagraph"/>
              <w:spacing w:before="126"/>
              <w:ind w:left="112"/>
              <w:rPr>
                <w:rFonts w:asciiTheme="minorHAnsi" w:hAnsiTheme="minorHAnsi" w:cstheme="minorHAnsi"/>
                <w:sz w:val="24"/>
                <w:szCs w:val="24"/>
              </w:rPr>
            </w:pPr>
            <w:r w:rsidRPr="007E1B42">
              <w:rPr>
                <w:rFonts w:asciiTheme="minorHAnsi" w:hAnsiTheme="minorHAnsi" w:cstheme="minorHAnsi"/>
                <w:spacing w:val="-2"/>
                <w:sz w:val="24"/>
                <w:szCs w:val="24"/>
              </w:rPr>
              <w:t>requirements</w:t>
            </w:r>
          </w:p>
        </w:tc>
      </w:tr>
      <w:tr w:rsidR="001229B3" w:rsidRPr="007E1B42" w14:paraId="3EAD3FBF" w14:textId="77777777" w:rsidTr="00473A89">
        <w:trPr>
          <w:trHeight w:val="760"/>
        </w:trPr>
        <w:tc>
          <w:tcPr>
            <w:tcW w:w="1313" w:type="pct"/>
            <w:tcBorders>
              <w:top w:val="single" w:sz="4" w:space="0" w:color="000000"/>
              <w:left w:val="single" w:sz="4" w:space="0" w:color="000000"/>
              <w:bottom w:val="single" w:sz="4" w:space="0" w:color="000000"/>
              <w:right w:val="single" w:sz="4" w:space="0" w:color="000000"/>
            </w:tcBorders>
          </w:tcPr>
          <w:p w14:paraId="413E3D20" w14:textId="77777777" w:rsidR="001229B3" w:rsidRPr="007E1B42" w:rsidRDefault="001229B3" w:rsidP="001229B3">
            <w:pPr>
              <w:pStyle w:val="TableParagraph"/>
              <w:spacing w:line="249" w:lineRule="exact"/>
              <w:ind w:left="112"/>
              <w:rPr>
                <w:rFonts w:asciiTheme="minorHAnsi" w:hAnsiTheme="minorHAnsi" w:cstheme="minorHAnsi"/>
                <w:sz w:val="24"/>
                <w:szCs w:val="24"/>
              </w:rPr>
            </w:pPr>
            <w:r w:rsidRPr="007E1B42">
              <w:rPr>
                <w:rFonts w:asciiTheme="minorHAnsi" w:hAnsiTheme="minorHAnsi" w:cstheme="minorHAnsi"/>
                <w:sz w:val="24"/>
                <w:szCs w:val="24"/>
              </w:rPr>
              <w:t>ISO</w:t>
            </w:r>
            <w:r w:rsidRPr="007E1B42">
              <w:rPr>
                <w:rFonts w:asciiTheme="minorHAnsi" w:hAnsiTheme="minorHAnsi" w:cstheme="minorHAnsi"/>
                <w:spacing w:val="-6"/>
                <w:sz w:val="24"/>
                <w:szCs w:val="24"/>
              </w:rPr>
              <w:t xml:space="preserve"> </w:t>
            </w:r>
            <w:r w:rsidRPr="007E1B42">
              <w:rPr>
                <w:rFonts w:asciiTheme="minorHAnsi" w:hAnsiTheme="minorHAnsi" w:cstheme="minorHAnsi"/>
                <w:spacing w:val="-7"/>
                <w:sz w:val="24"/>
                <w:szCs w:val="24"/>
              </w:rPr>
              <w:t>48</w:t>
            </w:r>
          </w:p>
        </w:tc>
        <w:tc>
          <w:tcPr>
            <w:tcW w:w="3687" w:type="pct"/>
            <w:tcBorders>
              <w:top w:val="single" w:sz="4" w:space="0" w:color="000000"/>
              <w:left w:val="single" w:sz="4" w:space="0" w:color="000000"/>
              <w:bottom w:val="single" w:sz="4" w:space="0" w:color="000000"/>
              <w:right w:val="single" w:sz="4" w:space="0" w:color="000000"/>
            </w:tcBorders>
          </w:tcPr>
          <w:p w14:paraId="0BBBCCD2" w14:textId="77777777" w:rsidR="001229B3" w:rsidRPr="007E1B42" w:rsidRDefault="001229B3" w:rsidP="001229B3">
            <w:pPr>
              <w:pStyle w:val="TableParagraph"/>
              <w:spacing w:line="249" w:lineRule="exact"/>
              <w:ind w:left="112"/>
              <w:rPr>
                <w:rFonts w:asciiTheme="minorHAnsi" w:hAnsiTheme="minorHAnsi" w:cstheme="minorHAnsi"/>
                <w:sz w:val="24"/>
                <w:szCs w:val="24"/>
              </w:rPr>
            </w:pPr>
            <w:r w:rsidRPr="007E1B42">
              <w:rPr>
                <w:rFonts w:asciiTheme="minorHAnsi" w:hAnsiTheme="minorHAnsi" w:cstheme="minorHAnsi"/>
                <w:sz w:val="24"/>
                <w:szCs w:val="24"/>
              </w:rPr>
              <w:t>Rubber</w:t>
            </w:r>
            <w:r w:rsidRPr="007E1B42">
              <w:rPr>
                <w:rFonts w:asciiTheme="minorHAnsi" w:hAnsiTheme="minorHAnsi" w:cstheme="minorHAnsi"/>
                <w:spacing w:val="16"/>
                <w:sz w:val="24"/>
                <w:szCs w:val="24"/>
              </w:rPr>
              <w:t xml:space="preserve"> </w:t>
            </w:r>
            <w:r w:rsidRPr="007E1B42">
              <w:rPr>
                <w:rFonts w:asciiTheme="minorHAnsi" w:hAnsiTheme="minorHAnsi" w:cstheme="minorHAnsi"/>
                <w:sz w:val="24"/>
                <w:szCs w:val="24"/>
              </w:rPr>
              <w:t>vulcanized</w:t>
            </w:r>
            <w:r w:rsidRPr="007E1B42">
              <w:rPr>
                <w:rFonts w:asciiTheme="minorHAnsi" w:hAnsiTheme="minorHAnsi" w:cstheme="minorHAnsi"/>
                <w:spacing w:val="15"/>
                <w:sz w:val="24"/>
                <w:szCs w:val="24"/>
              </w:rPr>
              <w:t xml:space="preserve"> </w:t>
            </w:r>
            <w:r w:rsidRPr="007E1B42">
              <w:rPr>
                <w:rFonts w:asciiTheme="minorHAnsi" w:hAnsiTheme="minorHAnsi" w:cstheme="minorHAnsi"/>
                <w:sz w:val="24"/>
                <w:szCs w:val="24"/>
              </w:rPr>
              <w:t>or</w:t>
            </w:r>
            <w:r w:rsidRPr="007E1B42">
              <w:rPr>
                <w:rFonts w:asciiTheme="minorHAnsi" w:hAnsiTheme="minorHAnsi" w:cstheme="minorHAnsi"/>
                <w:spacing w:val="18"/>
                <w:sz w:val="24"/>
                <w:szCs w:val="24"/>
              </w:rPr>
              <w:t xml:space="preserve"> </w:t>
            </w:r>
            <w:r w:rsidRPr="007E1B42">
              <w:rPr>
                <w:rFonts w:asciiTheme="minorHAnsi" w:hAnsiTheme="minorHAnsi" w:cstheme="minorHAnsi"/>
                <w:sz w:val="24"/>
                <w:szCs w:val="24"/>
              </w:rPr>
              <w:t>thermoplastic-</w:t>
            </w:r>
            <w:r w:rsidRPr="007E1B42">
              <w:rPr>
                <w:rFonts w:asciiTheme="minorHAnsi" w:hAnsiTheme="minorHAnsi" w:cstheme="minorHAnsi"/>
                <w:spacing w:val="13"/>
                <w:sz w:val="24"/>
                <w:szCs w:val="24"/>
              </w:rPr>
              <w:t xml:space="preserve"> </w:t>
            </w:r>
            <w:r w:rsidRPr="007E1B42">
              <w:rPr>
                <w:rFonts w:asciiTheme="minorHAnsi" w:hAnsiTheme="minorHAnsi" w:cstheme="minorHAnsi"/>
                <w:sz w:val="24"/>
                <w:szCs w:val="24"/>
              </w:rPr>
              <w:t>Determination</w:t>
            </w:r>
            <w:r w:rsidRPr="007E1B42">
              <w:rPr>
                <w:rFonts w:asciiTheme="minorHAnsi" w:hAnsiTheme="minorHAnsi" w:cstheme="minorHAnsi"/>
                <w:spacing w:val="16"/>
                <w:sz w:val="24"/>
                <w:szCs w:val="24"/>
              </w:rPr>
              <w:t xml:space="preserve"> </w:t>
            </w:r>
            <w:r w:rsidRPr="007E1B42">
              <w:rPr>
                <w:rFonts w:asciiTheme="minorHAnsi" w:hAnsiTheme="minorHAnsi" w:cstheme="minorHAnsi"/>
                <w:sz w:val="24"/>
                <w:szCs w:val="24"/>
              </w:rPr>
              <w:t>of</w:t>
            </w:r>
            <w:r w:rsidRPr="007E1B42">
              <w:rPr>
                <w:rFonts w:asciiTheme="minorHAnsi" w:hAnsiTheme="minorHAnsi" w:cstheme="minorHAnsi"/>
                <w:spacing w:val="18"/>
                <w:sz w:val="24"/>
                <w:szCs w:val="24"/>
              </w:rPr>
              <w:t xml:space="preserve"> </w:t>
            </w:r>
            <w:r w:rsidRPr="007E1B42">
              <w:rPr>
                <w:rFonts w:asciiTheme="minorHAnsi" w:hAnsiTheme="minorHAnsi" w:cstheme="minorHAnsi"/>
                <w:sz w:val="24"/>
                <w:szCs w:val="24"/>
              </w:rPr>
              <w:t>hardness</w:t>
            </w:r>
            <w:r w:rsidRPr="007E1B42">
              <w:rPr>
                <w:rFonts w:asciiTheme="minorHAnsi" w:hAnsiTheme="minorHAnsi" w:cstheme="minorHAnsi"/>
                <w:spacing w:val="17"/>
                <w:sz w:val="24"/>
                <w:szCs w:val="24"/>
              </w:rPr>
              <w:t xml:space="preserve"> </w:t>
            </w:r>
            <w:r w:rsidRPr="007E1B42">
              <w:rPr>
                <w:rFonts w:asciiTheme="minorHAnsi" w:hAnsiTheme="minorHAnsi" w:cstheme="minorHAnsi"/>
                <w:spacing w:val="-2"/>
                <w:sz w:val="24"/>
                <w:szCs w:val="24"/>
              </w:rPr>
              <w:t>(Hardness</w:t>
            </w:r>
            <w:r w:rsidRPr="007E1B42">
              <w:rPr>
                <w:rFonts w:asciiTheme="minorHAnsi" w:hAnsiTheme="minorHAnsi" w:cstheme="minorHAnsi"/>
                <w:sz w:val="24"/>
                <w:szCs w:val="24"/>
              </w:rPr>
              <w:t xml:space="preserve"> between</w:t>
            </w:r>
            <w:r w:rsidRPr="007E1B42">
              <w:rPr>
                <w:rFonts w:asciiTheme="minorHAnsi" w:hAnsiTheme="minorHAnsi" w:cstheme="minorHAnsi"/>
                <w:spacing w:val="-2"/>
                <w:sz w:val="24"/>
                <w:szCs w:val="24"/>
              </w:rPr>
              <w:t xml:space="preserve"> </w:t>
            </w:r>
            <w:r w:rsidRPr="007E1B42">
              <w:rPr>
                <w:rFonts w:asciiTheme="minorHAnsi" w:hAnsiTheme="minorHAnsi" w:cstheme="minorHAnsi"/>
                <w:sz w:val="24"/>
                <w:szCs w:val="24"/>
              </w:rPr>
              <w:t>10</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IRHD</w:t>
            </w:r>
            <w:r w:rsidRPr="007E1B42">
              <w:rPr>
                <w:rFonts w:asciiTheme="minorHAnsi" w:hAnsiTheme="minorHAnsi" w:cstheme="minorHAnsi"/>
                <w:spacing w:val="-2"/>
                <w:sz w:val="24"/>
                <w:szCs w:val="24"/>
              </w:rPr>
              <w:t xml:space="preserve"> </w:t>
            </w:r>
            <w:r w:rsidRPr="007E1B42">
              <w:rPr>
                <w:rFonts w:asciiTheme="minorHAnsi" w:hAnsiTheme="minorHAnsi" w:cstheme="minorHAnsi"/>
                <w:sz w:val="24"/>
                <w:szCs w:val="24"/>
              </w:rPr>
              <w:t>and</w:t>
            </w:r>
            <w:r w:rsidRPr="007E1B42">
              <w:rPr>
                <w:rFonts w:asciiTheme="minorHAnsi" w:hAnsiTheme="minorHAnsi" w:cstheme="minorHAnsi"/>
                <w:spacing w:val="-2"/>
                <w:sz w:val="24"/>
                <w:szCs w:val="24"/>
              </w:rPr>
              <w:t xml:space="preserve"> </w:t>
            </w:r>
            <w:r w:rsidRPr="007E1B42">
              <w:rPr>
                <w:rFonts w:asciiTheme="minorHAnsi" w:hAnsiTheme="minorHAnsi" w:cstheme="minorHAnsi"/>
                <w:sz w:val="24"/>
                <w:szCs w:val="24"/>
              </w:rPr>
              <w:t>100</w:t>
            </w:r>
            <w:r w:rsidRPr="007E1B42">
              <w:rPr>
                <w:rFonts w:asciiTheme="minorHAnsi" w:hAnsiTheme="minorHAnsi" w:cstheme="minorHAnsi"/>
                <w:spacing w:val="-2"/>
                <w:sz w:val="24"/>
                <w:szCs w:val="24"/>
              </w:rPr>
              <w:t xml:space="preserve"> IRDH).</w:t>
            </w:r>
          </w:p>
        </w:tc>
      </w:tr>
      <w:tr w:rsidR="001229B3" w:rsidRPr="007E1B42" w14:paraId="65473CBB" w14:textId="77777777" w:rsidTr="00473A89">
        <w:trPr>
          <w:trHeight w:val="758"/>
        </w:trPr>
        <w:tc>
          <w:tcPr>
            <w:tcW w:w="1313" w:type="pct"/>
            <w:tcBorders>
              <w:top w:val="single" w:sz="4" w:space="0" w:color="000000"/>
              <w:left w:val="single" w:sz="4" w:space="0" w:color="000000"/>
              <w:bottom w:val="single" w:sz="4" w:space="0" w:color="000000"/>
              <w:right w:val="single" w:sz="4" w:space="0" w:color="000000"/>
            </w:tcBorders>
          </w:tcPr>
          <w:p w14:paraId="177369B7" w14:textId="77777777" w:rsidR="001229B3" w:rsidRPr="007E1B42" w:rsidRDefault="001229B3" w:rsidP="001229B3">
            <w:pPr>
              <w:pStyle w:val="TableParagraph"/>
              <w:spacing w:line="247" w:lineRule="exact"/>
              <w:ind w:left="112"/>
              <w:rPr>
                <w:rFonts w:asciiTheme="minorHAnsi" w:hAnsiTheme="minorHAnsi" w:cstheme="minorHAnsi"/>
                <w:sz w:val="24"/>
                <w:szCs w:val="24"/>
              </w:rPr>
            </w:pPr>
            <w:r w:rsidRPr="007E1B42">
              <w:rPr>
                <w:rFonts w:asciiTheme="minorHAnsi" w:hAnsiTheme="minorHAnsi" w:cstheme="minorHAnsi"/>
                <w:sz w:val="24"/>
                <w:szCs w:val="24"/>
              </w:rPr>
              <w:t>IEC</w:t>
            </w:r>
            <w:r w:rsidRPr="007E1B42">
              <w:rPr>
                <w:rFonts w:asciiTheme="minorHAnsi" w:hAnsiTheme="minorHAnsi" w:cstheme="minorHAnsi"/>
                <w:spacing w:val="-4"/>
                <w:sz w:val="24"/>
                <w:szCs w:val="24"/>
              </w:rPr>
              <w:t xml:space="preserve"> </w:t>
            </w:r>
            <w:r w:rsidRPr="007E1B42">
              <w:rPr>
                <w:rFonts w:asciiTheme="minorHAnsi" w:hAnsiTheme="minorHAnsi" w:cstheme="minorHAnsi"/>
                <w:spacing w:val="-2"/>
                <w:sz w:val="24"/>
                <w:szCs w:val="24"/>
              </w:rPr>
              <w:t>60099</w:t>
            </w:r>
          </w:p>
        </w:tc>
        <w:tc>
          <w:tcPr>
            <w:tcW w:w="3687" w:type="pct"/>
            <w:tcBorders>
              <w:top w:val="single" w:sz="4" w:space="0" w:color="000000"/>
              <w:left w:val="single" w:sz="4" w:space="0" w:color="000000"/>
              <w:bottom w:val="single" w:sz="4" w:space="0" w:color="000000"/>
              <w:right w:val="single" w:sz="4" w:space="0" w:color="000000"/>
            </w:tcBorders>
          </w:tcPr>
          <w:p w14:paraId="41AB5777" w14:textId="77777777" w:rsidR="001229B3" w:rsidRPr="007E1B42" w:rsidRDefault="001229B3" w:rsidP="001229B3">
            <w:pPr>
              <w:pStyle w:val="TableParagraph"/>
              <w:spacing w:line="247" w:lineRule="exact"/>
              <w:ind w:left="112"/>
              <w:rPr>
                <w:rFonts w:asciiTheme="minorHAnsi" w:hAnsiTheme="minorHAnsi" w:cstheme="minorHAnsi"/>
                <w:sz w:val="24"/>
                <w:szCs w:val="24"/>
              </w:rPr>
            </w:pPr>
            <w:r w:rsidRPr="007E1B42">
              <w:rPr>
                <w:rFonts w:asciiTheme="minorHAnsi" w:hAnsiTheme="minorHAnsi" w:cstheme="minorHAnsi"/>
                <w:sz w:val="24"/>
                <w:szCs w:val="24"/>
              </w:rPr>
              <w:t>Surge</w:t>
            </w:r>
            <w:r w:rsidRPr="007E1B42">
              <w:rPr>
                <w:rFonts w:asciiTheme="minorHAnsi" w:hAnsiTheme="minorHAnsi" w:cstheme="minorHAnsi"/>
                <w:spacing w:val="21"/>
                <w:sz w:val="24"/>
                <w:szCs w:val="24"/>
              </w:rPr>
              <w:t xml:space="preserve"> </w:t>
            </w:r>
            <w:r w:rsidRPr="007E1B42">
              <w:rPr>
                <w:rFonts w:asciiTheme="minorHAnsi" w:hAnsiTheme="minorHAnsi" w:cstheme="minorHAnsi"/>
                <w:sz w:val="24"/>
                <w:szCs w:val="24"/>
              </w:rPr>
              <w:t>arresters-</w:t>
            </w:r>
            <w:r w:rsidRPr="007E1B42">
              <w:rPr>
                <w:rFonts w:asciiTheme="minorHAnsi" w:hAnsiTheme="minorHAnsi" w:cstheme="minorHAnsi"/>
                <w:spacing w:val="18"/>
                <w:sz w:val="24"/>
                <w:szCs w:val="24"/>
              </w:rPr>
              <w:t xml:space="preserve"> </w:t>
            </w:r>
            <w:r w:rsidRPr="007E1B42">
              <w:rPr>
                <w:rFonts w:asciiTheme="minorHAnsi" w:hAnsiTheme="minorHAnsi" w:cstheme="minorHAnsi"/>
                <w:sz w:val="24"/>
                <w:szCs w:val="24"/>
              </w:rPr>
              <w:t>Part</w:t>
            </w:r>
            <w:r w:rsidRPr="007E1B42">
              <w:rPr>
                <w:rFonts w:asciiTheme="minorHAnsi" w:hAnsiTheme="minorHAnsi" w:cstheme="minorHAnsi"/>
                <w:spacing w:val="22"/>
                <w:sz w:val="24"/>
                <w:szCs w:val="24"/>
              </w:rPr>
              <w:t xml:space="preserve"> </w:t>
            </w:r>
            <w:r w:rsidRPr="007E1B42">
              <w:rPr>
                <w:rFonts w:asciiTheme="minorHAnsi" w:hAnsiTheme="minorHAnsi" w:cstheme="minorHAnsi"/>
                <w:sz w:val="24"/>
                <w:szCs w:val="24"/>
              </w:rPr>
              <w:t>4:</w:t>
            </w:r>
            <w:r w:rsidRPr="007E1B42">
              <w:rPr>
                <w:rFonts w:asciiTheme="minorHAnsi" w:hAnsiTheme="minorHAnsi" w:cstheme="minorHAnsi"/>
                <w:spacing w:val="21"/>
                <w:sz w:val="24"/>
                <w:szCs w:val="24"/>
              </w:rPr>
              <w:t xml:space="preserve"> </w:t>
            </w:r>
            <w:r w:rsidRPr="007E1B42">
              <w:rPr>
                <w:rFonts w:asciiTheme="minorHAnsi" w:hAnsiTheme="minorHAnsi" w:cstheme="minorHAnsi"/>
                <w:sz w:val="24"/>
                <w:szCs w:val="24"/>
              </w:rPr>
              <w:t>Metal</w:t>
            </w:r>
            <w:r w:rsidRPr="007E1B42">
              <w:rPr>
                <w:rFonts w:asciiTheme="minorHAnsi" w:hAnsiTheme="minorHAnsi" w:cstheme="minorHAnsi"/>
                <w:spacing w:val="24"/>
                <w:sz w:val="24"/>
                <w:szCs w:val="24"/>
              </w:rPr>
              <w:t xml:space="preserve"> </w:t>
            </w:r>
            <w:r w:rsidRPr="007E1B42">
              <w:rPr>
                <w:rFonts w:asciiTheme="minorHAnsi" w:hAnsiTheme="minorHAnsi" w:cstheme="minorHAnsi"/>
                <w:sz w:val="24"/>
                <w:szCs w:val="24"/>
              </w:rPr>
              <w:t>–oxide</w:t>
            </w:r>
            <w:r w:rsidRPr="007E1B42">
              <w:rPr>
                <w:rFonts w:asciiTheme="minorHAnsi" w:hAnsiTheme="minorHAnsi" w:cstheme="minorHAnsi"/>
                <w:spacing w:val="22"/>
                <w:sz w:val="24"/>
                <w:szCs w:val="24"/>
              </w:rPr>
              <w:t xml:space="preserve"> </w:t>
            </w:r>
            <w:r w:rsidRPr="007E1B42">
              <w:rPr>
                <w:rFonts w:asciiTheme="minorHAnsi" w:hAnsiTheme="minorHAnsi" w:cstheme="minorHAnsi"/>
                <w:sz w:val="24"/>
                <w:szCs w:val="24"/>
              </w:rPr>
              <w:t>surge</w:t>
            </w:r>
            <w:r w:rsidRPr="007E1B42">
              <w:rPr>
                <w:rFonts w:asciiTheme="minorHAnsi" w:hAnsiTheme="minorHAnsi" w:cstheme="minorHAnsi"/>
                <w:spacing w:val="22"/>
                <w:sz w:val="24"/>
                <w:szCs w:val="24"/>
              </w:rPr>
              <w:t xml:space="preserve"> </w:t>
            </w:r>
            <w:r w:rsidRPr="007E1B42">
              <w:rPr>
                <w:rFonts w:asciiTheme="minorHAnsi" w:hAnsiTheme="minorHAnsi" w:cstheme="minorHAnsi"/>
                <w:sz w:val="24"/>
                <w:szCs w:val="24"/>
              </w:rPr>
              <w:t>arresters</w:t>
            </w:r>
            <w:r w:rsidRPr="007E1B42">
              <w:rPr>
                <w:rFonts w:asciiTheme="minorHAnsi" w:hAnsiTheme="minorHAnsi" w:cstheme="minorHAnsi"/>
                <w:spacing w:val="19"/>
                <w:sz w:val="24"/>
                <w:szCs w:val="24"/>
              </w:rPr>
              <w:t xml:space="preserve"> </w:t>
            </w:r>
            <w:r w:rsidRPr="007E1B42">
              <w:rPr>
                <w:rFonts w:asciiTheme="minorHAnsi" w:hAnsiTheme="minorHAnsi" w:cstheme="minorHAnsi"/>
                <w:sz w:val="24"/>
                <w:szCs w:val="24"/>
              </w:rPr>
              <w:t>without</w:t>
            </w:r>
            <w:r w:rsidRPr="007E1B42">
              <w:rPr>
                <w:rFonts w:asciiTheme="minorHAnsi" w:hAnsiTheme="minorHAnsi" w:cstheme="minorHAnsi"/>
                <w:spacing w:val="22"/>
                <w:sz w:val="24"/>
                <w:szCs w:val="24"/>
              </w:rPr>
              <w:t xml:space="preserve"> </w:t>
            </w:r>
            <w:r w:rsidRPr="007E1B42">
              <w:rPr>
                <w:rFonts w:asciiTheme="minorHAnsi" w:hAnsiTheme="minorHAnsi" w:cstheme="minorHAnsi"/>
                <w:sz w:val="24"/>
                <w:szCs w:val="24"/>
              </w:rPr>
              <w:t>gaps</w:t>
            </w:r>
            <w:r w:rsidRPr="007E1B42">
              <w:rPr>
                <w:rFonts w:asciiTheme="minorHAnsi" w:hAnsiTheme="minorHAnsi" w:cstheme="minorHAnsi"/>
                <w:spacing w:val="22"/>
                <w:sz w:val="24"/>
                <w:szCs w:val="24"/>
              </w:rPr>
              <w:t xml:space="preserve"> </w:t>
            </w:r>
            <w:r w:rsidRPr="007E1B42">
              <w:rPr>
                <w:rFonts w:asciiTheme="minorHAnsi" w:hAnsiTheme="minorHAnsi" w:cstheme="minorHAnsi"/>
                <w:sz w:val="24"/>
                <w:szCs w:val="24"/>
              </w:rPr>
              <w:t>for</w:t>
            </w:r>
            <w:r w:rsidRPr="007E1B42">
              <w:rPr>
                <w:rFonts w:asciiTheme="minorHAnsi" w:hAnsiTheme="minorHAnsi" w:cstheme="minorHAnsi"/>
                <w:spacing w:val="22"/>
                <w:sz w:val="24"/>
                <w:szCs w:val="24"/>
              </w:rPr>
              <w:t xml:space="preserve"> </w:t>
            </w:r>
            <w:r w:rsidRPr="007E1B42">
              <w:rPr>
                <w:rFonts w:asciiTheme="minorHAnsi" w:hAnsiTheme="minorHAnsi" w:cstheme="minorHAnsi"/>
                <w:spacing w:val="-5"/>
                <w:sz w:val="24"/>
                <w:szCs w:val="24"/>
              </w:rPr>
              <w:t>AC</w:t>
            </w:r>
            <w:r w:rsidRPr="007E1B42">
              <w:rPr>
                <w:rFonts w:asciiTheme="minorHAnsi" w:hAnsiTheme="minorHAnsi" w:cstheme="minorHAnsi"/>
                <w:sz w:val="24"/>
                <w:szCs w:val="24"/>
              </w:rPr>
              <w:t xml:space="preserve"> systems-</w:t>
            </w:r>
            <w:r w:rsidRPr="007E1B42">
              <w:rPr>
                <w:rFonts w:asciiTheme="minorHAnsi" w:hAnsiTheme="minorHAnsi" w:cstheme="minorHAnsi"/>
                <w:spacing w:val="-8"/>
                <w:sz w:val="24"/>
                <w:szCs w:val="24"/>
              </w:rPr>
              <w:t xml:space="preserve"> </w:t>
            </w:r>
            <w:r w:rsidRPr="007E1B42">
              <w:rPr>
                <w:rFonts w:asciiTheme="minorHAnsi" w:hAnsiTheme="minorHAnsi" w:cstheme="minorHAnsi"/>
                <w:sz w:val="24"/>
                <w:szCs w:val="24"/>
              </w:rPr>
              <w:t>Part5:</w:t>
            </w:r>
            <w:r w:rsidRPr="007E1B42">
              <w:rPr>
                <w:rFonts w:asciiTheme="minorHAnsi" w:hAnsiTheme="minorHAnsi" w:cstheme="minorHAnsi"/>
                <w:spacing w:val="-2"/>
                <w:sz w:val="24"/>
                <w:szCs w:val="24"/>
              </w:rPr>
              <w:t xml:space="preserve"> </w:t>
            </w:r>
            <w:r w:rsidRPr="007E1B42">
              <w:rPr>
                <w:rFonts w:asciiTheme="minorHAnsi" w:hAnsiTheme="minorHAnsi" w:cstheme="minorHAnsi"/>
                <w:sz w:val="24"/>
                <w:szCs w:val="24"/>
              </w:rPr>
              <w:t>Selection</w:t>
            </w:r>
            <w:r w:rsidRPr="007E1B42">
              <w:rPr>
                <w:rFonts w:asciiTheme="minorHAnsi" w:hAnsiTheme="minorHAnsi" w:cstheme="minorHAnsi"/>
                <w:spacing w:val="-6"/>
                <w:sz w:val="24"/>
                <w:szCs w:val="24"/>
              </w:rPr>
              <w:t xml:space="preserve"> </w:t>
            </w:r>
            <w:r w:rsidRPr="007E1B42">
              <w:rPr>
                <w:rFonts w:asciiTheme="minorHAnsi" w:hAnsiTheme="minorHAnsi" w:cstheme="minorHAnsi"/>
                <w:sz w:val="24"/>
                <w:szCs w:val="24"/>
              </w:rPr>
              <w:t>and</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application</w:t>
            </w:r>
            <w:r w:rsidRPr="007E1B42">
              <w:rPr>
                <w:rFonts w:asciiTheme="minorHAnsi" w:hAnsiTheme="minorHAnsi" w:cstheme="minorHAnsi"/>
                <w:spacing w:val="-6"/>
                <w:sz w:val="24"/>
                <w:szCs w:val="24"/>
              </w:rPr>
              <w:t xml:space="preserve"> </w:t>
            </w:r>
            <w:r w:rsidRPr="007E1B42">
              <w:rPr>
                <w:rFonts w:asciiTheme="minorHAnsi" w:hAnsiTheme="minorHAnsi" w:cstheme="minorHAnsi"/>
                <w:spacing w:val="-2"/>
                <w:sz w:val="24"/>
                <w:szCs w:val="24"/>
              </w:rPr>
              <w:t>recommendations.</w:t>
            </w:r>
          </w:p>
        </w:tc>
      </w:tr>
      <w:tr w:rsidR="001229B3" w:rsidRPr="007E1B42" w14:paraId="1C35F9F0" w14:textId="77777777" w:rsidTr="00473A89">
        <w:trPr>
          <w:trHeight w:val="378"/>
        </w:trPr>
        <w:tc>
          <w:tcPr>
            <w:tcW w:w="1313" w:type="pct"/>
            <w:tcBorders>
              <w:top w:val="single" w:sz="4" w:space="0" w:color="000000"/>
              <w:left w:val="single" w:sz="4" w:space="0" w:color="000000"/>
              <w:bottom w:val="single" w:sz="4" w:space="0" w:color="000000"/>
              <w:right w:val="single" w:sz="4" w:space="0" w:color="000000"/>
            </w:tcBorders>
          </w:tcPr>
          <w:p w14:paraId="78F1BD3A" w14:textId="77777777" w:rsidR="001229B3" w:rsidRPr="007E1B42" w:rsidRDefault="001229B3" w:rsidP="001229B3">
            <w:pPr>
              <w:pStyle w:val="TableParagraph"/>
              <w:spacing w:line="247" w:lineRule="exact"/>
              <w:ind w:left="112"/>
              <w:rPr>
                <w:rFonts w:asciiTheme="minorHAnsi" w:hAnsiTheme="minorHAnsi" w:cstheme="minorHAnsi"/>
                <w:sz w:val="24"/>
                <w:szCs w:val="24"/>
              </w:rPr>
            </w:pPr>
            <w:r w:rsidRPr="007E1B42">
              <w:rPr>
                <w:rFonts w:asciiTheme="minorHAnsi" w:hAnsiTheme="minorHAnsi" w:cstheme="minorHAnsi"/>
                <w:spacing w:val="-2"/>
                <w:sz w:val="24"/>
                <w:szCs w:val="24"/>
              </w:rPr>
              <w:t>IEC60270</w:t>
            </w:r>
          </w:p>
        </w:tc>
        <w:tc>
          <w:tcPr>
            <w:tcW w:w="3687" w:type="pct"/>
            <w:tcBorders>
              <w:top w:val="single" w:sz="4" w:space="0" w:color="000000"/>
              <w:left w:val="single" w:sz="4" w:space="0" w:color="000000"/>
              <w:bottom w:val="single" w:sz="4" w:space="0" w:color="000000"/>
              <w:right w:val="single" w:sz="4" w:space="0" w:color="000000"/>
            </w:tcBorders>
          </w:tcPr>
          <w:p w14:paraId="6CF55E77" w14:textId="77777777" w:rsidR="001229B3" w:rsidRPr="007E1B42" w:rsidRDefault="001229B3" w:rsidP="001229B3">
            <w:pPr>
              <w:pStyle w:val="TableParagraph"/>
              <w:spacing w:line="247" w:lineRule="exact"/>
              <w:ind w:left="112"/>
              <w:rPr>
                <w:rFonts w:asciiTheme="minorHAnsi" w:hAnsiTheme="minorHAnsi" w:cstheme="minorHAnsi"/>
                <w:sz w:val="24"/>
                <w:szCs w:val="24"/>
              </w:rPr>
            </w:pPr>
            <w:r w:rsidRPr="007E1B42">
              <w:rPr>
                <w:rFonts w:asciiTheme="minorHAnsi" w:hAnsiTheme="minorHAnsi" w:cstheme="minorHAnsi"/>
                <w:sz w:val="24"/>
                <w:szCs w:val="24"/>
              </w:rPr>
              <w:t>High-Voltage</w:t>
            </w:r>
            <w:r w:rsidRPr="007E1B42">
              <w:rPr>
                <w:rFonts w:asciiTheme="minorHAnsi" w:hAnsiTheme="minorHAnsi" w:cstheme="minorHAnsi"/>
                <w:spacing w:val="-10"/>
                <w:sz w:val="24"/>
                <w:szCs w:val="24"/>
              </w:rPr>
              <w:t xml:space="preserve"> </w:t>
            </w:r>
            <w:r w:rsidRPr="007E1B42">
              <w:rPr>
                <w:rFonts w:asciiTheme="minorHAnsi" w:hAnsiTheme="minorHAnsi" w:cstheme="minorHAnsi"/>
                <w:sz w:val="24"/>
                <w:szCs w:val="24"/>
              </w:rPr>
              <w:t>test</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techniques-</w:t>
            </w:r>
            <w:r w:rsidRPr="007E1B42">
              <w:rPr>
                <w:rFonts w:asciiTheme="minorHAnsi" w:hAnsiTheme="minorHAnsi" w:cstheme="minorHAnsi"/>
                <w:spacing w:val="-9"/>
                <w:sz w:val="24"/>
                <w:szCs w:val="24"/>
              </w:rPr>
              <w:t xml:space="preserve"> </w:t>
            </w:r>
            <w:r w:rsidRPr="007E1B42">
              <w:rPr>
                <w:rFonts w:asciiTheme="minorHAnsi" w:hAnsiTheme="minorHAnsi" w:cstheme="minorHAnsi"/>
                <w:sz w:val="24"/>
                <w:szCs w:val="24"/>
              </w:rPr>
              <w:t>Partial</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discharge</w:t>
            </w:r>
            <w:r w:rsidRPr="007E1B42">
              <w:rPr>
                <w:rFonts w:asciiTheme="minorHAnsi" w:hAnsiTheme="minorHAnsi" w:cstheme="minorHAnsi"/>
                <w:spacing w:val="-5"/>
                <w:sz w:val="24"/>
                <w:szCs w:val="24"/>
              </w:rPr>
              <w:t xml:space="preserve"> </w:t>
            </w:r>
            <w:r w:rsidRPr="007E1B42">
              <w:rPr>
                <w:rFonts w:asciiTheme="minorHAnsi" w:hAnsiTheme="minorHAnsi" w:cstheme="minorHAnsi"/>
                <w:spacing w:val="-2"/>
                <w:sz w:val="24"/>
                <w:szCs w:val="24"/>
              </w:rPr>
              <w:t>measurements</w:t>
            </w:r>
          </w:p>
        </w:tc>
      </w:tr>
      <w:tr w:rsidR="001229B3" w:rsidRPr="007E1B42" w14:paraId="2C77029B" w14:textId="77777777" w:rsidTr="00473A89">
        <w:trPr>
          <w:trHeight w:val="760"/>
        </w:trPr>
        <w:tc>
          <w:tcPr>
            <w:tcW w:w="1313" w:type="pct"/>
            <w:tcBorders>
              <w:top w:val="single" w:sz="4" w:space="0" w:color="000000"/>
              <w:left w:val="single" w:sz="4" w:space="0" w:color="000000"/>
              <w:bottom w:val="single" w:sz="4" w:space="0" w:color="000000"/>
              <w:right w:val="single" w:sz="4" w:space="0" w:color="000000"/>
            </w:tcBorders>
          </w:tcPr>
          <w:p w14:paraId="5DC225A8" w14:textId="77777777" w:rsidR="001229B3" w:rsidRPr="007E1B42" w:rsidRDefault="001229B3" w:rsidP="001229B3">
            <w:pPr>
              <w:pStyle w:val="TableParagraph"/>
              <w:spacing w:line="249" w:lineRule="exact"/>
              <w:ind w:left="112"/>
              <w:rPr>
                <w:rFonts w:asciiTheme="minorHAnsi" w:hAnsiTheme="minorHAnsi" w:cstheme="minorHAnsi"/>
                <w:sz w:val="24"/>
                <w:szCs w:val="24"/>
              </w:rPr>
            </w:pPr>
            <w:r w:rsidRPr="007E1B42">
              <w:rPr>
                <w:rFonts w:asciiTheme="minorHAnsi" w:hAnsiTheme="minorHAnsi" w:cstheme="minorHAnsi"/>
                <w:sz w:val="24"/>
                <w:szCs w:val="24"/>
              </w:rPr>
              <w:t>IEC</w:t>
            </w:r>
            <w:r w:rsidRPr="007E1B42">
              <w:rPr>
                <w:rFonts w:asciiTheme="minorHAnsi" w:hAnsiTheme="minorHAnsi" w:cstheme="minorHAnsi"/>
                <w:spacing w:val="-9"/>
                <w:sz w:val="24"/>
                <w:szCs w:val="24"/>
              </w:rPr>
              <w:t xml:space="preserve"> </w:t>
            </w:r>
            <w:r w:rsidRPr="007E1B42">
              <w:rPr>
                <w:rFonts w:asciiTheme="minorHAnsi" w:hAnsiTheme="minorHAnsi" w:cstheme="minorHAnsi"/>
                <w:sz w:val="24"/>
                <w:szCs w:val="24"/>
              </w:rPr>
              <w:t>60721-3-</w:t>
            </w:r>
            <w:r w:rsidRPr="007E1B42">
              <w:rPr>
                <w:rFonts w:asciiTheme="minorHAnsi" w:hAnsiTheme="minorHAnsi" w:cstheme="minorHAnsi"/>
                <w:spacing w:val="-10"/>
                <w:sz w:val="24"/>
                <w:szCs w:val="24"/>
              </w:rPr>
              <w:t>2</w:t>
            </w:r>
          </w:p>
        </w:tc>
        <w:tc>
          <w:tcPr>
            <w:tcW w:w="3687" w:type="pct"/>
            <w:tcBorders>
              <w:top w:val="single" w:sz="4" w:space="0" w:color="000000"/>
              <w:left w:val="single" w:sz="4" w:space="0" w:color="000000"/>
              <w:bottom w:val="single" w:sz="4" w:space="0" w:color="000000"/>
              <w:right w:val="single" w:sz="4" w:space="0" w:color="000000"/>
            </w:tcBorders>
          </w:tcPr>
          <w:p w14:paraId="7C2B8415" w14:textId="77777777" w:rsidR="001229B3" w:rsidRPr="007E1B42" w:rsidRDefault="001229B3" w:rsidP="001229B3">
            <w:pPr>
              <w:pStyle w:val="TableParagraph"/>
              <w:spacing w:line="249" w:lineRule="exact"/>
              <w:ind w:left="112"/>
              <w:rPr>
                <w:rFonts w:asciiTheme="minorHAnsi" w:hAnsiTheme="minorHAnsi" w:cstheme="minorHAnsi"/>
                <w:sz w:val="24"/>
                <w:szCs w:val="24"/>
              </w:rPr>
            </w:pPr>
            <w:r w:rsidRPr="007E1B42">
              <w:rPr>
                <w:rFonts w:asciiTheme="minorHAnsi" w:hAnsiTheme="minorHAnsi" w:cstheme="minorHAnsi"/>
                <w:sz w:val="24"/>
                <w:szCs w:val="24"/>
              </w:rPr>
              <w:t>Classification</w:t>
            </w:r>
            <w:r w:rsidRPr="007E1B42">
              <w:rPr>
                <w:rFonts w:asciiTheme="minorHAnsi" w:hAnsiTheme="minorHAnsi" w:cstheme="minorHAnsi"/>
                <w:spacing w:val="65"/>
                <w:sz w:val="24"/>
                <w:szCs w:val="24"/>
              </w:rPr>
              <w:t xml:space="preserve"> </w:t>
            </w:r>
            <w:r w:rsidRPr="007E1B42">
              <w:rPr>
                <w:rFonts w:asciiTheme="minorHAnsi" w:hAnsiTheme="minorHAnsi" w:cstheme="minorHAnsi"/>
                <w:sz w:val="24"/>
                <w:szCs w:val="24"/>
              </w:rPr>
              <w:t>of</w:t>
            </w:r>
            <w:r w:rsidRPr="007E1B42">
              <w:rPr>
                <w:rFonts w:asciiTheme="minorHAnsi" w:hAnsiTheme="minorHAnsi" w:cstheme="minorHAnsi"/>
                <w:spacing w:val="66"/>
                <w:sz w:val="24"/>
                <w:szCs w:val="24"/>
              </w:rPr>
              <w:t xml:space="preserve"> </w:t>
            </w:r>
            <w:r w:rsidRPr="007E1B42">
              <w:rPr>
                <w:rFonts w:asciiTheme="minorHAnsi" w:hAnsiTheme="minorHAnsi" w:cstheme="minorHAnsi"/>
                <w:sz w:val="24"/>
                <w:szCs w:val="24"/>
              </w:rPr>
              <w:t>environmental</w:t>
            </w:r>
            <w:r w:rsidRPr="007E1B42">
              <w:rPr>
                <w:rFonts w:asciiTheme="minorHAnsi" w:hAnsiTheme="minorHAnsi" w:cstheme="minorHAnsi"/>
                <w:spacing w:val="67"/>
                <w:sz w:val="24"/>
                <w:szCs w:val="24"/>
              </w:rPr>
              <w:t xml:space="preserve"> </w:t>
            </w:r>
            <w:r w:rsidRPr="007E1B42">
              <w:rPr>
                <w:rFonts w:asciiTheme="minorHAnsi" w:hAnsiTheme="minorHAnsi" w:cstheme="minorHAnsi"/>
                <w:sz w:val="24"/>
                <w:szCs w:val="24"/>
              </w:rPr>
              <w:t>conditions.</w:t>
            </w:r>
            <w:r w:rsidRPr="007E1B42">
              <w:rPr>
                <w:rFonts w:asciiTheme="minorHAnsi" w:hAnsiTheme="minorHAnsi" w:cstheme="minorHAnsi"/>
                <w:spacing w:val="66"/>
                <w:sz w:val="24"/>
                <w:szCs w:val="24"/>
              </w:rPr>
              <w:t xml:space="preserve"> </w:t>
            </w:r>
            <w:r w:rsidRPr="007E1B42">
              <w:rPr>
                <w:rFonts w:asciiTheme="minorHAnsi" w:hAnsiTheme="minorHAnsi" w:cstheme="minorHAnsi"/>
                <w:sz w:val="24"/>
                <w:szCs w:val="24"/>
              </w:rPr>
              <w:t>Classification</w:t>
            </w:r>
            <w:r w:rsidRPr="007E1B42">
              <w:rPr>
                <w:rFonts w:asciiTheme="minorHAnsi" w:hAnsiTheme="minorHAnsi" w:cstheme="minorHAnsi"/>
                <w:spacing w:val="65"/>
                <w:sz w:val="24"/>
                <w:szCs w:val="24"/>
              </w:rPr>
              <w:t xml:space="preserve"> </w:t>
            </w:r>
            <w:r w:rsidRPr="007E1B42">
              <w:rPr>
                <w:rFonts w:asciiTheme="minorHAnsi" w:hAnsiTheme="minorHAnsi" w:cstheme="minorHAnsi"/>
                <w:sz w:val="24"/>
                <w:szCs w:val="24"/>
              </w:rPr>
              <w:t>of</w:t>
            </w:r>
            <w:r w:rsidRPr="007E1B42">
              <w:rPr>
                <w:rFonts w:asciiTheme="minorHAnsi" w:hAnsiTheme="minorHAnsi" w:cstheme="minorHAnsi"/>
                <w:spacing w:val="66"/>
                <w:sz w:val="24"/>
                <w:szCs w:val="24"/>
              </w:rPr>
              <w:t xml:space="preserve"> </w:t>
            </w:r>
            <w:r w:rsidRPr="007E1B42">
              <w:rPr>
                <w:rFonts w:asciiTheme="minorHAnsi" w:hAnsiTheme="minorHAnsi" w:cstheme="minorHAnsi"/>
                <w:sz w:val="24"/>
                <w:szCs w:val="24"/>
              </w:rPr>
              <w:t>groups</w:t>
            </w:r>
            <w:r w:rsidRPr="007E1B42">
              <w:rPr>
                <w:rFonts w:asciiTheme="minorHAnsi" w:hAnsiTheme="minorHAnsi" w:cstheme="minorHAnsi"/>
                <w:spacing w:val="67"/>
                <w:sz w:val="24"/>
                <w:szCs w:val="24"/>
              </w:rPr>
              <w:t xml:space="preserve"> </w:t>
            </w:r>
            <w:r w:rsidRPr="007E1B42">
              <w:rPr>
                <w:rFonts w:asciiTheme="minorHAnsi" w:hAnsiTheme="minorHAnsi" w:cstheme="minorHAnsi"/>
                <w:spacing w:val="-5"/>
                <w:sz w:val="24"/>
                <w:szCs w:val="24"/>
              </w:rPr>
              <w:t>of</w:t>
            </w:r>
            <w:r w:rsidRPr="007E1B42">
              <w:rPr>
                <w:rFonts w:asciiTheme="minorHAnsi" w:hAnsiTheme="minorHAnsi" w:cstheme="minorHAnsi"/>
                <w:sz w:val="24"/>
                <w:szCs w:val="24"/>
              </w:rPr>
              <w:t xml:space="preserve"> environmental</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parameters</w:t>
            </w:r>
            <w:r w:rsidRPr="007E1B42">
              <w:rPr>
                <w:rFonts w:asciiTheme="minorHAnsi" w:hAnsiTheme="minorHAnsi" w:cstheme="minorHAnsi"/>
                <w:spacing w:val="-6"/>
                <w:sz w:val="24"/>
                <w:szCs w:val="24"/>
              </w:rPr>
              <w:t xml:space="preserve"> </w:t>
            </w:r>
            <w:r w:rsidRPr="007E1B42">
              <w:rPr>
                <w:rFonts w:asciiTheme="minorHAnsi" w:hAnsiTheme="minorHAnsi" w:cstheme="minorHAnsi"/>
                <w:sz w:val="24"/>
                <w:szCs w:val="24"/>
              </w:rPr>
              <w:t>and</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their</w:t>
            </w:r>
            <w:r w:rsidRPr="007E1B42">
              <w:rPr>
                <w:rFonts w:asciiTheme="minorHAnsi" w:hAnsiTheme="minorHAnsi" w:cstheme="minorHAnsi"/>
                <w:spacing w:val="-6"/>
                <w:sz w:val="24"/>
                <w:szCs w:val="24"/>
              </w:rPr>
              <w:t xml:space="preserve"> </w:t>
            </w:r>
            <w:r w:rsidRPr="007E1B42">
              <w:rPr>
                <w:rFonts w:asciiTheme="minorHAnsi" w:hAnsiTheme="minorHAnsi" w:cstheme="minorHAnsi"/>
                <w:sz w:val="24"/>
                <w:szCs w:val="24"/>
              </w:rPr>
              <w:t>severities.</w:t>
            </w:r>
            <w:r w:rsidRPr="007E1B42">
              <w:rPr>
                <w:rFonts w:asciiTheme="minorHAnsi" w:hAnsiTheme="minorHAnsi" w:cstheme="minorHAnsi"/>
                <w:spacing w:val="-7"/>
                <w:sz w:val="24"/>
                <w:szCs w:val="24"/>
              </w:rPr>
              <w:t xml:space="preserve"> </w:t>
            </w:r>
            <w:r w:rsidRPr="007E1B42">
              <w:rPr>
                <w:rFonts w:asciiTheme="minorHAnsi" w:hAnsiTheme="minorHAnsi" w:cstheme="minorHAnsi"/>
                <w:spacing w:val="-2"/>
                <w:sz w:val="24"/>
                <w:szCs w:val="24"/>
              </w:rPr>
              <w:t>Transportation</w:t>
            </w:r>
          </w:p>
        </w:tc>
      </w:tr>
      <w:tr w:rsidR="001229B3" w:rsidRPr="007E1B42" w14:paraId="771B6FCA" w14:textId="77777777" w:rsidTr="00473A89">
        <w:trPr>
          <w:trHeight w:val="758"/>
        </w:trPr>
        <w:tc>
          <w:tcPr>
            <w:tcW w:w="1313" w:type="pct"/>
            <w:tcBorders>
              <w:top w:val="single" w:sz="4" w:space="0" w:color="000000"/>
              <w:left w:val="single" w:sz="4" w:space="0" w:color="000000"/>
              <w:bottom w:val="single" w:sz="4" w:space="0" w:color="000000"/>
              <w:right w:val="single" w:sz="4" w:space="0" w:color="000000"/>
            </w:tcBorders>
          </w:tcPr>
          <w:p w14:paraId="6CABBA37" w14:textId="77777777" w:rsidR="001229B3" w:rsidRPr="007E1B42" w:rsidRDefault="001229B3" w:rsidP="001229B3">
            <w:pPr>
              <w:pStyle w:val="TableParagraph"/>
              <w:spacing w:line="247" w:lineRule="exact"/>
              <w:ind w:left="112"/>
              <w:rPr>
                <w:rFonts w:asciiTheme="minorHAnsi" w:hAnsiTheme="minorHAnsi" w:cstheme="minorHAnsi"/>
                <w:sz w:val="24"/>
                <w:szCs w:val="24"/>
              </w:rPr>
            </w:pPr>
            <w:r w:rsidRPr="007E1B42">
              <w:rPr>
                <w:rFonts w:asciiTheme="minorHAnsi" w:hAnsiTheme="minorHAnsi" w:cstheme="minorHAnsi"/>
                <w:sz w:val="24"/>
                <w:szCs w:val="24"/>
              </w:rPr>
              <w:t>IEC</w:t>
            </w:r>
            <w:r w:rsidRPr="007E1B42">
              <w:rPr>
                <w:rFonts w:asciiTheme="minorHAnsi" w:hAnsiTheme="minorHAnsi" w:cstheme="minorHAnsi"/>
                <w:spacing w:val="-4"/>
                <w:sz w:val="24"/>
                <w:szCs w:val="24"/>
              </w:rPr>
              <w:t xml:space="preserve"> </w:t>
            </w:r>
            <w:r w:rsidRPr="007E1B42">
              <w:rPr>
                <w:rFonts w:asciiTheme="minorHAnsi" w:hAnsiTheme="minorHAnsi" w:cstheme="minorHAnsi"/>
                <w:spacing w:val="-2"/>
                <w:sz w:val="24"/>
                <w:szCs w:val="24"/>
              </w:rPr>
              <w:t>60071</w:t>
            </w:r>
          </w:p>
        </w:tc>
        <w:tc>
          <w:tcPr>
            <w:tcW w:w="3687" w:type="pct"/>
            <w:tcBorders>
              <w:top w:val="single" w:sz="4" w:space="0" w:color="000000"/>
              <w:left w:val="single" w:sz="4" w:space="0" w:color="000000"/>
              <w:bottom w:val="single" w:sz="4" w:space="0" w:color="000000"/>
              <w:right w:val="single" w:sz="4" w:space="0" w:color="000000"/>
            </w:tcBorders>
          </w:tcPr>
          <w:p w14:paraId="1313BBE1" w14:textId="77777777" w:rsidR="001229B3" w:rsidRPr="007E1B42" w:rsidRDefault="001229B3" w:rsidP="001229B3">
            <w:pPr>
              <w:pStyle w:val="TableParagraph"/>
              <w:spacing w:line="247" w:lineRule="exact"/>
              <w:ind w:left="112"/>
              <w:rPr>
                <w:rFonts w:asciiTheme="minorHAnsi" w:hAnsiTheme="minorHAnsi" w:cstheme="minorHAnsi"/>
                <w:sz w:val="24"/>
                <w:szCs w:val="24"/>
              </w:rPr>
            </w:pPr>
            <w:r w:rsidRPr="007E1B42">
              <w:rPr>
                <w:rFonts w:asciiTheme="minorHAnsi" w:hAnsiTheme="minorHAnsi" w:cstheme="minorHAnsi"/>
                <w:sz w:val="24"/>
                <w:szCs w:val="24"/>
              </w:rPr>
              <w:t>Insulation</w:t>
            </w:r>
            <w:r w:rsidRPr="007E1B42">
              <w:rPr>
                <w:rFonts w:asciiTheme="minorHAnsi" w:hAnsiTheme="minorHAnsi" w:cstheme="minorHAnsi"/>
                <w:spacing w:val="23"/>
                <w:sz w:val="24"/>
                <w:szCs w:val="24"/>
              </w:rPr>
              <w:t xml:space="preserve"> </w:t>
            </w:r>
            <w:r w:rsidRPr="007E1B42">
              <w:rPr>
                <w:rFonts w:asciiTheme="minorHAnsi" w:hAnsiTheme="minorHAnsi" w:cstheme="minorHAnsi"/>
                <w:sz w:val="24"/>
                <w:szCs w:val="24"/>
              </w:rPr>
              <w:t>co-ordination-</w:t>
            </w:r>
            <w:r w:rsidRPr="007E1B42">
              <w:rPr>
                <w:rFonts w:asciiTheme="minorHAnsi" w:hAnsiTheme="minorHAnsi" w:cstheme="minorHAnsi"/>
                <w:spacing w:val="22"/>
                <w:sz w:val="24"/>
                <w:szCs w:val="24"/>
              </w:rPr>
              <w:t xml:space="preserve"> </w:t>
            </w:r>
            <w:r w:rsidRPr="007E1B42">
              <w:rPr>
                <w:rFonts w:asciiTheme="minorHAnsi" w:hAnsiTheme="minorHAnsi" w:cstheme="minorHAnsi"/>
                <w:sz w:val="24"/>
                <w:szCs w:val="24"/>
              </w:rPr>
              <w:t>Part</w:t>
            </w:r>
            <w:r w:rsidRPr="007E1B42">
              <w:rPr>
                <w:rFonts w:asciiTheme="minorHAnsi" w:hAnsiTheme="minorHAnsi" w:cstheme="minorHAnsi"/>
                <w:spacing w:val="24"/>
                <w:sz w:val="24"/>
                <w:szCs w:val="24"/>
              </w:rPr>
              <w:t xml:space="preserve"> </w:t>
            </w:r>
            <w:r w:rsidRPr="007E1B42">
              <w:rPr>
                <w:rFonts w:asciiTheme="minorHAnsi" w:hAnsiTheme="minorHAnsi" w:cstheme="minorHAnsi"/>
                <w:sz w:val="24"/>
                <w:szCs w:val="24"/>
              </w:rPr>
              <w:t>1</w:t>
            </w:r>
            <w:r w:rsidRPr="007E1B42">
              <w:rPr>
                <w:rFonts w:asciiTheme="minorHAnsi" w:hAnsiTheme="minorHAnsi" w:cstheme="minorHAnsi"/>
                <w:spacing w:val="25"/>
                <w:sz w:val="24"/>
                <w:szCs w:val="24"/>
              </w:rPr>
              <w:t xml:space="preserve"> </w:t>
            </w:r>
            <w:r w:rsidRPr="007E1B42">
              <w:rPr>
                <w:rFonts w:asciiTheme="minorHAnsi" w:hAnsiTheme="minorHAnsi" w:cstheme="minorHAnsi"/>
                <w:sz w:val="24"/>
                <w:szCs w:val="24"/>
              </w:rPr>
              <w:t>definitions,</w:t>
            </w:r>
            <w:r w:rsidRPr="007E1B42">
              <w:rPr>
                <w:rFonts w:asciiTheme="minorHAnsi" w:hAnsiTheme="minorHAnsi" w:cstheme="minorHAnsi"/>
                <w:spacing w:val="26"/>
                <w:sz w:val="24"/>
                <w:szCs w:val="24"/>
              </w:rPr>
              <w:t xml:space="preserve"> </w:t>
            </w:r>
            <w:r w:rsidRPr="007E1B42">
              <w:rPr>
                <w:rFonts w:asciiTheme="minorHAnsi" w:hAnsiTheme="minorHAnsi" w:cstheme="minorHAnsi"/>
                <w:sz w:val="24"/>
                <w:szCs w:val="24"/>
              </w:rPr>
              <w:t>principles</w:t>
            </w:r>
            <w:r w:rsidRPr="007E1B42">
              <w:rPr>
                <w:rFonts w:asciiTheme="minorHAnsi" w:hAnsiTheme="minorHAnsi" w:cstheme="minorHAnsi"/>
                <w:spacing w:val="23"/>
                <w:sz w:val="24"/>
                <w:szCs w:val="24"/>
              </w:rPr>
              <w:t xml:space="preserve"> </w:t>
            </w:r>
            <w:r w:rsidRPr="007E1B42">
              <w:rPr>
                <w:rFonts w:asciiTheme="minorHAnsi" w:hAnsiTheme="minorHAnsi" w:cstheme="minorHAnsi"/>
                <w:sz w:val="24"/>
                <w:szCs w:val="24"/>
              </w:rPr>
              <w:t>and</w:t>
            </w:r>
            <w:r w:rsidRPr="007E1B42">
              <w:rPr>
                <w:rFonts w:asciiTheme="minorHAnsi" w:hAnsiTheme="minorHAnsi" w:cstheme="minorHAnsi"/>
                <w:spacing w:val="23"/>
                <w:sz w:val="24"/>
                <w:szCs w:val="24"/>
              </w:rPr>
              <w:t xml:space="preserve"> </w:t>
            </w:r>
            <w:r w:rsidRPr="007E1B42">
              <w:rPr>
                <w:rFonts w:asciiTheme="minorHAnsi" w:hAnsiTheme="minorHAnsi" w:cstheme="minorHAnsi"/>
                <w:sz w:val="24"/>
                <w:szCs w:val="24"/>
              </w:rPr>
              <w:t>rules:</w:t>
            </w:r>
            <w:r w:rsidRPr="007E1B42">
              <w:rPr>
                <w:rFonts w:asciiTheme="minorHAnsi" w:hAnsiTheme="minorHAnsi" w:cstheme="minorHAnsi"/>
                <w:spacing w:val="28"/>
                <w:sz w:val="24"/>
                <w:szCs w:val="24"/>
              </w:rPr>
              <w:t xml:space="preserve"> </w:t>
            </w:r>
            <w:r w:rsidRPr="007E1B42">
              <w:rPr>
                <w:rFonts w:asciiTheme="minorHAnsi" w:hAnsiTheme="minorHAnsi" w:cstheme="minorHAnsi"/>
                <w:sz w:val="24"/>
                <w:szCs w:val="24"/>
              </w:rPr>
              <w:t>-</w:t>
            </w:r>
            <w:r w:rsidRPr="007E1B42">
              <w:rPr>
                <w:rFonts w:asciiTheme="minorHAnsi" w:hAnsiTheme="minorHAnsi" w:cstheme="minorHAnsi"/>
                <w:spacing w:val="22"/>
                <w:sz w:val="24"/>
                <w:szCs w:val="24"/>
              </w:rPr>
              <w:t xml:space="preserve"> </w:t>
            </w:r>
            <w:r w:rsidRPr="007E1B42">
              <w:rPr>
                <w:rFonts w:asciiTheme="minorHAnsi" w:hAnsiTheme="minorHAnsi" w:cstheme="minorHAnsi"/>
                <w:sz w:val="24"/>
                <w:szCs w:val="24"/>
              </w:rPr>
              <w:t>Part</w:t>
            </w:r>
            <w:r w:rsidRPr="007E1B42">
              <w:rPr>
                <w:rFonts w:asciiTheme="minorHAnsi" w:hAnsiTheme="minorHAnsi" w:cstheme="minorHAnsi"/>
                <w:spacing w:val="27"/>
                <w:sz w:val="24"/>
                <w:szCs w:val="24"/>
              </w:rPr>
              <w:t xml:space="preserve"> </w:t>
            </w:r>
            <w:r w:rsidRPr="007E1B42">
              <w:rPr>
                <w:rFonts w:asciiTheme="minorHAnsi" w:hAnsiTheme="minorHAnsi" w:cstheme="minorHAnsi"/>
                <w:spacing w:val="-5"/>
                <w:sz w:val="24"/>
                <w:szCs w:val="24"/>
              </w:rPr>
              <w:t>2:</w:t>
            </w:r>
            <w:r w:rsidRPr="007E1B42">
              <w:rPr>
                <w:rFonts w:asciiTheme="minorHAnsi" w:hAnsiTheme="minorHAnsi" w:cstheme="minorHAnsi"/>
                <w:sz w:val="24"/>
                <w:szCs w:val="24"/>
              </w:rPr>
              <w:t xml:space="preserve"> Applications</w:t>
            </w:r>
            <w:r w:rsidRPr="007E1B42">
              <w:rPr>
                <w:rFonts w:asciiTheme="minorHAnsi" w:hAnsiTheme="minorHAnsi" w:cstheme="minorHAnsi"/>
                <w:spacing w:val="-9"/>
                <w:sz w:val="24"/>
                <w:szCs w:val="24"/>
              </w:rPr>
              <w:t xml:space="preserve"> </w:t>
            </w:r>
            <w:r w:rsidRPr="007E1B42">
              <w:rPr>
                <w:rFonts w:asciiTheme="minorHAnsi" w:hAnsiTheme="minorHAnsi" w:cstheme="minorHAnsi"/>
                <w:spacing w:val="-4"/>
                <w:sz w:val="24"/>
                <w:szCs w:val="24"/>
              </w:rPr>
              <w:t>Guide</w:t>
            </w:r>
          </w:p>
        </w:tc>
      </w:tr>
      <w:tr w:rsidR="001229B3" w:rsidRPr="007E1B42" w14:paraId="2D65F0E4" w14:textId="77777777" w:rsidTr="00473A89">
        <w:trPr>
          <w:trHeight w:val="378"/>
        </w:trPr>
        <w:tc>
          <w:tcPr>
            <w:tcW w:w="1313" w:type="pct"/>
            <w:tcBorders>
              <w:top w:val="single" w:sz="4" w:space="0" w:color="000000"/>
              <w:left w:val="single" w:sz="4" w:space="0" w:color="000000"/>
              <w:bottom w:val="single" w:sz="4" w:space="0" w:color="000000"/>
              <w:right w:val="single" w:sz="4" w:space="0" w:color="000000"/>
            </w:tcBorders>
          </w:tcPr>
          <w:p w14:paraId="729C9C67" w14:textId="77777777" w:rsidR="001229B3" w:rsidRPr="007E1B42" w:rsidRDefault="001229B3" w:rsidP="001229B3">
            <w:pPr>
              <w:pStyle w:val="TableParagraph"/>
              <w:spacing w:line="247" w:lineRule="exact"/>
              <w:ind w:left="112"/>
              <w:rPr>
                <w:rFonts w:asciiTheme="minorHAnsi" w:hAnsiTheme="minorHAnsi" w:cstheme="minorHAnsi"/>
                <w:sz w:val="24"/>
                <w:szCs w:val="24"/>
              </w:rPr>
            </w:pPr>
            <w:r w:rsidRPr="007E1B42">
              <w:rPr>
                <w:rFonts w:asciiTheme="minorHAnsi" w:hAnsiTheme="minorHAnsi" w:cstheme="minorHAnsi"/>
                <w:sz w:val="24"/>
                <w:szCs w:val="24"/>
              </w:rPr>
              <w:t>IEC</w:t>
            </w:r>
            <w:r w:rsidRPr="007E1B42">
              <w:rPr>
                <w:rFonts w:asciiTheme="minorHAnsi" w:hAnsiTheme="minorHAnsi" w:cstheme="minorHAnsi"/>
                <w:spacing w:val="-4"/>
                <w:sz w:val="24"/>
                <w:szCs w:val="24"/>
              </w:rPr>
              <w:t xml:space="preserve"> </w:t>
            </w:r>
            <w:r w:rsidRPr="007E1B42">
              <w:rPr>
                <w:rFonts w:asciiTheme="minorHAnsi" w:hAnsiTheme="minorHAnsi" w:cstheme="minorHAnsi"/>
                <w:spacing w:val="-2"/>
                <w:sz w:val="24"/>
                <w:szCs w:val="24"/>
              </w:rPr>
              <w:t>60507</w:t>
            </w:r>
          </w:p>
        </w:tc>
        <w:tc>
          <w:tcPr>
            <w:tcW w:w="3687" w:type="pct"/>
            <w:tcBorders>
              <w:top w:val="single" w:sz="4" w:space="0" w:color="000000"/>
              <w:left w:val="single" w:sz="4" w:space="0" w:color="000000"/>
              <w:bottom w:val="single" w:sz="4" w:space="0" w:color="000000"/>
              <w:right w:val="single" w:sz="4" w:space="0" w:color="000000"/>
            </w:tcBorders>
          </w:tcPr>
          <w:p w14:paraId="7D291DB7" w14:textId="77777777" w:rsidR="001229B3" w:rsidRPr="007E1B42" w:rsidRDefault="001229B3" w:rsidP="001229B3">
            <w:pPr>
              <w:pStyle w:val="TableParagraph"/>
              <w:spacing w:line="247" w:lineRule="exact"/>
              <w:ind w:left="112"/>
              <w:rPr>
                <w:rFonts w:asciiTheme="minorHAnsi" w:hAnsiTheme="minorHAnsi" w:cstheme="minorHAnsi"/>
                <w:sz w:val="24"/>
                <w:szCs w:val="24"/>
              </w:rPr>
            </w:pPr>
            <w:r w:rsidRPr="007E1B42">
              <w:rPr>
                <w:rFonts w:asciiTheme="minorHAnsi" w:hAnsiTheme="minorHAnsi" w:cstheme="minorHAnsi"/>
                <w:sz w:val="24"/>
                <w:szCs w:val="24"/>
              </w:rPr>
              <w:t>Artificial</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pollution</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tests</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on</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high</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voltage</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insulators</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to</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be</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used</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on</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ac</w:t>
            </w:r>
            <w:r w:rsidRPr="007E1B42">
              <w:rPr>
                <w:rFonts w:asciiTheme="minorHAnsi" w:hAnsiTheme="minorHAnsi" w:cstheme="minorHAnsi"/>
                <w:spacing w:val="-4"/>
                <w:sz w:val="24"/>
                <w:szCs w:val="24"/>
              </w:rPr>
              <w:t xml:space="preserve"> </w:t>
            </w:r>
            <w:r w:rsidRPr="007E1B42">
              <w:rPr>
                <w:rFonts w:asciiTheme="minorHAnsi" w:hAnsiTheme="minorHAnsi" w:cstheme="minorHAnsi"/>
                <w:spacing w:val="-2"/>
                <w:sz w:val="24"/>
                <w:szCs w:val="24"/>
              </w:rPr>
              <w:t>systems</w:t>
            </w:r>
          </w:p>
        </w:tc>
      </w:tr>
      <w:tr w:rsidR="001229B3" w:rsidRPr="007E1B42" w14:paraId="2F8B1CEF" w14:textId="77777777" w:rsidTr="00473A89">
        <w:trPr>
          <w:trHeight w:val="760"/>
        </w:trPr>
        <w:tc>
          <w:tcPr>
            <w:tcW w:w="1313" w:type="pct"/>
            <w:tcBorders>
              <w:top w:val="single" w:sz="4" w:space="0" w:color="000000"/>
              <w:left w:val="single" w:sz="4" w:space="0" w:color="000000"/>
              <w:bottom w:val="single" w:sz="4" w:space="0" w:color="000000"/>
              <w:right w:val="single" w:sz="4" w:space="0" w:color="000000"/>
            </w:tcBorders>
          </w:tcPr>
          <w:p w14:paraId="3AD71499" w14:textId="77777777" w:rsidR="001229B3" w:rsidRPr="007E1B42" w:rsidRDefault="001229B3" w:rsidP="001229B3">
            <w:pPr>
              <w:pStyle w:val="TableParagraph"/>
              <w:spacing w:line="249" w:lineRule="exact"/>
              <w:ind w:left="112"/>
              <w:rPr>
                <w:rFonts w:asciiTheme="minorHAnsi" w:hAnsiTheme="minorHAnsi" w:cstheme="minorHAnsi"/>
                <w:sz w:val="24"/>
                <w:szCs w:val="24"/>
              </w:rPr>
            </w:pPr>
            <w:r w:rsidRPr="007E1B42">
              <w:rPr>
                <w:rFonts w:asciiTheme="minorHAnsi" w:hAnsiTheme="minorHAnsi" w:cstheme="minorHAnsi"/>
                <w:sz w:val="24"/>
                <w:szCs w:val="24"/>
              </w:rPr>
              <w:t>IEC</w:t>
            </w:r>
            <w:r w:rsidRPr="007E1B42">
              <w:rPr>
                <w:rFonts w:asciiTheme="minorHAnsi" w:hAnsiTheme="minorHAnsi" w:cstheme="minorHAnsi"/>
                <w:spacing w:val="-8"/>
                <w:sz w:val="24"/>
                <w:szCs w:val="24"/>
              </w:rPr>
              <w:t xml:space="preserve"> </w:t>
            </w:r>
            <w:r w:rsidRPr="007E1B42">
              <w:rPr>
                <w:rFonts w:asciiTheme="minorHAnsi" w:hAnsiTheme="minorHAnsi" w:cstheme="minorHAnsi"/>
                <w:sz w:val="24"/>
                <w:szCs w:val="24"/>
              </w:rPr>
              <w:t>/TS</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60815-</w:t>
            </w:r>
            <w:r w:rsidRPr="007E1B42">
              <w:rPr>
                <w:rFonts w:asciiTheme="minorHAnsi" w:hAnsiTheme="minorHAnsi" w:cstheme="minorHAnsi"/>
                <w:spacing w:val="-10"/>
                <w:sz w:val="24"/>
                <w:szCs w:val="24"/>
              </w:rPr>
              <w:t>1</w:t>
            </w:r>
          </w:p>
        </w:tc>
        <w:tc>
          <w:tcPr>
            <w:tcW w:w="3687" w:type="pct"/>
            <w:tcBorders>
              <w:top w:val="single" w:sz="4" w:space="0" w:color="000000"/>
              <w:left w:val="single" w:sz="4" w:space="0" w:color="000000"/>
              <w:bottom w:val="single" w:sz="4" w:space="0" w:color="000000"/>
              <w:right w:val="single" w:sz="4" w:space="0" w:color="000000"/>
            </w:tcBorders>
          </w:tcPr>
          <w:p w14:paraId="683E0D24" w14:textId="77777777" w:rsidR="001229B3" w:rsidRPr="007E1B42" w:rsidRDefault="001229B3" w:rsidP="001229B3">
            <w:pPr>
              <w:pStyle w:val="TableParagraph"/>
              <w:spacing w:line="249" w:lineRule="exact"/>
              <w:ind w:left="112"/>
              <w:rPr>
                <w:rFonts w:asciiTheme="minorHAnsi" w:hAnsiTheme="minorHAnsi" w:cstheme="minorHAnsi"/>
                <w:sz w:val="24"/>
                <w:szCs w:val="24"/>
              </w:rPr>
            </w:pPr>
            <w:r w:rsidRPr="007E1B42">
              <w:rPr>
                <w:rFonts w:asciiTheme="minorHAnsi" w:hAnsiTheme="minorHAnsi" w:cstheme="minorHAnsi"/>
                <w:sz w:val="24"/>
                <w:szCs w:val="24"/>
              </w:rPr>
              <w:t>Selection</w:t>
            </w:r>
            <w:r w:rsidRPr="007E1B42">
              <w:rPr>
                <w:rFonts w:asciiTheme="minorHAnsi" w:hAnsiTheme="minorHAnsi" w:cstheme="minorHAnsi"/>
                <w:spacing w:val="22"/>
                <w:sz w:val="24"/>
                <w:szCs w:val="24"/>
              </w:rPr>
              <w:t xml:space="preserve"> </w:t>
            </w:r>
            <w:r w:rsidRPr="007E1B42">
              <w:rPr>
                <w:rFonts w:asciiTheme="minorHAnsi" w:hAnsiTheme="minorHAnsi" w:cstheme="minorHAnsi"/>
                <w:sz w:val="24"/>
                <w:szCs w:val="24"/>
              </w:rPr>
              <w:t>and</w:t>
            </w:r>
            <w:r w:rsidRPr="007E1B42">
              <w:rPr>
                <w:rFonts w:asciiTheme="minorHAnsi" w:hAnsiTheme="minorHAnsi" w:cstheme="minorHAnsi"/>
                <w:spacing w:val="22"/>
                <w:sz w:val="24"/>
                <w:szCs w:val="24"/>
              </w:rPr>
              <w:t xml:space="preserve"> </w:t>
            </w:r>
            <w:r w:rsidRPr="007E1B42">
              <w:rPr>
                <w:rFonts w:asciiTheme="minorHAnsi" w:hAnsiTheme="minorHAnsi" w:cstheme="minorHAnsi"/>
                <w:sz w:val="24"/>
                <w:szCs w:val="24"/>
              </w:rPr>
              <w:t>dimensioning</w:t>
            </w:r>
            <w:r w:rsidRPr="007E1B42">
              <w:rPr>
                <w:rFonts w:asciiTheme="minorHAnsi" w:hAnsiTheme="minorHAnsi" w:cstheme="minorHAnsi"/>
                <w:spacing w:val="20"/>
                <w:sz w:val="24"/>
                <w:szCs w:val="24"/>
              </w:rPr>
              <w:t xml:space="preserve"> </w:t>
            </w:r>
            <w:r w:rsidRPr="007E1B42">
              <w:rPr>
                <w:rFonts w:asciiTheme="minorHAnsi" w:hAnsiTheme="minorHAnsi" w:cstheme="minorHAnsi"/>
                <w:sz w:val="24"/>
                <w:szCs w:val="24"/>
              </w:rPr>
              <w:t>of</w:t>
            </w:r>
            <w:r w:rsidRPr="007E1B42">
              <w:rPr>
                <w:rFonts w:asciiTheme="minorHAnsi" w:hAnsiTheme="minorHAnsi" w:cstheme="minorHAnsi"/>
                <w:spacing w:val="23"/>
                <w:sz w:val="24"/>
                <w:szCs w:val="24"/>
              </w:rPr>
              <w:t xml:space="preserve"> </w:t>
            </w:r>
            <w:r w:rsidRPr="007E1B42">
              <w:rPr>
                <w:rFonts w:asciiTheme="minorHAnsi" w:hAnsiTheme="minorHAnsi" w:cstheme="minorHAnsi"/>
                <w:sz w:val="24"/>
                <w:szCs w:val="24"/>
              </w:rPr>
              <w:t>high</w:t>
            </w:r>
            <w:r w:rsidRPr="007E1B42">
              <w:rPr>
                <w:rFonts w:asciiTheme="minorHAnsi" w:hAnsiTheme="minorHAnsi" w:cstheme="minorHAnsi"/>
                <w:spacing w:val="22"/>
                <w:sz w:val="24"/>
                <w:szCs w:val="24"/>
              </w:rPr>
              <w:t xml:space="preserve"> </w:t>
            </w:r>
            <w:r w:rsidRPr="007E1B42">
              <w:rPr>
                <w:rFonts w:asciiTheme="minorHAnsi" w:hAnsiTheme="minorHAnsi" w:cstheme="minorHAnsi"/>
                <w:sz w:val="24"/>
                <w:szCs w:val="24"/>
              </w:rPr>
              <w:t>voltage</w:t>
            </w:r>
            <w:r w:rsidRPr="007E1B42">
              <w:rPr>
                <w:rFonts w:asciiTheme="minorHAnsi" w:hAnsiTheme="minorHAnsi" w:cstheme="minorHAnsi"/>
                <w:spacing w:val="22"/>
                <w:sz w:val="24"/>
                <w:szCs w:val="24"/>
              </w:rPr>
              <w:t xml:space="preserve"> </w:t>
            </w:r>
            <w:r w:rsidRPr="007E1B42">
              <w:rPr>
                <w:rFonts w:asciiTheme="minorHAnsi" w:hAnsiTheme="minorHAnsi" w:cstheme="minorHAnsi"/>
                <w:sz w:val="24"/>
                <w:szCs w:val="24"/>
              </w:rPr>
              <w:t>insulators</w:t>
            </w:r>
            <w:r w:rsidRPr="007E1B42">
              <w:rPr>
                <w:rFonts w:asciiTheme="minorHAnsi" w:hAnsiTheme="minorHAnsi" w:cstheme="minorHAnsi"/>
                <w:spacing w:val="22"/>
                <w:sz w:val="24"/>
                <w:szCs w:val="24"/>
              </w:rPr>
              <w:t xml:space="preserve"> </w:t>
            </w:r>
            <w:r w:rsidRPr="007E1B42">
              <w:rPr>
                <w:rFonts w:asciiTheme="minorHAnsi" w:hAnsiTheme="minorHAnsi" w:cstheme="minorHAnsi"/>
                <w:sz w:val="24"/>
                <w:szCs w:val="24"/>
              </w:rPr>
              <w:t>intended</w:t>
            </w:r>
            <w:r w:rsidRPr="007E1B42">
              <w:rPr>
                <w:rFonts w:asciiTheme="minorHAnsi" w:hAnsiTheme="minorHAnsi" w:cstheme="minorHAnsi"/>
                <w:spacing w:val="22"/>
                <w:sz w:val="24"/>
                <w:szCs w:val="24"/>
              </w:rPr>
              <w:t xml:space="preserve"> </w:t>
            </w:r>
            <w:r w:rsidRPr="007E1B42">
              <w:rPr>
                <w:rFonts w:asciiTheme="minorHAnsi" w:hAnsiTheme="minorHAnsi" w:cstheme="minorHAnsi"/>
                <w:sz w:val="24"/>
                <w:szCs w:val="24"/>
              </w:rPr>
              <w:t>for</w:t>
            </w:r>
            <w:r w:rsidRPr="007E1B42">
              <w:rPr>
                <w:rFonts w:asciiTheme="minorHAnsi" w:hAnsiTheme="minorHAnsi" w:cstheme="minorHAnsi"/>
                <w:spacing w:val="23"/>
                <w:sz w:val="24"/>
                <w:szCs w:val="24"/>
              </w:rPr>
              <w:t xml:space="preserve"> </w:t>
            </w:r>
            <w:r w:rsidRPr="007E1B42">
              <w:rPr>
                <w:rFonts w:asciiTheme="minorHAnsi" w:hAnsiTheme="minorHAnsi" w:cstheme="minorHAnsi"/>
                <w:sz w:val="24"/>
                <w:szCs w:val="24"/>
              </w:rPr>
              <w:t>use</w:t>
            </w:r>
            <w:r w:rsidRPr="007E1B42">
              <w:rPr>
                <w:rFonts w:asciiTheme="minorHAnsi" w:hAnsiTheme="minorHAnsi" w:cstheme="minorHAnsi"/>
                <w:spacing w:val="22"/>
                <w:sz w:val="24"/>
                <w:szCs w:val="24"/>
              </w:rPr>
              <w:t xml:space="preserve"> </w:t>
            </w:r>
            <w:r w:rsidRPr="007E1B42">
              <w:rPr>
                <w:rFonts w:asciiTheme="minorHAnsi" w:hAnsiTheme="minorHAnsi" w:cstheme="minorHAnsi"/>
                <w:spacing w:val="-5"/>
                <w:sz w:val="24"/>
                <w:szCs w:val="24"/>
              </w:rPr>
              <w:t>in</w:t>
            </w:r>
            <w:r w:rsidRPr="007E1B42">
              <w:rPr>
                <w:rFonts w:asciiTheme="minorHAnsi" w:hAnsiTheme="minorHAnsi" w:cstheme="minorHAnsi"/>
                <w:sz w:val="24"/>
                <w:szCs w:val="24"/>
              </w:rPr>
              <w:t xml:space="preserve"> polluted</w:t>
            </w:r>
            <w:r w:rsidRPr="007E1B42">
              <w:rPr>
                <w:rFonts w:asciiTheme="minorHAnsi" w:hAnsiTheme="minorHAnsi" w:cstheme="minorHAnsi"/>
                <w:spacing w:val="-7"/>
                <w:sz w:val="24"/>
                <w:szCs w:val="24"/>
              </w:rPr>
              <w:t xml:space="preserve"> </w:t>
            </w:r>
            <w:r w:rsidRPr="007E1B42">
              <w:rPr>
                <w:rFonts w:asciiTheme="minorHAnsi" w:hAnsiTheme="minorHAnsi" w:cstheme="minorHAnsi"/>
                <w:sz w:val="24"/>
                <w:szCs w:val="24"/>
              </w:rPr>
              <w:t>conditions-</w:t>
            </w:r>
            <w:r w:rsidRPr="007E1B42">
              <w:rPr>
                <w:rFonts w:asciiTheme="minorHAnsi" w:hAnsiTheme="minorHAnsi" w:cstheme="minorHAnsi"/>
                <w:spacing w:val="-8"/>
                <w:sz w:val="24"/>
                <w:szCs w:val="24"/>
              </w:rPr>
              <w:t xml:space="preserve"> </w:t>
            </w:r>
            <w:r w:rsidRPr="007E1B42">
              <w:rPr>
                <w:rFonts w:asciiTheme="minorHAnsi" w:hAnsiTheme="minorHAnsi" w:cstheme="minorHAnsi"/>
                <w:sz w:val="24"/>
                <w:szCs w:val="24"/>
              </w:rPr>
              <w:t>Part</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1:</w:t>
            </w:r>
            <w:r w:rsidRPr="007E1B42">
              <w:rPr>
                <w:rFonts w:asciiTheme="minorHAnsi" w:hAnsiTheme="minorHAnsi" w:cstheme="minorHAnsi"/>
                <w:spacing w:val="-6"/>
                <w:sz w:val="24"/>
                <w:szCs w:val="24"/>
              </w:rPr>
              <w:t xml:space="preserve"> </w:t>
            </w:r>
            <w:r w:rsidRPr="007E1B42">
              <w:rPr>
                <w:rFonts w:asciiTheme="minorHAnsi" w:hAnsiTheme="minorHAnsi" w:cstheme="minorHAnsi"/>
                <w:sz w:val="24"/>
                <w:szCs w:val="24"/>
              </w:rPr>
              <w:t>Definitions,</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information</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and</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general</w:t>
            </w:r>
            <w:r w:rsidRPr="007E1B42">
              <w:rPr>
                <w:rFonts w:asciiTheme="minorHAnsi" w:hAnsiTheme="minorHAnsi" w:cstheme="minorHAnsi"/>
                <w:spacing w:val="-3"/>
                <w:sz w:val="24"/>
                <w:szCs w:val="24"/>
              </w:rPr>
              <w:t xml:space="preserve"> </w:t>
            </w:r>
            <w:r w:rsidRPr="007E1B42">
              <w:rPr>
                <w:rFonts w:asciiTheme="minorHAnsi" w:hAnsiTheme="minorHAnsi" w:cstheme="minorHAnsi"/>
                <w:spacing w:val="-2"/>
                <w:sz w:val="24"/>
                <w:szCs w:val="24"/>
              </w:rPr>
              <w:t>principles</w:t>
            </w:r>
          </w:p>
        </w:tc>
      </w:tr>
      <w:tr w:rsidR="001229B3" w:rsidRPr="007E1B42" w14:paraId="0D876F5C" w14:textId="77777777" w:rsidTr="00473A89">
        <w:trPr>
          <w:trHeight w:val="378"/>
        </w:trPr>
        <w:tc>
          <w:tcPr>
            <w:tcW w:w="1313" w:type="pct"/>
            <w:tcBorders>
              <w:top w:val="single" w:sz="4" w:space="0" w:color="000000"/>
              <w:left w:val="single" w:sz="4" w:space="0" w:color="000000"/>
              <w:bottom w:val="single" w:sz="4" w:space="0" w:color="000000"/>
              <w:right w:val="single" w:sz="4" w:space="0" w:color="000000"/>
            </w:tcBorders>
          </w:tcPr>
          <w:p w14:paraId="06E1C429" w14:textId="77777777" w:rsidR="001229B3" w:rsidRPr="007E1B42" w:rsidRDefault="001229B3" w:rsidP="001229B3">
            <w:pPr>
              <w:pStyle w:val="TableParagraph"/>
              <w:spacing w:line="247" w:lineRule="exact"/>
              <w:ind w:left="112"/>
              <w:rPr>
                <w:rFonts w:asciiTheme="minorHAnsi" w:hAnsiTheme="minorHAnsi" w:cstheme="minorHAnsi"/>
                <w:sz w:val="24"/>
                <w:szCs w:val="24"/>
              </w:rPr>
            </w:pPr>
            <w:r w:rsidRPr="007E1B42">
              <w:rPr>
                <w:rFonts w:asciiTheme="minorHAnsi" w:hAnsiTheme="minorHAnsi" w:cstheme="minorHAnsi"/>
                <w:sz w:val="24"/>
                <w:szCs w:val="24"/>
              </w:rPr>
              <w:t>ANSI/IEEE</w:t>
            </w:r>
            <w:r w:rsidRPr="007E1B42">
              <w:rPr>
                <w:rFonts w:asciiTheme="minorHAnsi" w:hAnsiTheme="minorHAnsi" w:cstheme="minorHAnsi"/>
                <w:spacing w:val="-10"/>
                <w:sz w:val="24"/>
                <w:szCs w:val="24"/>
              </w:rPr>
              <w:t xml:space="preserve"> </w:t>
            </w:r>
            <w:r w:rsidRPr="007E1B42">
              <w:rPr>
                <w:rFonts w:asciiTheme="minorHAnsi" w:hAnsiTheme="minorHAnsi" w:cstheme="minorHAnsi"/>
                <w:spacing w:val="-2"/>
                <w:sz w:val="24"/>
                <w:szCs w:val="24"/>
              </w:rPr>
              <w:t>C62.11</w:t>
            </w:r>
          </w:p>
        </w:tc>
        <w:tc>
          <w:tcPr>
            <w:tcW w:w="3687" w:type="pct"/>
            <w:tcBorders>
              <w:top w:val="single" w:sz="4" w:space="0" w:color="000000"/>
              <w:left w:val="single" w:sz="4" w:space="0" w:color="000000"/>
              <w:bottom w:val="single" w:sz="4" w:space="0" w:color="000000"/>
              <w:right w:val="single" w:sz="4" w:space="0" w:color="000000"/>
            </w:tcBorders>
          </w:tcPr>
          <w:p w14:paraId="1E2F0960" w14:textId="77777777" w:rsidR="001229B3" w:rsidRPr="007E1B42" w:rsidRDefault="001229B3" w:rsidP="001229B3">
            <w:pPr>
              <w:pStyle w:val="TableParagraph"/>
              <w:spacing w:line="247" w:lineRule="exact"/>
              <w:ind w:left="112"/>
              <w:rPr>
                <w:rFonts w:asciiTheme="minorHAnsi" w:hAnsiTheme="minorHAnsi" w:cstheme="minorHAnsi"/>
                <w:sz w:val="24"/>
                <w:szCs w:val="24"/>
              </w:rPr>
            </w:pPr>
            <w:r w:rsidRPr="007E1B42">
              <w:rPr>
                <w:rFonts w:asciiTheme="minorHAnsi" w:hAnsiTheme="minorHAnsi" w:cstheme="minorHAnsi"/>
                <w:sz w:val="24"/>
                <w:szCs w:val="24"/>
              </w:rPr>
              <w:t>Design</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test</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report</w:t>
            </w:r>
            <w:r w:rsidRPr="007E1B42">
              <w:rPr>
                <w:rFonts w:asciiTheme="minorHAnsi" w:hAnsiTheme="minorHAnsi" w:cstheme="minorHAnsi"/>
                <w:spacing w:val="-7"/>
                <w:sz w:val="24"/>
                <w:szCs w:val="24"/>
              </w:rPr>
              <w:t xml:space="preserve"> </w:t>
            </w:r>
            <w:r w:rsidRPr="007E1B42">
              <w:rPr>
                <w:rFonts w:asciiTheme="minorHAnsi" w:hAnsiTheme="minorHAnsi" w:cstheme="minorHAnsi"/>
                <w:sz w:val="24"/>
                <w:szCs w:val="24"/>
              </w:rPr>
              <w:t>polymer</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distribution</w:t>
            </w:r>
            <w:r w:rsidRPr="007E1B42">
              <w:rPr>
                <w:rFonts w:asciiTheme="minorHAnsi" w:hAnsiTheme="minorHAnsi" w:cstheme="minorHAnsi"/>
                <w:spacing w:val="-7"/>
                <w:sz w:val="24"/>
                <w:szCs w:val="24"/>
              </w:rPr>
              <w:t xml:space="preserve"> </w:t>
            </w:r>
            <w:r w:rsidRPr="007E1B42">
              <w:rPr>
                <w:rFonts w:asciiTheme="minorHAnsi" w:hAnsiTheme="minorHAnsi" w:cstheme="minorHAnsi"/>
                <w:spacing w:val="-2"/>
                <w:sz w:val="24"/>
                <w:szCs w:val="24"/>
              </w:rPr>
              <w:t>arresters</w:t>
            </w:r>
          </w:p>
        </w:tc>
      </w:tr>
    </w:tbl>
    <w:p w14:paraId="1FC7DAD7" w14:textId="77777777" w:rsidR="001229B3" w:rsidRPr="007E1B42" w:rsidRDefault="001229B3" w:rsidP="001229B3">
      <w:pPr>
        <w:spacing w:line="247" w:lineRule="exact"/>
        <w:rPr>
          <w:rFonts w:cstheme="minorHAnsi"/>
          <w:sz w:val="24"/>
          <w:szCs w:val="24"/>
        </w:rPr>
        <w:sectPr w:rsidR="001229B3" w:rsidRPr="007E1B42" w:rsidSect="001229B3">
          <w:type w:val="continuous"/>
          <w:pgSz w:w="11900" w:h="16860"/>
          <w:pgMar w:top="1440" w:right="1440" w:bottom="1440" w:left="1440" w:header="0" w:footer="1785" w:gutter="0"/>
          <w:cols w:space="720"/>
        </w:sect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366"/>
        <w:gridCol w:w="6644"/>
      </w:tblGrid>
      <w:tr w:rsidR="001229B3" w:rsidRPr="007E1B42" w14:paraId="1397B8B3" w14:textId="77777777" w:rsidTr="00473A89">
        <w:trPr>
          <w:trHeight w:val="757"/>
        </w:trPr>
        <w:tc>
          <w:tcPr>
            <w:tcW w:w="1313" w:type="pct"/>
          </w:tcPr>
          <w:p w14:paraId="51232958"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z w:val="24"/>
                <w:szCs w:val="24"/>
              </w:rPr>
              <w:t>IEEEE</w:t>
            </w:r>
            <w:r w:rsidRPr="007E1B42">
              <w:rPr>
                <w:rFonts w:asciiTheme="minorHAnsi" w:hAnsiTheme="minorHAnsi" w:cstheme="minorHAnsi"/>
                <w:spacing w:val="-3"/>
                <w:sz w:val="24"/>
                <w:szCs w:val="24"/>
              </w:rPr>
              <w:t xml:space="preserve"> </w:t>
            </w:r>
            <w:proofErr w:type="spellStart"/>
            <w:r w:rsidRPr="007E1B42">
              <w:rPr>
                <w:rFonts w:asciiTheme="minorHAnsi" w:hAnsiTheme="minorHAnsi" w:cstheme="minorHAnsi"/>
                <w:sz w:val="24"/>
                <w:szCs w:val="24"/>
              </w:rPr>
              <w:t>Std</w:t>
            </w:r>
            <w:proofErr w:type="spellEnd"/>
            <w:r w:rsidRPr="007E1B42">
              <w:rPr>
                <w:rFonts w:asciiTheme="minorHAnsi" w:hAnsiTheme="minorHAnsi" w:cstheme="minorHAnsi"/>
                <w:spacing w:val="-2"/>
                <w:sz w:val="24"/>
                <w:szCs w:val="24"/>
              </w:rPr>
              <w:t xml:space="preserve"> C62.22</w:t>
            </w:r>
          </w:p>
        </w:tc>
        <w:tc>
          <w:tcPr>
            <w:tcW w:w="3687" w:type="pct"/>
          </w:tcPr>
          <w:p w14:paraId="4CF5FA7F" w14:textId="77777777" w:rsidR="001229B3" w:rsidRPr="007E1B42" w:rsidRDefault="001229B3" w:rsidP="001229B3">
            <w:pPr>
              <w:pStyle w:val="TableParagraph"/>
              <w:spacing w:line="247" w:lineRule="exact"/>
              <w:ind w:left="108"/>
              <w:rPr>
                <w:rFonts w:asciiTheme="minorHAnsi" w:hAnsiTheme="minorHAnsi" w:cstheme="minorHAnsi"/>
                <w:sz w:val="24"/>
                <w:szCs w:val="24"/>
              </w:rPr>
            </w:pPr>
            <w:r w:rsidRPr="007E1B42">
              <w:rPr>
                <w:rFonts w:asciiTheme="minorHAnsi" w:hAnsiTheme="minorHAnsi" w:cstheme="minorHAnsi"/>
                <w:spacing w:val="-2"/>
                <w:sz w:val="24"/>
                <w:szCs w:val="24"/>
              </w:rPr>
              <w:t>Guide</w:t>
            </w:r>
            <w:r w:rsidRPr="007E1B42">
              <w:rPr>
                <w:rFonts w:asciiTheme="minorHAnsi" w:hAnsiTheme="minorHAnsi" w:cstheme="minorHAnsi"/>
                <w:spacing w:val="-7"/>
                <w:sz w:val="24"/>
                <w:szCs w:val="24"/>
              </w:rPr>
              <w:t xml:space="preserve"> </w:t>
            </w:r>
            <w:r w:rsidRPr="007E1B42">
              <w:rPr>
                <w:rFonts w:asciiTheme="minorHAnsi" w:hAnsiTheme="minorHAnsi" w:cstheme="minorHAnsi"/>
                <w:spacing w:val="-2"/>
                <w:sz w:val="24"/>
                <w:szCs w:val="24"/>
              </w:rPr>
              <w:t>for</w:t>
            </w:r>
            <w:r w:rsidRPr="007E1B42">
              <w:rPr>
                <w:rFonts w:asciiTheme="minorHAnsi" w:hAnsiTheme="minorHAnsi" w:cstheme="minorHAnsi"/>
                <w:spacing w:val="-6"/>
                <w:sz w:val="24"/>
                <w:szCs w:val="24"/>
              </w:rPr>
              <w:t xml:space="preserve"> </w:t>
            </w:r>
            <w:r w:rsidRPr="007E1B42">
              <w:rPr>
                <w:rFonts w:asciiTheme="minorHAnsi" w:hAnsiTheme="minorHAnsi" w:cstheme="minorHAnsi"/>
                <w:spacing w:val="-2"/>
                <w:sz w:val="24"/>
                <w:szCs w:val="24"/>
              </w:rPr>
              <w:t>the</w:t>
            </w:r>
            <w:r w:rsidRPr="007E1B42">
              <w:rPr>
                <w:rFonts w:asciiTheme="minorHAnsi" w:hAnsiTheme="minorHAnsi" w:cstheme="minorHAnsi"/>
                <w:spacing w:val="-6"/>
                <w:sz w:val="24"/>
                <w:szCs w:val="24"/>
              </w:rPr>
              <w:t xml:space="preserve"> </w:t>
            </w:r>
            <w:r w:rsidRPr="007E1B42">
              <w:rPr>
                <w:rFonts w:asciiTheme="minorHAnsi" w:hAnsiTheme="minorHAnsi" w:cstheme="minorHAnsi"/>
                <w:spacing w:val="-2"/>
                <w:sz w:val="24"/>
                <w:szCs w:val="24"/>
              </w:rPr>
              <w:t>application</w:t>
            </w:r>
            <w:r w:rsidRPr="007E1B42">
              <w:rPr>
                <w:rFonts w:asciiTheme="minorHAnsi" w:hAnsiTheme="minorHAnsi" w:cstheme="minorHAnsi"/>
                <w:spacing w:val="-7"/>
                <w:sz w:val="24"/>
                <w:szCs w:val="24"/>
              </w:rPr>
              <w:t xml:space="preserve"> </w:t>
            </w:r>
            <w:r w:rsidRPr="007E1B42">
              <w:rPr>
                <w:rFonts w:asciiTheme="minorHAnsi" w:hAnsiTheme="minorHAnsi" w:cstheme="minorHAnsi"/>
                <w:spacing w:val="-2"/>
                <w:sz w:val="24"/>
                <w:szCs w:val="24"/>
              </w:rPr>
              <w:t>of</w:t>
            </w:r>
            <w:r w:rsidRPr="007E1B42">
              <w:rPr>
                <w:rFonts w:asciiTheme="minorHAnsi" w:hAnsiTheme="minorHAnsi" w:cstheme="minorHAnsi"/>
                <w:spacing w:val="-9"/>
                <w:sz w:val="24"/>
                <w:szCs w:val="24"/>
              </w:rPr>
              <w:t xml:space="preserve"> </w:t>
            </w:r>
            <w:r w:rsidRPr="007E1B42">
              <w:rPr>
                <w:rFonts w:asciiTheme="minorHAnsi" w:hAnsiTheme="minorHAnsi" w:cstheme="minorHAnsi"/>
                <w:spacing w:val="-2"/>
                <w:sz w:val="24"/>
                <w:szCs w:val="24"/>
              </w:rPr>
              <w:t>metal oxide</w:t>
            </w:r>
            <w:r w:rsidRPr="007E1B42">
              <w:rPr>
                <w:rFonts w:asciiTheme="minorHAnsi" w:hAnsiTheme="minorHAnsi" w:cstheme="minorHAnsi"/>
                <w:spacing w:val="-6"/>
                <w:sz w:val="24"/>
                <w:szCs w:val="24"/>
              </w:rPr>
              <w:t xml:space="preserve"> </w:t>
            </w:r>
            <w:r w:rsidRPr="007E1B42">
              <w:rPr>
                <w:rFonts w:asciiTheme="minorHAnsi" w:hAnsiTheme="minorHAnsi" w:cstheme="minorHAnsi"/>
                <w:spacing w:val="-2"/>
                <w:sz w:val="24"/>
                <w:szCs w:val="24"/>
              </w:rPr>
              <w:t>surge</w:t>
            </w:r>
            <w:r w:rsidRPr="007E1B42">
              <w:rPr>
                <w:rFonts w:asciiTheme="minorHAnsi" w:hAnsiTheme="minorHAnsi" w:cstheme="minorHAnsi"/>
                <w:spacing w:val="-4"/>
                <w:sz w:val="24"/>
                <w:szCs w:val="24"/>
              </w:rPr>
              <w:t xml:space="preserve"> </w:t>
            </w:r>
            <w:r w:rsidRPr="007E1B42">
              <w:rPr>
                <w:rFonts w:asciiTheme="minorHAnsi" w:hAnsiTheme="minorHAnsi" w:cstheme="minorHAnsi"/>
                <w:spacing w:val="-2"/>
                <w:sz w:val="24"/>
                <w:szCs w:val="24"/>
              </w:rPr>
              <w:t>arresters</w:t>
            </w:r>
            <w:r w:rsidRPr="007E1B42">
              <w:rPr>
                <w:rFonts w:asciiTheme="minorHAnsi" w:hAnsiTheme="minorHAnsi" w:cstheme="minorHAnsi"/>
                <w:spacing w:val="-6"/>
                <w:sz w:val="24"/>
                <w:szCs w:val="24"/>
              </w:rPr>
              <w:t xml:space="preserve"> </w:t>
            </w:r>
            <w:r w:rsidRPr="007E1B42">
              <w:rPr>
                <w:rFonts w:asciiTheme="minorHAnsi" w:hAnsiTheme="minorHAnsi" w:cstheme="minorHAnsi"/>
                <w:spacing w:val="-2"/>
                <w:sz w:val="24"/>
                <w:szCs w:val="24"/>
              </w:rPr>
              <w:t>for</w:t>
            </w:r>
            <w:r w:rsidRPr="007E1B42">
              <w:rPr>
                <w:rFonts w:asciiTheme="minorHAnsi" w:hAnsiTheme="minorHAnsi" w:cstheme="minorHAnsi"/>
                <w:spacing w:val="-4"/>
                <w:sz w:val="24"/>
                <w:szCs w:val="24"/>
              </w:rPr>
              <w:t xml:space="preserve"> </w:t>
            </w:r>
            <w:r w:rsidRPr="007E1B42">
              <w:rPr>
                <w:rFonts w:asciiTheme="minorHAnsi" w:hAnsiTheme="minorHAnsi" w:cstheme="minorHAnsi"/>
                <w:spacing w:val="-2"/>
                <w:sz w:val="24"/>
                <w:szCs w:val="24"/>
              </w:rPr>
              <w:t>alternation</w:t>
            </w:r>
            <w:r w:rsidRPr="007E1B42">
              <w:rPr>
                <w:rFonts w:asciiTheme="minorHAnsi" w:hAnsiTheme="minorHAnsi" w:cstheme="minorHAnsi"/>
                <w:spacing w:val="-7"/>
                <w:sz w:val="24"/>
                <w:szCs w:val="24"/>
              </w:rPr>
              <w:t xml:space="preserve"> </w:t>
            </w:r>
            <w:r w:rsidRPr="007E1B42">
              <w:rPr>
                <w:rFonts w:asciiTheme="minorHAnsi" w:hAnsiTheme="minorHAnsi" w:cstheme="minorHAnsi"/>
                <w:spacing w:val="-2"/>
                <w:sz w:val="24"/>
                <w:szCs w:val="24"/>
              </w:rPr>
              <w:t>current</w:t>
            </w:r>
            <w:r w:rsidRPr="007E1B42">
              <w:rPr>
                <w:rFonts w:asciiTheme="minorHAnsi" w:hAnsiTheme="minorHAnsi" w:cstheme="minorHAnsi"/>
                <w:sz w:val="24"/>
                <w:szCs w:val="24"/>
              </w:rPr>
              <w:t xml:space="preserve"> </w:t>
            </w:r>
            <w:r w:rsidRPr="007E1B42">
              <w:rPr>
                <w:rFonts w:asciiTheme="minorHAnsi" w:hAnsiTheme="minorHAnsi" w:cstheme="minorHAnsi"/>
                <w:spacing w:val="-2"/>
                <w:sz w:val="24"/>
                <w:szCs w:val="24"/>
              </w:rPr>
              <w:t>systems.</w:t>
            </w:r>
          </w:p>
        </w:tc>
      </w:tr>
      <w:tr w:rsidR="001229B3" w:rsidRPr="007E1B42" w14:paraId="1B94CC43" w14:textId="77777777" w:rsidTr="00473A89">
        <w:trPr>
          <w:trHeight w:val="760"/>
        </w:trPr>
        <w:tc>
          <w:tcPr>
            <w:tcW w:w="1313" w:type="pct"/>
          </w:tcPr>
          <w:p w14:paraId="3E956758" w14:textId="77777777" w:rsidR="001229B3" w:rsidRPr="007E1B42" w:rsidRDefault="001229B3" w:rsidP="001229B3">
            <w:pPr>
              <w:pStyle w:val="TableParagraph"/>
              <w:spacing w:line="249" w:lineRule="exact"/>
              <w:ind w:left="107"/>
              <w:rPr>
                <w:rFonts w:asciiTheme="minorHAnsi" w:hAnsiTheme="minorHAnsi" w:cstheme="minorHAnsi"/>
                <w:sz w:val="24"/>
                <w:szCs w:val="24"/>
              </w:rPr>
            </w:pPr>
            <w:r w:rsidRPr="007E1B42">
              <w:rPr>
                <w:rFonts w:asciiTheme="minorHAnsi" w:hAnsiTheme="minorHAnsi" w:cstheme="minorHAnsi"/>
                <w:sz w:val="24"/>
                <w:szCs w:val="24"/>
              </w:rPr>
              <w:t>IEEE</w:t>
            </w:r>
            <w:r w:rsidRPr="007E1B42">
              <w:rPr>
                <w:rFonts w:asciiTheme="minorHAnsi" w:hAnsiTheme="minorHAnsi" w:cstheme="minorHAnsi"/>
                <w:spacing w:val="-3"/>
                <w:sz w:val="24"/>
                <w:szCs w:val="24"/>
              </w:rPr>
              <w:t xml:space="preserve"> </w:t>
            </w:r>
            <w:proofErr w:type="spellStart"/>
            <w:r w:rsidRPr="007E1B42">
              <w:rPr>
                <w:rFonts w:asciiTheme="minorHAnsi" w:hAnsiTheme="minorHAnsi" w:cstheme="minorHAnsi"/>
                <w:sz w:val="24"/>
                <w:szCs w:val="24"/>
              </w:rPr>
              <w:t>Std</w:t>
            </w:r>
            <w:proofErr w:type="spellEnd"/>
            <w:r w:rsidRPr="007E1B42">
              <w:rPr>
                <w:rFonts w:asciiTheme="minorHAnsi" w:hAnsiTheme="minorHAnsi" w:cstheme="minorHAnsi"/>
                <w:spacing w:val="-2"/>
                <w:sz w:val="24"/>
                <w:szCs w:val="24"/>
              </w:rPr>
              <w:t xml:space="preserve"> </w:t>
            </w:r>
            <w:r w:rsidRPr="007E1B42">
              <w:rPr>
                <w:rFonts w:asciiTheme="minorHAnsi" w:hAnsiTheme="minorHAnsi" w:cstheme="minorHAnsi"/>
                <w:spacing w:val="-5"/>
                <w:sz w:val="24"/>
                <w:szCs w:val="24"/>
              </w:rPr>
              <w:t>592</w:t>
            </w:r>
          </w:p>
        </w:tc>
        <w:tc>
          <w:tcPr>
            <w:tcW w:w="3687" w:type="pct"/>
          </w:tcPr>
          <w:p w14:paraId="04AA7D47" w14:textId="77777777" w:rsidR="001229B3" w:rsidRPr="007E1B42" w:rsidRDefault="001229B3" w:rsidP="001229B3">
            <w:pPr>
              <w:pStyle w:val="TableParagraph"/>
              <w:spacing w:line="249" w:lineRule="exact"/>
              <w:ind w:left="108"/>
              <w:rPr>
                <w:rFonts w:asciiTheme="minorHAnsi" w:hAnsiTheme="minorHAnsi" w:cstheme="minorHAnsi"/>
                <w:sz w:val="24"/>
                <w:szCs w:val="24"/>
              </w:rPr>
            </w:pPr>
            <w:r w:rsidRPr="007E1B42">
              <w:rPr>
                <w:rFonts w:asciiTheme="minorHAnsi" w:hAnsiTheme="minorHAnsi" w:cstheme="minorHAnsi"/>
                <w:sz w:val="24"/>
                <w:szCs w:val="24"/>
              </w:rPr>
              <w:t>IEEE</w:t>
            </w:r>
            <w:r w:rsidRPr="007E1B42">
              <w:rPr>
                <w:rFonts w:asciiTheme="minorHAnsi" w:hAnsiTheme="minorHAnsi" w:cstheme="minorHAnsi"/>
                <w:spacing w:val="26"/>
                <w:sz w:val="24"/>
                <w:szCs w:val="24"/>
              </w:rPr>
              <w:t xml:space="preserve"> </w:t>
            </w:r>
            <w:r w:rsidRPr="007E1B42">
              <w:rPr>
                <w:rFonts w:asciiTheme="minorHAnsi" w:hAnsiTheme="minorHAnsi" w:cstheme="minorHAnsi"/>
                <w:sz w:val="24"/>
                <w:szCs w:val="24"/>
              </w:rPr>
              <w:t>standard</w:t>
            </w:r>
            <w:r w:rsidRPr="007E1B42">
              <w:rPr>
                <w:rFonts w:asciiTheme="minorHAnsi" w:hAnsiTheme="minorHAnsi" w:cstheme="minorHAnsi"/>
                <w:spacing w:val="28"/>
                <w:sz w:val="24"/>
                <w:szCs w:val="24"/>
              </w:rPr>
              <w:t xml:space="preserve"> </w:t>
            </w:r>
            <w:r w:rsidRPr="007E1B42">
              <w:rPr>
                <w:rFonts w:asciiTheme="minorHAnsi" w:hAnsiTheme="minorHAnsi" w:cstheme="minorHAnsi"/>
                <w:sz w:val="24"/>
                <w:szCs w:val="24"/>
              </w:rPr>
              <w:t>for</w:t>
            </w:r>
            <w:r w:rsidRPr="007E1B42">
              <w:rPr>
                <w:rFonts w:asciiTheme="minorHAnsi" w:hAnsiTheme="minorHAnsi" w:cstheme="minorHAnsi"/>
                <w:spacing w:val="29"/>
                <w:sz w:val="24"/>
                <w:szCs w:val="24"/>
              </w:rPr>
              <w:t xml:space="preserve"> </w:t>
            </w:r>
            <w:r w:rsidRPr="007E1B42">
              <w:rPr>
                <w:rFonts w:asciiTheme="minorHAnsi" w:hAnsiTheme="minorHAnsi" w:cstheme="minorHAnsi"/>
                <w:sz w:val="24"/>
                <w:szCs w:val="24"/>
              </w:rPr>
              <w:t>exposed</w:t>
            </w:r>
            <w:r w:rsidRPr="007E1B42">
              <w:rPr>
                <w:rFonts w:asciiTheme="minorHAnsi" w:hAnsiTheme="minorHAnsi" w:cstheme="minorHAnsi"/>
                <w:spacing w:val="28"/>
                <w:sz w:val="24"/>
                <w:szCs w:val="24"/>
              </w:rPr>
              <w:t xml:space="preserve"> </w:t>
            </w:r>
            <w:r w:rsidRPr="007E1B42">
              <w:rPr>
                <w:rFonts w:asciiTheme="minorHAnsi" w:hAnsiTheme="minorHAnsi" w:cstheme="minorHAnsi"/>
                <w:sz w:val="24"/>
                <w:szCs w:val="24"/>
              </w:rPr>
              <w:t>semiconducting</w:t>
            </w:r>
            <w:r w:rsidRPr="007E1B42">
              <w:rPr>
                <w:rFonts w:asciiTheme="minorHAnsi" w:hAnsiTheme="minorHAnsi" w:cstheme="minorHAnsi"/>
                <w:spacing w:val="25"/>
                <w:sz w:val="24"/>
                <w:szCs w:val="24"/>
              </w:rPr>
              <w:t xml:space="preserve"> </w:t>
            </w:r>
            <w:r w:rsidRPr="007E1B42">
              <w:rPr>
                <w:rFonts w:asciiTheme="minorHAnsi" w:hAnsiTheme="minorHAnsi" w:cstheme="minorHAnsi"/>
                <w:sz w:val="24"/>
                <w:szCs w:val="24"/>
              </w:rPr>
              <w:t>shields</w:t>
            </w:r>
            <w:r w:rsidRPr="007E1B42">
              <w:rPr>
                <w:rFonts w:asciiTheme="minorHAnsi" w:hAnsiTheme="minorHAnsi" w:cstheme="minorHAnsi"/>
                <w:spacing w:val="26"/>
                <w:sz w:val="24"/>
                <w:szCs w:val="24"/>
              </w:rPr>
              <w:t xml:space="preserve"> </w:t>
            </w:r>
            <w:r w:rsidRPr="007E1B42">
              <w:rPr>
                <w:rFonts w:asciiTheme="minorHAnsi" w:hAnsiTheme="minorHAnsi" w:cstheme="minorHAnsi"/>
                <w:sz w:val="24"/>
                <w:szCs w:val="24"/>
              </w:rPr>
              <w:t>on</w:t>
            </w:r>
            <w:r w:rsidRPr="007E1B42">
              <w:rPr>
                <w:rFonts w:asciiTheme="minorHAnsi" w:hAnsiTheme="minorHAnsi" w:cstheme="minorHAnsi"/>
                <w:spacing w:val="27"/>
                <w:sz w:val="24"/>
                <w:szCs w:val="24"/>
              </w:rPr>
              <w:t xml:space="preserve"> </w:t>
            </w:r>
            <w:r w:rsidRPr="007E1B42">
              <w:rPr>
                <w:rFonts w:asciiTheme="minorHAnsi" w:hAnsiTheme="minorHAnsi" w:cstheme="minorHAnsi"/>
                <w:sz w:val="24"/>
                <w:szCs w:val="24"/>
              </w:rPr>
              <w:t>high</w:t>
            </w:r>
            <w:r w:rsidRPr="007E1B42">
              <w:rPr>
                <w:rFonts w:asciiTheme="minorHAnsi" w:hAnsiTheme="minorHAnsi" w:cstheme="minorHAnsi"/>
                <w:spacing w:val="28"/>
                <w:sz w:val="24"/>
                <w:szCs w:val="24"/>
              </w:rPr>
              <w:t xml:space="preserve"> </w:t>
            </w:r>
            <w:r w:rsidRPr="007E1B42">
              <w:rPr>
                <w:rFonts w:asciiTheme="minorHAnsi" w:hAnsiTheme="minorHAnsi" w:cstheme="minorHAnsi"/>
                <w:sz w:val="24"/>
                <w:szCs w:val="24"/>
              </w:rPr>
              <w:t>voltage</w:t>
            </w:r>
            <w:r w:rsidRPr="007E1B42">
              <w:rPr>
                <w:rFonts w:asciiTheme="minorHAnsi" w:hAnsiTheme="minorHAnsi" w:cstheme="minorHAnsi"/>
                <w:spacing w:val="28"/>
                <w:sz w:val="24"/>
                <w:szCs w:val="24"/>
              </w:rPr>
              <w:t xml:space="preserve"> </w:t>
            </w:r>
            <w:r w:rsidRPr="007E1B42">
              <w:rPr>
                <w:rFonts w:asciiTheme="minorHAnsi" w:hAnsiTheme="minorHAnsi" w:cstheme="minorHAnsi"/>
                <w:spacing w:val="-2"/>
                <w:sz w:val="24"/>
                <w:szCs w:val="24"/>
              </w:rPr>
              <w:t>cable</w:t>
            </w:r>
            <w:r w:rsidRPr="007E1B42">
              <w:rPr>
                <w:rFonts w:asciiTheme="minorHAnsi" w:hAnsiTheme="minorHAnsi" w:cstheme="minorHAnsi"/>
                <w:sz w:val="24"/>
                <w:szCs w:val="24"/>
              </w:rPr>
              <w:t xml:space="preserve"> joints</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and</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separable</w:t>
            </w:r>
            <w:r w:rsidRPr="007E1B42">
              <w:rPr>
                <w:rFonts w:asciiTheme="minorHAnsi" w:hAnsiTheme="minorHAnsi" w:cstheme="minorHAnsi"/>
                <w:spacing w:val="-3"/>
                <w:sz w:val="24"/>
                <w:szCs w:val="24"/>
              </w:rPr>
              <w:t xml:space="preserve"> </w:t>
            </w:r>
            <w:r w:rsidRPr="007E1B42">
              <w:rPr>
                <w:rFonts w:asciiTheme="minorHAnsi" w:hAnsiTheme="minorHAnsi" w:cstheme="minorHAnsi"/>
                <w:spacing w:val="-2"/>
                <w:sz w:val="24"/>
                <w:szCs w:val="24"/>
              </w:rPr>
              <w:t>connectors</w:t>
            </w:r>
          </w:p>
        </w:tc>
      </w:tr>
      <w:tr w:rsidR="001229B3" w:rsidRPr="007E1B42" w14:paraId="080FA28F" w14:textId="77777777" w:rsidTr="00473A89">
        <w:trPr>
          <w:trHeight w:val="378"/>
        </w:trPr>
        <w:tc>
          <w:tcPr>
            <w:tcW w:w="5000" w:type="pct"/>
            <w:gridSpan w:val="2"/>
            <w:shd w:val="clear" w:color="auto" w:fill="BEBEBE"/>
          </w:tcPr>
          <w:p w14:paraId="366CD40C" w14:textId="77777777" w:rsidR="001229B3" w:rsidRPr="007E1B42" w:rsidRDefault="001229B3" w:rsidP="001229B3">
            <w:pPr>
              <w:pStyle w:val="TableParagraph"/>
              <w:spacing w:line="251" w:lineRule="exact"/>
              <w:ind w:left="107"/>
              <w:rPr>
                <w:rFonts w:asciiTheme="minorHAnsi" w:hAnsiTheme="minorHAnsi" w:cstheme="minorHAnsi"/>
                <w:b/>
                <w:sz w:val="24"/>
                <w:szCs w:val="24"/>
              </w:rPr>
            </w:pPr>
            <w:r w:rsidRPr="007E1B42">
              <w:rPr>
                <w:rFonts w:asciiTheme="minorHAnsi" w:hAnsiTheme="minorHAnsi" w:cstheme="minorHAnsi"/>
                <w:b/>
                <w:sz w:val="24"/>
                <w:szCs w:val="24"/>
              </w:rPr>
              <w:t>Fasteners</w:t>
            </w:r>
            <w:r w:rsidRPr="007E1B42">
              <w:rPr>
                <w:rFonts w:asciiTheme="minorHAnsi" w:hAnsiTheme="minorHAnsi" w:cstheme="minorHAnsi"/>
                <w:b/>
                <w:spacing w:val="-4"/>
                <w:sz w:val="24"/>
                <w:szCs w:val="24"/>
              </w:rPr>
              <w:t xml:space="preserve"> </w:t>
            </w:r>
            <w:r w:rsidRPr="007E1B42">
              <w:rPr>
                <w:rFonts w:asciiTheme="minorHAnsi" w:hAnsiTheme="minorHAnsi" w:cstheme="minorHAnsi"/>
                <w:b/>
                <w:sz w:val="24"/>
                <w:szCs w:val="24"/>
              </w:rPr>
              <w:t>and</w:t>
            </w:r>
            <w:r w:rsidRPr="007E1B42">
              <w:rPr>
                <w:rFonts w:asciiTheme="minorHAnsi" w:hAnsiTheme="minorHAnsi" w:cstheme="minorHAnsi"/>
                <w:b/>
                <w:spacing w:val="-3"/>
                <w:sz w:val="24"/>
                <w:szCs w:val="24"/>
              </w:rPr>
              <w:t xml:space="preserve"> </w:t>
            </w:r>
            <w:r w:rsidRPr="007E1B42">
              <w:rPr>
                <w:rFonts w:asciiTheme="minorHAnsi" w:hAnsiTheme="minorHAnsi" w:cstheme="minorHAnsi"/>
                <w:b/>
                <w:sz w:val="24"/>
                <w:szCs w:val="24"/>
              </w:rPr>
              <w:t>Washers</w:t>
            </w:r>
            <w:r w:rsidRPr="007E1B42">
              <w:rPr>
                <w:rFonts w:asciiTheme="minorHAnsi" w:hAnsiTheme="minorHAnsi" w:cstheme="minorHAnsi"/>
                <w:b/>
                <w:spacing w:val="-5"/>
                <w:sz w:val="24"/>
                <w:szCs w:val="24"/>
              </w:rPr>
              <w:t xml:space="preserve"> </w:t>
            </w:r>
            <w:r w:rsidRPr="007E1B42">
              <w:rPr>
                <w:rFonts w:asciiTheme="minorHAnsi" w:hAnsiTheme="minorHAnsi" w:cstheme="minorHAnsi"/>
                <w:b/>
                <w:sz w:val="24"/>
                <w:szCs w:val="24"/>
              </w:rPr>
              <w:t>for</w:t>
            </w:r>
            <w:r w:rsidRPr="007E1B42">
              <w:rPr>
                <w:rFonts w:asciiTheme="minorHAnsi" w:hAnsiTheme="minorHAnsi" w:cstheme="minorHAnsi"/>
                <w:b/>
                <w:spacing w:val="-3"/>
                <w:sz w:val="24"/>
                <w:szCs w:val="24"/>
              </w:rPr>
              <w:t xml:space="preserve"> </w:t>
            </w:r>
            <w:r w:rsidRPr="007E1B42">
              <w:rPr>
                <w:rFonts w:asciiTheme="minorHAnsi" w:hAnsiTheme="minorHAnsi" w:cstheme="minorHAnsi"/>
                <w:b/>
                <w:sz w:val="24"/>
                <w:szCs w:val="24"/>
              </w:rPr>
              <w:t>Overhead</w:t>
            </w:r>
            <w:r w:rsidRPr="007E1B42">
              <w:rPr>
                <w:rFonts w:asciiTheme="minorHAnsi" w:hAnsiTheme="minorHAnsi" w:cstheme="minorHAnsi"/>
                <w:b/>
                <w:spacing w:val="-5"/>
                <w:sz w:val="24"/>
                <w:szCs w:val="24"/>
              </w:rPr>
              <w:t xml:space="preserve"> </w:t>
            </w:r>
            <w:r w:rsidRPr="007E1B42">
              <w:rPr>
                <w:rFonts w:asciiTheme="minorHAnsi" w:hAnsiTheme="minorHAnsi" w:cstheme="minorHAnsi"/>
                <w:b/>
                <w:spacing w:val="-2"/>
                <w:sz w:val="24"/>
                <w:szCs w:val="24"/>
              </w:rPr>
              <w:t>lines</w:t>
            </w:r>
          </w:p>
        </w:tc>
      </w:tr>
      <w:tr w:rsidR="001229B3" w:rsidRPr="007E1B42" w14:paraId="171471EB" w14:textId="77777777" w:rsidTr="00473A89">
        <w:trPr>
          <w:trHeight w:val="1139"/>
        </w:trPr>
        <w:tc>
          <w:tcPr>
            <w:tcW w:w="1313" w:type="pct"/>
          </w:tcPr>
          <w:p w14:paraId="5ADC0564"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z w:val="24"/>
                <w:szCs w:val="24"/>
              </w:rPr>
              <w:t>ISO</w:t>
            </w:r>
            <w:r w:rsidRPr="007E1B42">
              <w:rPr>
                <w:rFonts w:asciiTheme="minorHAnsi" w:hAnsiTheme="minorHAnsi" w:cstheme="minorHAnsi"/>
                <w:spacing w:val="-9"/>
                <w:sz w:val="24"/>
                <w:szCs w:val="24"/>
              </w:rPr>
              <w:t xml:space="preserve"> </w:t>
            </w:r>
            <w:r w:rsidRPr="007E1B42">
              <w:rPr>
                <w:rFonts w:asciiTheme="minorHAnsi" w:hAnsiTheme="minorHAnsi" w:cstheme="minorHAnsi"/>
                <w:sz w:val="24"/>
                <w:szCs w:val="24"/>
              </w:rPr>
              <w:t>898-1&amp;-</w:t>
            </w:r>
            <w:r w:rsidRPr="007E1B42">
              <w:rPr>
                <w:rFonts w:asciiTheme="minorHAnsi" w:hAnsiTheme="minorHAnsi" w:cstheme="minorHAnsi"/>
                <w:spacing w:val="-10"/>
                <w:sz w:val="24"/>
                <w:szCs w:val="24"/>
              </w:rPr>
              <w:t>2</w:t>
            </w:r>
          </w:p>
        </w:tc>
        <w:tc>
          <w:tcPr>
            <w:tcW w:w="3687" w:type="pct"/>
          </w:tcPr>
          <w:p w14:paraId="45C7A512" w14:textId="77777777" w:rsidR="001229B3" w:rsidRPr="007E1B42" w:rsidRDefault="001229B3" w:rsidP="001229B3">
            <w:pPr>
              <w:pStyle w:val="TableParagraph"/>
              <w:spacing w:line="360" w:lineRule="auto"/>
              <w:ind w:left="108" w:firstLine="55"/>
              <w:rPr>
                <w:rFonts w:asciiTheme="minorHAnsi" w:hAnsiTheme="minorHAnsi" w:cstheme="minorHAnsi"/>
                <w:sz w:val="24"/>
                <w:szCs w:val="24"/>
              </w:rPr>
            </w:pPr>
            <w:r w:rsidRPr="007E1B42">
              <w:rPr>
                <w:rFonts w:asciiTheme="minorHAnsi" w:hAnsiTheme="minorHAnsi" w:cstheme="minorHAnsi"/>
                <w:sz w:val="24"/>
                <w:szCs w:val="24"/>
              </w:rPr>
              <w:t>Mechanical properties of fasteners made of carbon steel and alloy steel</w:t>
            </w:r>
            <w:r w:rsidRPr="007E1B42">
              <w:rPr>
                <w:rFonts w:asciiTheme="minorHAnsi" w:hAnsiTheme="minorHAnsi" w:cstheme="minorHAnsi"/>
                <w:spacing w:val="26"/>
                <w:sz w:val="24"/>
                <w:szCs w:val="24"/>
              </w:rPr>
              <w:t xml:space="preserve"> </w:t>
            </w:r>
            <w:r w:rsidRPr="007E1B42">
              <w:rPr>
                <w:rFonts w:asciiTheme="minorHAnsi" w:hAnsiTheme="minorHAnsi" w:cstheme="minorHAnsi"/>
                <w:sz w:val="24"/>
                <w:szCs w:val="24"/>
              </w:rPr>
              <w:t>– Part</w:t>
            </w:r>
            <w:r w:rsidRPr="007E1B42">
              <w:rPr>
                <w:rFonts w:asciiTheme="minorHAnsi" w:hAnsiTheme="minorHAnsi" w:cstheme="minorHAnsi"/>
                <w:spacing w:val="-12"/>
                <w:sz w:val="24"/>
                <w:szCs w:val="24"/>
              </w:rPr>
              <w:t xml:space="preserve"> </w:t>
            </w:r>
            <w:r w:rsidRPr="007E1B42">
              <w:rPr>
                <w:rFonts w:asciiTheme="minorHAnsi" w:hAnsiTheme="minorHAnsi" w:cstheme="minorHAnsi"/>
                <w:sz w:val="24"/>
                <w:szCs w:val="24"/>
              </w:rPr>
              <w:t>1:</w:t>
            </w:r>
            <w:r w:rsidRPr="007E1B42">
              <w:rPr>
                <w:rFonts w:asciiTheme="minorHAnsi" w:hAnsiTheme="minorHAnsi" w:cstheme="minorHAnsi"/>
                <w:spacing w:val="-11"/>
                <w:sz w:val="24"/>
                <w:szCs w:val="24"/>
              </w:rPr>
              <w:t xml:space="preserve"> </w:t>
            </w:r>
            <w:r w:rsidRPr="007E1B42">
              <w:rPr>
                <w:rFonts w:asciiTheme="minorHAnsi" w:hAnsiTheme="minorHAnsi" w:cstheme="minorHAnsi"/>
                <w:sz w:val="24"/>
                <w:szCs w:val="24"/>
              </w:rPr>
              <w:t>Bolts,</w:t>
            </w:r>
            <w:r w:rsidRPr="007E1B42">
              <w:rPr>
                <w:rFonts w:asciiTheme="minorHAnsi" w:hAnsiTheme="minorHAnsi" w:cstheme="minorHAnsi"/>
                <w:spacing w:val="-12"/>
                <w:sz w:val="24"/>
                <w:szCs w:val="24"/>
              </w:rPr>
              <w:t xml:space="preserve"> </w:t>
            </w:r>
            <w:r w:rsidRPr="007E1B42">
              <w:rPr>
                <w:rFonts w:asciiTheme="minorHAnsi" w:hAnsiTheme="minorHAnsi" w:cstheme="minorHAnsi"/>
                <w:sz w:val="24"/>
                <w:szCs w:val="24"/>
              </w:rPr>
              <w:t>screws</w:t>
            </w:r>
            <w:r w:rsidRPr="007E1B42">
              <w:rPr>
                <w:rFonts w:asciiTheme="minorHAnsi" w:hAnsiTheme="minorHAnsi" w:cstheme="minorHAnsi"/>
                <w:spacing w:val="-13"/>
                <w:sz w:val="24"/>
                <w:szCs w:val="24"/>
              </w:rPr>
              <w:t xml:space="preserve"> </w:t>
            </w:r>
            <w:r w:rsidRPr="007E1B42">
              <w:rPr>
                <w:rFonts w:asciiTheme="minorHAnsi" w:hAnsiTheme="minorHAnsi" w:cstheme="minorHAnsi"/>
                <w:sz w:val="24"/>
                <w:szCs w:val="24"/>
              </w:rPr>
              <w:t>and</w:t>
            </w:r>
            <w:r w:rsidRPr="007E1B42">
              <w:rPr>
                <w:rFonts w:asciiTheme="minorHAnsi" w:hAnsiTheme="minorHAnsi" w:cstheme="minorHAnsi"/>
                <w:spacing w:val="-12"/>
                <w:sz w:val="24"/>
                <w:szCs w:val="24"/>
              </w:rPr>
              <w:t xml:space="preserve"> </w:t>
            </w:r>
            <w:r w:rsidRPr="007E1B42">
              <w:rPr>
                <w:rFonts w:asciiTheme="minorHAnsi" w:hAnsiTheme="minorHAnsi" w:cstheme="minorHAnsi"/>
                <w:sz w:val="24"/>
                <w:szCs w:val="24"/>
              </w:rPr>
              <w:t>studs</w:t>
            </w:r>
            <w:r w:rsidRPr="007E1B42">
              <w:rPr>
                <w:rFonts w:asciiTheme="minorHAnsi" w:hAnsiTheme="minorHAnsi" w:cstheme="minorHAnsi"/>
                <w:spacing w:val="-9"/>
                <w:sz w:val="24"/>
                <w:szCs w:val="24"/>
              </w:rPr>
              <w:t xml:space="preserve"> </w:t>
            </w:r>
            <w:r w:rsidRPr="007E1B42">
              <w:rPr>
                <w:rFonts w:asciiTheme="minorHAnsi" w:hAnsiTheme="minorHAnsi" w:cstheme="minorHAnsi"/>
                <w:sz w:val="24"/>
                <w:szCs w:val="24"/>
              </w:rPr>
              <w:t>with</w:t>
            </w:r>
            <w:r w:rsidRPr="007E1B42">
              <w:rPr>
                <w:rFonts w:asciiTheme="minorHAnsi" w:hAnsiTheme="minorHAnsi" w:cstheme="minorHAnsi"/>
                <w:spacing w:val="-13"/>
                <w:sz w:val="24"/>
                <w:szCs w:val="24"/>
              </w:rPr>
              <w:t xml:space="preserve"> </w:t>
            </w:r>
            <w:r w:rsidRPr="007E1B42">
              <w:rPr>
                <w:rFonts w:asciiTheme="minorHAnsi" w:hAnsiTheme="minorHAnsi" w:cstheme="minorHAnsi"/>
                <w:sz w:val="24"/>
                <w:szCs w:val="24"/>
              </w:rPr>
              <w:t>specified</w:t>
            </w:r>
            <w:r w:rsidRPr="007E1B42">
              <w:rPr>
                <w:rFonts w:asciiTheme="minorHAnsi" w:hAnsiTheme="minorHAnsi" w:cstheme="minorHAnsi"/>
                <w:spacing w:val="-12"/>
                <w:sz w:val="24"/>
                <w:szCs w:val="24"/>
              </w:rPr>
              <w:t xml:space="preserve"> </w:t>
            </w:r>
            <w:r w:rsidRPr="007E1B42">
              <w:rPr>
                <w:rFonts w:asciiTheme="minorHAnsi" w:hAnsiTheme="minorHAnsi" w:cstheme="minorHAnsi"/>
                <w:sz w:val="24"/>
                <w:szCs w:val="24"/>
              </w:rPr>
              <w:t>properties</w:t>
            </w:r>
            <w:r w:rsidRPr="007E1B42">
              <w:rPr>
                <w:rFonts w:asciiTheme="minorHAnsi" w:hAnsiTheme="minorHAnsi" w:cstheme="minorHAnsi"/>
                <w:spacing w:val="-13"/>
                <w:sz w:val="24"/>
                <w:szCs w:val="24"/>
              </w:rPr>
              <w:t xml:space="preserve"> </w:t>
            </w:r>
            <w:r w:rsidRPr="007E1B42">
              <w:rPr>
                <w:rFonts w:asciiTheme="minorHAnsi" w:hAnsiTheme="minorHAnsi" w:cstheme="minorHAnsi"/>
                <w:sz w:val="24"/>
                <w:szCs w:val="24"/>
              </w:rPr>
              <w:t>classes</w:t>
            </w:r>
            <w:r w:rsidRPr="007E1B42">
              <w:rPr>
                <w:rFonts w:asciiTheme="minorHAnsi" w:hAnsiTheme="minorHAnsi" w:cstheme="minorHAnsi"/>
                <w:spacing w:val="-11"/>
                <w:sz w:val="24"/>
                <w:szCs w:val="24"/>
              </w:rPr>
              <w:t xml:space="preserve"> </w:t>
            </w:r>
            <w:r w:rsidRPr="007E1B42">
              <w:rPr>
                <w:rFonts w:asciiTheme="minorHAnsi" w:hAnsiTheme="minorHAnsi" w:cstheme="minorHAnsi"/>
                <w:sz w:val="24"/>
                <w:szCs w:val="24"/>
              </w:rPr>
              <w:t>–</w:t>
            </w:r>
            <w:r w:rsidRPr="007E1B42">
              <w:rPr>
                <w:rFonts w:asciiTheme="minorHAnsi" w:hAnsiTheme="minorHAnsi" w:cstheme="minorHAnsi"/>
                <w:spacing w:val="-9"/>
                <w:sz w:val="24"/>
                <w:szCs w:val="24"/>
              </w:rPr>
              <w:t xml:space="preserve"> </w:t>
            </w:r>
            <w:r w:rsidRPr="007E1B42">
              <w:rPr>
                <w:rFonts w:asciiTheme="minorHAnsi" w:hAnsiTheme="minorHAnsi" w:cstheme="minorHAnsi"/>
                <w:sz w:val="24"/>
                <w:szCs w:val="24"/>
              </w:rPr>
              <w:t>Part2:</w:t>
            </w:r>
            <w:r w:rsidRPr="007E1B42">
              <w:rPr>
                <w:rFonts w:asciiTheme="minorHAnsi" w:hAnsiTheme="minorHAnsi" w:cstheme="minorHAnsi"/>
                <w:spacing w:val="-11"/>
                <w:sz w:val="24"/>
                <w:szCs w:val="24"/>
              </w:rPr>
              <w:t xml:space="preserve"> </w:t>
            </w:r>
            <w:r w:rsidRPr="007E1B42">
              <w:rPr>
                <w:rFonts w:asciiTheme="minorHAnsi" w:hAnsiTheme="minorHAnsi" w:cstheme="minorHAnsi"/>
                <w:spacing w:val="-4"/>
                <w:sz w:val="24"/>
                <w:szCs w:val="24"/>
              </w:rPr>
              <w:t>Nuts</w:t>
            </w:r>
            <w:r w:rsidRPr="007E1B42">
              <w:rPr>
                <w:rFonts w:asciiTheme="minorHAnsi" w:hAnsiTheme="minorHAnsi" w:cstheme="minorHAnsi"/>
                <w:sz w:val="24"/>
                <w:szCs w:val="24"/>
              </w:rPr>
              <w:t xml:space="preserve"> with</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specified</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properties</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classes—Coarse</w:t>
            </w:r>
            <w:r w:rsidRPr="007E1B42">
              <w:rPr>
                <w:rFonts w:asciiTheme="minorHAnsi" w:hAnsiTheme="minorHAnsi" w:cstheme="minorHAnsi"/>
                <w:spacing w:val="-6"/>
                <w:sz w:val="24"/>
                <w:szCs w:val="24"/>
              </w:rPr>
              <w:t xml:space="preserve"> </w:t>
            </w:r>
            <w:r w:rsidRPr="007E1B42">
              <w:rPr>
                <w:rFonts w:asciiTheme="minorHAnsi" w:hAnsiTheme="minorHAnsi" w:cstheme="minorHAnsi"/>
                <w:sz w:val="24"/>
                <w:szCs w:val="24"/>
              </w:rPr>
              <w:t>thread</w:t>
            </w:r>
            <w:r w:rsidRPr="007E1B42">
              <w:rPr>
                <w:rFonts w:asciiTheme="minorHAnsi" w:hAnsiTheme="minorHAnsi" w:cstheme="minorHAnsi"/>
                <w:spacing w:val="-7"/>
                <w:sz w:val="24"/>
                <w:szCs w:val="24"/>
              </w:rPr>
              <w:t xml:space="preserve"> </w:t>
            </w:r>
            <w:r w:rsidRPr="007E1B42">
              <w:rPr>
                <w:rFonts w:asciiTheme="minorHAnsi" w:hAnsiTheme="minorHAnsi" w:cstheme="minorHAnsi"/>
                <w:sz w:val="24"/>
                <w:szCs w:val="24"/>
              </w:rPr>
              <w:t>and</w:t>
            </w:r>
            <w:r w:rsidRPr="007E1B42">
              <w:rPr>
                <w:rFonts w:asciiTheme="minorHAnsi" w:hAnsiTheme="minorHAnsi" w:cstheme="minorHAnsi"/>
                <w:spacing w:val="-6"/>
                <w:sz w:val="24"/>
                <w:szCs w:val="24"/>
              </w:rPr>
              <w:t xml:space="preserve"> </w:t>
            </w:r>
            <w:r w:rsidRPr="007E1B42">
              <w:rPr>
                <w:rFonts w:asciiTheme="minorHAnsi" w:hAnsiTheme="minorHAnsi" w:cstheme="minorHAnsi"/>
                <w:sz w:val="24"/>
                <w:szCs w:val="24"/>
              </w:rPr>
              <w:t>fine</w:t>
            </w:r>
            <w:r w:rsidRPr="007E1B42">
              <w:rPr>
                <w:rFonts w:asciiTheme="minorHAnsi" w:hAnsiTheme="minorHAnsi" w:cstheme="minorHAnsi"/>
                <w:spacing w:val="-4"/>
                <w:sz w:val="24"/>
                <w:szCs w:val="24"/>
              </w:rPr>
              <w:t xml:space="preserve"> </w:t>
            </w:r>
            <w:r w:rsidRPr="007E1B42">
              <w:rPr>
                <w:rFonts w:asciiTheme="minorHAnsi" w:hAnsiTheme="minorHAnsi" w:cstheme="minorHAnsi"/>
                <w:spacing w:val="-2"/>
                <w:sz w:val="24"/>
                <w:szCs w:val="24"/>
              </w:rPr>
              <w:t>pitch.</w:t>
            </w:r>
          </w:p>
        </w:tc>
      </w:tr>
      <w:tr w:rsidR="001229B3" w:rsidRPr="007E1B42" w14:paraId="35DE8779" w14:textId="77777777" w:rsidTr="00473A89">
        <w:trPr>
          <w:trHeight w:val="378"/>
        </w:trPr>
        <w:tc>
          <w:tcPr>
            <w:tcW w:w="1313" w:type="pct"/>
          </w:tcPr>
          <w:p w14:paraId="0662F7B3"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pacing w:val="-2"/>
                <w:sz w:val="24"/>
                <w:szCs w:val="24"/>
              </w:rPr>
              <w:t>ISO7094</w:t>
            </w:r>
          </w:p>
        </w:tc>
        <w:tc>
          <w:tcPr>
            <w:tcW w:w="3687" w:type="pct"/>
          </w:tcPr>
          <w:p w14:paraId="1DC551C4" w14:textId="77777777" w:rsidR="001229B3" w:rsidRPr="007E1B42" w:rsidRDefault="001229B3" w:rsidP="001229B3">
            <w:pPr>
              <w:pStyle w:val="TableParagraph"/>
              <w:spacing w:line="247" w:lineRule="exact"/>
              <w:ind w:left="108"/>
              <w:rPr>
                <w:rFonts w:asciiTheme="minorHAnsi" w:hAnsiTheme="minorHAnsi" w:cstheme="minorHAnsi"/>
                <w:sz w:val="24"/>
                <w:szCs w:val="24"/>
              </w:rPr>
            </w:pPr>
            <w:r w:rsidRPr="007E1B42">
              <w:rPr>
                <w:rFonts w:asciiTheme="minorHAnsi" w:hAnsiTheme="minorHAnsi" w:cstheme="minorHAnsi"/>
                <w:sz w:val="24"/>
                <w:szCs w:val="24"/>
              </w:rPr>
              <w:t>Plain</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washers</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with</w:t>
            </w:r>
            <w:r w:rsidRPr="007E1B42">
              <w:rPr>
                <w:rFonts w:asciiTheme="minorHAnsi" w:hAnsiTheme="minorHAnsi" w:cstheme="minorHAnsi"/>
                <w:spacing w:val="-6"/>
                <w:sz w:val="24"/>
                <w:szCs w:val="24"/>
              </w:rPr>
              <w:t xml:space="preserve"> </w:t>
            </w:r>
            <w:r w:rsidRPr="007E1B42">
              <w:rPr>
                <w:rFonts w:asciiTheme="minorHAnsi" w:hAnsiTheme="minorHAnsi" w:cstheme="minorHAnsi"/>
                <w:sz w:val="24"/>
                <w:szCs w:val="24"/>
              </w:rPr>
              <w:t>round</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holes</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for</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wood</w:t>
            </w:r>
            <w:r w:rsidRPr="007E1B42">
              <w:rPr>
                <w:rFonts w:asciiTheme="minorHAnsi" w:hAnsiTheme="minorHAnsi" w:cstheme="minorHAnsi"/>
                <w:spacing w:val="-2"/>
                <w:sz w:val="24"/>
                <w:szCs w:val="24"/>
              </w:rPr>
              <w:t xml:space="preserve"> construction</w:t>
            </w:r>
          </w:p>
        </w:tc>
      </w:tr>
      <w:tr w:rsidR="001229B3" w:rsidRPr="007E1B42" w14:paraId="72B03F15" w14:textId="77777777" w:rsidTr="00473A89">
        <w:trPr>
          <w:trHeight w:val="1137"/>
        </w:trPr>
        <w:tc>
          <w:tcPr>
            <w:tcW w:w="1313" w:type="pct"/>
          </w:tcPr>
          <w:p w14:paraId="34FFFA6F"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z w:val="24"/>
                <w:szCs w:val="24"/>
              </w:rPr>
              <w:t>ISO</w:t>
            </w:r>
            <w:r w:rsidRPr="007E1B42">
              <w:rPr>
                <w:rFonts w:asciiTheme="minorHAnsi" w:hAnsiTheme="minorHAnsi" w:cstheme="minorHAnsi"/>
                <w:spacing w:val="-8"/>
                <w:sz w:val="24"/>
                <w:szCs w:val="24"/>
              </w:rPr>
              <w:t xml:space="preserve"> </w:t>
            </w:r>
            <w:r w:rsidRPr="007E1B42">
              <w:rPr>
                <w:rFonts w:asciiTheme="minorHAnsi" w:hAnsiTheme="minorHAnsi" w:cstheme="minorHAnsi"/>
                <w:sz w:val="24"/>
                <w:szCs w:val="24"/>
              </w:rPr>
              <w:t>965-</w:t>
            </w:r>
            <w:r w:rsidRPr="007E1B42">
              <w:rPr>
                <w:rFonts w:asciiTheme="minorHAnsi" w:hAnsiTheme="minorHAnsi" w:cstheme="minorHAnsi"/>
                <w:spacing w:val="-10"/>
                <w:sz w:val="24"/>
                <w:szCs w:val="24"/>
              </w:rPr>
              <w:t>2</w:t>
            </w:r>
          </w:p>
        </w:tc>
        <w:tc>
          <w:tcPr>
            <w:tcW w:w="3687" w:type="pct"/>
          </w:tcPr>
          <w:p w14:paraId="5B37471E" w14:textId="77777777" w:rsidR="001229B3" w:rsidRPr="007E1B42" w:rsidRDefault="001229B3" w:rsidP="001229B3">
            <w:pPr>
              <w:pStyle w:val="TableParagraph"/>
              <w:spacing w:line="247" w:lineRule="exact"/>
              <w:ind w:left="108"/>
              <w:rPr>
                <w:rFonts w:asciiTheme="minorHAnsi" w:hAnsiTheme="minorHAnsi" w:cstheme="minorHAnsi"/>
                <w:sz w:val="24"/>
                <w:szCs w:val="24"/>
              </w:rPr>
            </w:pPr>
            <w:r w:rsidRPr="007E1B42">
              <w:rPr>
                <w:rFonts w:asciiTheme="minorHAnsi" w:hAnsiTheme="minorHAnsi" w:cstheme="minorHAnsi"/>
                <w:sz w:val="24"/>
                <w:szCs w:val="24"/>
              </w:rPr>
              <w:t>ISO</w:t>
            </w:r>
            <w:r w:rsidRPr="007E1B42">
              <w:rPr>
                <w:rFonts w:asciiTheme="minorHAnsi" w:hAnsiTheme="minorHAnsi" w:cstheme="minorHAnsi"/>
                <w:spacing w:val="9"/>
                <w:sz w:val="24"/>
                <w:szCs w:val="24"/>
              </w:rPr>
              <w:t xml:space="preserve"> </w:t>
            </w:r>
            <w:r w:rsidRPr="007E1B42">
              <w:rPr>
                <w:rFonts w:asciiTheme="minorHAnsi" w:hAnsiTheme="minorHAnsi" w:cstheme="minorHAnsi"/>
                <w:sz w:val="24"/>
                <w:szCs w:val="24"/>
              </w:rPr>
              <w:t>general</w:t>
            </w:r>
            <w:r w:rsidRPr="007E1B42">
              <w:rPr>
                <w:rFonts w:asciiTheme="minorHAnsi" w:hAnsiTheme="minorHAnsi" w:cstheme="minorHAnsi"/>
                <w:spacing w:val="9"/>
                <w:sz w:val="24"/>
                <w:szCs w:val="24"/>
              </w:rPr>
              <w:t xml:space="preserve"> </w:t>
            </w:r>
            <w:r w:rsidRPr="007E1B42">
              <w:rPr>
                <w:rFonts w:asciiTheme="minorHAnsi" w:hAnsiTheme="minorHAnsi" w:cstheme="minorHAnsi"/>
                <w:sz w:val="24"/>
                <w:szCs w:val="24"/>
              </w:rPr>
              <w:t>purpose</w:t>
            </w:r>
            <w:r w:rsidRPr="007E1B42">
              <w:rPr>
                <w:rFonts w:asciiTheme="minorHAnsi" w:hAnsiTheme="minorHAnsi" w:cstheme="minorHAnsi"/>
                <w:spacing w:val="8"/>
                <w:sz w:val="24"/>
                <w:szCs w:val="24"/>
              </w:rPr>
              <w:t xml:space="preserve"> </w:t>
            </w:r>
            <w:r w:rsidRPr="007E1B42">
              <w:rPr>
                <w:rFonts w:asciiTheme="minorHAnsi" w:hAnsiTheme="minorHAnsi" w:cstheme="minorHAnsi"/>
                <w:sz w:val="24"/>
                <w:szCs w:val="24"/>
              </w:rPr>
              <w:t>metric</w:t>
            </w:r>
            <w:r w:rsidRPr="007E1B42">
              <w:rPr>
                <w:rFonts w:asciiTheme="minorHAnsi" w:hAnsiTheme="minorHAnsi" w:cstheme="minorHAnsi"/>
                <w:spacing w:val="9"/>
                <w:sz w:val="24"/>
                <w:szCs w:val="24"/>
              </w:rPr>
              <w:t xml:space="preserve"> </w:t>
            </w:r>
            <w:r w:rsidRPr="007E1B42">
              <w:rPr>
                <w:rFonts w:asciiTheme="minorHAnsi" w:hAnsiTheme="minorHAnsi" w:cstheme="minorHAnsi"/>
                <w:sz w:val="24"/>
                <w:szCs w:val="24"/>
              </w:rPr>
              <w:t>screw</w:t>
            </w:r>
            <w:r w:rsidRPr="007E1B42">
              <w:rPr>
                <w:rFonts w:asciiTheme="minorHAnsi" w:hAnsiTheme="minorHAnsi" w:cstheme="minorHAnsi"/>
                <w:spacing w:val="7"/>
                <w:sz w:val="24"/>
                <w:szCs w:val="24"/>
              </w:rPr>
              <w:t xml:space="preserve"> </w:t>
            </w:r>
            <w:r w:rsidRPr="007E1B42">
              <w:rPr>
                <w:rFonts w:asciiTheme="minorHAnsi" w:hAnsiTheme="minorHAnsi" w:cstheme="minorHAnsi"/>
                <w:sz w:val="24"/>
                <w:szCs w:val="24"/>
              </w:rPr>
              <w:t>threads—Tolerances</w:t>
            </w:r>
            <w:r w:rsidRPr="007E1B42">
              <w:rPr>
                <w:rFonts w:asciiTheme="minorHAnsi" w:hAnsiTheme="minorHAnsi" w:cstheme="minorHAnsi"/>
                <w:spacing w:val="10"/>
                <w:sz w:val="24"/>
                <w:szCs w:val="24"/>
              </w:rPr>
              <w:t xml:space="preserve"> </w:t>
            </w:r>
            <w:r w:rsidRPr="007E1B42">
              <w:rPr>
                <w:rFonts w:asciiTheme="minorHAnsi" w:hAnsiTheme="minorHAnsi" w:cstheme="minorHAnsi"/>
                <w:sz w:val="24"/>
                <w:szCs w:val="24"/>
              </w:rPr>
              <w:t>–Party</w:t>
            </w:r>
            <w:r w:rsidRPr="007E1B42">
              <w:rPr>
                <w:rFonts w:asciiTheme="minorHAnsi" w:hAnsiTheme="minorHAnsi" w:cstheme="minorHAnsi"/>
                <w:spacing w:val="6"/>
                <w:sz w:val="24"/>
                <w:szCs w:val="24"/>
              </w:rPr>
              <w:t xml:space="preserve"> </w:t>
            </w:r>
            <w:r w:rsidRPr="007E1B42">
              <w:rPr>
                <w:rFonts w:asciiTheme="minorHAnsi" w:hAnsiTheme="minorHAnsi" w:cstheme="minorHAnsi"/>
                <w:sz w:val="24"/>
                <w:szCs w:val="24"/>
              </w:rPr>
              <w:t>2:</w:t>
            </w:r>
            <w:r w:rsidRPr="007E1B42">
              <w:rPr>
                <w:rFonts w:asciiTheme="minorHAnsi" w:hAnsiTheme="minorHAnsi" w:cstheme="minorHAnsi"/>
                <w:spacing w:val="8"/>
                <w:sz w:val="24"/>
                <w:szCs w:val="24"/>
              </w:rPr>
              <w:t xml:space="preserve"> </w:t>
            </w:r>
            <w:r w:rsidRPr="007E1B42">
              <w:rPr>
                <w:rFonts w:asciiTheme="minorHAnsi" w:hAnsiTheme="minorHAnsi" w:cstheme="minorHAnsi"/>
                <w:sz w:val="24"/>
                <w:szCs w:val="24"/>
              </w:rPr>
              <w:t>Limits</w:t>
            </w:r>
            <w:r w:rsidRPr="007E1B42">
              <w:rPr>
                <w:rFonts w:asciiTheme="minorHAnsi" w:hAnsiTheme="minorHAnsi" w:cstheme="minorHAnsi"/>
                <w:spacing w:val="9"/>
                <w:sz w:val="24"/>
                <w:szCs w:val="24"/>
              </w:rPr>
              <w:t xml:space="preserve"> </w:t>
            </w:r>
            <w:r w:rsidRPr="007E1B42">
              <w:rPr>
                <w:rFonts w:asciiTheme="minorHAnsi" w:hAnsiTheme="minorHAnsi" w:cstheme="minorHAnsi"/>
                <w:spacing w:val="-5"/>
                <w:sz w:val="24"/>
                <w:szCs w:val="24"/>
              </w:rPr>
              <w:t>of</w:t>
            </w:r>
            <w:r w:rsidRPr="007E1B42">
              <w:rPr>
                <w:rFonts w:asciiTheme="minorHAnsi" w:hAnsiTheme="minorHAnsi" w:cstheme="minorHAnsi"/>
                <w:sz w:val="24"/>
                <w:szCs w:val="24"/>
              </w:rPr>
              <w:t xml:space="preserve"> sizes</w:t>
            </w:r>
            <w:r w:rsidRPr="007E1B42">
              <w:rPr>
                <w:rFonts w:asciiTheme="minorHAnsi" w:hAnsiTheme="minorHAnsi" w:cstheme="minorHAnsi"/>
                <w:spacing w:val="30"/>
                <w:sz w:val="24"/>
                <w:szCs w:val="24"/>
              </w:rPr>
              <w:t xml:space="preserve"> </w:t>
            </w:r>
            <w:r w:rsidRPr="007E1B42">
              <w:rPr>
                <w:rFonts w:asciiTheme="minorHAnsi" w:hAnsiTheme="minorHAnsi" w:cstheme="minorHAnsi"/>
                <w:sz w:val="24"/>
                <w:szCs w:val="24"/>
              </w:rPr>
              <w:t>for</w:t>
            </w:r>
            <w:r w:rsidRPr="007E1B42">
              <w:rPr>
                <w:rFonts w:asciiTheme="minorHAnsi" w:hAnsiTheme="minorHAnsi" w:cstheme="minorHAnsi"/>
                <w:spacing w:val="30"/>
                <w:sz w:val="24"/>
                <w:szCs w:val="24"/>
              </w:rPr>
              <w:t xml:space="preserve"> </w:t>
            </w:r>
            <w:r w:rsidRPr="007E1B42">
              <w:rPr>
                <w:rFonts w:asciiTheme="minorHAnsi" w:hAnsiTheme="minorHAnsi" w:cstheme="minorHAnsi"/>
                <w:sz w:val="24"/>
                <w:szCs w:val="24"/>
              </w:rPr>
              <w:t>general</w:t>
            </w:r>
            <w:r w:rsidRPr="007E1B42">
              <w:rPr>
                <w:rFonts w:asciiTheme="minorHAnsi" w:hAnsiTheme="minorHAnsi" w:cstheme="minorHAnsi"/>
                <w:spacing w:val="30"/>
                <w:sz w:val="24"/>
                <w:szCs w:val="24"/>
              </w:rPr>
              <w:t xml:space="preserve"> </w:t>
            </w:r>
            <w:r w:rsidRPr="007E1B42">
              <w:rPr>
                <w:rFonts w:asciiTheme="minorHAnsi" w:hAnsiTheme="minorHAnsi" w:cstheme="minorHAnsi"/>
                <w:sz w:val="24"/>
                <w:szCs w:val="24"/>
              </w:rPr>
              <w:t>purposes</w:t>
            </w:r>
            <w:r w:rsidRPr="007E1B42">
              <w:rPr>
                <w:rFonts w:asciiTheme="minorHAnsi" w:hAnsiTheme="minorHAnsi" w:cstheme="minorHAnsi"/>
                <w:spacing w:val="28"/>
                <w:sz w:val="24"/>
                <w:szCs w:val="24"/>
              </w:rPr>
              <w:t xml:space="preserve"> </w:t>
            </w:r>
            <w:r w:rsidRPr="007E1B42">
              <w:rPr>
                <w:rFonts w:asciiTheme="minorHAnsi" w:hAnsiTheme="minorHAnsi" w:cstheme="minorHAnsi"/>
                <w:sz w:val="24"/>
                <w:szCs w:val="24"/>
              </w:rPr>
              <w:t>external</w:t>
            </w:r>
            <w:r w:rsidRPr="007E1B42">
              <w:rPr>
                <w:rFonts w:asciiTheme="minorHAnsi" w:hAnsiTheme="minorHAnsi" w:cstheme="minorHAnsi"/>
                <w:spacing w:val="30"/>
                <w:sz w:val="24"/>
                <w:szCs w:val="24"/>
              </w:rPr>
              <w:t xml:space="preserve"> </w:t>
            </w:r>
            <w:r w:rsidRPr="007E1B42">
              <w:rPr>
                <w:rFonts w:asciiTheme="minorHAnsi" w:hAnsiTheme="minorHAnsi" w:cstheme="minorHAnsi"/>
                <w:sz w:val="24"/>
                <w:szCs w:val="24"/>
              </w:rPr>
              <w:t>and</w:t>
            </w:r>
            <w:r w:rsidRPr="007E1B42">
              <w:rPr>
                <w:rFonts w:asciiTheme="minorHAnsi" w:hAnsiTheme="minorHAnsi" w:cstheme="minorHAnsi"/>
                <w:spacing w:val="27"/>
                <w:sz w:val="24"/>
                <w:szCs w:val="24"/>
              </w:rPr>
              <w:t xml:space="preserve"> </w:t>
            </w:r>
            <w:r w:rsidRPr="007E1B42">
              <w:rPr>
                <w:rFonts w:asciiTheme="minorHAnsi" w:hAnsiTheme="minorHAnsi" w:cstheme="minorHAnsi"/>
                <w:sz w:val="24"/>
                <w:szCs w:val="24"/>
              </w:rPr>
              <w:t>internal</w:t>
            </w:r>
            <w:r w:rsidRPr="007E1B42">
              <w:rPr>
                <w:rFonts w:asciiTheme="minorHAnsi" w:hAnsiTheme="minorHAnsi" w:cstheme="minorHAnsi"/>
                <w:spacing w:val="30"/>
                <w:sz w:val="24"/>
                <w:szCs w:val="24"/>
              </w:rPr>
              <w:t xml:space="preserve"> </w:t>
            </w:r>
            <w:r w:rsidRPr="007E1B42">
              <w:rPr>
                <w:rFonts w:asciiTheme="minorHAnsi" w:hAnsiTheme="minorHAnsi" w:cstheme="minorHAnsi"/>
                <w:sz w:val="24"/>
                <w:szCs w:val="24"/>
              </w:rPr>
              <w:t>screw</w:t>
            </w:r>
            <w:r w:rsidRPr="007E1B42">
              <w:rPr>
                <w:rFonts w:asciiTheme="minorHAnsi" w:hAnsiTheme="minorHAnsi" w:cstheme="minorHAnsi"/>
                <w:spacing w:val="28"/>
                <w:sz w:val="24"/>
                <w:szCs w:val="24"/>
              </w:rPr>
              <w:t xml:space="preserve"> </w:t>
            </w:r>
            <w:r w:rsidRPr="007E1B42">
              <w:rPr>
                <w:rFonts w:asciiTheme="minorHAnsi" w:hAnsiTheme="minorHAnsi" w:cstheme="minorHAnsi"/>
                <w:sz w:val="24"/>
                <w:szCs w:val="24"/>
              </w:rPr>
              <w:t>threads</w:t>
            </w:r>
            <w:r w:rsidRPr="007E1B42">
              <w:rPr>
                <w:rFonts w:asciiTheme="minorHAnsi" w:hAnsiTheme="minorHAnsi" w:cstheme="minorHAnsi"/>
                <w:spacing w:val="36"/>
                <w:sz w:val="24"/>
                <w:szCs w:val="24"/>
              </w:rPr>
              <w:t xml:space="preserve"> </w:t>
            </w:r>
            <w:r w:rsidRPr="007E1B42">
              <w:rPr>
                <w:rFonts w:asciiTheme="minorHAnsi" w:hAnsiTheme="minorHAnsi" w:cstheme="minorHAnsi"/>
                <w:sz w:val="24"/>
                <w:szCs w:val="24"/>
              </w:rPr>
              <w:t>–</w:t>
            </w:r>
            <w:r w:rsidRPr="007E1B42">
              <w:rPr>
                <w:rFonts w:asciiTheme="minorHAnsi" w:hAnsiTheme="minorHAnsi" w:cstheme="minorHAnsi"/>
                <w:spacing w:val="27"/>
                <w:sz w:val="24"/>
                <w:szCs w:val="24"/>
              </w:rPr>
              <w:t xml:space="preserve"> </w:t>
            </w:r>
            <w:r w:rsidRPr="007E1B42">
              <w:rPr>
                <w:rFonts w:asciiTheme="minorHAnsi" w:hAnsiTheme="minorHAnsi" w:cstheme="minorHAnsi"/>
                <w:sz w:val="24"/>
                <w:szCs w:val="24"/>
              </w:rPr>
              <w:t xml:space="preserve">Medium </w:t>
            </w:r>
            <w:r w:rsidRPr="007E1B42">
              <w:rPr>
                <w:rFonts w:asciiTheme="minorHAnsi" w:hAnsiTheme="minorHAnsi" w:cstheme="minorHAnsi"/>
                <w:spacing w:val="-2"/>
                <w:sz w:val="24"/>
                <w:szCs w:val="24"/>
              </w:rPr>
              <w:t>quality.</w:t>
            </w:r>
          </w:p>
        </w:tc>
      </w:tr>
      <w:tr w:rsidR="001229B3" w:rsidRPr="007E1B42" w14:paraId="3421D03F" w14:textId="77777777" w:rsidTr="00473A89">
        <w:trPr>
          <w:trHeight w:val="760"/>
        </w:trPr>
        <w:tc>
          <w:tcPr>
            <w:tcW w:w="1313" w:type="pct"/>
          </w:tcPr>
          <w:p w14:paraId="6E710C20" w14:textId="77777777" w:rsidR="001229B3" w:rsidRPr="007E1B42" w:rsidRDefault="001229B3" w:rsidP="001229B3">
            <w:pPr>
              <w:pStyle w:val="TableParagraph"/>
              <w:spacing w:line="249" w:lineRule="exact"/>
              <w:ind w:left="107"/>
              <w:rPr>
                <w:rFonts w:asciiTheme="minorHAnsi" w:hAnsiTheme="minorHAnsi" w:cstheme="minorHAnsi"/>
                <w:sz w:val="24"/>
                <w:szCs w:val="24"/>
              </w:rPr>
            </w:pPr>
            <w:r w:rsidRPr="007E1B42">
              <w:rPr>
                <w:rFonts w:asciiTheme="minorHAnsi" w:hAnsiTheme="minorHAnsi" w:cstheme="minorHAnsi"/>
                <w:sz w:val="24"/>
                <w:szCs w:val="24"/>
              </w:rPr>
              <w:t>ISO</w:t>
            </w:r>
            <w:r w:rsidRPr="007E1B42">
              <w:rPr>
                <w:rFonts w:asciiTheme="minorHAnsi" w:hAnsiTheme="minorHAnsi" w:cstheme="minorHAnsi"/>
                <w:spacing w:val="-4"/>
                <w:sz w:val="24"/>
                <w:szCs w:val="24"/>
              </w:rPr>
              <w:t xml:space="preserve"> </w:t>
            </w:r>
            <w:r w:rsidRPr="007E1B42">
              <w:rPr>
                <w:rFonts w:asciiTheme="minorHAnsi" w:hAnsiTheme="minorHAnsi" w:cstheme="minorHAnsi"/>
                <w:spacing w:val="-5"/>
                <w:sz w:val="24"/>
                <w:szCs w:val="24"/>
              </w:rPr>
              <w:t>262</w:t>
            </w:r>
          </w:p>
        </w:tc>
        <w:tc>
          <w:tcPr>
            <w:tcW w:w="3687" w:type="pct"/>
          </w:tcPr>
          <w:p w14:paraId="01EB1F71" w14:textId="77777777" w:rsidR="001229B3" w:rsidRPr="007E1B42" w:rsidRDefault="001229B3" w:rsidP="001229B3">
            <w:pPr>
              <w:pStyle w:val="TableParagraph"/>
              <w:spacing w:line="249" w:lineRule="exact"/>
              <w:ind w:left="108"/>
              <w:rPr>
                <w:rFonts w:asciiTheme="minorHAnsi" w:hAnsiTheme="minorHAnsi" w:cstheme="minorHAnsi"/>
                <w:sz w:val="24"/>
                <w:szCs w:val="24"/>
              </w:rPr>
            </w:pPr>
            <w:r w:rsidRPr="007E1B42">
              <w:rPr>
                <w:rFonts w:asciiTheme="minorHAnsi" w:hAnsiTheme="minorHAnsi" w:cstheme="minorHAnsi"/>
                <w:sz w:val="24"/>
                <w:szCs w:val="24"/>
              </w:rPr>
              <w:t>ISO</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general</w:t>
            </w:r>
            <w:r w:rsidRPr="007E1B42">
              <w:rPr>
                <w:rFonts w:asciiTheme="minorHAnsi" w:hAnsiTheme="minorHAnsi" w:cstheme="minorHAnsi"/>
                <w:spacing w:val="7"/>
                <w:sz w:val="24"/>
                <w:szCs w:val="24"/>
              </w:rPr>
              <w:t xml:space="preserve"> </w:t>
            </w:r>
            <w:r w:rsidRPr="007E1B42">
              <w:rPr>
                <w:rFonts w:asciiTheme="minorHAnsi" w:hAnsiTheme="minorHAnsi" w:cstheme="minorHAnsi"/>
                <w:sz w:val="24"/>
                <w:szCs w:val="24"/>
              </w:rPr>
              <w:t>purpose</w:t>
            </w:r>
            <w:r w:rsidRPr="007E1B42">
              <w:rPr>
                <w:rFonts w:asciiTheme="minorHAnsi" w:hAnsiTheme="minorHAnsi" w:cstheme="minorHAnsi"/>
                <w:spacing w:val="7"/>
                <w:sz w:val="24"/>
                <w:szCs w:val="24"/>
              </w:rPr>
              <w:t xml:space="preserve"> </w:t>
            </w:r>
            <w:r w:rsidRPr="007E1B42">
              <w:rPr>
                <w:rFonts w:asciiTheme="minorHAnsi" w:hAnsiTheme="minorHAnsi" w:cstheme="minorHAnsi"/>
                <w:sz w:val="24"/>
                <w:szCs w:val="24"/>
              </w:rPr>
              <w:t>metric</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screw</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threads</w:t>
            </w:r>
            <w:r w:rsidRPr="007E1B42">
              <w:rPr>
                <w:rFonts w:asciiTheme="minorHAnsi" w:hAnsiTheme="minorHAnsi" w:cstheme="minorHAnsi"/>
                <w:spacing w:val="11"/>
                <w:sz w:val="24"/>
                <w:szCs w:val="24"/>
              </w:rPr>
              <w:t xml:space="preserve"> </w:t>
            </w:r>
            <w:r w:rsidRPr="007E1B42">
              <w:rPr>
                <w:rFonts w:asciiTheme="minorHAnsi" w:hAnsiTheme="minorHAnsi" w:cstheme="minorHAnsi"/>
                <w:sz w:val="24"/>
                <w:szCs w:val="24"/>
              </w:rPr>
              <w:t>–</w:t>
            </w:r>
            <w:r w:rsidRPr="007E1B42">
              <w:rPr>
                <w:rFonts w:asciiTheme="minorHAnsi" w:hAnsiTheme="minorHAnsi" w:cstheme="minorHAnsi"/>
                <w:spacing w:val="6"/>
                <w:sz w:val="24"/>
                <w:szCs w:val="24"/>
              </w:rPr>
              <w:t xml:space="preserve"> </w:t>
            </w:r>
            <w:r w:rsidRPr="007E1B42">
              <w:rPr>
                <w:rFonts w:asciiTheme="minorHAnsi" w:hAnsiTheme="minorHAnsi" w:cstheme="minorHAnsi"/>
                <w:sz w:val="24"/>
                <w:szCs w:val="24"/>
              </w:rPr>
              <w:t>selected</w:t>
            </w:r>
            <w:r w:rsidRPr="007E1B42">
              <w:rPr>
                <w:rFonts w:asciiTheme="minorHAnsi" w:hAnsiTheme="minorHAnsi" w:cstheme="minorHAnsi"/>
                <w:spacing w:val="6"/>
                <w:sz w:val="24"/>
                <w:szCs w:val="24"/>
              </w:rPr>
              <w:t xml:space="preserve"> </w:t>
            </w:r>
            <w:r w:rsidRPr="007E1B42">
              <w:rPr>
                <w:rFonts w:asciiTheme="minorHAnsi" w:hAnsiTheme="minorHAnsi" w:cstheme="minorHAnsi"/>
                <w:sz w:val="24"/>
                <w:szCs w:val="24"/>
              </w:rPr>
              <w:t>sizes</w:t>
            </w:r>
            <w:r w:rsidRPr="007E1B42">
              <w:rPr>
                <w:rFonts w:asciiTheme="minorHAnsi" w:hAnsiTheme="minorHAnsi" w:cstheme="minorHAnsi"/>
                <w:spacing w:val="7"/>
                <w:sz w:val="24"/>
                <w:szCs w:val="24"/>
              </w:rPr>
              <w:t xml:space="preserve"> </w:t>
            </w:r>
            <w:r w:rsidRPr="007E1B42">
              <w:rPr>
                <w:rFonts w:asciiTheme="minorHAnsi" w:hAnsiTheme="minorHAnsi" w:cstheme="minorHAnsi"/>
                <w:sz w:val="24"/>
                <w:szCs w:val="24"/>
              </w:rPr>
              <w:t>for</w:t>
            </w:r>
            <w:r w:rsidRPr="007E1B42">
              <w:rPr>
                <w:rFonts w:asciiTheme="minorHAnsi" w:hAnsiTheme="minorHAnsi" w:cstheme="minorHAnsi"/>
                <w:spacing w:val="7"/>
                <w:sz w:val="24"/>
                <w:szCs w:val="24"/>
              </w:rPr>
              <w:t xml:space="preserve"> </w:t>
            </w:r>
            <w:r w:rsidRPr="007E1B42">
              <w:rPr>
                <w:rFonts w:asciiTheme="minorHAnsi" w:hAnsiTheme="minorHAnsi" w:cstheme="minorHAnsi"/>
                <w:sz w:val="24"/>
                <w:szCs w:val="24"/>
              </w:rPr>
              <w:t>screws,</w:t>
            </w:r>
            <w:r w:rsidRPr="007E1B42">
              <w:rPr>
                <w:rFonts w:asciiTheme="minorHAnsi" w:hAnsiTheme="minorHAnsi" w:cstheme="minorHAnsi"/>
                <w:spacing w:val="7"/>
                <w:sz w:val="24"/>
                <w:szCs w:val="24"/>
              </w:rPr>
              <w:t xml:space="preserve"> </w:t>
            </w:r>
            <w:r w:rsidRPr="007E1B42">
              <w:rPr>
                <w:rFonts w:asciiTheme="minorHAnsi" w:hAnsiTheme="minorHAnsi" w:cstheme="minorHAnsi"/>
                <w:spacing w:val="-2"/>
                <w:sz w:val="24"/>
                <w:szCs w:val="24"/>
              </w:rPr>
              <w:t>bolts</w:t>
            </w:r>
            <w:r w:rsidRPr="007E1B42">
              <w:rPr>
                <w:rFonts w:asciiTheme="minorHAnsi" w:hAnsiTheme="minorHAnsi" w:cstheme="minorHAnsi"/>
                <w:sz w:val="24"/>
                <w:szCs w:val="24"/>
              </w:rPr>
              <w:t xml:space="preserve"> and </w:t>
            </w:r>
            <w:r w:rsidRPr="007E1B42">
              <w:rPr>
                <w:rFonts w:asciiTheme="minorHAnsi" w:hAnsiTheme="minorHAnsi" w:cstheme="minorHAnsi"/>
                <w:spacing w:val="-4"/>
                <w:sz w:val="24"/>
                <w:szCs w:val="24"/>
              </w:rPr>
              <w:t>nuts</w:t>
            </w:r>
          </w:p>
        </w:tc>
      </w:tr>
      <w:tr w:rsidR="001229B3" w:rsidRPr="007E1B42" w14:paraId="3336ADF3" w14:textId="77777777" w:rsidTr="00473A89">
        <w:trPr>
          <w:trHeight w:val="378"/>
        </w:trPr>
        <w:tc>
          <w:tcPr>
            <w:tcW w:w="1313" w:type="pct"/>
          </w:tcPr>
          <w:p w14:paraId="103EE273"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z w:val="24"/>
                <w:szCs w:val="24"/>
              </w:rPr>
              <w:t>ISO</w:t>
            </w:r>
            <w:r w:rsidRPr="007E1B42">
              <w:rPr>
                <w:rFonts w:asciiTheme="minorHAnsi" w:hAnsiTheme="minorHAnsi" w:cstheme="minorHAnsi"/>
                <w:spacing w:val="-8"/>
                <w:sz w:val="24"/>
                <w:szCs w:val="24"/>
              </w:rPr>
              <w:t xml:space="preserve"> </w:t>
            </w:r>
            <w:r w:rsidRPr="007E1B42">
              <w:rPr>
                <w:rFonts w:asciiTheme="minorHAnsi" w:hAnsiTheme="minorHAnsi" w:cstheme="minorHAnsi"/>
                <w:sz w:val="24"/>
                <w:szCs w:val="24"/>
              </w:rPr>
              <w:t>68-</w:t>
            </w:r>
            <w:r w:rsidRPr="007E1B42">
              <w:rPr>
                <w:rFonts w:asciiTheme="minorHAnsi" w:hAnsiTheme="minorHAnsi" w:cstheme="minorHAnsi"/>
                <w:spacing w:val="-10"/>
                <w:sz w:val="24"/>
                <w:szCs w:val="24"/>
              </w:rPr>
              <w:t>1</w:t>
            </w:r>
          </w:p>
        </w:tc>
        <w:tc>
          <w:tcPr>
            <w:tcW w:w="3687" w:type="pct"/>
          </w:tcPr>
          <w:p w14:paraId="57820CEC" w14:textId="77777777" w:rsidR="001229B3" w:rsidRPr="007E1B42" w:rsidRDefault="001229B3" w:rsidP="001229B3">
            <w:pPr>
              <w:pStyle w:val="TableParagraph"/>
              <w:spacing w:line="247" w:lineRule="exact"/>
              <w:ind w:left="108"/>
              <w:rPr>
                <w:rFonts w:asciiTheme="minorHAnsi" w:hAnsiTheme="minorHAnsi" w:cstheme="minorHAnsi"/>
                <w:sz w:val="24"/>
                <w:szCs w:val="24"/>
              </w:rPr>
            </w:pPr>
            <w:r w:rsidRPr="007E1B42">
              <w:rPr>
                <w:rFonts w:asciiTheme="minorHAnsi" w:hAnsiTheme="minorHAnsi" w:cstheme="minorHAnsi"/>
                <w:sz w:val="24"/>
                <w:szCs w:val="24"/>
              </w:rPr>
              <w:t>ISO</w:t>
            </w:r>
            <w:r w:rsidRPr="007E1B42">
              <w:rPr>
                <w:rFonts w:asciiTheme="minorHAnsi" w:hAnsiTheme="minorHAnsi" w:cstheme="minorHAnsi"/>
                <w:spacing w:val="-6"/>
                <w:sz w:val="24"/>
                <w:szCs w:val="24"/>
              </w:rPr>
              <w:t xml:space="preserve"> </w:t>
            </w:r>
            <w:r w:rsidRPr="007E1B42">
              <w:rPr>
                <w:rFonts w:asciiTheme="minorHAnsi" w:hAnsiTheme="minorHAnsi" w:cstheme="minorHAnsi"/>
                <w:sz w:val="24"/>
                <w:szCs w:val="24"/>
              </w:rPr>
              <w:t>general</w:t>
            </w:r>
            <w:r w:rsidRPr="007E1B42">
              <w:rPr>
                <w:rFonts w:asciiTheme="minorHAnsi" w:hAnsiTheme="minorHAnsi" w:cstheme="minorHAnsi"/>
                <w:spacing w:val="-2"/>
                <w:sz w:val="24"/>
                <w:szCs w:val="24"/>
              </w:rPr>
              <w:t xml:space="preserve"> </w:t>
            </w:r>
            <w:r w:rsidRPr="007E1B42">
              <w:rPr>
                <w:rFonts w:asciiTheme="minorHAnsi" w:hAnsiTheme="minorHAnsi" w:cstheme="minorHAnsi"/>
                <w:sz w:val="24"/>
                <w:szCs w:val="24"/>
              </w:rPr>
              <w:t>purpose</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screw</w:t>
            </w:r>
            <w:r w:rsidRPr="007E1B42">
              <w:rPr>
                <w:rFonts w:asciiTheme="minorHAnsi" w:hAnsiTheme="minorHAnsi" w:cstheme="minorHAnsi"/>
                <w:spacing w:val="-7"/>
                <w:sz w:val="24"/>
                <w:szCs w:val="24"/>
              </w:rPr>
              <w:t xml:space="preserve"> </w:t>
            </w:r>
            <w:r w:rsidRPr="007E1B42">
              <w:rPr>
                <w:rFonts w:asciiTheme="minorHAnsi" w:hAnsiTheme="minorHAnsi" w:cstheme="minorHAnsi"/>
                <w:sz w:val="24"/>
                <w:szCs w:val="24"/>
              </w:rPr>
              <w:t>threads—Part1:</w:t>
            </w:r>
            <w:r w:rsidRPr="007E1B42">
              <w:rPr>
                <w:rFonts w:asciiTheme="minorHAnsi" w:hAnsiTheme="minorHAnsi" w:cstheme="minorHAnsi"/>
                <w:spacing w:val="-2"/>
                <w:sz w:val="24"/>
                <w:szCs w:val="24"/>
              </w:rPr>
              <w:t xml:space="preserve"> </w:t>
            </w:r>
            <w:r w:rsidRPr="007E1B42">
              <w:rPr>
                <w:rFonts w:asciiTheme="minorHAnsi" w:hAnsiTheme="minorHAnsi" w:cstheme="minorHAnsi"/>
                <w:sz w:val="24"/>
                <w:szCs w:val="24"/>
              </w:rPr>
              <w:t>Basic</w:t>
            </w:r>
            <w:r w:rsidRPr="007E1B42">
              <w:rPr>
                <w:rFonts w:asciiTheme="minorHAnsi" w:hAnsiTheme="minorHAnsi" w:cstheme="minorHAnsi"/>
                <w:spacing w:val="-3"/>
                <w:sz w:val="24"/>
                <w:szCs w:val="24"/>
              </w:rPr>
              <w:t xml:space="preserve"> </w:t>
            </w:r>
            <w:r w:rsidRPr="007E1B42">
              <w:rPr>
                <w:rFonts w:asciiTheme="minorHAnsi" w:hAnsiTheme="minorHAnsi" w:cstheme="minorHAnsi"/>
                <w:spacing w:val="-2"/>
                <w:sz w:val="24"/>
                <w:szCs w:val="24"/>
              </w:rPr>
              <w:t>profile</w:t>
            </w:r>
          </w:p>
        </w:tc>
      </w:tr>
      <w:tr w:rsidR="001229B3" w:rsidRPr="007E1B42" w14:paraId="08A03CD9" w14:textId="77777777" w:rsidTr="00473A89">
        <w:trPr>
          <w:trHeight w:val="757"/>
        </w:trPr>
        <w:tc>
          <w:tcPr>
            <w:tcW w:w="1313" w:type="pct"/>
          </w:tcPr>
          <w:p w14:paraId="53BC128D"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z w:val="24"/>
                <w:szCs w:val="24"/>
              </w:rPr>
              <w:t>ISO</w:t>
            </w:r>
            <w:r w:rsidRPr="007E1B42">
              <w:rPr>
                <w:rFonts w:asciiTheme="minorHAnsi" w:hAnsiTheme="minorHAnsi" w:cstheme="minorHAnsi"/>
                <w:spacing w:val="-8"/>
                <w:sz w:val="24"/>
                <w:szCs w:val="24"/>
              </w:rPr>
              <w:t xml:space="preserve"> </w:t>
            </w:r>
            <w:r w:rsidRPr="007E1B42">
              <w:rPr>
                <w:rFonts w:asciiTheme="minorHAnsi" w:hAnsiTheme="minorHAnsi" w:cstheme="minorHAnsi"/>
                <w:sz w:val="24"/>
                <w:szCs w:val="24"/>
              </w:rPr>
              <w:t>6157-</w:t>
            </w:r>
            <w:r w:rsidRPr="007E1B42">
              <w:rPr>
                <w:rFonts w:asciiTheme="minorHAnsi" w:hAnsiTheme="minorHAnsi" w:cstheme="minorHAnsi"/>
                <w:spacing w:val="-5"/>
                <w:sz w:val="24"/>
                <w:szCs w:val="24"/>
              </w:rPr>
              <w:t>1&amp;3</w:t>
            </w:r>
          </w:p>
        </w:tc>
        <w:tc>
          <w:tcPr>
            <w:tcW w:w="3687" w:type="pct"/>
          </w:tcPr>
          <w:p w14:paraId="71208BCD" w14:textId="77777777" w:rsidR="001229B3" w:rsidRPr="007E1B42" w:rsidRDefault="001229B3" w:rsidP="001229B3">
            <w:pPr>
              <w:pStyle w:val="TableParagraph"/>
              <w:spacing w:line="247" w:lineRule="exact"/>
              <w:ind w:left="108"/>
              <w:rPr>
                <w:rFonts w:asciiTheme="minorHAnsi" w:hAnsiTheme="minorHAnsi" w:cstheme="minorHAnsi"/>
                <w:sz w:val="24"/>
                <w:szCs w:val="24"/>
              </w:rPr>
            </w:pPr>
            <w:r w:rsidRPr="007E1B42">
              <w:rPr>
                <w:rFonts w:asciiTheme="minorHAnsi" w:hAnsiTheme="minorHAnsi" w:cstheme="minorHAnsi"/>
                <w:sz w:val="24"/>
                <w:szCs w:val="24"/>
              </w:rPr>
              <w:t>Fasteners—Surface</w:t>
            </w:r>
            <w:r w:rsidRPr="007E1B42">
              <w:rPr>
                <w:rFonts w:asciiTheme="minorHAnsi" w:hAnsiTheme="minorHAnsi" w:cstheme="minorHAnsi"/>
                <w:spacing w:val="64"/>
                <w:sz w:val="24"/>
                <w:szCs w:val="24"/>
              </w:rPr>
              <w:t xml:space="preserve"> </w:t>
            </w:r>
            <w:r w:rsidRPr="007E1B42">
              <w:rPr>
                <w:rFonts w:asciiTheme="minorHAnsi" w:hAnsiTheme="minorHAnsi" w:cstheme="minorHAnsi"/>
                <w:sz w:val="24"/>
                <w:szCs w:val="24"/>
              </w:rPr>
              <w:t>discontinuities</w:t>
            </w:r>
            <w:r w:rsidRPr="007E1B42">
              <w:rPr>
                <w:rFonts w:asciiTheme="minorHAnsi" w:hAnsiTheme="minorHAnsi" w:cstheme="minorHAnsi"/>
                <w:spacing w:val="69"/>
                <w:sz w:val="24"/>
                <w:szCs w:val="24"/>
              </w:rPr>
              <w:t xml:space="preserve"> </w:t>
            </w:r>
            <w:r w:rsidRPr="007E1B42">
              <w:rPr>
                <w:rFonts w:asciiTheme="minorHAnsi" w:hAnsiTheme="minorHAnsi" w:cstheme="minorHAnsi"/>
                <w:sz w:val="24"/>
                <w:szCs w:val="24"/>
              </w:rPr>
              <w:t>–Part1:</w:t>
            </w:r>
            <w:r w:rsidRPr="007E1B42">
              <w:rPr>
                <w:rFonts w:asciiTheme="minorHAnsi" w:hAnsiTheme="minorHAnsi" w:cstheme="minorHAnsi"/>
                <w:spacing w:val="66"/>
                <w:sz w:val="24"/>
                <w:szCs w:val="24"/>
              </w:rPr>
              <w:t xml:space="preserve"> </w:t>
            </w:r>
            <w:r w:rsidRPr="007E1B42">
              <w:rPr>
                <w:rFonts w:asciiTheme="minorHAnsi" w:hAnsiTheme="minorHAnsi" w:cstheme="minorHAnsi"/>
                <w:sz w:val="24"/>
                <w:szCs w:val="24"/>
              </w:rPr>
              <w:t>Bolts,</w:t>
            </w:r>
            <w:r w:rsidRPr="007E1B42">
              <w:rPr>
                <w:rFonts w:asciiTheme="minorHAnsi" w:hAnsiTheme="minorHAnsi" w:cstheme="minorHAnsi"/>
                <w:spacing w:val="64"/>
                <w:sz w:val="24"/>
                <w:szCs w:val="24"/>
              </w:rPr>
              <w:t xml:space="preserve"> </w:t>
            </w:r>
            <w:r w:rsidRPr="007E1B42">
              <w:rPr>
                <w:rFonts w:asciiTheme="minorHAnsi" w:hAnsiTheme="minorHAnsi" w:cstheme="minorHAnsi"/>
                <w:sz w:val="24"/>
                <w:szCs w:val="24"/>
              </w:rPr>
              <w:t>Screws</w:t>
            </w:r>
            <w:r w:rsidRPr="007E1B42">
              <w:rPr>
                <w:rFonts w:asciiTheme="minorHAnsi" w:hAnsiTheme="minorHAnsi" w:cstheme="minorHAnsi"/>
                <w:spacing w:val="65"/>
                <w:sz w:val="24"/>
                <w:szCs w:val="24"/>
              </w:rPr>
              <w:t xml:space="preserve"> </w:t>
            </w:r>
            <w:r w:rsidRPr="007E1B42">
              <w:rPr>
                <w:rFonts w:asciiTheme="minorHAnsi" w:hAnsiTheme="minorHAnsi" w:cstheme="minorHAnsi"/>
                <w:sz w:val="24"/>
                <w:szCs w:val="24"/>
              </w:rPr>
              <w:t>and</w:t>
            </w:r>
            <w:r w:rsidRPr="007E1B42">
              <w:rPr>
                <w:rFonts w:asciiTheme="minorHAnsi" w:hAnsiTheme="minorHAnsi" w:cstheme="minorHAnsi"/>
                <w:spacing w:val="64"/>
                <w:sz w:val="24"/>
                <w:szCs w:val="24"/>
              </w:rPr>
              <w:t xml:space="preserve"> </w:t>
            </w:r>
            <w:r w:rsidRPr="007E1B42">
              <w:rPr>
                <w:rFonts w:asciiTheme="minorHAnsi" w:hAnsiTheme="minorHAnsi" w:cstheme="minorHAnsi"/>
                <w:sz w:val="24"/>
                <w:szCs w:val="24"/>
              </w:rPr>
              <w:t>studs</w:t>
            </w:r>
            <w:r w:rsidRPr="007E1B42">
              <w:rPr>
                <w:rFonts w:asciiTheme="minorHAnsi" w:hAnsiTheme="minorHAnsi" w:cstheme="minorHAnsi"/>
                <w:spacing w:val="65"/>
                <w:sz w:val="24"/>
                <w:szCs w:val="24"/>
              </w:rPr>
              <w:t xml:space="preserve"> </w:t>
            </w:r>
            <w:r w:rsidRPr="007E1B42">
              <w:rPr>
                <w:rFonts w:asciiTheme="minorHAnsi" w:hAnsiTheme="minorHAnsi" w:cstheme="minorHAnsi"/>
                <w:spacing w:val="-5"/>
                <w:sz w:val="24"/>
                <w:szCs w:val="24"/>
              </w:rPr>
              <w:t>for</w:t>
            </w:r>
            <w:r w:rsidRPr="007E1B42">
              <w:rPr>
                <w:rFonts w:asciiTheme="minorHAnsi" w:hAnsiTheme="minorHAnsi" w:cstheme="minorHAnsi"/>
                <w:sz w:val="24"/>
                <w:szCs w:val="24"/>
              </w:rPr>
              <w:t xml:space="preserve"> general</w:t>
            </w:r>
            <w:r w:rsidRPr="007E1B42">
              <w:rPr>
                <w:rFonts w:asciiTheme="minorHAnsi" w:hAnsiTheme="minorHAnsi" w:cstheme="minorHAnsi"/>
                <w:spacing w:val="-8"/>
                <w:sz w:val="24"/>
                <w:szCs w:val="24"/>
              </w:rPr>
              <w:t xml:space="preserve"> </w:t>
            </w:r>
            <w:r w:rsidRPr="007E1B42">
              <w:rPr>
                <w:rFonts w:asciiTheme="minorHAnsi" w:hAnsiTheme="minorHAnsi" w:cstheme="minorHAnsi"/>
                <w:sz w:val="24"/>
                <w:szCs w:val="24"/>
              </w:rPr>
              <w:t>requirements;</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screws</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and</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studs</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for</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special</w:t>
            </w:r>
            <w:r w:rsidRPr="007E1B42">
              <w:rPr>
                <w:rFonts w:asciiTheme="minorHAnsi" w:hAnsiTheme="minorHAnsi" w:cstheme="minorHAnsi"/>
                <w:spacing w:val="-5"/>
                <w:sz w:val="24"/>
                <w:szCs w:val="24"/>
              </w:rPr>
              <w:t xml:space="preserve"> </w:t>
            </w:r>
            <w:r w:rsidRPr="007E1B42">
              <w:rPr>
                <w:rFonts w:asciiTheme="minorHAnsi" w:hAnsiTheme="minorHAnsi" w:cstheme="minorHAnsi"/>
                <w:spacing w:val="-2"/>
                <w:sz w:val="24"/>
                <w:szCs w:val="24"/>
              </w:rPr>
              <w:t>requirement.</w:t>
            </w:r>
          </w:p>
        </w:tc>
      </w:tr>
      <w:tr w:rsidR="001229B3" w:rsidRPr="007E1B42" w14:paraId="0FF617F9" w14:textId="77777777" w:rsidTr="00473A89">
        <w:trPr>
          <w:trHeight w:val="760"/>
        </w:trPr>
        <w:tc>
          <w:tcPr>
            <w:tcW w:w="1313" w:type="pct"/>
          </w:tcPr>
          <w:p w14:paraId="064B109A" w14:textId="77777777" w:rsidR="001229B3" w:rsidRPr="007E1B42" w:rsidRDefault="001229B3" w:rsidP="001229B3">
            <w:pPr>
              <w:pStyle w:val="TableParagraph"/>
              <w:spacing w:line="249" w:lineRule="exact"/>
              <w:ind w:left="107"/>
              <w:rPr>
                <w:rFonts w:asciiTheme="minorHAnsi" w:hAnsiTheme="minorHAnsi" w:cstheme="minorHAnsi"/>
                <w:sz w:val="24"/>
                <w:szCs w:val="24"/>
              </w:rPr>
            </w:pPr>
            <w:r w:rsidRPr="007E1B42">
              <w:rPr>
                <w:rFonts w:asciiTheme="minorHAnsi" w:hAnsiTheme="minorHAnsi" w:cstheme="minorHAnsi"/>
                <w:sz w:val="24"/>
                <w:szCs w:val="24"/>
              </w:rPr>
              <w:t>ISO</w:t>
            </w:r>
            <w:r w:rsidRPr="007E1B42">
              <w:rPr>
                <w:rFonts w:asciiTheme="minorHAnsi" w:hAnsiTheme="minorHAnsi" w:cstheme="minorHAnsi"/>
                <w:spacing w:val="-8"/>
                <w:sz w:val="24"/>
                <w:szCs w:val="24"/>
              </w:rPr>
              <w:t xml:space="preserve"> </w:t>
            </w:r>
            <w:r w:rsidRPr="007E1B42">
              <w:rPr>
                <w:rFonts w:asciiTheme="minorHAnsi" w:hAnsiTheme="minorHAnsi" w:cstheme="minorHAnsi"/>
                <w:sz w:val="24"/>
                <w:szCs w:val="24"/>
              </w:rPr>
              <w:t>2859-</w:t>
            </w:r>
            <w:r w:rsidRPr="007E1B42">
              <w:rPr>
                <w:rFonts w:asciiTheme="minorHAnsi" w:hAnsiTheme="minorHAnsi" w:cstheme="minorHAnsi"/>
                <w:spacing w:val="-10"/>
                <w:sz w:val="24"/>
                <w:szCs w:val="24"/>
              </w:rPr>
              <w:t>1</w:t>
            </w:r>
          </w:p>
        </w:tc>
        <w:tc>
          <w:tcPr>
            <w:tcW w:w="3687" w:type="pct"/>
          </w:tcPr>
          <w:p w14:paraId="08C8872A" w14:textId="77777777" w:rsidR="001229B3" w:rsidRPr="007E1B42" w:rsidRDefault="001229B3" w:rsidP="001229B3">
            <w:pPr>
              <w:pStyle w:val="TableParagraph"/>
              <w:spacing w:line="249" w:lineRule="exact"/>
              <w:ind w:left="108"/>
              <w:rPr>
                <w:rFonts w:asciiTheme="minorHAnsi" w:hAnsiTheme="minorHAnsi" w:cstheme="minorHAnsi"/>
                <w:sz w:val="24"/>
                <w:szCs w:val="24"/>
              </w:rPr>
            </w:pPr>
            <w:r w:rsidRPr="007E1B42">
              <w:rPr>
                <w:rFonts w:asciiTheme="minorHAnsi" w:hAnsiTheme="minorHAnsi" w:cstheme="minorHAnsi"/>
                <w:spacing w:val="-2"/>
                <w:sz w:val="24"/>
                <w:szCs w:val="24"/>
              </w:rPr>
              <w:t>Sampling</w:t>
            </w:r>
            <w:r w:rsidRPr="007E1B42">
              <w:rPr>
                <w:rFonts w:asciiTheme="minorHAnsi" w:hAnsiTheme="minorHAnsi" w:cstheme="minorHAnsi"/>
                <w:spacing w:val="-4"/>
                <w:sz w:val="24"/>
                <w:szCs w:val="24"/>
              </w:rPr>
              <w:t xml:space="preserve"> </w:t>
            </w:r>
            <w:r w:rsidRPr="007E1B42">
              <w:rPr>
                <w:rFonts w:asciiTheme="minorHAnsi" w:hAnsiTheme="minorHAnsi" w:cstheme="minorHAnsi"/>
                <w:spacing w:val="-2"/>
                <w:sz w:val="24"/>
                <w:szCs w:val="24"/>
              </w:rPr>
              <w:t>procedures</w:t>
            </w:r>
            <w:r w:rsidRPr="007E1B42">
              <w:rPr>
                <w:rFonts w:asciiTheme="minorHAnsi" w:hAnsiTheme="minorHAnsi" w:cstheme="minorHAnsi"/>
                <w:spacing w:val="2"/>
                <w:sz w:val="24"/>
                <w:szCs w:val="24"/>
              </w:rPr>
              <w:t xml:space="preserve"> </w:t>
            </w:r>
            <w:r w:rsidRPr="007E1B42">
              <w:rPr>
                <w:rFonts w:asciiTheme="minorHAnsi" w:hAnsiTheme="minorHAnsi" w:cstheme="minorHAnsi"/>
                <w:spacing w:val="-2"/>
                <w:sz w:val="24"/>
                <w:szCs w:val="24"/>
              </w:rPr>
              <w:t>for</w:t>
            </w:r>
            <w:r w:rsidRPr="007E1B42">
              <w:rPr>
                <w:rFonts w:asciiTheme="minorHAnsi" w:hAnsiTheme="minorHAnsi" w:cstheme="minorHAnsi"/>
                <w:spacing w:val="2"/>
                <w:sz w:val="24"/>
                <w:szCs w:val="24"/>
              </w:rPr>
              <w:t xml:space="preserve"> </w:t>
            </w:r>
            <w:r w:rsidRPr="007E1B42">
              <w:rPr>
                <w:rFonts w:asciiTheme="minorHAnsi" w:hAnsiTheme="minorHAnsi" w:cstheme="minorHAnsi"/>
                <w:spacing w:val="-2"/>
                <w:sz w:val="24"/>
                <w:szCs w:val="24"/>
              </w:rPr>
              <w:t>inspection</w:t>
            </w:r>
            <w:r w:rsidRPr="007E1B42">
              <w:rPr>
                <w:rFonts w:asciiTheme="minorHAnsi" w:hAnsiTheme="minorHAnsi" w:cstheme="minorHAnsi"/>
                <w:spacing w:val="-1"/>
                <w:sz w:val="24"/>
                <w:szCs w:val="24"/>
              </w:rPr>
              <w:t xml:space="preserve"> </w:t>
            </w:r>
            <w:r w:rsidRPr="007E1B42">
              <w:rPr>
                <w:rFonts w:asciiTheme="minorHAnsi" w:hAnsiTheme="minorHAnsi" w:cstheme="minorHAnsi"/>
                <w:spacing w:val="-2"/>
                <w:sz w:val="24"/>
                <w:szCs w:val="24"/>
              </w:rPr>
              <w:t>by attributes—Part</w:t>
            </w:r>
            <w:r w:rsidRPr="007E1B42">
              <w:rPr>
                <w:rFonts w:asciiTheme="minorHAnsi" w:hAnsiTheme="minorHAnsi" w:cstheme="minorHAnsi"/>
                <w:sz w:val="24"/>
                <w:szCs w:val="24"/>
              </w:rPr>
              <w:t xml:space="preserve"> </w:t>
            </w:r>
            <w:r w:rsidRPr="007E1B42">
              <w:rPr>
                <w:rFonts w:asciiTheme="minorHAnsi" w:hAnsiTheme="minorHAnsi" w:cstheme="minorHAnsi"/>
                <w:spacing w:val="-2"/>
                <w:sz w:val="24"/>
                <w:szCs w:val="24"/>
              </w:rPr>
              <w:t>1:</w:t>
            </w:r>
            <w:r w:rsidRPr="007E1B42">
              <w:rPr>
                <w:rFonts w:asciiTheme="minorHAnsi" w:hAnsiTheme="minorHAnsi" w:cstheme="minorHAnsi"/>
                <w:spacing w:val="2"/>
                <w:sz w:val="24"/>
                <w:szCs w:val="24"/>
              </w:rPr>
              <w:t xml:space="preserve"> </w:t>
            </w:r>
            <w:r w:rsidRPr="007E1B42">
              <w:rPr>
                <w:rFonts w:asciiTheme="minorHAnsi" w:hAnsiTheme="minorHAnsi" w:cstheme="minorHAnsi"/>
                <w:spacing w:val="-2"/>
                <w:sz w:val="24"/>
                <w:szCs w:val="24"/>
              </w:rPr>
              <w:t>Sampling</w:t>
            </w:r>
            <w:r w:rsidRPr="007E1B42">
              <w:rPr>
                <w:rFonts w:asciiTheme="minorHAnsi" w:hAnsiTheme="minorHAnsi" w:cstheme="minorHAnsi"/>
                <w:spacing w:val="-1"/>
                <w:sz w:val="24"/>
                <w:szCs w:val="24"/>
              </w:rPr>
              <w:t xml:space="preserve"> </w:t>
            </w:r>
            <w:r w:rsidRPr="007E1B42">
              <w:rPr>
                <w:rFonts w:asciiTheme="minorHAnsi" w:hAnsiTheme="minorHAnsi" w:cstheme="minorHAnsi"/>
                <w:spacing w:val="-2"/>
                <w:sz w:val="24"/>
                <w:szCs w:val="24"/>
              </w:rPr>
              <w:t>schemes</w:t>
            </w:r>
            <w:r w:rsidRPr="007E1B42">
              <w:rPr>
                <w:rFonts w:asciiTheme="minorHAnsi" w:hAnsiTheme="minorHAnsi" w:cstheme="minorHAnsi"/>
                <w:sz w:val="24"/>
                <w:szCs w:val="24"/>
              </w:rPr>
              <w:t xml:space="preserve"> indexed</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by</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the</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acceptance</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quality</w:t>
            </w:r>
            <w:r w:rsidRPr="007E1B42">
              <w:rPr>
                <w:rFonts w:asciiTheme="minorHAnsi" w:hAnsiTheme="minorHAnsi" w:cstheme="minorHAnsi"/>
                <w:spacing w:val="-6"/>
                <w:sz w:val="24"/>
                <w:szCs w:val="24"/>
              </w:rPr>
              <w:t xml:space="preserve"> </w:t>
            </w:r>
            <w:r w:rsidRPr="007E1B42">
              <w:rPr>
                <w:rFonts w:asciiTheme="minorHAnsi" w:hAnsiTheme="minorHAnsi" w:cstheme="minorHAnsi"/>
                <w:sz w:val="24"/>
                <w:szCs w:val="24"/>
              </w:rPr>
              <w:t>limit</w:t>
            </w:r>
            <w:r w:rsidRPr="007E1B42">
              <w:rPr>
                <w:rFonts w:asciiTheme="minorHAnsi" w:hAnsiTheme="minorHAnsi" w:cstheme="minorHAnsi"/>
                <w:spacing w:val="-1"/>
                <w:sz w:val="24"/>
                <w:szCs w:val="24"/>
              </w:rPr>
              <w:t xml:space="preserve"> </w:t>
            </w:r>
            <w:r w:rsidRPr="007E1B42">
              <w:rPr>
                <w:rFonts w:asciiTheme="minorHAnsi" w:hAnsiTheme="minorHAnsi" w:cstheme="minorHAnsi"/>
                <w:sz w:val="24"/>
                <w:szCs w:val="24"/>
              </w:rPr>
              <w:t>(AQL)</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for</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lot-by-lot</w:t>
            </w:r>
            <w:r w:rsidRPr="007E1B42">
              <w:rPr>
                <w:rFonts w:asciiTheme="minorHAnsi" w:hAnsiTheme="minorHAnsi" w:cstheme="minorHAnsi"/>
                <w:spacing w:val="-1"/>
                <w:sz w:val="24"/>
                <w:szCs w:val="24"/>
              </w:rPr>
              <w:t xml:space="preserve"> </w:t>
            </w:r>
            <w:r w:rsidRPr="007E1B42">
              <w:rPr>
                <w:rFonts w:asciiTheme="minorHAnsi" w:hAnsiTheme="minorHAnsi" w:cstheme="minorHAnsi"/>
                <w:spacing w:val="-2"/>
                <w:sz w:val="24"/>
                <w:szCs w:val="24"/>
              </w:rPr>
              <w:t>inspection</w:t>
            </w:r>
          </w:p>
        </w:tc>
      </w:tr>
      <w:tr w:rsidR="001229B3" w:rsidRPr="007E1B42" w14:paraId="262DD2E0" w14:textId="77777777" w:rsidTr="00473A89">
        <w:trPr>
          <w:trHeight w:val="1137"/>
        </w:trPr>
        <w:tc>
          <w:tcPr>
            <w:tcW w:w="1313" w:type="pct"/>
          </w:tcPr>
          <w:p w14:paraId="6F026A65"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z w:val="24"/>
                <w:szCs w:val="24"/>
              </w:rPr>
              <w:t>BS</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EN</w:t>
            </w:r>
            <w:r w:rsidRPr="007E1B42">
              <w:rPr>
                <w:rFonts w:asciiTheme="minorHAnsi" w:hAnsiTheme="minorHAnsi" w:cstheme="minorHAnsi"/>
                <w:spacing w:val="-2"/>
                <w:sz w:val="24"/>
                <w:szCs w:val="24"/>
              </w:rPr>
              <w:t xml:space="preserve"> </w:t>
            </w:r>
            <w:r w:rsidRPr="007E1B42">
              <w:rPr>
                <w:rFonts w:asciiTheme="minorHAnsi" w:hAnsiTheme="minorHAnsi" w:cstheme="minorHAnsi"/>
                <w:sz w:val="24"/>
                <w:szCs w:val="24"/>
              </w:rPr>
              <w:t>14399-1,</w:t>
            </w:r>
            <w:r w:rsidRPr="007E1B42">
              <w:rPr>
                <w:rFonts w:asciiTheme="minorHAnsi" w:hAnsiTheme="minorHAnsi" w:cstheme="minorHAnsi"/>
                <w:spacing w:val="-2"/>
                <w:sz w:val="24"/>
                <w:szCs w:val="24"/>
              </w:rPr>
              <w:t xml:space="preserve"> </w:t>
            </w:r>
            <w:r w:rsidRPr="007E1B42">
              <w:rPr>
                <w:rFonts w:asciiTheme="minorHAnsi" w:hAnsiTheme="minorHAnsi" w:cstheme="minorHAnsi"/>
                <w:spacing w:val="-5"/>
                <w:sz w:val="24"/>
                <w:szCs w:val="24"/>
              </w:rPr>
              <w:t>3&amp;6</w:t>
            </w:r>
          </w:p>
        </w:tc>
        <w:tc>
          <w:tcPr>
            <w:tcW w:w="3687" w:type="pct"/>
          </w:tcPr>
          <w:p w14:paraId="4AB894B5" w14:textId="77777777" w:rsidR="001229B3" w:rsidRPr="007E1B42" w:rsidRDefault="001229B3" w:rsidP="001229B3">
            <w:pPr>
              <w:pStyle w:val="TableParagraph"/>
              <w:spacing w:line="360" w:lineRule="auto"/>
              <w:ind w:left="108"/>
              <w:rPr>
                <w:rFonts w:asciiTheme="minorHAnsi" w:hAnsiTheme="minorHAnsi" w:cstheme="minorHAnsi"/>
                <w:sz w:val="24"/>
                <w:szCs w:val="24"/>
              </w:rPr>
            </w:pPr>
            <w:r w:rsidRPr="007E1B42">
              <w:rPr>
                <w:rFonts w:asciiTheme="minorHAnsi" w:hAnsiTheme="minorHAnsi" w:cstheme="minorHAnsi"/>
                <w:sz w:val="24"/>
                <w:szCs w:val="24"/>
              </w:rPr>
              <w:t>High strength structural bolting assemblies for preloading. Part 1: General requirements;</w:t>
            </w:r>
            <w:r w:rsidRPr="007E1B42">
              <w:rPr>
                <w:rFonts w:asciiTheme="minorHAnsi" w:hAnsiTheme="minorHAnsi" w:cstheme="minorHAnsi"/>
                <w:spacing w:val="64"/>
                <w:sz w:val="24"/>
                <w:szCs w:val="24"/>
              </w:rPr>
              <w:t xml:space="preserve"> </w:t>
            </w:r>
            <w:r w:rsidRPr="007E1B42">
              <w:rPr>
                <w:rFonts w:asciiTheme="minorHAnsi" w:hAnsiTheme="minorHAnsi" w:cstheme="minorHAnsi"/>
                <w:sz w:val="24"/>
                <w:szCs w:val="24"/>
              </w:rPr>
              <w:t>Part</w:t>
            </w:r>
            <w:r w:rsidRPr="007E1B42">
              <w:rPr>
                <w:rFonts w:asciiTheme="minorHAnsi" w:hAnsiTheme="minorHAnsi" w:cstheme="minorHAnsi"/>
                <w:spacing w:val="66"/>
                <w:sz w:val="24"/>
                <w:szCs w:val="24"/>
              </w:rPr>
              <w:t xml:space="preserve"> </w:t>
            </w:r>
            <w:r w:rsidRPr="007E1B42">
              <w:rPr>
                <w:rFonts w:asciiTheme="minorHAnsi" w:hAnsiTheme="minorHAnsi" w:cstheme="minorHAnsi"/>
                <w:sz w:val="24"/>
                <w:szCs w:val="24"/>
              </w:rPr>
              <w:t>3:</w:t>
            </w:r>
            <w:r w:rsidRPr="007E1B42">
              <w:rPr>
                <w:rFonts w:asciiTheme="minorHAnsi" w:hAnsiTheme="minorHAnsi" w:cstheme="minorHAnsi"/>
                <w:spacing w:val="65"/>
                <w:sz w:val="24"/>
                <w:szCs w:val="24"/>
              </w:rPr>
              <w:t xml:space="preserve"> </w:t>
            </w:r>
            <w:r w:rsidRPr="007E1B42">
              <w:rPr>
                <w:rFonts w:asciiTheme="minorHAnsi" w:hAnsiTheme="minorHAnsi" w:cstheme="minorHAnsi"/>
                <w:sz w:val="24"/>
                <w:szCs w:val="24"/>
              </w:rPr>
              <w:t>Hexagon</w:t>
            </w:r>
            <w:r w:rsidRPr="007E1B42">
              <w:rPr>
                <w:rFonts w:asciiTheme="minorHAnsi" w:hAnsiTheme="minorHAnsi" w:cstheme="minorHAnsi"/>
                <w:spacing w:val="65"/>
                <w:sz w:val="24"/>
                <w:szCs w:val="24"/>
              </w:rPr>
              <w:t xml:space="preserve"> </w:t>
            </w:r>
            <w:r w:rsidRPr="007E1B42">
              <w:rPr>
                <w:rFonts w:asciiTheme="minorHAnsi" w:hAnsiTheme="minorHAnsi" w:cstheme="minorHAnsi"/>
                <w:sz w:val="24"/>
                <w:szCs w:val="24"/>
              </w:rPr>
              <w:t>bolt</w:t>
            </w:r>
            <w:r w:rsidRPr="007E1B42">
              <w:rPr>
                <w:rFonts w:asciiTheme="minorHAnsi" w:hAnsiTheme="minorHAnsi" w:cstheme="minorHAnsi"/>
                <w:spacing w:val="66"/>
                <w:sz w:val="24"/>
                <w:szCs w:val="24"/>
              </w:rPr>
              <w:t xml:space="preserve"> </w:t>
            </w:r>
            <w:r w:rsidRPr="007E1B42">
              <w:rPr>
                <w:rFonts w:asciiTheme="minorHAnsi" w:hAnsiTheme="minorHAnsi" w:cstheme="minorHAnsi"/>
                <w:sz w:val="24"/>
                <w:szCs w:val="24"/>
              </w:rPr>
              <w:t>and</w:t>
            </w:r>
            <w:r w:rsidRPr="007E1B42">
              <w:rPr>
                <w:rFonts w:asciiTheme="minorHAnsi" w:hAnsiTheme="minorHAnsi" w:cstheme="minorHAnsi"/>
                <w:spacing w:val="64"/>
                <w:sz w:val="24"/>
                <w:szCs w:val="24"/>
              </w:rPr>
              <w:t xml:space="preserve"> </w:t>
            </w:r>
            <w:r w:rsidRPr="007E1B42">
              <w:rPr>
                <w:rFonts w:asciiTheme="minorHAnsi" w:hAnsiTheme="minorHAnsi" w:cstheme="minorHAnsi"/>
                <w:sz w:val="24"/>
                <w:szCs w:val="24"/>
              </w:rPr>
              <w:t>nut</w:t>
            </w:r>
            <w:r w:rsidRPr="007E1B42">
              <w:rPr>
                <w:rFonts w:asciiTheme="minorHAnsi" w:hAnsiTheme="minorHAnsi" w:cstheme="minorHAnsi"/>
                <w:spacing w:val="64"/>
                <w:sz w:val="24"/>
                <w:szCs w:val="24"/>
              </w:rPr>
              <w:t xml:space="preserve"> </w:t>
            </w:r>
            <w:r w:rsidRPr="007E1B42">
              <w:rPr>
                <w:rFonts w:asciiTheme="minorHAnsi" w:hAnsiTheme="minorHAnsi" w:cstheme="minorHAnsi"/>
                <w:sz w:val="24"/>
                <w:szCs w:val="24"/>
              </w:rPr>
              <w:t>assemblies;</w:t>
            </w:r>
            <w:r w:rsidRPr="007E1B42">
              <w:rPr>
                <w:rFonts w:asciiTheme="minorHAnsi" w:hAnsiTheme="minorHAnsi" w:cstheme="minorHAnsi"/>
                <w:spacing w:val="67"/>
                <w:sz w:val="24"/>
                <w:szCs w:val="24"/>
              </w:rPr>
              <w:t xml:space="preserve"> </w:t>
            </w:r>
            <w:r w:rsidRPr="007E1B42">
              <w:rPr>
                <w:rFonts w:asciiTheme="minorHAnsi" w:hAnsiTheme="minorHAnsi" w:cstheme="minorHAnsi"/>
                <w:sz w:val="24"/>
                <w:szCs w:val="24"/>
              </w:rPr>
              <w:t>Part</w:t>
            </w:r>
            <w:r w:rsidRPr="007E1B42">
              <w:rPr>
                <w:rFonts w:asciiTheme="minorHAnsi" w:hAnsiTheme="minorHAnsi" w:cstheme="minorHAnsi"/>
                <w:spacing w:val="66"/>
                <w:sz w:val="24"/>
                <w:szCs w:val="24"/>
              </w:rPr>
              <w:t xml:space="preserve"> </w:t>
            </w:r>
            <w:r w:rsidRPr="007E1B42">
              <w:rPr>
                <w:rFonts w:asciiTheme="minorHAnsi" w:hAnsiTheme="minorHAnsi" w:cstheme="minorHAnsi"/>
                <w:sz w:val="24"/>
                <w:szCs w:val="24"/>
              </w:rPr>
              <w:t>6:</w:t>
            </w:r>
            <w:r w:rsidRPr="007E1B42">
              <w:rPr>
                <w:rFonts w:asciiTheme="minorHAnsi" w:hAnsiTheme="minorHAnsi" w:cstheme="minorHAnsi"/>
                <w:spacing w:val="67"/>
                <w:sz w:val="24"/>
                <w:szCs w:val="24"/>
              </w:rPr>
              <w:t xml:space="preserve"> </w:t>
            </w:r>
            <w:r w:rsidRPr="007E1B42">
              <w:rPr>
                <w:rFonts w:asciiTheme="minorHAnsi" w:hAnsiTheme="minorHAnsi" w:cstheme="minorHAnsi"/>
                <w:spacing w:val="-2"/>
                <w:sz w:val="24"/>
                <w:szCs w:val="24"/>
              </w:rPr>
              <w:t>Plain</w:t>
            </w:r>
            <w:r w:rsidRPr="007E1B42">
              <w:rPr>
                <w:rFonts w:asciiTheme="minorHAnsi" w:hAnsiTheme="minorHAnsi" w:cstheme="minorHAnsi"/>
                <w:sz w:val="24"/>
                <w:szCs w:val="24"/>
              </w:rPr>
              <w:t xml:space="preserve"> chamfered</w:t>
            </w:r>
            <w:r w:rsidRPr="007E1B42">
              <w:rPr>
                <w:rFonts w:asciiTheme="minorHAnsi" w:hAnsiTheme="minorHAnsi" w:cstheme="minorHAnsi"/>
                <w:spacing w:val="-5"/>
                <w:sz w:val="24"/>
                <w:szCs w:val="24"/>
              </w:rPr>
              <w:t xml:space="preserve"> </w:t>
            </w:r>
            <w:r w:rsidRPr="007E1B42">
              <w:rPr>
                <w:rFonts w:asciiTheme="minorHAnsi" w:hAnsiTheme="minorHAnsi" w:cstheme="minorHAnsi"/>
                <w:spacing w:val="-2"/>
                <w:sz w:val="24"/>
                <w:szCs w:val="24"/>
              </w:rPr>
              <w:t>washers.</w:t>
            </w:r>
          </w:p>
        </w:tc>
      </w:tr>
      <w:tr w:rsidR="001229B3" w:rsidRPr="007E1B42" w14:paraId="5E21A927" w14:textId="77777777" w:rsidTr="00473A89">
        <w:trPr>
          <w:trHeight w:val="381"/>
        </w:trPr>
        <w:tc>
          <w:tcPr>
            <w:tcW w:w="1313" w:type="pct"/>
          </w:tcPr>
          <w:p w14:paraId="46FF9D29" w14:textId="77777777" w:rsidR="001229B3" w:rsidRPr="007E1B42" w:rsidRDefault="001229B3" w:rsidP="001229B3">
            <w:pPr>
              <w:pStyle w:val="TableParagraph"/>
              <w:spacing w:line="249" w:lineRule="exact"/>
              <w:ind w:left="107"/>
              <w:rPr>
                <w:rFonts w:asciiTheme="minorHAnsi" w:hAnsiTheme="minorHAnsi" w:cstheme="minorHAnsi"/>
                <w:sz w:val="24"/>
                <w:szCs w:val="24"/>
              </w:rPr>
            </w:pPr>
            <w:r w:rsidRPr="007E1B42">
              <w:rPr>
                <w:rFonts w:asciiTheme="minorHAnsi" w:hAnsiTheme="minorHAnsi" w:cstheme="minorHAnsi"/>
                <w:sz w:val="24"/>
                <w:szCs w:val="24"/>
              </w:rPr>
              <w:t>BS</w:t>
            </w:r>
            <w:r w:rsidRPr="007E1B42">
              <w:rPr>
                <w:rFonts w:asciiTheme="minorHAnsi" w:hAnsiTheme="minorHAnsi" w:cstheme="minorHAnsi"/>
                <w:spacing w:val="-1"/>
                <w:sz w:val="24"/>
                <w:szCs w:val="24"/>
              </w:rPr>
              <w:t xml:space="preserve"> </w:t>
            </w:r>
            <w:r w:rsidRPr="007E1B42">
              <w:rPr>
                <w:rFonts w:asciiTheme="minorHAnsi" w:hAnsiTheme="minorHAnsi" w:cstheme="minorHAnsi"/>
                <w:spacing w:val="-4"/>
                <w:sz w:val="24"/>
                <w:szCs w:val="24"/>
              </w:rPr>
              <w:t>4190</w:t>
            </w:r>
          </w:p>
        </w:tc>
        <w:tc>
          <w:tcPr>
            <w:tcW w:w="3687" w:type="pct"/>
          </w:tcPr>
          <w:p w14:paraId="573D1A2A" w14:textId="77777777" w:rsidR="001229B3" w:rsidRPr="007E1B42" w:rsidRDefault="001229B3" w:rsidP="001229B3">
            <w:pPr>
              <w:pStyle w:val="TableParagraph"/>
              <w:spacing w:line="249" w:lineRule="exact"/>
              <w:ind w:left="108"/>
              <w:rPr>
                <w:rFonts w:asciiTheme="minorHAnsi" w:hAnsiTheme="minorHAnsi" w:cstheme="minorHAnsi"/>
                <w:sz w:val="24"/>
                <w:szCs w:val="24"/>
              </w:rPr>
            </w:pPr>
            <w:r w:rsidRPr="007E1B42">
              <w:rPr>
                <w:rFonts w:asciiTheme="minorHAnsi" w:hAnsiTheme="minorHAnsi" w:cstheme="minorHAnsi"/>
                <w:sz w:val="24"/>
                <w:szCs w:val="24"/>
              </w:rPr>
              <w:t>ISO</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metric</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black</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hexagonal</w:t>
            </w:r>
            <w:r w:rsidRPr="007E1B42">
              <w:rPr>
                <w:rFonts w:asciiTheme="minorHAnsi" w:hAnsiTheme="minorHAnsi" w:cstheme="minorHAnsi"/>
                <w:spacing w:val="-2"/>
                <w:sz w:val="24"/>
                <w:szCs w:val="24"/>
              </w:rPr>
              <w:t xml:space="preserve"> </w:t>
            </w:r>
            <w:r w:rsidRPr="007E1B42">
              <w:rPr>
                <w:rFonts w:asciiTheme="minorHAnsi" w:hAnsiTheme="minorHAnsi" w:cstheme="minorHAnsi"/>
                <w:sz w:val="24"/>
                <w:szCs w:val="24"/>
              </w:rPr>
              <w:t>bolts,</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screws</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and</w:t>
            </w:r>
            <w:r w:rsidRPr="007E1B42">
              <w:rPr>
                <w:rFonts w:asciiTheme="minorHAnsi" w:hAnsiTheme="minorHAnsi" w:cstheme="minorHAnsi"/>
                <w:spacing w:val="-3"/>
                <w:sz w:val="24"/>
                <w:szCs w:val="24"/>
              </w:rPr>
              <w:t xml:space="preserve"> </w:t>
            </w:r>
            <w:r w:rsidRPr="007E1B42">
              <w:rPr>
                <w:rFonts w:asciiTheme="minorHAnsi" w:hAnsiTheme="minorHAnsi" w:cstheme="minorHAnsi"/>
                <w:spacing w:val="-4"/>
                <w:sz w:val="24"/>
                <w:szCs w:val="24"/>
              </w:rPr>
              <w:t>nuts</w:t>
            </w:r>
          </w:p>
        </w:tc>
      </w:tr>
      <w:tr w:rsidR="001229B3" w:rsidRPr="007E1B42" w14:paraId="3B5337F5" w14:textId="77777777" w:rsidTr="00473A89">
        <w:trPr>
          <w:trHeight w:val="378"/>
        </w:trPr>
        <w:tc>
          <w:tcPr>
            <w:tcW w:w="1313" w:type="pct"/>
          </w:tcPr>
          <w:p w14:paraId="4C632C96"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z w:val="24"/>
                <w:szCs w:val="24"/>
              </w:rPr>
              <w:t>DIN</w:t>
            </w:r>
            <w:r w:rsidRPr="007E1B42">
              <w:rPr>
                <w:rFonts w:asciiTheme="minorHAnsi" w:hAnsiTheme="minorHAnsi" w:cstheme="minorHAnsi"/>
                <w:spacing w:val="-4"/>
                <w:sz w:val="24"/>
                <w:szCs w:val="24"/>
              </w:rPr>
              <w:t xml:space="preserve"> </w:t>
            </w:r>
            <w:r w:rsidRPr="007E1B42">
              <w:rPr>
                <w:rFonts w:asciiTheme="minorHAnsi" w:hAnsiTheme="minorHAnsi" w:cstheme="minorHAnsi"/>
                <w:spacing w:val="-5"/>
                <w:sz w:val="24"/>
                <w:szCs w:val="24"/>
              </w:rPr>
              <w:t>436</w:t>
            </w:r>
          </w:p>
        </w:tc>
        <w:tc>
          <w:tcPr>
            <w:tcW w:w="3687" w:type="pct"/>
          </w:tcPr>
          <w:p w14:paraId="13B25428" w14:textId="77777777" w:rsidR="001229B3" w:rsidRPr="007E1B42" w:rsidRDefault="001229B3" w:rsidP="001229B3">
            <w:pPr>
              <w:pStyle w:val="TableParagraph"/>
              <w:spacing w:line="247" w:lineRule="exact"/>
              <w:ind w:left="108"/>
              <w:rPr>
                <w:rFonts w:asciiTheme="minorHAnsi" w:hAnsiTheme="minorHAnsi" w:cstheme="minorHAnsi"/>
                <w:sz w:val="24"/>
                <w:szCs w:val="24"/>
              </w:rPr>
            </w:pPr>
            <w:r w:rsidRPr="007E1B42">
              <w:rPr>
                <w:rFonts w:asciiTheme="minorHAnsi" w:hAnsiTheme="minorHAnsi" w:cstheme="minorHAnsi"/>
                <w:sz w:val="24"/>
                <w:szCs w:val="24"/>
              </w:rPr>
              <w:t>Square</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washers</w:t>
            </w:r>
            <w:r w:rsidRPr="007E1B42">
              <w:rPr>
                <w:rFonts w:asciiTheme="minorHAnsi" w:hAnsiTheme="minorHAnsi" w:cstheme="minorHAnsi"/>
                <w:spacing w:val="-2"/>
                <w:sz w:val="24"/>
                <w:szCs w:val="24"/>
              </w:rPr>
              <w:t xml:space="preserve"> </w:t>
            </w:r>
            <w:r w:rsidRPr="007E1B42">
              <w:rPr>
                <w:rFonts w:asciiTheme="minorHAnsi" w:hAnsiTheme="minorHAnsi" w:cstheme="minorHAnsi"/>
                <w:sz w:val="24"/>
                <w:szCs w:val="24"/>
              </w:rPr>
              <w:t>with</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round</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hole</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for</w:t>
            </w:r>
            <w:r w:rsidRPr="007E1B42">
              <w:rPr>
                <w:rFonts w:asciiTheme="minorHAnsi" w:hAnsiTheme="minorHAnsi" w:cstheme="minorHAnsi"/>
                <w:spacing w:val="-2"/>
                <w:sz w:val="24"/>
                <w:szCs w:val="24"/>
              </w:rPr>
              <w:t xml:space="preserve"> </w:t>
            </w:r>
            <w:r w:rsidRPr="007E1B42">
              <w:rPr>
                <w:rFonts w:asciiTheme="minorHAnsi" w:hAnsiTheme="minorHAnsi" w:cstheme="minorHAnsi"/>
                <w:sz w:val="24"/>
                <w:szCs w:val="24"/>
              </w:rPr>
              <w:t>wood</w:t>
            </w:r>
            <w:r w:rsidRPr="007E1B42">
              <w:rPr>
                <w:rFonts w:asciiTheme="minorHAnsi" w:hAnsiTheme="minorHAnsi" w:cstheme="minorHAnsi"/>
                <w:spacing w:val="-2"/>
                <w:sz w:val="24"/>
                <w:szCs w:val="24"/>
              </w:rPr>
              <w:t xml:space="preserve"> construction</w:t>
            </w:r>
          </w:p>
        </w:tc>
      </w:tr>
      <w:tr w:rsidR="001229B3" w:rsidRPr="007E1B42" w14:paraId="7264FEE9" w14:textId="77777777" w:rsidTr="00473A89">
        <w:trPr>
          <w:trHeight w:val="758"/>
        </w:trPr>
        <w:tc>
          <w:tcPr>
            <w:tcW w:w="1313" w:type="pct"/>
          </w:tcPr>
          <w:p w14:paraId="0296790A"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z w:val="24"/>
                <w:szCs w:val="24"/>
              </w:rPr>
              <w:t>ISO</w:t>
            </w:r>
            <w:r w:rsidRPr="007E1B42">
              <w:rPr>
                <w:rFonts w:asciiTheme="minorHAnsi" w:hAnsiTheme="minorHAnsi" w:cstheme="minorHAnsi"/>
                <w:spacing w:val="-4"/>
                <w:sz w:val="24"/>
                <w:szCs w:val="24"/>
              </w:rPr>
              <w:t xml:space="preserve"> 1461</w:t>
            </w:r>
          </w:p>
        </w:tc>
        <w:tc>
          <w:tcPr>
            <w:tcW w:w="3687" w:type="pct"/>
          </w:tcPr>
          <w:p w14:paraId="61AE2F9A" w14:textId="77777777" w:rsidR="001229B3" w:rsidRPr="007E1B42" w:rsidRDefault="001229B3" w:rsidP="001229B3">
            <w:pPr>
              <w:pStyle w:val="TableParagraph"/>
              <w:spacing w:line="247" w:lineRule="exact"/>
              <w:ind w:left="108"/>
              <w:rPr>
                <w:rFonts w:asciiTheme="minorHAnsi" w:hAnsiTheme="minorHAnsi" w:cstheme="minorHAnsi"/>
                <w:sz w:val="24"/>
                <w:szCs w:val="24"/>
              </w:rPr>
            </w:pPr>
            <w:r w:rsidRPr="007E1B42">
              <w:rPr>
                <w:rFonts w:asciiTheme="minorHAnsi" w:hAnsiTheme="minorHAnsi" w:cstheme="minorHAnsi"/>
                <w:sz w:val="24"/>
                <w:szCs w:val="24"/>
              </w:rPr>
              <w:t>Hot</w:t>
            </w:r>
            <w:r w:rsidRPr="007E1B42">
              <w:rPr>
                <w:rFonts w:asciiTheme="minorHAnsi" w:hAnsiTheme="minorHAnsi" w:cstheme="minorHAnsi"/>
                <w:spacing w:val="-11"/>
                <w:sz w:val="24"/>
                <w:szCs w:val="24"/>
              </w:rPr>
              <w:t xml:space="preserve"> </w:t>
            </w:r>
            <w:r w:rsidRPr="007E1B42">
              <w:rPr>
                <w:rFonts w:asciiTheme="minorHAnsi" w:hAnsiTheme="minorHAnsi" w:cstheme="minorHAnsi"/>
                <w:sz w:val="24"/>
                <w:szCs w:val="24"/>
              </w:rPr>
              <w:t>dip</w:t>
            </w:r>
            <w:r w:rsidRPr="007E1B42">
              <w:rPr>
                <w:rFonts w:asciiTheme="minorHAnsi" w:hAnsiTheme="minorHAnsi" w:cstheme="minorHAnsi"/>
                <w:spacing w:val="-11"/>
                <w:sz w:val="24"/>
                <w:szCs w:val="24"/>
              </w:rPr>
              <w:t xml:space="preserve"> </w:t>
            </w:r>
            <w:r w:rsidRPr="007E1B42">
              <w:rPr>
                <w:rFonts w:asciiTheme="minorHAnsi" w:hAnsiTheme="minorHAnsi" w:cstheme="minorHAnsi"/>
                <w:sz w:val="24"/>
                <w:szCs w:val="24"/>
              </w:rPr>
              <w:t>galvanized</w:t>
            </w:r>
            <w:r w:rsidRPr="007E1B42">
              <w:rPr>
                <w:rFonts w:asciiTheme="minorHAnsi" w:hAnsiTheme="minorHAnsi" w:cstheme="minorHAnsi"/>
                <w:spacing w:val="-10"/>
                <w:sz w:val="24"/>
                <w:szCs w:val="24"/>
              </w:rPr>
              <w:t xml:space="preserve"> </w:t>
            </w:r>
            <w:r w:rsidRPr="007E1B42">
              <w:rPr>
                <w:rFonts w:asciiTheme="minorHAnsi" w:hAnsiTheme="minorHAnsi" w:cstheme="minorHAnsi"/>
                <w:sz w:val="24"/>
                <w:szCs w:val="24"/>
              </w:rPr>
              <w:t>coating</w:t>
            </w:r>
            <w:r w:rsidRPr="007E1B42">
              <w:rPr>
                <w:rFonts w:asciiTheme="minorHAnsi" w:hAnsiTheme="minorHAnsi" w:cstheme="minorHAnsi"/>
                <w:spacing w:val="-13"/>
                <w:sz w:val="24"/>
                <w:szCs w:val="24"/>
              </w:rPr>
              <w:t xml:space="preserve"> </w:t>
            </w:r>
            <w:r w:rsidRPr="007E1B42">
              <w:rPr>
                <w:rFonts w:asciiTheme="minorHAnsi" w:hAnsiTheme="minorHAnsi" w:cstheme="minorHAnsi"/>
                <w:sz w:val="24"/>
                <w:szCs w:val="24"/>
              </w:rPr>
              <w:t>on</w:t>
            </w:r>
            <w:r w:rsidRPr="007E1B42">
              <w:rPr>
                <w:rFonts w:asciiTheme="minorHAnsi" w:hAnsiTheme="minorHAnsi" w:cstheme="minorHAnsi"/>
                <w:spacing w:val="-11"/>
                <w:sz w:val="24"/>
                <w:szCs w:val="24"/>
              </w:rPr>
              <w:t xml:space="preserve"> </w:t>
            </w:r>
            <w:r w:rsidRPr="007E1B42">
              <w:rPr>
                <w:rFonts w:asciiTheme="minorHAnsi" w:hAnsiTheme="minorHAnsi" w:cstheme="minorHAnsi"/>
                <w:sz w:val="24"/>
                <w:szCs w:val="24"/>
              </w:rPr>
              <w:t>fabricated</w:t>
            </w:r>
            <w:r w:rsidRPr="007E1B42">
              <w:rPr>
                <w:rFonts w:asciiTheme="minorHAnsi" w:hAnsiTheme="minorHAnsi" w:cstheme="minorHAnsi"/>
                <w:spacing w:val="-13"/>
                <w:sz w:val="24"/>
                <w:szCs w:val="24"/>
              </w:rPr>
              <w:t xml:space="preserve"> </w:t>
            </w:r>
            <w:r w:rsidRPr="007E1B42">
              <w:rPr>
                <w:rFonts w:asciiTheme="minorHAnsi" w:hAnsiTheme="minorHAnsi" w:cstheme="minorHAnsi"/>
                <w:sz w:val="24"/>
                <w:szCs w:val="24"/>
              </w:rPr>
              <w:t>iron</w:t>
            </w:r>
            <w:r w:rsidRPr="007E1B42">
              <w:rPr>
                <w:rFonts w:asciiTheme="minorHAnsi" w:hAnsiTheme="minorHAnsi" w:cstheme="minorHAnsi"/>
                <w:spacing w:val="-11"/>
                <w:sz w:val="24"/>
                <w:szCs w:val="24"/>
              </w:rPr>
              <w:t xml:space="preserve"> </w:t>
            </w:r>
            <w:r w:rsidRPr="007E1B42">
              <w:rPr>
                <w:rFonts w:asciiTheme="minorHAnsi" w:hAnsiTheme="minorHAnsi" w:cstheme="minorHAnsi"/>
                <w:sz w:val="24"/>
                <w:szCs w:val="24"/>
              </w:rPr>
              <w:t>and</w:t>
            </w:r>
            <w:r w:rsidRPr="007E1B42">
              <w:rPr>
                <w:rFonts w:asciiTheme="minorHAnsi" w:hAnsiTheme="minorHAnsi" w:cstheme="minorHAnsi"/>
                <w:spacing w:val="-11"/>
                <w:sz w:val="24"/>
                <w:szCs w:val="24"/>
              </w:rPr>
              <w:t xml:space="preserve"> </w:t>
            </w:r>
            <w:r w:rsidRPr="007E1B42">
              <w:rPr>
                <w:rFonts w:asciiTheme="minorHAnsi" w:hAnsiTheme="minorHAnsi" w:cstheme="minorHAnsi"/>
                <w:sz w:val="24"/>
                <w:szCs w:val="24"/>
              </w:rPr>
              <w:t>steel</w:t>
            </w:r>
            <w:r w:rsidRPr="007E1B42">
              <w:rPr>
                <w:rFonts w:asciiTheme="minorHAnsi" w:hAnsiTheme="minorHAnsi" w:cstheme="minorHAnsi"/>
                <w:spacing w:val="-12"/>
                <w:sz w:val="24"/>
                <w:szCs w:val="24"/>
              </w:rPr>
              <w:t xml:space="preserve"> </w:t>
            </w:r>
            <w:r w:rsidRPr="007E1B42">
              <w:rPr>
                <w:rFonts w:asciiTheme="minorHAnsi" w:hAnsiTheme="minorHAnsi" w:cstheme="minorHAnsi"/>
                <w:sz w:val="24"/>
                <w:szCs w:val="24"/>
              </w:rPr>
              <w:t>articles</w:t>
            </w:r>
            <w:r w:rsidRPr="007E1B42">
              <w:rPr>
                <w:rFonts w:asciiTheme="minorHAnsi" w:hAnsiTheme="minorHAnsi" w:cstheme="minorHAnsi"/>
                <w:spacing w:val="-12"/>
                <w:sz w:val="24"/>
                <w:szCs w:val="24"/>
              </w:rPr>
              <w:t xml:space="preserve"> </w:t>
            </w:r>
            <w:r w:rsidRPr="007E1B42">
              <w:rPr>
                <w:rFonts w:asciiTheme="minorHAnsi" w:hAnsiTheme="minorHAnsi" w:cstheme="minorHAnsi"/>
                <w:spacing w:val="-2"/>
                <w:sz w:val="24"/>
                <w:szCs w:val="24"/>
              </w:rPr>
              <w:t>specifications</w:t>
            </w:r>
            <w:r w:rsidRPr="007E1B42">
              <w:rPr>
                <w:rFonts w:asciiTheme="minorHAnsi" w:hAnsiTheme="minorHAnsi" w:cstheme="minorHAnsi"/>
                <w:sz w:val="24"/>
                <w:szCs w:val="24"/>
              </w:rPr>
              <w:t xml:space="preserve"> and</w:t>
            </w:r>
            <w:r w:rsidRPr="007E1B42">
              <w:rPr>
                <w:rFonts w:asciiTheme="minorHAnsi" w:hAnsiTheme="minorHAnsi" w:cstheme="minorHAnsi"/>
                <w:spacing w:val="-1"/>
                <w:sz w:val="24"/>
                <w:szCs w:val="24"/>
              </w:rPr>
              <w:t xml:space="preserve"> </w:t>
            </w:r>
            <w:r w:rsidRPr="007E1B42">
              <w:rPr>
                <w:rFonts w:asciiTheme="minorHAnsi" w:hAnsiTheme="minorHAnsi" w:cstheme="minorHAnsi"/>
                <w:sz w:val="24"/>
                <w:szCs w:val="24"/>
              </w:rPr>
              <w:t xml:space="preserve">test </w:t>
            </w:r>
            <w:r w:rsidRPr="007E1B42">
              <w:rPr>
                <w:rFonts w:asciiTheme="minorHAnsi" w:hAnsiTheme="minorHAnsi" w:cstheme="minorHAnsi"/>
                <w:spacing w:val="-2"/>
                <w:sz w:val="24"/>
                <w:szCs w:val="24"/>
              </w:rPr>
              <w:t>methods</w:t>
            </w:r>
          </w:p>
        </w:tc>
      </w:tr>
      <w:tr w:rsidR="001229B3" w:rsidRPr="007E1B42" w14:paraId="7A3FB0B8" w14:textId="77777777" w:rsidTr="00473A89">
        <w:trPr>
          <w:trHeight w:val="381"/>
        </w:trPr>
        <w:tc>
          <w:tcPr>
            <w:tcW w:w="5000" w:type="pct"/>
            <w:gridSpan w:val="2"/>
            <w:shd w:val="clear" w:color="auto" w:fill="BEBEBE"/>
          </w:tcPr>
          <w:p w14:paraId="27942AEE" w14:textId="77777777" w:rsidR="001229B3" w:rsidRPr="007E1B42" w:rsidRDefault="001229B3" w:rsidP="001229B3">
            <w:pPr>
              <w:pStyle w:val="TableParagraph"/>
              <w:spacing w:line="251" w:lineRule="exact"/>
              <w:ind w:left="107"/>
              <w:rPr>
                <w:rFonts w:asciiTheme="minorHAnsi" w:hAnsiTheme="minorHAnsi" w:cstheme="minorHAnsi"/>
                <w:b/>
                <w:sz w:val="24"/>
                <w:szCs w:val="24"/>
              </w:rPr>
            </w:pPr>
            <w:r w:rsidRPr="007E1B42">
              <w:rPr>
                <w:rFonts w:asciiTheme="minorHAnsi" w:hAnsiTheme="minorHAnsi" w:cstheme="minorHAnsi"/>
                <w:b/>
                <w:sz w:val="24"/>
                <w:szCs w:val="24"/>
              </w:rPr>
              <w:t>Multipurpose</w:t>
            </w:r>
            <w:r w:rsidRPr="007E1B42">
              <w:rPr>
                <w:rFonts w:asciiTheme="minorHAnsi" w:hAnsiTheme="minorHAnsi" w:cstheme="minorHAnsi"/>
                <w:b/>
                <w:spacing w:val="-6"/>
                <w:sz w:val="24"/>
                <w:szCs w:val="24"/>
              </w:rPr>
              <w:t xml:space="preserve"> </w:t>
            </w:r>
            <w:r w:rsidRPr="007E1B42">
              <w:rPr>
                <w:rFonts w:asciiTheme="minorHAnsi" w:hAnsiTheme="minorHAnsi" w:cstheme="minorHAnsi"/>
                <w:b/>
                <w:sz w:val="24"/>
                <w:szCs w:val="24"/>
              </w:rPr>
              <w:t>overhead</w:t>
            </w:r>
            <w:r w:rsidRPr="007E1B42">
              <w:rPr>
                <w:rFonts w:asciiTheme="minorHAnsi" w:hAnsiTheme="minorHAnsi" w:cstheme="minorHAnsi"/>
                <w:b/>
                <w:spacing w:val="-5"/>
                <w:sz w:val="24"/>
                <w:szCs w:val="24"/>
              </w:rPr>
              <w:t xml:space="preserve"> </w:t>
            </w:r>
            <w:r w:rsidRPr="007E1B42">
              <w:rPr>
                <w:rFonts w:asciiTheme="minorHAnsi" w:hAnsiTheme="minorHAnsi" w:cstheme="minorHAnsi"/>
                <w:b/>
                <w:sz w:val="24"/>
                <w:szCs w:val="24"/>
              </w:rPr>
              <w:t>line</w:t>
            </w:r>
            <w:r w:rsidRPr="007E1B42">
              <w:rPr>
                <w:rFonts w:asciiTheme="minorHAnsi" w:hAnsiTheme="minorHAnsi" w:cstheme="minorHAnsi"/>
                <w:b/>
                <w:spacing w:val="-5"/>
                <w:sz w:val="24"/>
                <w:szCs w:val="24"/>
              </w:rPr>
              <w:t xml:space="preserve"> </w:t>
            </w:r>
            <w:r w:rsidRPr="007E1B42">
              <w:rPr>
                <w:rFonts w:asciiTheme="minorHAnsi" w:hAnsiTheme="minorHAnsi" w:cstheme="minorHAnsi"/>
                <w:b/>
                <w:spacing w:val="-2"/>
                <w:sz w:val="24"/>
                <w:szCs w:val="24"/>
              </w:rPr>
              <w:t>clamps</w:t>
            </w:r>
          </w:p>
        </w:tc>
      </w:tr>
      <w:tr w:rsidR="001229B3" w:rsidRPr="007E1B42" w14:paraId="63FAC886" w14:textId="77777777" w:rsidTr="00473A89">
        <w:trPr>
          <w:trHeight w:val="758"/>
        </w:trPr>
        <w:tc>
          <w:tcPr>
            <w:tcW w:w="1313" w:type="pct"/>
          </w:tcPr>
          <w:p w14:paraId="786B6EE3"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z w:val="24"/>
                <w:szCs w:val="24"/>
              </w:rPr>
              <w:t>ISO</w:t>
            </w:r>
            <w:r w:rsidRPr="007E1B42">
              <w:rPr>
                <w:rFonts w:asciiTheme="minorHAnsi" w:hAnsiTheme="minorHAnsi" w:cstheme="minorHAnsi"/>
                <w:spacing w:val="-4"/>
                <w:sz w:val="24"/>
                <w:szCs w:val="24"/>
              </w:rPr>
              <w:t xml:space="preserve"> 1461</w:t>
            </w:r>
          </w:p>
        </w:tc>
        <w:tc>
          <w:tcPr>
            <w:tcW w:w="3687" w:type="pct"/>
          </w:tcPr>
          <w:p w14:paraId="4C89F7F8" w14:textId="77777777" w:rsidR="001229B3" w:rsidRPr="007E1B42" w:rsidRDefault="001229B3" w:rsidP="001229B3">
            <w:pPr>
              <w:pStyle w:val="TableParagraph"/>
              <w:spacing w:line="247" w:lineRule="exact"/>
              <w:ind w:left="108"/>
              <w:rPr>
                <w:rFonts w:asciiTheme="minorHAnsi" w:hAnsiTheme="minorHAnsi" w:cstheme="minorHAnsi"/>
                <w:sz w:val="24"/>
                <w:szCs w:val="24"/>
              </w:rPr>
            </w:pPr>
            <w:r w:rsidRPr="007E1B42">
              <w:rPr>
                <w:rFonts w:asciiTheme="minorHAnsi" w:hAnsiTheme="minorHAnsi" w:cstheme="minorHAnsi"/>
                <w:sz w:val="24"/>
                <w:szCs w:val="24"/>
              </w:rPr>
              <w:t>Hot</w:t>
            </w:r>
            <w:r w:rsidRPr="007E1B42">
              <w:rPr>
                <w:rFonts w:asciiTheme="minorHAnsi" w:hAnsiTheme="minorHAnsi" w:cstheme="minorHAnsi"/>
                <w:spacing w:val="-13"/>
                <w:sz w:val="24"/>
                <w:szCs w:val="24"/>
              </w:rPr>
              <w:t xml:space="preserve"> </w:t>
            </w:r>
            <w:r w:rsidRPr="007E1B42">
              <w:rPr>
                <w:rFonts w:asciiTheme="minorHAnsi" w:hAnsiTheme="minorHAnsi" w:cstheme="minorHAnsi"/>
                <w:sz w:val="24"/>
                <w:szCs w:val="24"/>
              </w:rPr>
              <w:t>dip</w:t>
            </w:r>
            <w:r w:rsidRPr="007E1B42">
              <w:rPr>
                <w:rFonts w:asciiTheme="minorHAnsi" w:hAnsiTheme="minorHAnsi" w:cstheme="minorHAnsi"/>
                <w:spacing w:val="-11"/>
                <w:sz w:val="24"/>
                <w:szCs w:val="24"/>
              </w:rPr>
              <w:t xml:space="preserve"> </w:t>
            </w:r>
            <w:r w:rsidRPr="007E1B42">
              <w:rPr>
                <w:rFonts w:asciiTheme="minorHAnsi" w:hAnsiTheme="minorHAnsi" w:cstheme="minorHAnsi"/>
                <w:sz w:val="24"/>
                <w:szCs w:val="24"/>
              </w:rPr>
              <w:t>galvanized</w:t>
            </w:r>
            <w:r w:rsidRPr="007E1B42">
              <w:rPr>
                <w:rFonts w:asciiTheme="minorHAnsi" w:hAnsiTheme="minorHAnsi" w:cstheme="minorHAnsi"/>
                <w:spacing w:val="-9"/>
                <w:sz w:val="24"/>
                <w:szCs w:val="24"/>
              </w:rPr>
              <w:t xml:space="preserve"> </w:t>
            </w:r>
            <w:r w:rsidRPr="007E1B42">
              <w:rPr>
                <w:rFonts w:asciiTheme="minorHAnsi" w:hAnsiTheme="minorHAnsi" w:cstheme="minorHAnsi"/>
                <w:sz w:val="24"/>
                <w:szCs w:val="24"/>
              </w:rPr>
              <w:t>coating</w:t>
            </w:r>
            <w:r w:rsidRPr="007E1B42">
              <w:rPr>
                <w:rFonts w:asciiTheme="minorHAnsi" w:hAnsiTheme="minorHAnsi" w:cstheme="minorHAnsi"/>
                <w:spacing w:val="-13"/>
                <w:sz w:val="24"/>
                <w:szCs w:val="24"/>
              </w:rPr>
              <w:t xml:space="preserve"> </w:t>
            </w:r>
            <w:r w:rsidRPr="007E1B42">
              <w:rPr>
                <w:rFonts w:asciiTheme="minorHAnsi" w:hAnsiTheme="minorHAnsi" w:cstheme="minorHAnsi"/>
                <w:sz w:val="24"/>
                <w:szCs w:val="24"/>
              </w:rPr>
              <w:t>on</w:t>
            </w:r>
            <w:r w:rsidRPr="007E1B42">
              <w:rPr>
                <w:rFonts w:asciiTheme="minorHAnsi" w:hAnsiTheme="minorHAnsi" w:cstheme="minorHAnsi"/>
                <w:spacing w:val="-11"/>
                <w:sz w:val="24"/>
                <w:szCs w:val="24"/>
              </w:rPr>
              <w:t xml:space="preserve"> </w:t>
            </w:r>
            <w:r w:rsidRPr="007E1B42">
              <w:rPr>
                <w:rFonts w:asciiTheme="minorHAnsi" w:hAnsiTheme="minorHAnsi" w:cstheme="minorHAnsi"/>
                <w:sz w:val="24"/>
                <w:szCs w:val="24"/>
              </w:rPr>
              <w:t>fabricated</w:t>
            </w:r>
            <w:r w:rsidRPr="007E1B42">
              <w:rPr>
                <w:rFonts w:asciiTheme="minorHAnsi" w:hAnsiTheme="minorHAnsi" w:cstheme="minorHAnsi"/>
                <w:spacing w:val="-13"/>
                <w:sz w:val="24"/>
                <w:szCs w:val="24"/>
              </w:rPr>
              <w:t xml:space="preserve"> </w:t>
            </w:r>
            <w:r w:rsidRPr="007E1B42">
              <w:rPr>
                <w:rFonts w:asciiTheme="minorHAnsi" w:hAnsiTheme="minorHAnsi" w:cstheme="minorHAnsi"/>
                <w:sz w:val="24"/>
                <w:szCs w:val="24"/>
              </w:rPr>
              <w:t>iron</w:t>
            </w:r>
            <w:r w:rsidRPr="007E1B42">
              <w:rPr>
                <w:rFonts w:asciiTheme="minorHAnsi" w:hAnsiTheme="minorHAnsi" w:cstheme="minorHAnsi"/>
                <w:spacing w:val="-11"/>
                <w:sz w:val="24"/>
                <w:szCs w:val="24"/>
              </w:rPr>
              <w:t xml:space="preserve"> </w:t>
            </w:r>
            <w:r w:rsidRPr="007E1B42">
              <w:rPr>
                <w:rFonts w:asciiTheme="minorHAnsi" w:hAnsiTheme="minorHAnsi" w:cstheme="minorHAnsi"/>
                <w:sz w:val="24"/>
                <w:szCs w:val="24"/>
              </w:rPr>
              <w:t>and</w:t>
            </w:r>
            <w:r w:rsidRPr="007E1B42">
              <w:rPr>
                <w:rFonts w:asciiTheme="minorHAnsi" w:hAnsiTheme="minorHAnsi" w:cstheme="minorHAnsi"/>
                <w:spacing w:val="-11"/>
                <w:sz w:val="24"/>
                <w:szCs w:val="24"/>
              </w:rPr>
              <w:t xml:space="preserve"> </w:t>
            </w:r>
            <w:r w:rsidRPr="007E1B42">
              <w:rPr>
                <w:rFonts w:asciiTheme="minorHAnsi" w:hAnsiTheme="minorHAnsi" w:cstheme="minorHAnsi"/>
                <w:sz w:val="24"/>
                <w:szCs w:val="24"/>
              </w:rPr>
              <w:t>steel</w:t>
            </w:r>
            <w:r w:rsidRPr="007E1B42">
              <w:rPr>
                <w:rFonts w:asciiTheme="minorHAnsi" w:hAnsiTheme="minorHAnsi" w:cstheme="minorHAnsi"/>
                <w:spacing w:val="-12"/>
                <w:sz w:val="24"/>
                <w:szCs w:val="24"/>
              </w:rPr>
              <w:t xml:space="preserve"> </w:t>
            </w:r>
            <w:r w:rsidRPr="007E1B42">
              <w:rPr>
                <w:rFonts w:asciiTheme="minorHAnsi" w:hAnsiTheme="minorHAnsi" w:cstheme="minorHAnsi"/>
                <w:sz w:val="24"/>
                <w:szCs w:val="24"/>
              </w:rPr>
              <w:t>articles</w:t>
            </w:r>
            <w:r w:rsidRPr="007E1B42">
              <w:rPr>
                <w:rFonts w:asciiTheme="minorHAnsi" w:hAnsiTheme="minorHAnsi" w:cstheme="minorHAnsi"/>
                <w:spacing w:val="-12"/>
                <w:sz w:val="24"/>
                <w:szCs w:val="24"/>
              </w:rPr>
              <w:t xml:space="preserve"> </w:t>
            </w:r>
            <w:r w:rsidRPr="007E1B42">
              <w:rPr>
                <w:rFonts w:asciiTheme="minorHAnsi" w:hAnsiTheme="minorHAnsi" w:cstheme="minorHAnsi"/>
                <w:spacing w:val="-2"/>
                <w:sz w:val="24"/>
                <w:szCs w:val="24"/>
              </w:rPr>
              <w:t>specifications</w:t>
            </w:r>
            <w:r w:rsidRPr="007E1B42">
              <w:rPr>
                <w:rFonts w:asciiTheme="minorHAnsi" w:hAnsiTheme="minorHAnsi" w:cstheme="minorHAnsi"/>
                <w:sz w:val="24"/>
                <w:szCs w:val="24"/>
              </w:rPr>
              <w:t xml:space="preserve"> and</w:t>
            </w:r>
            <w:r w:rsidRPr="007E1B42">
              <w:rPr>
                <w:rFonts w:asciiTheme="minorHAnsi" w:hAnsiTheme="minorHAnsi" w:cstheme="minorHAnsi"/>
                <w:spacing w:val="-1"/>
                <w:sz w:val="24"/>
                <w:szCs w:val="24"/>
              </w:rPr>
              <w:t xml:space="preserve"> </w:t>
            </w:r>
            <w:r w:rsidRPr="007E1B42">
              <w:rPr>
                <w:rFonts w:asciiTheme="minorHAnsi" w:hAnsiTheme="minorHAnsi" w:cstheme="minorHAnsi"/>
                <w:sz w:val="24"/>
                <w:szCs w:val="24"/>
              </w:rPr>
              <w:t xml:space="preserve">test </w:t>
            </w:r>
            <w:r w:rsidRPr="007E1B42">
              <w:rPr>
                <w:rFonts w:asciiTheme="minorHAnsi" w:hAnsiTheme="minorHAnsi" w:cstheme="minorHAnsi"/>
                <w:spacing w:val="-2"/>
                <w:sz w:val="24"/>
                <w:szCs w:val="24"/>
              </w:rPr>
              <w:t>methods</w:t>
            </w:r>
          </w:p>
        </w:tc>
      </w:tr>
      <w:tr w:rsidR="001229B3" w:rsidRPr="007E1B42" w14:paraId="6862C838" w14:textId="77777777" w:rsidTr="00473A89">
        <w:trPr>
          <w:trHeight w:val="378"/>
        </w:trPr>
        <w:tc>
          <w:tcPr>
            <w:tcW w:w="1313" w:type="pct"/>
          </w:tcPr>
          <w:p w14:paraId="26EB97F2"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z w:val="24"/>
                <w:szCs w:val="24"/>
              </w:rPr>
              <w:t>BS</w:t>
            </w:r>
            <w:r w:rsidRPr="007E1B42">
              <w:rPr>
                <w:rFonts w:asciiTheme="minorHAnsi" w:hAnsiTheme="minorHAnsi" w:cstheme="minorHAnsi"/>
                <w:spacing w:val="-1"/>
                <w:sz w:val="24"/>
                <w:szCs w:val="24"/>
              </w:rPr>
              <w:t xml:space="preserve"> </w:t>
            </w:r>
            <w:r w:rsidRPr="007E1B42">
              <w:rPr>
                <w:rFonts w:asciiTheme="minorHAnsi" w:hAnsiTheme="minorHAnsi" w:cstheme="minorHAnsi"/>
                <w:spacing w:val="-4"/>
                <w:sz w:val="24"/>
                <w:szCs w:val="24"/>
              </w:rPr>
              <w:t>4360</w:t>
            </w:r>
          </w:p>
        </w:tc>
        <w:tc>
          <w:tcPr>
            <w:tcW w:w="3687" w:type="pct"/>
          </w:tcPr>
          <w:p w14:paraId="3730DB88" w14:textId="77777777" w:rsidR="001229B3" w:rsidRPr="007E1B42" w:rsidRDefault="001229B3" w:rsidP="001229B3">
            <w:pPr>
              <w:pStyle w:val="TableParagraph"/>
              <w:spacing w:line="247" w:lineRule="exact"/>
              <w:ind w:left="108"/>
              <w:rPr>
                <w:rFonts w:asciiTheme="minorHAnsi" w:hAnsiTheme="minorHAnsi" w:cstheme="minorHAnsi"/>
                <w:sz w:val="24"/>
                <w:szCs w:val="24"/>
              </w:rPr>
            </w:pPr>
            <w:r w:rsidRPr="007E1B42">
              <w:rPr>
                <w:rFonts w:asciiTheme="minorHAnsi" w:hAnsiTheme="minorHAnsi" w:cstheme="minorHAnsi"/>
                <w:sz w:val="24"/>
                <w:szCs w:val="24"/>
              </w:rPr>
              <w:t>Specification</w:t>
            </w:r>
            <w:r w:rsidRPr="007E1B42">
              <w:rPr>
                <w:rFonts w:asciiTheme="minorHAnsi" w:hAnsiTheme="minorHAnsi" w:cstheme="minorHAnsi"/>
                <w:spacing w:val="-7"/>
                <w:sz w:val="24"/>
                <w:szCs w:val="24"/>
              </w:rPr>
              <w:t xml:space="preserve"> </w:t>
            </w:r>
            <w:r w:rsidRPr="007E1B42">
              <w:rPr>
                <w:rFonts w:asciiTheme="minorHAnsi" w:hAnsiTheme="minorHAnsi" w:cstheme="minorHAnsi"/>
                <w:sz w:val="24"/>
                <w:szCs w:val="24"/>
              </w:rPr>
              <w:t>for</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weld</w:t>
            </w:r>
            <w:r w:rsidRPr="007E1B42">
              <w:rPr>
                <w:rFonts w:asciiTheme="minorHAnsi" w:hAnsiTheme="minorHAnsi" w:cstheme="minorHAnsi"/>
                <w:spacing w:val="-6"/>
                <w:sz w:val="24"/>
                <w:szCs w:val="24"/>
              </w:rPr>
              <w:t xml:space="preserve"> </w:t>
            </w:r>
            <w:r w:rsidRPr="007E1B42">
              <w:rPr>
                <w:rFonts w:asciiTheme="minorHAnsi" w:hAnsiTheme="minorHAnsi" w:cstheme="minorHAnsi"/>
                <w:sz w:val="24"/>
                <w:szCs w:val="24"/>
              </w:rPr>
              <w:t>able</w:t>
            </w:r>
            <w:r w:rsidRPr="007E1B42">
              <w:rPr>
                <w:rFonts w:asciiTheme="minorHAnsi" w:hAnsiTheme="minorHAnsi" w:cstheme="minorHAnsi"/>
                <w:spacing w:val="-6"/>
                <w:sz w:val="24"/>
                <w:szCs w:val="24"/>
              </w:rPr>
              <w:t xml:space="preserve"> </w:t>
            </w:r>
            <w:r w:rsidRPr="007E1B42">
              <w:rPr>
                <w:rFonts w:asciiTheme="minorHAnsi" w:hAnsiTheme="minorHAnsi" w:cstheme="minorHAnsi"/>
                <w:sz w:val="24"/>
                <w:szCs w:val="24"/>
              </w:rPr>
              <w:t>structural</w:t>
            </w:r>
            <w:r w:rsidRPr="007E1B42">
              <w:rPr>
                <w:rFonts w:asciiTheme="minorHAnsi" w:hAnsiTheme="minorHAnsi" w:cstheme="minorHAnsi"/>
                <w:spacing w:val="-2"/>
                <w:sz w:val="24"/>
                <w:szCs w:val="24"/>
              </w:rPr>
              <w:t xml:space="preserve"> steels</w:t>
            </w:r>
          </w:p>
        </w:tc>
      </w:tr>
      <w:tr w:rsidR="001229B3" w:rsidRPr="007E1B42" w14:paraId="5AFCF15B" w14:textId="77777777" w:rsidTr="00473A89">
        <w:trPr>
          <w:trHeight w:val="381"/>
        </w:trPr>
        <w:tc>
          <w:tcPr>
            <w:tcW w:w="1313" w:type="pct"/>
          </w:tcPr>
          <w:p w14:paraId="30A8080D"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z w:val="24"/>
                <w:szCs w:val="24"/>
              </w:rPr>
              <w:t>BS</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EN</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1011-</w:t>
            </w:r>
            <w:r w:rsidRPr="007E1B42">
              <w:rPr>
                <w:rFonts w:asciiTheme="minorHAnsi" w:hAnsiTheme="minorHAnsi" w:cstheme="minorHAnsi"/>
                <w:spacing w:val="-5"/>
                <w:sz w:val="24"/>
                <w:szCs w:val="24"/>
              </w:rPr>
              <w:t>1&amp;2</w:t>
            </w:r>
          </w:p>
        </w:tc>
        <w:tc>
          <w:tcPr>
            <w:tcW w:w="3687" w:type="pct"/>
          </w:tcPr>
          <w:p w14:paraId="3949B04B" w14:textId="77777777" w:rsidR="001229B3" w:rsidRPr="007E1B42" w:rsidRDefault="001229B3" w:rsidP="001229B3">
            <w:pPr>
              <w:pStyle w:val="TableParagraph"/>
              <w:spacing w:line="247" w:lineRule="exact"/>
              <w:ind w:left="108"/>
              <w:rPr>
                <w:rFonts w:asciiTheme="minorHAnsi" w:hAnsiTheme="minorHAnsi" w:cstheme="minorHAnsi"/>
                <w:sz w:val="24"/>
                <w:szCs w:val="24"/>
              </w:rPr>
            </w:pPr>
            <w:r w:rsidRPr="007E1B42">
              <w:rPr>
                <w:rFonts w:asciiTheme="minorHAnsi" w:hAnsiTheme="minorHAnsi" w:cstheme="minorHAnsi"/>
                <w:sz w:val="24"/>
                <w:szCs w:val="24"/>
              </w:rPr>
              <w:t>Specification</w:t>
            </w:r>
            <w:r w:rsidRPr="007E1B42">
              <w:rPr>
                <w:rFonts w:asciiTheme="minorHAnsi" w:hAnsiTheme="minorHAnsi" w:cstheme="minorHAnsi"/>
                <w:spacing w:val="-7"/>
                <w:sz w:val="24"/>
                <w:szCs w:val="24"/>
              </w:rPr>
              <w:t xml:space="preserve"> </w:t>
            </w:r>
            <w:r w:rsidRPr="007E1B42">
              <w:rPr>
                <w:rFonts w:asciiTheme="minorHAnsi" w:hAnsiTheme="minorHAnsi" w:cstheme="minorHAnsi"/>
                <w:sz w:val="24"/>
                <w:szCs w:val="24"/>
              </w:rPr>
              <w:t>for</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welding</w:t>
            </w:r>
            <w:r w:rsidRPr="007E1B42">
              <w:rPr>
                <w:rFonts w:asciiTheme="minorHAnsi" w:hAnsiTheme="minorHAnsi" w:cstheme="minorHAnsi"/>
                <w:spacing w:val="-7"/>
                <w:sz w:val="24"/>
                <w:szCs w:val="24"/>
              </w:rPr>
              <w:t xml:space="preserve"> </w:t>
            </w:r>
            <w:r w:rsidRPr="007E1B42">
              <w:rPr>
                <w:rFonts w:asciiTheme="minorHAnsi" w:hAnsiTheme="minorHAnsi" w:cstheme="minorHAnsi"/>
                <w:sz w:val="24"/>
                <w:szCs w:val="24"/>
              </w:rPr>
              <w:t>of</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metallic</w:t>
            </w:r>
            <w:r w:rsidRPr="007E1B42">
              <w:rPr>
                <w:rFonts w:asciiTheme="minorHAnsi" w:hAnsiTheme="minorHAnsi" w:cstheme="minorHAnsi"/>
                <w:spacing w:val="-4"/>
                <w:sz w:val="24"/>
                <w:szCs w:val="24"/>
              </w:rPr>
              <w:t xml:space="preserve"> </w:t>
            </w:r>
            <w:r w:rsidRPr="007E1B42">
              <w:rPr>
                <w:rFonts w:asciiTheme="minorHAnsi" w:hAnsiTheme="minorHAnsi" w:cstheme="minorHAnsi"/>
                <w:spacing w:val="-2"/>
                <w:sz w:val="24"/>
                <w:szCs w:val="24"/>
              </w:rPr>
              <w:t>materials</w:t>
            </w:r>
          </w:p>
        </w:tc>
      </w:tr>
      <w:tr w:rsidR="001229B3" w:rsidRPr="007E1B42" w14:paraId="6D56B43A" w14:textId="77777777" w:rsidTr="00473A89">
        <w:trPr>
          <w:trHeight w:val="378"/>
        </w:trPr>
        <w:tc>
          <w:tcPr>
            <w:tcW w:w="1313" w:type="pct"/>
          </w:tcPr>
          <w:p w14:paraId="34C40E2B"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pacing w:val="-2"/>
                <w:sz w:val="24"/>
                <w:szCs w:val="24"/>
              </w:rPr>
              <w:t>ESI43.95</w:t>
            </w:r>
          </w:p>
        </w:tc>
        <w:tc>
          <w:tcPr>
            <w:tcW w:w="3687" w:type="pct"/>
          </w:tcPr>
          <w:p w14:paraId="606066DA" w14:textId="77777777" w:rsidR="001229B3" w:rsidRPr="007E1B42" w:rsidRDefault="001229B3" w:rsidP="001229B3">
            <w:pPr>
              <w:pStyle w:val="TableParagraph"/>
              <w:spacing w:line="247" w:lineRule="exact"/>
              <w:ind w:left="108"/>
              <w:rPr>
                <w:rFonts w:asciiTheme="minorHAnsi" w:hAnsiTheme="minorHAnsi" w:cstheme="minorHAnsi"/>
                <w:sz w:val="24"/>
                <w:szCs w:val="24"/>
              </w:rPr>
            </w:pPr>
            <w:r w:rsidRPr="007E1B42">
              <w:rPr>
                <w:rFonts w:asciiTheme="minorHAnsi" w:hAnsiTheme="minorHAnsi" w:cstheme="minorHAnsi"/>
                <w:sz w:val="24"/>
                <w:szCs w:val="24"/>
              </w:rPr>
              <w:t>Steel</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works</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overhead</w:t>
            </w:r>
            <w:r w:rsidRPr="007E1B42">
              <w:rPr>
                <w:rFonts w:asciiTheme="minorHAnsi" w:hAnsiTheme="minorHAnsi" w:cstheme="minorHAnsi"/>
                <w:spacing w:val="-3"/>
                <w:sz w:val="24"/>
                <w:szCs w:val="24"/>
              </w:rPr>
              <w:t xml:space="preserve"> </w:t>
            </w:r>
            <w:r w:rsidRPr="007E1B42">
              <w:rPr>
                <w:rFonts w:asciiTheme="minorHAnsi" w:hAnsiTheme="minorHAnsi" w:cstheme="minorHAnsi"/>
                <w:spacing w:val="-4"/>
                <w:sz w:val="24"/>
                <w:szCs w:val="24"/>
              </w:rPr>
              <w:t>lines</w:t>
            </w:r>
          </w:p>
        </w:tc>
      </w:tr>
      <w:tr w:rsidR="001229B3" w:rsidRPr="007E1B42" w14:paraId="4DEBE194" w14:textId="77777777" w:rsidTr="00473A89">
        <w:trPr>
          <w:trHeight w:val="378"/>
        </w:trPr>
        <w:tc>
          <w:tcPr>
            <w:tcW w:w="5000" w:type="pct"/>
            <w:gridSpan w:val="2"/>
            <w:shd w:val="clear" w:color="auto" w:fill="BEBEBE"/>
          </w:tcPr>
          <w:p w14:paraId="324CF8A7" w14:textId="77777777" w:rsidR="001229B3" w:rsidRPr="007E1B42" w:rsidRDefault="001229B3" w:rsidP="001229B3">
            <w:pPr>
              <w:pStyle w:val="TableParagraph"/>
              <w:spacing w:line="251" w:lineRule="exact"/>
              <w:ind w:left="107"/>
              <w:rPr>
                <w:rFonts w:asciiTheme="minorHAnsi" w:hAnsiTheme="minorHAnsi" w:cstheme="minorHAnsi"/>
                <w:b/>
                <w:sz w:val="24"/>
                <w:szCs w:val="24"/>
              </w:rPr>
            </w:pPr>
            <w:r w:rsidRPr="007E1B42">
              <w:rPr>
                <w:rFonts w:asciiTheme="minorHAnsi" w:hAnsiTheme="minorHAnsi" w:cstheme="minorHAnsi"/>
                <w:b/>
                <w:sz w:val="24"/>
                <w:szCs w:val="24"/>
              </w:rPr>
              <w:t>Porcelain</w:t>
            </w:r>
            <w:r w:rsidRPr="007E1B42">
              <w:rPr>
                <w:rFonts w:asciiTheme="minorHAnsi" w:hAnsiTheme="minorHAnsi" w:cstheme="minorHAnsi"/>
                <w:b/>
                <w:spacing w:val="-5"/>
                <w:sz w:val="24"/>
                <w:szCs w:val="24"/>
              </w:rPr>
              <w:t xml:space="preserve"> </w:t>
            </w:r>
            <w:r w:rsidRPr="007E1B42">
              <w:rPr>
                <w:rFonts w:asciiTheme="minorHAnsi" w:hAnsiTheme="minorHAnsi" w:cstheme="minorHAnsi"/>
                <w:b/>
                <w:sz w:val="24"/>
                <w:szCs w:val="24"/>
              </w:rPr>
              <w:t>stay</w:t>
            </w:r>
            <w:r w:rsidRPr="007E1B42">
              <w:rPr>
                <w:rFonts w:asciiTheme="minorHAnsi" w:hAnsiTheme="minorHAnsi" w:cstheme="minorHAnsi"/>
                <w:b/>
                <w:spacing w:val="-2"/>
                <w:sz w:val="24"/>
                <w:szCs w:val="24"/>
              </w:rPr>
              <w:t xml:space="preserve"> </w:t>
            </w:r>
            <w:r w:rsidRPr="007E1B42">
              <w:rPr>
                <w:rFonts w:asciiTheme="minorHAnsi" w:hAnsiTheme="minorHAnsi" w:cstheme="minorHAnsi"/>
                <w:b/>
                <w:sz w:val="24"/>
                <w:szCs w:val="24"/>
              </w:rPr>
              <w:t>Insulators</w:t>
            </w:r>
            <w:r w:rsidRPr="007E1B42">
              <w:rPr>
                <w:rFonts w:asciiTheme="minorHAnsi" w:hAnsiTheme="minorHAnsi" w:cstheme="minorHAnsi"/>
                <w:b/>
                <w:spacing w:val="-4"/>
                <w:sz w:val="24"/>
                <w:szCs w:val="24"/>
              </w:rPr>
              <w:t xml:space="preserve"> </w:t>
            </w:r>
            <w:r w:rsidRPr="007E1B42">
              <w:rPr>
                <w:rFonts w:asciiTheme="minorHAnsi" w:hAnsiTheme="minorHAnsi" w:cstheme="minorHAnsi"/>
                <w:b/>
                <w:sz w:val="24"/>
                <w:szCs w:val="24"/>
              </w:rPr>
              <w:t>(UP</w:t>
            </w:r>
            <w:r w:rsidRPr="007E1B42">
              <w:rPr>
                <w:rFonts w:asciiTheme="minorHAnsi" w:hAnsiTheme="minorHAnsi" w:cstheme="minorHAnsi"/>
                <w:b/>
                <w:spacing w:val="-3"/>
                <w:sz w:val="24"/>
                <w:szCs w:val="24"/>
              </w:rPr>
              <w:t xml:space="preserve"> </w:t>
            </w:r>
            <w:r w:rsidRPr="007E1B42">
              <w:rPr>
                <w:rFonts w:asciiTheme="minorHAnsi" w:hAnsiTheme="minorHAnsi" w:cstheme="minorHAnsi"/>
                <w:b/>
                <w:sz w:val="24"/>
                <w:szCs w:val="24"/>
              </w:rPr>
              <w:t>to</w:t>
            </w:r>
            <w:r w:rsidRPr="007E1B42">
              <w:rPr>
                <w:rFonts w:asciiTheme="minorHAnsi" w:hAnsiTheme="minorHAnsi" w:cstheme="minorHAnsi"/>
                <w:b/>
                <w:spacing w:val="-2"/>
                <w:sz w:val="24"/>
                <w:szCs w:val="24"/>
              </w:rPr>
              <w:t xml:space="preserve"> </w:t>
            </w:r>
            <w:r w:rsidRPr="007E1B42">
              <w:rPr>
                <w:rFonts w:asciiTheme="minorHAnsi" w:hAnsiTheme="minorHAnsi" w:cstheme="minorHAnsi"/>
                <w:b/>
                <w:sz w:val="24"/>
                <w:szCs w:val="24"/>
              </w:rPr>
              <w:t>11</w:t>
            </w:r>
            <w:r w:rsidRPr="007E1B42">
              <w:rPr>
                <w:rFonts w:asciiTheme="minorHAnsi" w:hAnsiTheme="minorHAnsi" w:cstheme="minorHAnsi"/>
                <w:b/>
                <w:spacing w:val="-2"/>
                <w:sz w:val="24"/>
                <w:szCs w:val="24"/>
              </w:rPr>
              <w:t xml:space="preserve"> </w:t>
            </w:r>
            <w:r w:rsidRPr="007E1B42">
              <w:rPr>
                <w:rFonts w:asciiTheme="minorHAnsi" w:hAnsiTheme="minorHAnsi" w:cstheme="minorHAnsi"/>
                <w:b/>
                <w:spacing w:val="-5"/>
                <w:sz w:val="24"/>
                <w:szCs w:val="24"/>
              </w:rPr>
              <w:t>kV)</w:t>
            </w:r>
          </w:p>
        </w:tc>
      </w:tr>
      <w:tr w:rsidR="001229B3" w:rsidRPr="007E1B42" w14:paraId="2FDCC82B" w14:textId="77777777" w:rsidTr="00473A89">
        <w:trPr>
          <w:trHeight w:val="758"/>
        </w:trPr>
        <w:tc>
          <w:tcPr>
            <w:tcW w:w="1313" w:type="pct"/>
          </w:tcPr>
          <w:p w14:paraId="6D39CC78"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z w:val="24"/>
                <w:szCs w:val="24"/>
              </w:rPr>
              <w:t>IEC</w:t>
            </w:r>
            <w:r w:rsidRPr="007E1B42">
              <w:rPr>
                <w:rFonts w:asciiTheme="minorHAnsi" w:hAnsiTheme="minorHAnsi" w:cstheme="minorHAnsi"/>
                <w:spacing w:val="-4"/>
                <w:sz w:val="24"/>
                <w:szCs w:val="24"/>
              </w:rPr>
              <w:t xml:space="preserve"> </w:t>
            </w:r>
            <w:r w:rsidRPr="007E1B42">
              <w:rPr>
                <w:rFonts w:asciiTheme="minorHAnsi" w:hAnsiTheme="minorHAnsi" w:cstheme="minorHAnsi"/>
                <w:spacing w:val="-2"/>
                <w:sz w:val="24"/>
                <w:szCs w:val="24"/>
              </w:rPr>
              <w:t>60383</w:t>
            </w:r>
          </w:p>
        </w:tc>
        <w:tc>
          <w:tcPr>
            <w:tcW w:w="3687" w:type="pct"/>
          </w:tcPr>
          <w:p w14:paraId="5D661266" w14:textId="77777777" w:rsidR="001229B3" w:rsidRPr="007E1B42" w:rsidRDefault="001229B3" w:rsidP="001229B3">
            <w:pPr>
              <w:pStyle w:val="TableParagraph"/>
              <w:spacing w:line="247" w:lineRule="exact"/>
              <w:ind w:left="108"/>
              <w:rPr>
                <w:rFonts w:asciiTheme="minorHAnsi" w:hAnsiTheme="minorHAnsi" w:cstheme="minorHAnsi"/>
                <w:sz w:val="24"/>
                <w:szCs w:val="24"/>
              </w:rPr>
            </w:pPr>
            <w:r w:rsidRPr="007E1B42">
              <w:rPr>
                <w:rFonts w:asciiTheme="minorHAnsi" w:hAnsiTheme="minorHAnsi" w:cstheme="minorHAnsi"/>
                <w:sz w:val="24"/>
                <w:szCs w:val="24"/>
              </w:rPr>
              <w:t>Tests</w:t>
            </w:r>
            <w:r w:rsidRPr="007E1B42">
              <w:rPr>
                <w:rFonts w:asciiTheme="minorHAnsi" w:hAnsiTheme="minorHAnsi" w:cstheme="minorHAnsi"/>
                <w:spacing w:val="19"/>
                <w:sz w:val="24"/>
                <w:szCs w:val="24"/>
              </w:rPr>
              <w:t xml:space="preserve"> </w:t>
            </w:r>
            <w:r w:rsidRPr="007E1B42">
              <w:rPr>
                <w:rFonts w:asciiTheme="minorHAnsi" w:hAnsiTheme="minorHAnsi" w:cstheme="minorHAnsi"/>
                <w:sz w:val="24"/>
                <w:szCs w:val="24"/>
              </w:rPr>
              <w:t>on</w:t>
            </w:r>
            <w:r w:rsidRPr="007E1B42">
              <w:rPr>
                <w:rFonts w:asciiTheme="minorHAnsi" w:hAnsiTheme="minorHAnsi" w:cstheme="minorHAnsi"/>
                <w:spacing w:val="21"/>
                <w:sz w:val="24"/>
                <w:szCs w:val="24"/>
              </w:rPr>
              <w:t xml:space="preserve"> </w:t>
            </w:r>
            <w:r w:rsidRPr="007E1B42">
              <w:rPr>
                <w:rFonts w:asciiTheme="minorHAnsi" w:hAnsiTheme="minorHAnsi" w:cstheme="minorHAnsi"/>
                <w:sz w:val="24"/>
                <w:szCs w:val="24"/>
              </w:rPr>
              <w:t>insulators</w:t>
            </w:r>
            <w:r w:rsidRPr="007E1B42">
              <w:rPr>
                <w:rFonts w:asciiTheme="minorHAnsi" w:hAnsiTheme="minorHAnsi" w:cstheme="minorHAnsi"/>
                <w:spacing w:val="23"/>
                <w:sz w:val="24"/>
                <w:szCs w:val="24"/>
              </w:rPr>
              <w:t xml:space="preserve"> </w:t>
            </w:r>
            <w:r w:rsidRPr="007E1B42">
              <w:rPr>
                <w:rFonts w:asciiTheme="minorHAnsi" w:hAnsiTheme="minorHAnsi" w:cstheme="minorHAnsi"/>
                <w:sz w:val="24"/>
                <w:szCs w:val="24"/>
              </w:rPr>
              <w:t>of</w:t>
            </w:r>
            <w:r w:rsidRPr="007E1B42">
              <w:rPr>
                <w:rFonts w:asciiTheme="minorHAnsi" w:hAnsiTheme="minorHAnsi" w:cstheme="minorHAnsi"/>
                <w:spacing w:val="21"/>
                <w:sz w:val="24"/>
                <w:szCs w:val="24"/>
              </w:rPr>
              <w:t xml:space="preserve"> </w:t>
            </w:r>
            <w:r w:rsidRPr="007E1B42">
              <w:rPr>
                <w:rFonts w:asciiTheme="minorHAnsi" w:hAnsiTheme="minorHAnsi" w:cstheme="minorHAnsi"/>
                <w:sz w:val="24"/>
                <w:szCs w:val="24"/>
              </w:rPr>
              <w:t>ceramic</w:t>
            </w:r>
            <w:r w:rsidRPr="007E1B42">
              <w:rPr>
                <w:rFonts w:asciiTheme="minorHAnsi" w:hAnsiTheme="minorHAnsi" w:cstheme="minorHAnsi"/>
                <w:spacing w:val="25"/>
                <w:sz w:val="24"/>
                <w:szCs w:val="24"/>
              </w:rPr>
              <w:t xml:space="preserve"> </w:t>
            </w:r>
            <w:r w:rsidRPr="007E1B42">
              <w:rPr>
                <w:rFonts w:asciiTheme="minorHAnsi" w:hAnsiTheme="minorHAnsi" w:cstheme="minorHAnsi"/>
                <w:sz w:val="24"/>
                <w:szCs w:val="24"/>
              </w:rPr>
              <w:t>material</w:t>
            </w:r>
            <w:r w:rsidRPr="007E1B42">
              <w:rPr>
                <w:rFonts w:asciiTheme="minorHAnsi" w:hAnsiTheme="minorHAnsi" w:cstheme="minorHAnsi"/>
                <w:spacing w:val="22"/>
                <w:sz w:val="24"/>
                <w:szCs w:val="24"/>
              </w:rPr>
              <w:t xml:space="preserve"> </w:t>
            </w:r>
            <w:r w:rsidRPr="007E1B42">
              <w:rPr>
                <w:rFonts w:asciiTheme="minorHAnsi" w:hAnsiTheme="minorHAnsi" w:cstheme="minorHAnsi"/>
                <w:sz w:val="24"/>
                <w:szCs w:val="24"/>
              </w:rPr>
              <w:t>or</w:t>
            </w:r>
            <w:r w:rsidRPr="007E1B42">
              <w:rPr>
                <w:rFonts w:asciiTheme="minorHAnsi" w:hAnsiTheme="minorHAnsi" w:cstheme="minorHAnsi"/>
                <w:spacing w:val="24"/>
                <w:sz w:val="24"/>
                <w:szCs w:val="24"/>
              </w:rPr>
              <w:t xml:space="preserve"> </w:t>
            </w:r>
            <w:r w:rsidRPr="007E1B42">
              <w:rPr>
                <w:rFonts w:asciiTheme="minorHAnsi" w:hAnsiTheme="minorHAnsi" w:cstheme="minorHAnsi"/>
                <w:sz w:val="24"/>
                <w:szCs w:val="24"/>
              </w:rPr>
              <w:t>glass</w:t>
            </w:r>
            <w:r w:rsidRPr="007E1B42">
              <w:rPr>
                <w:rFonts w:asciiTheme="minorHAnsi" w:hAnsiTheme="minorHAnsi" w:cstheme="minorHAnsi"/>
                <w:spacing w:val="21"/>
                <w:sz w:val="24"/>
                <w:szCs w:val="24"/>
              </w:rPr>
              <w:t xml:space="preserve"> </w:t>
            </w:r>
            <w:r w:rsidRPr="007E1B42">
              <w:rPr>
                <w:rFonts w:asciiTheme="minorHAnsi" w:hAnsiTheme="minorHAnsi" w:cstheme="minorHAnsi"/>
                <w:sz w:val="24"/>
                <w:szCs w:val="24"/>
              </w:rPr>
              <w:t>for</w:t>
            </w:r>
            <w:r w:rsidRPr="007E1B42">
              <w:rPr>
                <w:rFonts w:asciiTheme="minorHAnsi" w:hAnsiTheme="minorHAnsi" w:cstheme="minorHAnsi"/>
                <w:spacing w:val="21"/>
                <w:sz w:val="24"/>
                <w:szCs w:val="24"/>
              </w:rPr>
              <w:t xml:space="preserve"> </w:t>
            </w:r>
            <w:r w:rsidRPr="007E1B42">
              <w:rPr>
                <w:rFonts w:asciiTheme="minorHAnsi" w:hAnsiTheme="minorHAnsi" w:cstheme="minorHAnsi"/>
                <w:sz w:val="24"/>
                <w:szCs w:val="24"/>
              </w:rPr>
              <w:t>overhead</w:t>
            </w:r>
            <w:r w:rsidRPr="007E1B42">
              <w:rPr>
                <w:rFonts w:asciiTheme="minorHAnsi" w:hAnsiTheme="minorHAnsi" w:cstheme="minorHAnsi"/>
                <w:spacing w:val="22"/>
                <w:sz w:val="24"/>
                <w:szCs w:val="24"/>
              </w:rPr>
              <w:t xml:space="preserve"> </w:t>
            </w:r>
            <w:r w:rsidRPr="007E1B42">
              <w:rPr>
                <w:rFonts w:asciiTheme="minorHAnsi" w:hAnsiTheme="minorHAnsi" w:cstheme="minorHAnsi"/>
                <w:sz w:val="24"/>
                <w:szCs w:val="24"/>
              </w:rPr>
              <w:t>lines</w:t>
            </w:r>
            <w:r w:rsidRPr="007E1B42">
              <w:rPr>
                <w:rFonts w:asciiTheme="minorHAnsi" w:hAnsiTheme="minorHAnsi" w:cstheme="minorHAnsi"/>
                <w:spacing w:val="23"/>
                <w:sz w:val="24"/>
                <w:szCs w:val="24"/>
              </w:rPr>
              <w:t xml:space="preserve"> </w:t>
            </w:r>
            <w:r w:rsidRPr="007E1B42">
              <w:rPr>
                <w:rFonts w:asciiTheme="minorHAnsi" w:hAnsiTheme="minorHAnsi" w:cstheme="minorHAnsi"/>
                <w:sz w:val="24"/>
                <w:szCs w:val="24"/>
              </w:rPr>
              <w:t>with</w:t>
            </w:r>
            <w:r w:rsidRPr="007E1B42">
              <w:rPr>
                <w:rFonts w:asciiTheme="minorHAnsi" w:hAnsiTheme="minorHAnsi" w:cstheme="minorHAnsi"/>
                <w:spacing w:val="22"/>
                <w:sz w:val="24"/>
                <w:szCs w:val="24"/>
              </w:rPr>
              <w:t xml:space="preserve"> </w:t>
            </w:r>
            <w:r w:rsidRPr="007E1B42">
              <w:rPr>
                <w:rFonts w:asciiTheme="minorHAnsi" w:hAnsiTheme="minorHAnsi" w:cstheme="minorHAnsi"/>
                <w:spacing w:val="-10"/>
                <w:sz w:val="24"/>
                <w:szCs w:val="24"/>
              </w:rPr>
              <w:t>a</w:t>
            </w:r>
            <w:r w:rsidRPr="007E1B42">
              <w:rPr>
                <w:rFonts w:asciiTheme="minorHAnsi" w:hAnsiTheme="minorHAnsi" w:cstheme="minorHAnsi"/>
                <w:sz w:val="24"/>
                <w:szCs w:val="24"/>
              </w:rPr>
              <w:t xml:space="preserve"> nominal</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voltage</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greater</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than</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1000</w:t>
            </w:r>
            <w:r w:rsidRPr="007E1B42">
              <w:rPr>
                <w:rFonts w:asciiTheme="minorHAnsi" w:hAnsiTheme="minorHAnsi" w:cstheme="minorHAnsi"/>
                <w:spacing w:val="-6"/>
                <w:sz w:val="24"/>
                <w:szCs w:val="24"/>
              </w:rPr>
              <w:t xml:space="preserve"> </w:t>
            </w:r>
            <w:r w:rsidRPr="007E1B42">
              <w:rPr>
                <w:rFonts w:asciiTheme="minorHAnsi" w:hAnsiTheme="minorHAnsi" w:cstheme="minorHAnsi"/>
                <w:spacing w:val="-5"/>
                <w:sz w:val="24"/>
                <w:szCs w:val="24"/>
              </w:rPr>
              <w:t>V.</w:t>
            </w:r>
          </w:p>
        </w:tc>
      </w:tr>
      <w:tr w:rsidR="001229B3" w:rsidRPr="007E1B42" w14:paraId="19D08DE2" w14:textId="77777777" w:rsidTr="00473A89">
        <w:trPr>
          <w:trHeight w:val="381"/>
        </w:trPr>
        <w:tc>
          <w:tcPr>
            <w:tcW w:w="1313" w:type="pct"/>
          </w:tcPr>
          <w:p w14:paraId="43F7EFCA" w14:textId="77777777" w:rsidR="001229B3" w:rsidRPr="007E1B42" w:rsidRDefault="001229B3" w:rsidP="001229B3">
            <w:pPr>
              <w:pStyle w:val="TableParagraph"/>
              <w:spacing w:line="249" w:lineRule="exact"/>
              <w:ind w:left="107"/>
              <w:rPr>
                <w:rFonts w:asciiTheme="minorHAnsi" w:hAnsiTheme="minorHAnsi" w:cstheme="minorHAnsi"/>
                <w:sz w:val="24"/>
                <w:szCs w:val="24"/>
              </w:rPr>
            </w:pPr>
            <w:r w:rsidRPr="007E1B42">
              <w:rPr>
                <w:rFonts w:asciiTheme="minorHAnsi" w:hAnsiTheme="minorHAnsi" w:cstheme="minorHAnsi"/>
                <w:sz w:val="24"/>
                <w:szCs w:val="24"/>
              </w:rPr>
              <w:t>IEC</w:t>
            </w:r>
            <w:r w:rsidRPr="007E1B42">
              <w:rPr>
                <w:rFonts w:asciiTheme="minorHAnsi" w:hAnsiTheme="minorHAnsi" w:cstheme="minorHAnsi"/>
                <w:spacing w:val="-9"/>
                <w:sz w:val="24"/>
                <w:szCs w:val="24"/>
              </w:rPr>
              <w:t xml:space="preserve"> </w:t>
            </w:r>
            <w:r w:rsidRPr="007E1B42">
              <w:rPr>
                <w:rFonts w:asciiTheme="minorHAnsi" w:hAnsiTheme="minorHAnsi" w:cstheme="minorHAnsi"/>
                <w:sz w:val="24"/>
                <w:szCs w:val="24"/>
              </w:rPr>
              <w:t>60060-</w:t>
            </w:r>
            <w:r w:rsidRPr="007E1B42">
              <w:rPr>
                <w:rFonts w:asciiTheme="minorHAnsi" w:hAnsiTheme="minorHAnsi" w:cstheme="minorHAnsi"/>
                <w:spacing w:val="-10"/>
                <w:sz w:val="24"/>
                <w:szCs w:val="24"/>
              </w:rPr>
              <w:t>1</w:t>
            </w:r>
          </w:p>
        </w:tc>
        <w:tc>
          <w:tcPr>
            <w:tcW w:w="3687" w:type="pct"/>
          </w:tcPr>
          <w:p w14:paraId="19B6EDE1" w14:textId="77777777" w:rsidR="001229B3" w:rsidRPr="007E1B42" w:rsidRDefault="001229B3" w:rsidP="001229B3">
            <w:pPr>
              <w:pStyle w:val="TableParagraph"/>
              <w:spacing w:line="249" w:lineRule="exact"/>
              <w:ind w:left="108"/>
              <w:rPr>
                <w:rFonts w:asciiTheme="minorHAnsi" w:hAnsiTheme="minorHAnsi" w:cstheme="minorHAnsi"/>
                <w:sz w:val="24"/>
                <w:szCs w:val="24"/>
              </w:rPr>
            </w:pPr>
            <w:r w:rsidRPr="007E1B42">
              <w:rPr>
                <w:rFonts w:asciiTheme="minorHAnsi" w:hAnsiTheme="minorHAnsi" w:cstheme="minorHAnsi"/>
                <w:sz w:val="24"/>
                <w:szCs w:val="24"/>
              </w:rPr>
              <w:t>High-</w:t>
            </w:r>
            <w:r w:rsidRPr="007E1B42">
              <w:rPr>
                <w:rFonts w:asciiTheme="minorHAnsi" w:hAnsiTheme="minorHAnsi" w:cstheme="minorHAnsi"/>
                <w:spacing w:val="66"/>
                <w:w w:val="150"/>
                <w:sz w:val="24"/>
                <w:szCs w:val="24"/>
              </w:rPr>
              <w:t xml:space="preserve"> </w:t>
            </w:r>
            <w:r w:rsidRPr="007E1B42">
              <w:rPr>
                <w:rFonts w:asciiTheme="minorHAnsi" w:hAnsiTheme="minorHAnsi" w:cstheme="minorHAnsi"/>
                <w:sz w:val="24"/>
                <w:szCs w:val="24"/>
              </w:rPr>
              <w:t>Voltage</w:t>
            </w:r>
            <w:r w:rsidRPr="007E1B42">
              <w:rPr>
                <w:rFonts w:asciiTheme="minorHAnsi" w:hAnsiTheme="minorHAnsi" w:cstheme="minorHAnsi"/>
                <w:spacing w:val="71"/>
                <w:w w:val="150"/>
                <w:sz w:val="24"/>
                <w:szCs w:val="24"/>
              </w:rPr>
              <w:t xml:space="preserve"> </w:t>
            </w:r>
            <w:r w:rsidRPr="007E1B42">
              <w:rPr>
                <w:rFonts w:asciiTheme="minorHAnsi" w:hAnsiTheme="minorHAnsi" w:cstheme="minorHAnsi"/>
                <w:sz w:val="24"/>
                <w:szCs w:val="24"/>
              </w:rPr>
              <w:t>test</w:t>
            </w:r>
            <w:r w:rsidRPr="007E1B42">
              <w:rPr>
                <w:rFonts w:asciiTheme="minorHAnsi" w:hAnsiTheme="minorHAnsi" w:cstheme="minorHAnsi"/>
                <w:spacing w:val="68"/>
                <w:w w:val="150"/>
                <w:sz w:val="24"/>
                <w:szCs w:val="24"/>
              </w:rPr>
              <w:t xml:space="preserve"> </w:t>
            </w:r>
            <w:r w:rsidRPr="007E1B42">
              <w:rPr>
                <w:rFonts w:asciiTheme="minorHAnsi" w:hAnsiTheme="minorHAnsi" w:cstheme="minorHAnsi"/>
                <w:sz w:val="24"/>
                <w:szCs w:val="24"/>
              </w:rPr>
              <w:t>techniques</w:t>
            </w:r>
            <w:r w:rsidRPr="007E1B42">
              <w:rPr>
                <w:rFonts w:asciiTheme="minorHAnsi" w:hAnsiTheme="minorHAnsi" w:cstheme="minorHAnsi"/>
                <w:spacing w:val="71"/>
                <w:w w:val="150"/>
                <w:sz w:val="24"/>
                <w:szCs w:val="24"/>
              </w:rPr>
              <w:t xml:space="preserve"> </w:t>
            </w:r>
            <w:r w:rsidRPr="007E1B42">
              <w:rPr>
                <w:rFonts w:asciiTheme="minorHAnsi" w:hAnsiTheme="minorHAnsi" w:cstheme="minorHAnsi"/>
                <w:sz w:val="24"/>
                <w:szCs w:val="24"/>
              </w:rPr>
              <w:t>Part</w:t>
            </w:r>
            <w:r w:rsidRPr="007E1B42">
              <w:rPr>
                <w:rFonts w:asciiTheme="minorHAnsi" w:hAnsiTheme="minorHAnsi" w:cstheme="minorHAnsi"/>
                <w:spacing w:val="68"/>
                <w:w w:val="150"/>
                <w:sz w:val="24"/>
                <w:szCs w:val="24"/>
              </w:rPr>
              <w:t xml:space="preserve"> </w:t>
            </w:r>
            <w:r w:rsidRPr="007E1B42">
              <w:rPr>
                <w:rFonts w:asciiTheme="minorHAnsi" w:hAnsiTheme="minorHAnsi" w:cstheme="minorHAnsi"/>
                <w:sz w:val="24"/>
                <w:szCs w:val="24"/>
              </w:rPr>
              <w:t>1</w:t>
            </w:r>
            <w:r w:rsidRPr="007E1B42">
              <w:rPr>
                <w:rFonts w:asciiTheme="minorHAnsi" w:hAnsiTheme="minorHAnsi" w:cstheme="minorHAnsi"/>
                <w:spacing w:val="68"/>
                <w:w w:val="150"/>
                <w:sz w:val="24"/>
                <w:szCs w:val="24"/>
              </w:rPr>
              <w:t xml:space="preserve"> </w:t>
            </w:r>
            <w:r w:rsidRPr="007E1B42">
              <w:rPr>
                <w:rFonts w:asciiTheme="minorHAnsi" w:hAnsiTheme="minorHAnsi" w:cstheme="minorHAnsi"/>
                <w:sz w:val="24"/>
                <w:szCs w:val="24"/>
              </w:rPr>
              <w:t>:</w:t>
            </w:r>
            <w:r w:rsidRPr="007E1B42">
              <w:rPr>
                <w:rFonts w:asciiTheme="minorHAnsi" w:hAnsiTheme="minorHAnsi" w:cstheme="minorHAnsi"/>
                <w:spacing w:val="69"/>
                <w:w w:val="150"/>
                <w:sz w:val="24"/>
                <w:szCs w:val="24"/>
              </w:rPr>
              <w:t xml:space="preserve"> </w:t>
            </w:r>
            <w:r w:rsidRPr="007E1B42">
              <w:rPr>
                <w:rFonts w:asciiTheme="minorHAnsi" w:hAnsiTheme="minorHAnsi" w:cstheme="minorHAnsi"/>
                <w:sz w:val="24"/>
                <w:szCs w:val="24"/>
              </w:rPr>
              <w:t>General</w:t>
            </w:r>
            <w:r w:rsidRPr="007E1B42">
              <w:rPr>
                <w:rFonts w:asciiTheme="minorHAnsi" w:hAnsiTheme="minorHAnsi" w:cstheme="minorHAnsi"/>
                <w:spacing w:val="68"/>
                <w:w w:val="150"/>
                <w:sz w:val="24"/>
                <w:szCs w:val="24"/>
              </w:rPr>
              <w:t xml:space="preserve"> </w:t>
            </w:r>
            <w:r w:rsidRPr="007E1B42">
              <w:rPr>
                <w:rFonts w:asciiTheme="minorHAnsi" w:hAnsiTheme="minorHAnsi" w:cstheme="minorHAnsi"/>
                <w:sz w:val="24"/>
                <w:szCs w:val="24"/>
              </w:rPr>
              <w:t>definition</w:t>
            </w:r>
            <w:r w:rsidRPr="007E1B42">
              <w:rPr>
                <w:rFonts w:asciiTheme="minorHAnsi" w:hAnsiTheme="minorHAnsi" w:cstheme="minorHAnsi"/>
                <w:spacing w:val="68"/>
                <w:w w:val="150"/>
                <w:sz w:val="24"/>
                <w:szCs w:val="24"/>
              </w:rPr>
              <w:t xml:space="preserve"> </w:t>
            </w:r>
            <w:r w:rsidRPr="007E1B42">
              <w:rPr>
                <w:rFonts w:asciiTheme="minorHAnsi" w:hAnsiTheme="minorHAnsi" w:cstheme="minorHAnsi"/>
                <w:sz w:val="24"/>
                <w:szCs w:val="24"/>
              </w:rPr>
              <w:t>and</w:t>
            </w:r>
            <w:r w:rsidRPr="007E1B42">
              <w:rPr>
                <w:rFonts w:asciiTheme="minorHAnsi" w:hAnsiTheme="minorHAnsi" w:cstheme="minorHAnsi"/>
                <w:spacing w:val="68"/>
                <w:w w:val="150"/>
                <w:sz w:val="24"/>
                <w:szCs w:val="24"/>
              </w:rPr>
              <w:t xml:space="preserve"> </w:t>
            </w:r>
            <w:r w:rsidRPr="007E1B42">
              <w:rPr>
                <w:rFonts w:asciiTheme="minorHAnsi" w:hAnsiTheme="minorHAnsi" w:cstheme="minorHAnsi"/>
                <w:spacing w:val="-4"/>
                <w:sz w:val="24"/>
                <w:szCs w:val="24"/>
              </w:rPr>
              <w:t>test</w:t>
            </w:r>
            <w:r w:rsidRPr="007E1B42">
              <w:rPr>
                <w:rFonts w:asciiTheme="minorHAnsi" w:hAnsiTheme="minorHAnsi" w:cstheme="minorHAnsi"/>
                <w:spacing w:val="-2"/>
                <w:sz w:val="24"/>
                <w:szCs w:val="24"/>
              </w:rPr>
              <w:t xml:space="preserve"> requirements</w:t>
            </w:r>
          </w:p>
        </w:tc>
      </w:tr>
    </w:tbl>
    <w:p w14:paraId="70DFD2F7" w14:textId="77777777" w:rsidR="001229B3" w:rsidRPr="007E1B42" w:rsidRDefault="001229B3" w:rsidP="001229B3">
      <w:pPr>
        <w:spacing w:line="249" w:lineRule="exact"/>
        <w:rPr>
          <w:rFonts w:cstheme="minorHAnsi"/>
          <w:sz w:val="24"/>
          <w:szCs w:val="24"/>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366"/>
        <w:gridCol w:w="6644"/>
      </w:tblGrid>
      <w:tr w:rsidR="001229B3" w:rsidRPr="007E1B42" w14:paraId="2D42D5B1" w14:textId="77777777" w:rsidTr="00473A89">
        <w:trPr>
          <w:trHeight w:val="760"/>
        </w:trPr>
        <w:tc>
          <w:tcPr>
            <w:tcW w:w="1313" w:type="pct"/>
          </w:tcPr>
          <w:p w14:paraId="3A34A6F1" w14:textId="77777777" w:rsidR="001229B3" w:rsidRPr="007E1B42" w:rsidRDefault="001229B3" w:rsidP="001229B3">
            <w:pPr>
              <w:pStyle w:val="TableParagraph"/>
              <w:spacing w:line="249" w:lineRule="exact"/>
              <w:ind w:left="107"/>
              <w:rPr>
                <w:rFonts w:asciiTheme="minorHAnsi" w:hAnsiTheme="minorHAnsi" w:cstheme="minorHAnsi"/>
                <w:sz w:val="24"/>
                <w:szCs w:val="24"/>
              </w:rPr>
            </w:pPr>
            <w:r w:rsidRPr="007E1B42">
              <w:rPr>
                <w:rFonts w:asciiTheme="minorHAnsi" w:hAnsiTheme="minorHAnsi" w:cstheme="minorHAnsi"/>
                <w:sz w:val="24"/>
                <w:szCs w:val="24"/>
              </w:rPr>
              <w:t>BS</w:t>
            </w:r>
            <w:r w:rsidRPr="007E1B42">
              <w:rPr>
                <w:rFonts w:asciiTheme="minorHAnsi" w:hAnsiTheme="minorHAnsi" w:cstheme="minorHAnsi"/>
                <w:spacing w:val="-1"/>
                <w:sz w:val="24"/>
                <w:szCs w:val="24"/>
              </w:rPr>
              <w:t xml:space="preserve"> </w:t>
            </w:r>
            <w:r w:rsidRPr="007E1B42">
              <w:rPr>
                <w:rFonts w:asciiTheme="minorHAnsi" w:hAnsiTheme="minorHAnsi" w:cstheme="minorHAnsi"/>
                <w:spacing w:val="-5"/>
                <w:sz w:val="24"/>
                <w:szCs w:val="24"/>
              </w:rPr>
              <w:t>137</w:t>
            </w:r>
          </w:p>
        </w:tc>
        <w:tc>
          <w:tcPr>
            <w:tcW w:w="3687" w:type="pct"/>
          </w:tcPr>
          <w:p w14:paraId="10F54ACA" w14:textId="77777777" w:rsidR="001229B3" w:rsidRPr="007E1B42" w:rsidRDefault="001229B3" w:rsidP="001229B3">
            <w:pPr>
              <w:pStyle w:val="TableParagraph"/>
              <w:spacing w:line="249" w:lineRule="exact"/>
              <w:ind w:left="108"/>
              <w:rPr>
                <w:rFonts w:asciiTheme="minorHAnsi" w:hAnsiTheme="minorHAnsi" w:cstheme="minorHAnsi"/>
                <w:sz w:val="24"/>
                <w:szCs w:val="24"/>
              </w:rPr>
            </w:pPr>
            <w:r w:rsidRPr="007E1B42">
              <w:rPr>
                <w:rFonts w:asciiTheme="minorHAnsi" w:hAnsiTheme="minorHAnsi" w:cstheme="minorHAnsi"/>
                <w:sz w:val="24"/>
                <w:szCs w:val="24"/>
              </w:rPr>
              <w:t>Insulators</w:t>
            </w:r>
            <w:r w:rsidRPr="007E1B42">
              <w:rPr>
                <w:rFonts w:asciiTheme="minorHAnsi" w:hAnsiTheme="minorHAnsi" w:cstheme="minorHAnsi"/>
                <w:spacing w:val="21"/>
                <w:sz w:val="24"/>
                <w:szCs w:val="24"/>
              </w:rPr>
              <w:t xml:space="preserve"> </w:t>
            </w:r>
            <w:r w:rsidRPr="007E1B42">
              <w:rPr>
                <w:rFonts w:asciiTheme="minorHAnsi" w:hAnsiTheme="minorHAnsi" w:cstheme="minorHAnsi"/>
                <w:sz w:val="24"/>
                <w:szCs w:val="24"/>
              </w:rPr>
              <w:t>of</w:t>
            </w:r>
            <w:r w:rsidRPr="007E1B42">
              <w:rPr>
                <w:rFonts w:asciiTheme="minorHAnsi" w:hAnsiTheme="minorHAnsi" w:cstheme="minorHAnsi"/>
                <w:spacing w:val="27"/>
                <w:sz w:val="24"/>
                <w:szCs w:val="24"/>
              </w:rPr>
              <w:t xml:space="preserve"> </w:t>
            </w:r>
            <w:r w:rsidRPr="007E1B42">
              <w:rPr>
                <w:rFonts w:asciiTheme="minorHAnsi" w:hAnsiTheme="minorHAnsi" w:cstheme="minorHAnsi"/>
                <w:sz w:val="24"/>
                <w:szCs w:val="24"/>
              </w:rPr>
              <w:t>ceramic</w:t>
            </w:r>
            <w:r w:rsidRPr="007E1B42">
              <w:rPr>
                <w:rFonts w:asciiTheme="minorHAnsi" w:hAnsiTheme="minorHAnsi" w:cstheme="minorHAnsi"/>
                <w:spacing w:val="26"/>
                <w:sz w:val="24"/>
                <w:szCs w:val="24"/>
              </w:rPr>
              <w:t xml:space="preserve"> </w:t>
            </w:r>
            <w:r w:rsidRPr="007E1B42">
              <w:rPr>
                <w:rFonts w:asciiTheme="minorHAnsi" w:hAnsiTheme="minorHAnsi" w:cstheme="minorHAnsi"/>
                <w:sz w:val="24"/>
                <w:szCs w:val="24"/>
              </w:rPr>
              <w:t>material</w:t>
            </w:r>
            <w:r w:rsidRPr="007E1B42">
              <w:rPr>
                <w:rFonts w:asciiTheme="minorHAnsi" w:hAnsiTheme="minorHAnsi" w:cstheme="minorHAnsi"/>
                <w:spacing w:val="26"/>
                <w:sz w:val="24"/>
                <w:szCs w:val="24"/>
              </w:rPr>
              <w:t xml:space="preserve"> </w:t>
            </w:r>
            <w:r w:rsidRPr="007E1B42">
              <w:rPr>
                <w:rFonts w:asciiTheme="minorHAnsi" w:hAnsiTheme="minorHAnsi" w:cstheme="minorHAnsi"/>
                <w:sz w:val="24"/>
                <w:szCs w:val="24"/>
              </w:rPr>
              <w:t>or</w:t>
            </w:r>
            <w:r w:rsidRPr="007E1B42">
              <w:rPr>
                <w:rFonts w:asciiTheme="minorHAnsi" w:hAnsiTheme="minorHAnsi" w:cstheme="minorHAnsi"/>
                <w:spacing w:val="25"/>
                <w:sz w:val="24"/>
                <w:szCs w:val="24"/>
              </w:rPr>
              <w:t xml:space="preserve"> </w:t>
            </w:r>
            <w:r w:rsidRPr="007E1B42">
              <w:rPr>
                <w:rFonts w:asciiTheme="minorHAnsi" w:hAnsiTheme="minorHAnsi" w:cstheme="minorHAnsi"/>
                <w:sz w:val="24"/>
                <w:szCs w:val="24"/>
              </w:rPr>
              <w:t>glass</w:t>
            </w:r>
            <w:r w:rsidRPr="007E1B42">
              <w:rPr>
                <w:rFonts w:asciiTheme="minorHAnsi" w:hAnsiTheme="minorHAnsi" w:cstheme="minorHAnsi"/>
                <w:spacing w:val="26"/>
                <w:sz w:val="24"/>
                <w:szCs w:val="24"/>
              </w:rPr>
              <w:t xml:space="preserve"> </w:t>
            </w:r>
            <w:r w:rsidRPr="007E1B42">
              <w:rPr>
                <w:rFonts w:asciiTheme="minorHAnsi" w:hAnsiTheme="minorHAnsi" w:cstheme="minorHAnsi"/>
                <w:sz w:val="24"/>
                <w:szCs w:val="24"/>
              </w:rPr>
              <w:t>for</w:t>
            </w:r>
            <w:r w:rsidRPr="007E1B42">
              <w:rPr>
                <w:rFonts w:asciiTheme="minorHAnsi" w:hAnsiTheme="minorHAnsi" w:cstheme="minorHAnsi"/>
                <w:spacing w:val="26"/>
                <w:sz w:val="24"/>
                <w:szCs w:val="24"/>
              </w:rPr>
              <w:t xml:space="preserve"> </w:t>
            </w:r>
            <w:r w:rsidRPr="007E1B42">
              <w:rPr>
                <w:rFonts w:asciiTheme="minorHAnsi" w:hAnsiTheme="minorHAnsi" w:cstheme="minorHAnsi"/>
                <w:sz w:val="24"/>
                <w:szCs w:val="24"/>
              </w:rPr>
              <w:t>overhead</w:t>
            </w:r>
            <w:r w:rsidRPr="007E1B42">
              <w:rPr>
                <w:rFonts w:asciiTheme="minorHAnsi" w:hAnsiTheme="minorHAnsi" w:cstheme="minorHAnsi"/>
                <w:spacing w:val="24"/>
                <w:sz w:val="24"/>
                <w:szCs w:val="24"/>
              </w:rPr>
              <w:t xml:space="preserve"> </w:t>
            </w:r>
            <w:r w:rsidRPr="007E1B42">
              <w:rPr>
                <w:rFonts w:asciiTheme="minorHAnsi" w:hAnsiTheme="minorHAnsi" w:cstheme="minorHAnsi"/>
                <w:sz w:val="24"/>
                <w:szCs w:val="24"/>
              </w:rPr>
              <w:t>lines</w:t>
            </w:r>
            <w:r w:rsidRPr="007E1B42">
              <w:rPr>
                <w:rFonts w:asciiTheme="minorHAnsi" w:hAnsiTheme="minorHAnsi" w:cstheme="minorHAnsi"/>
                <w:spacing w:val="26"/>
                <w:sz w:val="24"/>
                <w:szCs w:val="24"/>
              </w:rPr>
              <w:t xml:space="preserve"> </w:t>
            </w:r>
            <w:r w:rsidRPr="007E1B42">
              <w:rPr>
                <w:rFonts w:asciiTheme="minorHAnsi" w:hAnsiTheme="minorHAnsi" w:cstheme="minorHAnsi"/>
                <w:sz w:val="24"/>
                <w:szCs w:val="24"/>
              </w:rPr>
              <w:t>with</w:t>
            </w:r>
            <w:r w:rsidRPr="007E1B42">
              <w:rPr>
                <w:rFonts w:asciiTheme="minorHAnsi" w:hAnsiTheme="minorHAnsi" w:cstheme="minorHAnsi"/>
                <w:spacing w:val="25"/>
                <w:sz w:val="24"/>
                <w:szCs w:val="24"/>
              </w:rPr>
              <w:t xml:space="preserve"> </w:t>
            </w:r>
            <w:r w:rsidRPr="007E1B42">
              <w:rPr>
                <w:rFonts w:asciiTheme="minorHAnsi" w:hAnsiTheme="minorHAnsi" w:cstheme="minorHAnsi"/>
                <w:sz w:val="24"/>
                <w:szCs w:val="24"/>
              </w:rPr>
              <w:t>a</w:t>
            </w:r>
            <w:r w:rsidRPr="007E1B42">
              <w:rPr>
                <w:rFonts w:asciiTheme="minorHAnsi" w:hAnsiTheme="minorHAnsi" w:cstheme="minorHAnsi"/>
                <w:spacing w:val="26"/>
                <w:sz w:val="24"/>
                <w:szCs w:val="24"/>
              </w:rPr>
              <w:t xml:space="preserve"> </w:t>
            </w:r>
            <w:r w:rsidRPr="007E1B42">
              <w:rPr>
                <w:rFonts w:asciiTheme="minorHAnsi" w:hAnsiTheme="minorHAnsi" w:cstheme="minorHAnsi"/>
                <w:spacing w:val="-2"/>
                <w:sz w:val="24"/>
                <w:szCs w:val="24"/>
              </w:rPr>
              <w:t>nominal</w:t>
            </w:r>
            <w:r w:rsidRPr="007E1B42">
              <w:rPr>
                <w:rFonts w:asciiTheme="minorHAnsi" w:hAnsiTheme="minorHAnsi" w:cstheme="minorHAnsi"/>
                <w:sz w:val="24"/>
                <w:szCs w:val="24"/>
              </w:rPr>
              <w:t xml:space="preserve"> voltage</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greater</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than</w:t>
            </w:r>
            <w:r w:rsidRPr="007E1B42">
              <w:rPr>
                <w:rFonts w:asciiTheme="minorHAnsi" w:hAnsiTheme="minorHAnsi" w:cstheme="minorHAnsi"/>
                <w:spacing w:val="-3"/>
                <w:sz w:val="24"/>
                <w:szCs w:val="24"/>
              </w:rPr>
              <w:t xml:space="preserve"> </w:t>
            </w:r>
            <w:r w:rsidRPr="007E1B42">
              <w:rPr>
                <w:rFonts w:asciiTheme="minorHAnsi" w:hAnsiTheme="minorHAnsi" w:cstheme="minorHAnsi"/>
                <w:spacing w:val="-4"/>
                <w:sz w:val="24"/>
                <w:szCs w:val="24"/>
              </w:rPr>
              <w:t>1000V</w:t>
            </w:r>
          </w:p>
        </w:tc>
      </w:tr>
      <w:tr w:rsidR="001229B3" w:rsidRPr="007E1B42" w14:paraId="4339C3E8" w14:textId="77777777" w:rsidTr="00473A89">
        <w:trPr>
          <w:trHeight w:val="378"/>
        </w:trPr>
        <w:tc>
          <w:tcPr>
            <w:tcW w:w="1313" w:type="pct"/>
          </w:tcPr>
          <w:p w14:paraId="780CA484"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z w:val="24"/>
                <w:szCs w:val="24"/>
              </w:rPr>
              <w:t>BS</w:t>
            </w:r>
            <w:r w:rsidRPr="007E1B42">
              <w:rPr>
                <w:rFonts w:asciiTheme="minorHAnsi" w:hAnsiTheme="minorHAnsi" w:cstheme="minorHAnsi"/>
                <w:spacing w:val="-1"/>
                <w:sz w:val="24"/>
                <w:szCs w:val="24"/>
              </w:rPr>
              <w:t xml:space="preserve"> </w:t>
            </w:r>
            <w:r w:rsidRPr="007E1B42">
              <w:rPr>
                <w:rFonts w:asciiTheme="minorHAnsi" w:hAnsiTheme="minorHAnsi" w:cstheme="minorHAnsi"/>
                <w:spacing w:val="-5"/>
                <w:sz w:val="24"/>
                <w:szCs w:val="24"/>
              </w:rPr>
              <w:t>183</w:t>
            </w:r>
          </w:p>
        </w:tc>
        <w:tc>
          <w:tcPr>
            <w:tcW w:w="3687" w:type="pct"/>
          </w:tcPr>
          <w:p w14:paraId="18104528" w14:textId="77777777" w:rsidR="001229B3" w:rsidRPr="007E1B42" w:rsidRDefault="001229B3" w:rsidP="001229B3">
            <w:pPr>
              <w:pStyle w:val="TableParagraph"/>
              <w:spacing w:line="247" w:lineRule="exact"/>
              <w:ind w:left="108"/>
              <w:rPr>
                <w:rFonts w:asciiTheme="minorHAnsi" w:hAnsiTheme="minorHAnsi" w:cstheme="minorHAnsi"/>
                <w:sz w:val="24"/>
                <w:szCs w:val="24"/>
              </w:rPr>
            </w:pPr>
            <w:r w:rsidRPr="007E1B42">
              <w:rPr>
                <w:rFonts w:asciiTheme="minorHAnsi" w:hAnsiTheme="minorHAnsi" w:cstheme="minorHAnsi"/>
                <w:sz w:val="24"/>
                <w:szCs w:val="24"/>
              </w:rPr>
              <w:t>Specifications</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for</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general</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purposes</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galvanized</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steel</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wire</w:t>
            </w:r>
            <w:r w:rsidRPr="007E1B42">
              <w:rPr>
                <w:rFonts w:asciiTheme="minorHAnsi" w:hAnsiTheme="minorHAnsi" w:cstheme="minorHAnsi"/>
                <w:spacing w:val="-4"/>
                <w:sz w:val="24"/>
                <w:szCs w:val="24"/>
              </w:rPr>
              <w:t xml:space="preserve"> </w:t>
            </w:r>
            <w:r w:rsidRPr="007E1B42">
              <w:rPr>
                <w:rFonts w:asciiTheme="minorHAnsi" w:hAnsiTheme="minorHAnsi" w:cstheme="minorHAnsi"/>
                <w:spacing w:val="-2"/>
                <w:sz w:val="24"/>
                <w:szCs w:val="24"/>
              </w:rPr>
              <w:t>strand</w:t>
            </w:r>
          </w:p>
        </w:tc>
      </w:tr>
      <w:tr w:rsidR="001229B3" w:rsidRPr="007E1B42" w14:paraId="76F21A21" w14:textId="77777777" w:rsidTr="00473A89">
        <w:trPr>
          <w:trHeight w:val="378"/>
        </w:trPr>
        <w:tc>
          <w:tcPr>
            <w:tcW w:w="5000" w:type="pct"/>
            <w:gridSpan w:val="2"/>
            <w:shd w:val="clear" w:color="auto" w:fill="BEBEBE"/>
          </w:tcPr>
          <w:p w14:paraId="1A1D73D9" w14:textId="77777777" w:rsidR="001229B3" w:rsidRPr="007E1B42" w:rsidRDefault="001229B3" w:rsidP="001229B3">
            <w:pPr>
              <w:pStyle w:val="TableParagraph"/>
              <w:spacing w:line="251" w:lineRule="exact"/>
              <w:ind w:left="107"/>
              <w:rPr>
                <w:rFonts w:asciiTheme="minorHAnsi" w:hAnsiTheme="minorHAnsi" w:cstheme="minorHAnsi"/>
                <w:b/>
                <w:sz w:val="24"/>
                <w:szCs w:val="24"/>
              </w:rPr>
            </w:pPr>
            <w:r w:rsidRPr="007E1B42">
              <w:rPr>
                <w:rFonts w:asciiTheme="minorHAnsi" w:hAnsiTheme="minorHAnsi" w:cstheme="minorHAnsi"/>
                <w:b/>
                <w:sz w:val="24"/>
                <w:szCs w:val="24"/>
              </w:rPr>
              <w:t>Composite</w:t>
            </w:r>
            <w:r w:rsidRPr="007E1B42">
              <w:rPr>
                <w:rFonts w:asciiTheme="minorHAnsi" w:hAnsiTheme="minorHAnsi" w:cstheme="minorHAnsi"/>
                <w:b/>
                <w:spacing w:val="-7"/>
                <w:sz w:val="24"/>
                <w:szCs w:val="24"/>
              </w:rPr>
              <w:t xml:space="preserve"> </w:t>
            </w:r>
            <w:r w:rsidRPr="007E1B42">
              <w:rPr>
                <w:rFonts w:asciiTheme="minorHAnsi" w:hAnsiTheme="minorHAnsi" w:cstheme="minorHAnsi"/>
                <w:b/>
                <w:sz w:val="24"/>
                <w:szCs w:val="24"/>
              </w:rPr>
              <w:t>Insulators</w:t>
            </w:r>
            <w:r w:rsidRPr="007E1B42">
              <w:rPr>
                <w:rFonts w:asciiTheme="minorHAnsi" w:hAnsiTheme="minorHAnsi" w:cstheme="minorHAnsi"/>
                <w:b/>
                <w:spacing w:val="-6"/>
                <w:sz w:val="24"/>
                <w:szCs w:val="24"/>
              </w:rPr>
              <w:t xml:space="preserve"> </w:t>
            </w:r>
            <w:r w:rsidRPr="007E1B42">
              <w:rPr>
                <w:rFonts w:asciiTheme="minorHAnsi" w:hAnsiTheme="minorHAnsi" w:cstheme="minorHAnsi"/>
                <w:b/>
                <w:sz w:val="24"/>
                <w:szCs w:val="24"/>
              </w:rPr>
              <w:t>Part</w:t>
            </w:r>
            <w:r w:rsidRPr="007E1B42">
              <w:rPr>
                <w:rFonts w:asciiTheme="minorHAnsi" w:hAnsiTheme="minorHAnsi" w:cstheme="minorHAnsi"/>
                <w:b/>
                <w:spacing w:val="-4"/>
                <w:sz w:val="24"/>
                <w:szCs w:val="24"/>
              </w:rPr>
              <w:t xml:space="preserve"> </w:t>
            </w:r>
            <w:r w:rsidRPr="007E1B42">
              <w:rPr>
                <w:rFonts w:asciiTheme="minorHAnsi" w:hAnsiTheme="minorHAnsi" w:cstheme="minorHAnsi"/>
                <w:b/>
                <w:sz w:val="24"/>
                <w:szCs w:val="24"/>
              </w:rPr>
              <w:t>1:</w:t>
            </w:r>
            <w:r w:rsidRPr="007E1B42">
              <w:rPr>
                <w:rFonts w:asciiTheme="minorHAnsi" w:hAnsiTheme="minorHAnsi" w:cstheme="minorHAnsi"/>
                <w:b/>
                <w:spacing w:val="-4"/>
                <w:sz w:val="24"/>
                <w:szCs w:val="24"/>
              </w:rPr>
              <w:t xml:space="preserve"> </w:t>
            </w:r>
            <w:r w:rsidRPr="007E1B42">
              <w:rPr>
                <w:rFonts w:asciiTheme="minorHAnsi" w:hAnsiTheme="minorHAnsi" w:cstheme="minorHAnsi"/>
                <w:b/>
                <w:sz w:val="24"/>
                <w:szCs w:val="24"/>
              </w:rPr>
              <w:t>Suspension</w:t>
            </w:r>
            <w:r w:rsidRPr="007E1B42">
              <w:rPr>
                <w:rFonts w:asciiTheme="minorHAnsi" w:hAnsiTheme="minorHAnsi" w:cstheme="minorHAnsi"/>
                <w:b/>
                <w:spacing w:val="-4"/>
                <w:sz w:val="24"/>
                <w:szCs w:val="24"/>
              </w:rPr>
              <w:t xml:space="preserve"> </w:t>
            </w:r>
            <w:r w:rsidRPr="007E1B42">
              <w:rPr>
                <w:rFonts w:asciiTheme="minorHAnsi" w:hAnsiTheme="minorHAnsi" w:cstheme="minorHAnsi"/>
                <w:b/>
                <w:sz w:val="24"/>
                <w:szCs w:val="24"/>
              </w:rPr>
              <w:t>Tension</w:t>
            </w:r>
            <w:r w:rsidRPr="007E1B42">
              <w:rPr>
                <w:rFonts w:asciiTheme="minorHAnsi" w:hAnsiTheme="minorHAnsi" w:cstheme="minorHAnsi"/>
                <w:b/>
                <w:spacing w:val="-7"/>
                <w:sz w:val="24"/>
                <w:szCs w:val="24"/>
              </w:rPr>
              <w:t xml:space="preserve"> </w:t>
            </w:r>
            <w:r w:rsidRPr="007E1B42">
              <w:rPr>
                <w:rFonts w:asciiTheme="minorHAnsi" w:hAnsiTheme="minorHAnsi" w:cstheme="minorHAnsi"/>
                <w:b/>
                <w:spacing w:val="-2"/>
                <w:sz w:val="24"/>
                <w:szCs w:val="24"/>
              </w:rPr>
              <w:t>Insulators</w:t>
            </w:r>
          </w:p>
        </w:tc>
      </w:tr>
      <w:tr w:rsidR="001229B3" w:rsidRPr="007E1B42" w14:paraId="773218BB" w14:textId="77777777" w:rsidTr="00473A89">
        <w:trPr>
          <w:trHeight w:val="760"/>
        </w:trPr>
        <w:tc>
          <w:tcPr>
            <w:tcW w:w="1313" w:type="pct"/>
          </w:tcPr>
          <w:p w14:paraId="40E15D13"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z w:val="24"/>
                <w:szCs w:val="24"/>
              </w:rPr>
              <w:t>ISO</w:t>
            </w:r>
            <w:r w:rsidRPr="007E1B42">
              <w:rPr>
                <w:rFonts w:asciiTheme="minorHAnsi" w:hAnsiTheme="minorHAnsi" w:cstheme="minorHAnsi"/>
                <w:spacing w:val="-4"/>
                <w:sz w:val="24"/>
                <w:szCs w:val="24"/>
              </w:rPr>
              <w:t xml:space="preserve"> 1461</w:t>
            </w:r>
          </w:p>
        </w:tc>
        <w:tc>
          <w:tcPr>
            <w:tcW w:w="3687" w:type="pct"/>
          </w:tcPr>
          <w:p w14:paraId="20BC69C3" w14:textId="77777777" w:rsidR="001229B3" w:rsidRPr="007E1B42" w:rsidRDefault="001229B3" w:rsidP="001229B3">
            <w:pPr>
              <w:pStyle w:val="TableParagraph"/>
              <w:spacing w:line="247" w:lineRule="exact"/>
              <w:ind w:left="108"/>
              <w:rPr>
                <w:rFonts w:asciiTheme="minorHAnsi" w:hAnsiTheme="minorHAnsi" w:cstheme="minorHAnsi"/>
                <w:sz w:val="24"/>
                <w:szCs w:val="24"/>
              </w:rPr>
            </w:pPr>
            <w:r w:rsidRPr="007E1B42">
              <w:rPr>
                <w:rFonts w:asciiTheme="minorHAnsi" w:hAnsiTheme="minorHAnsi" w:cstheme="minorHAnsi"/>
                <w:sz w:val="24"/>
                <w:szCs w:val="24"/>
              </w:rPr>
              <w:t>Hot</w:t>
            </w:r>
            <w:r w:rsidRPr="007E1B42">
              <w:rPr>
                <w:rFonts w:asciiTheme="minorHAnsi" w:hAnsiTheme="minorHAnsi" w:cstheme="minorHAnsi"/>
                <w:spacing w:val="-13"/>
                <w:sz w:val="24"/>
                <w:szCs w:val="24"/>
              </w:rPr>
              <w:t xml:space="preserve"> </w:t>
            </w:r>
            <w:r w:rsidRPr="007E1B42">
              <w:rPr>
                <w:rFonts w:asciiTheme="minorHAnsi" w:hAnsiTheme="minorHAnsi" w:cstheme="minorHAnsi"/>
                <w:sz w:val="24"/>
                <w:szCs w:val="24"/>
              </w:rPr>
              <w:t>dip</w:t>
            </w:r>
            <w:r w:rsidRPr="007E1B42">
              <w:rPr>
                <w:rFonts w:asciiTheme="minorHAnsi" w:hAnsiTheme="minorHAnsi" w:cstheme="minorHAnsi"/>
                <w:spacing w:val="-11"/>
                <w:sz w:val="24"/>
                <w:szCs w:val="24"/>
              </w:rPr>
              <w:t xml:space="preserve"> </w:t>
            </w:r>
            <w:r w:rsidRPr="007E1B42">
              <w:rPr>
                <w:rFonts w:asciiTheme="minorHAnsi" w:hAnsiTheme="minorHAnsi" w:cstheme="minorHAnsi"/>
                <w:sz w:val="24"/>
                <w:szCs w:val="24"/>
              </w:rPr>
              <w:t>galvanized</w:t>
            </w:r>
            <w:r w:rsidRPr="007E1B42">
              <w:rPr>
                <w:rFonts w:asciiTheme="minorHAnsi" w:hAnsiTheme="minorHAnsi" w:cstheme="minorHAnsi"/>
                <w:spacing w:val="-9"/>
                <w:sz w:val="24"/>
                <w:szCs w:val="24"/>
              </w:rPr>
              <w:t xml:space="preserve"> </w:t>
            </w:r>
            <w:r w:rsidRPr="007E1B42">
              <w:rPr>
                <w:rFonts w:asciiTheme="minorHAnsi" w:hAnsiTheme="minorHAnsi" w:cstheme="minorHAnsi"/>
                <w:sz w:val="24"/>
                <w:szCs w:val="24"/>
              </w:rPr>
              <w:t>coating</w:t>
            </w:r>
            <w:r w:rsidRPr="007E1B42">
              <w:rPr>
                <w:rFonts w:asciiTheme="minorHAnsi" w:hAnsiTheme="minorHAnsi" w:cstheme="minorHAnsi"/>
                <w:spacing w:val="-13"/>
                <w:sz w:val="24"/>
                <w:szCs w:val="24"/>
              </w:rPr>
              <w:t xml:space="preserve"> </w:t>
            </w:r>
            <w:r w:rsidRPr="007E1B42">
              <w:rPr>
                <w:rFonts w:asciiTheme="minorHAnsi" w:hAnsiTheme="minorHAnsi" w:cstheme="minorHAnsi"/>
                <w:sz w:val="24"/>
                <w:szCs w:val="24"/>
              </w:rPr>
              <w:t>on</w:t>
            </w:r>
            <w:r w:rsidRPr="007E1B42">
              <w:rPr>
                <w:rFonts w:asciiTheme="minorHAnsi" w:hAnsiTheme="minorHAnsi" w:cstheme="minorHAnsi"/>
                <w:spacing w:val="-11"/>
                <w:sz w:val="24"/>
                <w:szCs w:val="24"/>
              </w:rPr>
              <w:t xml:space="preserve"> </w:t>
            </w:r>
            <w:r w:rsidRPr="007E1B42">
              <w:rPr>
                <w:rFonts w:asciiTheme="minorHAnsi" w:hAnsiTheme="minorHAnsi" w:cstheme="minorHAnsi"/>
                <w:sz w:val="24"/>
                <w:szCs w:val="24"/>
              </w:rPr>
              <w:t>fabricated</w:t>
            </w:r>
            <w:r w:rsidRPr="007E1B42">
              <w:rPr>
                <w:rFonts w:asciiTheme="minorHAnsi" w:hAnsiTheme="minorHAnsi" w:cstheme="minorHAnsi"/>
                <w:spacing w:val="-13"/>
                <w:sz w:val="24"/>
                <w:szCs w:val="24"/>
              </w:rPr>
              <w:t xml:space="preserve"> </w:t>
            </w:r>
            <w:r w:rsidRPr="007E1B42">
              <w:rPr>
                <w:rFonts w:asciiTheme="minorHAnsi" w:hAnsiTheme="minorHAnsi" w:cstheme="minorHAnsi"/>
                <w:sz w:val="24"/>
                <w:szCs w:val="24"/>
              </w:rPr>
              <w:t>iron</w:t>
            </w:r>
            <w:r w:rsidRPr="007E1B42">
              <w:rPr>
                <w:rFonts w:asciiTheme="minorHAnsi" w:hAnsiTheme="minorHAnsi" w:cstheme="minorHAnsi"/>
                <w:spacing w:val="-11"/>
                <w:sz w:val="24"/>
                <w:szCs w:val="24"/>
              </w:rPr>
              <w:t xml:space="preserve"> </w:t>
            </w:r>
            <w:r w:rsidRPr="007E1B42">
              <w:rPr>
                <w:rFonts w:asciiTheme="minorHAnsi" w:hAnsiTheme="minorHAnsi" w:cstheme="minorHAnsi"/>
                <w:sz w:val="24"/>
                <w:szCs w:val="24"/>
              </w:rPr>
              <w:t>and</w:t>
            </w:r>
            <w:r w:rsidRPr="007E1B42">
              <w:rPr>
                <w:rFonts w:asciiTheme="minorHAnsi" w:hAnsiTheme="minorHAnsi" w:cstheme="minorHAnsi"/>
                <w:spacing w:val="-11"/>
                <w:sz w:val="24"/>
                <w:szCs w:val="24"/>
              </w:rPr>
              <w:t xml:space="preserve"> </w:t>
            </w:r>
            <w:r w:rsidRPr="007E1B42">
              <w:rPr>
                <w:rFonts w:asciiTheme="minorHAnsi" w:hAnsiTheme="minorHAnsi" w:cstheme="minorHAnsi"/>
                <w:sz w:val="24"/>
                <w:szCs w:val="24"/>
              </w:rPr>
              <w:t>steel</w:t>
            </w:r>
            <w:r w:rsidRPr="007E1B42">
              <w:rPr>
                <w:rFonts w:asciiTheme="minorHAnsi" w:hAnsiTheme="minorHAnsi" w:cstheme="minorHAnsi"/>
                <w:spacing w:val="-12"/>
                <w:sz w:val="24"/>
                <w:szCs w:val="24"/>
              </w:rPr>
              <w:t xml:space="preserve"> </w:t>
            </w:r>
            <w:r w:rsidRPr="007E1B42">
              <w:rPr>
                <w:rFonts w:asciiTheme="minorHAnsi" w:hAnsiTheme="minorHAnsi" w:cstheme="minorHAnsi"/>
                <w:sz w:val="24"/>
                <w:szCs w:val="24"/>
              </w:rPr>
              <w:t>articles</w:t>
            </w:r>
            <w:r w:rsidRPr="007E1B42">
              <w:rPr>
                <w:rFonts w:asciiTheme="minorHAnsi" w:hAnsiTheme="minorHAnsi" w:cstheme="minorHAnsi"/>
                <w:spacing w:val="-12"/>
                <w:sz w:val="24"/>
                <w:szCs w:val="24"/>
              </w:rPr>
              <w:t xml:space="preserve"> </w:t>
            </w:r>
            <w:r w:rsidRPr="007E1B42">
              <w:rPr>
                <w:rFonts w:asciiTheme="minorHAnsi" w:hAnsiTheme="minorHAnsi" w:cstheme="minorHAnsi"/>
                <w:spacing w:val="-2"/>
                <w:sz w:val="24"/>
                <w:szCs w:val="24"/>
              </w:rPr>
              <w:t>specifications</w:t>
            </w:r>
            <w:r w:rsidRPr="007E1B42">
              <w:rPr>
                <w:rFonts w:asciiTheme="minorHAnsi" w:hAnsiTheme="minorHAnsi" w:cstheme="minorHAnsi"/>
                <w:sz w:val="24"/>
                <w:szCs w:val="24"/>
              </w:rPr>
              <w:t xml:space="preserve"> and</w:t>
            </w:r>
            <w:r w:rsidRPr="007E1B42">
              <w:rPr>
                <w:rFonts w:asciiTheme="minorHAnsi" w:hAnsiTheme="minorHAnsi" w:cstheme="minorHAnsi"/>
                <w:spacing w:val="-1"/>
                <w:sz w:val="24"/>
                <w:szCs w:val="24"/>
              </w:rPr>
              <w:t xml:space="preserve"> </w:t>
            </w:r>
            <w:r w:rsidRPr="007E1B42">
              <w:rPr>
                <w:rFonts w:asciiTheme="minorHAnsi" w:hAnsiTheme="minorHAnsi" w:cstheme="minorHAnsi"/>
                <w:sz w:val="24"/>
                <w:szCs w:val="24"/>
              </w:rPr>
              <w:t xml:space="preserve">test </w:t>
            </w:r>
            <w:r w:rsidRPr="007E1B42">
              <w:rPr>
                <w:rFonts w:asciiTheme="minorHAnsi" w:hAnsiTheme="minorHAnsi" w:cstheme="minorHAnsi"/>
                <w:spacing w:val="-2"/>
                <w:sz w:val="24"/>
                <w:szCs w:val="24"/>
              </w:rPr>
              <w:t>methods</w:t>
            </w:r>
          </w:p>
        </w:tc>
      </w:tr>
      <w:tr w:rsidR="001229B3" w:rsidRPr="007E1B42" w14:paraId="1FF7BE21" w14:textId="77777777" w:rsidTr="00473A89">
        <w:trPr>
          <w:trHeight w:val="757"/>
        </w:trPr>
        <w:tc>
          <w:tcPr>
            <w:tcW w:w="1313" w:type="pct"/>
          </w:tcPr>
          <w:p w14:paraId="57EBB54B"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z w:val="24"/>
                <w:szCs w:val="24"/>
              </w:rPr>
              <w:t>ISO</w:t>
            </w:r>
            <w:r w:rsidRPr="007E1B42">
              <w:rPr>
                <w:rFonts w:asciiTheme="minorHAnsi" w:hAnsiTheme="minorHAnsi" w:cstheme="minorHAnsi"/>
                <w:spacing w:val="-4"/>
                <w:sz w:val="24"/>
                <w:szCs w:val="24"/>
              </w:rPr>
              <w:t xml:space="preserve"> 1460</w:t>
            </w:r>
          </w:p>
        </w:tc>
        <w:tc>
          <w:tcPr>
            <w:tcW w:w="3687" w:type="pct"/>
          </w:tcPr>
          <w:p w14:paraId="0896E5BA" w14:textId="77777777" w:rsidR="001229B3" w:rsidRPr="007E1B42" w:rsidRDefault="001229B3" w:rsidP="001229B3">
            <w:pPr>
              <w:pStyle w:val="TableParagraph"/>
              <w:spacing w:line="247" w:lineRule="exact"/>
              <w:ind w:left="108"/>
              <w:rPr>
                <w:rFonts w:asciiTheme="minorHAnsi" w:hAnsiTheme="minorHAnsi" w:cstheme="minorHAnsi"/>
                <w:sz w:val="24"/>
                <w:szCs w:val="24"/>
              </w:rPr>
            </w:pPr>
            <w:r w:rsidRPr="007E1B42">
              <w:rPr>
                <w:rFonts w:asciiTheme="minorHAnsi" w:hAnsiTheme="minorHAnsi" w:cstheme="minorHAnsi"/>
                <w:sz w:val="24"/>
                <w:szCs w:val="24"/>
              </w:rPr>
              <w:t>Metallic</w:t>
            </w:r>
            <w:r w:rsidRPr="007E1B42">
              <w:rPr>
                <w:rFonts w:asciiTheme="minorHAnsi" w:hAnsiTheme="minorHAnsi" w:cstheme="minorHAnsi"/>
                <w:spacing w:val="-9"/>
                <w:sz w:val="24"/>
                <w:szCs w:val="24"/>
              </w:rPr>
              <w:t xml:space="preserve"> </w:t>
            </w:r>
            <w:r w:rsidRPr="007E1B42">
              <w:rPr>
                <w:rFonts w:asciiTheme="minorHAnsi" w:hAnsiTheme="minorHAnsi" w:cstheme="minorHAnsi"/>
                <w:sz w:val="24"/>
                <w:szCs w:val="24"/>
              </w:rPr>
              <w:t>Coatings-</w:t>
            </w:r>
            <w:r w:rsidRPr="007E1B42">
              <w:rPr>
                <w:rFonts w:asciiTheme="minorHAnsi" w:hAnsiTheme="minorHAnsi" w:cstheme="minorHAnsi"/>
                <w:spacing w:val="-13"/>
                <w:sz w:val="24"/>
                <w:szCs w:val="24"/>
              </w:rPr>
              <w:t xml:space="preserve"> </w:t>
            </w:r>
            <w:r w:rsidRPr="007E1B42">
              <w:rPr>
                <w:rFonts w:asciiTheme="minorHAnsi" w:hAnsiTheme="minorHAnsi" w:cstheme="minorHAnsi"/>
                <w:sz w:val="24"/>
                <w:szCs w:val="24"/>
              </w:rPr>
              <w:t>Hot</w:t>
            </w:r>
            <w:r w:rsidRPr="007E1B42">
              <w:rPr>
                <w:rFonts w:asciiTheme="minorHAnsi" w:hAnsiTheme="minorHAnsi" w:cstheme="minorHAnsi"/>
                <w:spacing w:val="-7"/>
                <w:sz w:val="24"/>
                <w:szCs w:val="24"/>
              </w:rPr>
              <w:t xml:space="preserve"> </w:t>
            </w:r>
            <w:r w:rsidRPr="007E1B42">
              <w:rPr>
                <w:rFonts w:asciiTheme="minorHAnsi" w:hAnsiTheme="minorHAnsi" w:cstheme="minorHAnsi"/>
                <w:sz w:val="24"/>
                <w:szCs w:val="24"/>
              </w:rPr>
              <w:t>dip</w:t>
            </w:r>
            <w:r w:rsidRPr="007E1B42">
              <w:rPr>
                <w:rFonts w:asciiTheme="minorHAnsi" w:hAnsiTheme="minorHAnsi" w:cstheme="minorHAnsi"/>
                <w:spacing w:val="-12"/>
                <w:sz w:val="24"/>
                <w:szCs w:val="24"/>
              </w:rPr>
              <w:t xml:space="preserve"> </w:t>
            </w:r>
            <w:r w:rsidRPr="007E1B42">
              <w:rPr>
                <w:rFonts w:asciiTheme="minorHAnsi" w:hAnsiTheme="minorHAnsi" w:cstheme="minorHAnsi"/>
                <w:sz w:val="24"/>
                <w:szCs w:val="24"/>
              </w:rPr>
              <w:t>galvanized</w:t>
            </w:r>
            <w:r w:rsidRPr="007E1B42">
              <w:rPr>
                <w:rFonts w:asciiTheme="minorHAnsi" w:hAnsiTheme="minorHAnsi" w:cstheme="minorHAnsi"/>
                <w:spacing w:val="-8"/>
                <w:sz w:val="24"/>
                <w:szCs w:val="24"/>
              </w:rPr>
              <w:t xml:space="preserve"> </w:t>
            </w:r>
            <w:r w:rsidRPr="007E1B42">
              <w:rPr>
                <w:rFonts w:asciiTheme="minorHAnsi" w:hAnsiTheme="minorHAnsi" w:cstheme="minorHAnsi"/>
                <w:sz w:val="24"/>
                <w:szCs w:val="24"/>
              </w:rPr>
              <w:t>coating</w:t>
            </w:r>
            <w:r w:rsidRPr="007E1B42">
              <w:rPr>
                <w:rFonts w:asciiTheme="minorHAnsi" w:hAnsiTheme="minorHAnsi" w:cstheme="minorHAnsi"/>
                <w:spacing w:val="-12"/>
                <w:sz w:val="24"/>
                <w:szCs w:val="24"/>
              </w:rPr>
              <w:t xml:space="preserve"> </w:t>
            </w:r>
            <w:r w:rsidRPr="007E1B42">
              <w:rPr>
                <w:rFonts w:asciiTheme="minorHAnsi" w:hAnsiTheme="minorHAnsi" w:cstheme="minorHAnsi"/>
                <w:sz w:val="24"/>
                <w:szCs w:val="24"/>
              </w:rPr>
              <w:t>on</w:t>
            </w:r>
            <w:r w:rsidRPr="007E1B42">
              <w:rPr>
                <w:rFonts w:asciiTheme="minorHAnsi" w:hAnsiTheme="minorHAnsi" w:cstheme="minorHAnsi"/>
                <w:spacing w:val="-11"/>
                <w:sz w:val="24"/>
                <w:szCs w:val="24"/>
              </w:rPr>
              <w:t xml:space="preserve"> </w:t>
            </w:r>
            <w:r w:rsidRPr="007E1B42">
              <w:rPr>
                <w:rFonts w:asciiTheme="minorHAnsi" w:hAnsiTheme="minorHAnsi" w:cstheme="minorHAnsi"/>
                <w:sz w:val="24"/>
                <w:szCs w:val="24"/>
              </w:rPr>
              <w:t>fabricated</w:t>
            </w:r>
            <w:r w:rsidRPr="007E1B42">
              <w:rPr>
                <w:rFonts w:asciiTheme="minorHAnsi" w:hAnsiTheme="minorHAnsi" w:cstheme="minorHAnsi"/>
                <w:spacing w:val="-9"/>
                <w:sz w:val="24"/>
                <w:szCs w:val="24"/>
              </w:rPr>
              <w:t xml:space="preserve"> </w:t>
            </w:r>
            <w:r w:rsidRPr="007E1B42">
              <w:rPr>
                <w:rFonts w:asciiTheme="minorHAnsi" w:hAnsiTheme="minorHAnsi" w:cstheme="minorHAnsi"/>
                <w:sz w:val="24"/>
                <w:szCs w:val="24"/>
              </w:rPr>
              <w:t>ferrous</w:t>
            </w:r>
            <w:r w:rsidRPr="007E1B42">
              <w:rPr>
                <w:rFonts w:asciiTheme="minorHAnsi" w:hAnsiTheme="minorHAnsi" w:cstheme="minorHAnsi"/>
                <w:spacing w:val="-8"/>
                <w:sz w:val="24"/>
                <w:szCs w:val="24"/>
              </w:rPr>
              <w:t xml:space="preserve"> </w:t>
            </w:r>
            <w:r w:rsidRPr="007E1B42">
              <w:rPr>
                <w:rFonts w:asciiTheme="minorHAnsi" w:hAnsiTheme="minorHAnsi" w:cstheme="minorHAnsi"/>
                <w:sz w:val="24"/>
                <w:szCs w:val="24"/>
              </w:rPr>
              <w:t>metals</w:t>
            </w:r>
            <w:r w:rsidRPr="007E1B42">
              <w:rPr>
                <w:rFonts w:asciiTheme="minorHAnsi" w:hAnsiTheme="minorHAnsi" w:cstheme="minorHAnsi"/>
                <w:spacing w:val="-6"/>
                <w:sz w:val="24"/>
                <w:szCs w:val="24"/>
              </w:rPr>
              <w:t xml:space="preserve"> </w:t>
            </w:r>
            <w:r w:rsidRPr="007E1B42">
              <w:rPr>
                <w:rFonts w:asciiTheme="minorHAnsi" w:hAnsiTheme="minorHAnsi" w:cstheme="minorHAnsi"/>
                <w:spacing w:val="-10"/>
                <w:sz w:val="24"/>
                <w:szCs w:val="24"/>
              </w:rPr>
              <w:t>–</w:t>
            </w:r>
            <w:r w:rsidRPr="007E1B42">
              <w:rPr>
                <w:rFonts w:asciiTheme="minorHAnsi" w:hAnsiTheme="minorHAnsi" w:cstheme="minorHAnsi"/>
                <w:sz w:val="24"/>
                <w:szCs w:val="24"/>
              </w:rPr>
              <w:t>Determination</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of</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mass</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per</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unit</w:t>
            </w:r>
            <w:r w:rsidRPr="007E1B42">
              <w:rPr>
                <w:rFonts w:asciiTheme="minorHAnsi" w:hAnsiTheme="minorHAnsi" w:cstheme="minorHAnsi"/>
                <w:spacing w:val="-6"/>
                <w:sz w:val="24"/>
                <w:szCs w:val="24"/>
              </w:rPr>
              <w:t xml:space="preserve"> </w:t>
            </w:r>
            <w:r w:rsidRPr="007E1B42">
              <w:rPr>
                <w:rFonts w:asciiTheme="minorHAnsi" w:hAnsiTheme="minorHAnsi" w:cstheme="minorHAnsi"/>
                <w:sz w:val="24"/>
                <w:szCs w:val="24"/>
              </w:rPr>
              <w:t>area –</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Gravimetric</w:t>
            </w:r>
            <w:r w:rsidRPr="007E1B42">
              <w:rPr>
                <w:rFonts w:asciiTheme="minorHAnsi" w:hAnsiTheme="minorHAnsi" w:cstheme="minorHAnsi"/>
                <w:spacing w:val="-3"/>
                <w:sz w:val="24"/>
                <w:szCs w:val="24"/>
              </w:rPr>
              <w:t xml:space="preserve"> </w:t>
            </w:r>
            <w:r w:rsidRPr="007E1B42">
              <w:rPr>
                <w:rFonts w:asciiTheme="minorHAnsi" w:hAnsiTheme="minorHAnsi" w:cstheme="minorHAnsi"/>
                <w:spacing w:val="-2"/>
                <w:sz w:val="24"/>
                <w:szCs w:val="24"/>
              </w:rPr>
              <w:t>method</w:t>
            </w:r>
          </w:p>
        </w:tc>
      </w:tr>
      <w:tr w:rsidR="001229B3" w:rsidRPr="007E1B42" w14:paraId="2884AFF8" w14:textId="77777777" w:rsidTr="00473A89">
        <w:trPr>
          <w:trHeight w:val="758"/>
        </w:trPr>
        <w:tc>
          <w:tcPr>
            <w:tcW w:w="1313" w:type="pct"/>
          </w:tcPr>
          <w:p w14:paraId="7E45BC3F"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z w:val="24"/>
                <w:szCs w:val="24"/>
              </w:rPr>
              <w:t>IEC</w:t>
            </w:r>
            <w:r w:rsidRPr="007E1B42">
              <w:rPr>
                <w:rFonts w:asciiTheme="minorHAnsi" w:hAnsiTheme="minorHAnsi" w:cstheme="minorHAnsi"/>
                <w:spacing w:val="-4"/>
                <w:sz w:val="24"/>
                <w:szCs w:val="24"/>
              </w:rPr>
              <w:t xml:space="preserve"> </w:t>
            </w:r>
            <w:r w:rsidRPr="007E1B42">
              <w:rPr>
                <w:rFonts w:asciiTheme="minorHAnsi" w:hAnsiTheme="minorHAnsi" w:cstheme="minorHAnsi"/>
                <w:spacing w:val="-2"/>
                <w:sz w:val="24"/>
                <w:szCs w:val="24"/>
              </w:rPr>
              <w:t>61109</w:t>
            </w:r>
          </w:p>
        </w:tc>
        <w:tc>
          <w:tcPr>
            <w:tcW w:w="3687" w:type="pct"/>
          </w:tcPr>
          <w:p w14:paraId="5453A8EF" w14:textId="77777777" w:rsidR="001229B3" w:rsidRPr="007E1B42" w:rsidRDefault="001229B3" w:rsidP="001229B3">
            <w:pPr>
              <w:pStyle w:val="TableParagraph"/>
              <w:spacing w:line="247" w:lineRule="exact"/>
              <w:ind w:left="108"/>
              <w:rPr>
                <w:rFonts w:asciiTheme="minorHAnsi" w:hAnsiTheme="minorHAnsi" w:cstheme="minorHAnsi"/>
                <w:sz w:val="24"/>
                <w:szCs w:val="24"/>
              </w:rPr>
            </w:pPr>
            <w:r w:rsidRPr="007E1B42">
              <w:rPr>
                <w:rFonts w:asciiTheme="minorHAnsi" w:hAnsiTheme="minorHAnsi" w:cstheme="minorHAnsi"/>
                <w:sz w:val="24"/>
                <w:szCs w:val="24"/>
              </w:rPr>
              <w:t>Composite</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insulators</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for</w:t>
            </w:r>
            <w:r w:rsidRPr="007E1B42">
              <w:rPr>
                <w:rFonts w:asciiTheme="minorHAnsi" w:hAnsiTheme="minorHAnsi" w:cstheme="minorHAnsi"/>
                <w:spacing w:val="6"/>
                <w:sz w:val="24"/>
                <w:szCs w:val="24"/>
              </w:rPr>
              <w:t xml:space="preserve"> </w:t>
            </w:r>
            <w:r w:rsidRPr="007E1B42">
              <w:rPr>
                <w:rFonts w:asciiTheme="minorHAnsi" w:hAnsiTheme="minorHAnsi" w:cstheme="minorHAnsi"/>
                <w:sz w:val="24"/>
                <w:szCs w:val="24"/>
              </w:rPr>
              <w:t>AC</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overhead</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lines</w:t>
            </w:r>
            <w:r w:rsidRPr="007E1B42">
              <w:rPr>
                <w:rFonts w:asciiTheme="minorHAnsi" w:hAnsiTheme="minorHAnsi" w:cstheme="minorHAnsi"/>
                <w:spacing w:val="6"/>
                <w:sz w:val="24"/>
                <w:szCs w:val="24"/>
              </w:rPr>
              <w:t xml:space="preserve"> </w:t>
            </w:r>
            <w:r w:rsidRPr="007E1B42">
              <w:rPr>
                <w:rFonts w:asciiTheme="minorHAnsi" w:hAnsiTheme="minorHAnsi" w:cstheme="minorHAnsi"/>
                <w:sz w:val="24"/>
                <w:szCs w:val="24"/>
              </w:rPr>
              <w:t>with</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a</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nominal</w:t>
            </w:r>
            <w:r w:rsidRPr="007E1B42">
              <w:rPr>
                <w:rFonts w:asciiTheme="minorHAnsi" w:hAnsiTheme="minorHAnsi" w:cstheme="minorHAnsi"/>
                <w:spacing w:val="6"/>
                <w:sz w:val="24"/>
                <w:szCs w:val="24"/>
              </w:rPr>
              <w:t xml:space="preserve"> </w:t>
            </w:r>
            <w:r w:rsidRPr="007E1B42">
              <w:rPr>
                <w:rFonts w:asciiTheme="minorHAnsi" w:hAnsiTheme="minorHAnsi" w:cstheme="minorHAnsi"/>
                <w:sz w:val="24"/>
                <w:szCs w:val="24"/>
              </w:rPr>
              <w:t>voltage</w:t>
            </w:r>
            <w:r w:rsidRPr="007E1B42">
              <w:rPr>
                <w:rFonts w:asciiTheme="minorHAnsi" w:hAnsiTheme="minorHAnsi" w:cstheme="minorHAnsi"/>
                <w:spacing w:val="6"/>
                <w:sz w:val="24"/>
                <w:szCs w:val="24"/>
              </w:rPr>
              <w:t xml:space="preserve"> </w:t>
            </w:r>
            <w:r w:rsidRPr="007E1B42">
              <w:rPr>
                <w:rFonts w:asciiTheme="minorHAnsi" w:hAnsiTheme="minorHAnsi" w:cstheme="minorHAnsi"/>
                <w:spacing w:val="-2"/>
                <w:sz w:val="24"/>
                <w:szCs w:val="24"/>
              </w:rPr>
              <w:t>greater</w:t>
            </w:r>
            <w:r w:rsidRPr="007E1B42">
              <w:rPr>
                <w:rFonts w:asciiTheme="minorHAnsi" w:hAnsiTheme="minorHAnsi" w:cstheme="minorHAnsi"/>
                <w:sz w:val="24"/>
                <w:szCs w:val="24"/>
              </w:rPr>
              <w:t xml:space="preserve"> than</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1000V-</w:t>
            </w:r>
            <w:r w:rsidRPr="007E1B42">
              <w:rPr>
                <w:rFonts w:asciiTheme="minorHAnsi" w:hAnsiTheme="minorHAnsi" w:cstheme="minorHAnsi"/>
                <w:spacing w:val="-7"/>
                <w:sz w:val="24"/>
                <w:szCs w:val="24"/>
              </w:rPr>
              <w:t xml:space="preserve"> </w:t>
            </w:r>
            <w:r w:rsidRPr="007E1B42">
              <w:rPr>
                <w:rFonts w:asciiTheme="minorHAnsi" w:hAnsiTheme="minorHAnsi" w:cstheme="minorHAnsi"/>
                <w:sz w:val="24"/>
                <w:szCs w:val="24"/>
              </w:rPr>
              <w:t>Definitions,</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tests</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methods</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and</w:t>
            </w:r>
            <w:r w:rsidRPr="007E1B42">
              <w:rPr>
                <w:rFonts w:asciiTheme="minorHAnsi" w:hAnsiTheme="minorHAnsi" w:cstheme="minorHAnsi"/>
                <w:spacing w:val="-6"/>
                <w:sz w:val="24"/>
                <w:szCs w:val="24"/>
              </w:rPr>
              <w:t xml:space="preserve"> </w:t>
            </w:r>
            <w:r w:rsidRPr="007E1B42">
              <w:rPr>
                <w:rFonts w:asciiTheme="minorHAnsi" w:hAnsiTheme="minorHAnsi" w:cstheme="minorHAnsi"/>
                <w:sz w:val="24"/>
                <w:szCs w:val="24"/>
              </w:rPr>
              <w:t>acceptance</w:t>
            </w:r>
            <w:r w:rsidRPr="007E1B42">
              <w:rPr>
                <w:rFonts w:asciiTheme="minorHAnsi" w:hAnsiTheme="minorHAnsi" w:cstheme="minorHAnsi"/>
                <w:spacing w:val="-5"/>
                <w:sz w:val="24"/>
                <w:szCs w:val="24"/>
              </w:rPr>
              <w:t xml:space="preserve"> </w:t>
            </w:r>
            <w:r w:rsidRPr="007E1B42">
              <w:rPr>
                <w:rFonts w:asciiTheme="minorHAnsi" w:hAnsiTheme="minorHAnsi" w:cstheme="minorHAnsi"/>
                <w:spacing w:val="-2"/>
                <w:sz w:val="24"/>
                <w:szCs w:val="24"/>
              </w:rPr>
              <w:t>criteria.</w:t>
            </w:r>
          </w:p>
        </w:tc>
      </w:tr>
      <w:tr w:rsidR="001229B3" w:rsidRPr="007E1B42" w14:paraId="0FBC41A0" w14:textId="77777777" w:rsidTr="00473A89">
        <w:trPr>
          <w:trHeight w:val="381"/>
        </w:trPr>
        <w:tc>
          <w:tcPr>
            <w:tcW w:w="1313" w:type="pct"/>
          </w:tcPr>
          <w:p w14:paraId="055F7A17" w14:textId="77777777" w:rsidR="001229B3" w:rsidRPr="007E1B42" w:rsidRDefault="001229B3" w:rsidP="001229B3">
            <w:pPr>
              <w:pStyle w:val="TableParagraph"/>
              <w:spacing w:line="249" w:lineRule="exact"/>
              <w:ind w:left="107"/>
              <w:rPr>
                <w:rFonts w:asciiTheme="minorHAnsi" w:hAnsiTheme="minorHAnsi" w:cstheme="minorHAnsi"/>
                <w:sz w:val="24"/>
                <w:szCs w:val="24"/>
              </w:rPr>
            </w:pPr>
            <w:r w:rsidRPr="007E1B42">
              <w:rPr>
                <w:rFonts w:asciiTheme="minorHAnsi" w:hAnsiTheme="minorHAnsi" w:cstheme="minorHAnsi"/>
                <w:sz w:val="24"/>
                <w:szCs w:val="24"/>
              </w:rPr>
              <w:t>IEC</w:t>
            </w:r>
            <w:r w:rsidRPr="007E1B42">
              <w:rPr>
                <w:rFonts w:asciiTheme="minorHAnsi" w:hAnsiTheme="minorHAnsi" w:cstheme="minorHAnsi"/>
                <w:spacing w:val="-4"/>
                <w:sz w:val="24"/>
                <w:szCs w:val="24"/>
              </w:rPr>
              <w:t xml:space="preserve"> </w:t>
            </w:r>
            <w:r w:rsidRPr="007E1B42">
              <w:rPr>
                <w:rFonts w:asciiTheme="minorHAnsi" w:hAnsiTheme="minorHAnsi" w:cstheme="minorHAnsi"/>
                <w:spacing w:val="-2"/>
                <w:sz w:val="24"/>
                <w:szCs w:val="24"/>
              </w:rPr>
              <w:t>60120</w:t>
            </w:r>
          </w:p>
        </w:tc>
        <w:tc>
          <w:tcPr>
            <w:tcW w:w="3687" w:type="pct"/>
          </w:tcPr>
          <w:p w14:paraId="3ADB724A" w14:textId="77777777" w:rsidR="001229B3" w:rsidRPr="007E1B42" w:rsidRDefault="001229B3" w:rsidP="001229B3">
            <w:pPr>
              <w:pStyle w:val="TableParagraph"/>
              <w:spacing w:line="249" w:lineRule="exact"/>
              <w:ind w:left="108"/>
              <w:rPr>
                <w:rFonts w:asciiTheme="minorHAnsi" w:hAnsiTheme="minorHAnsi" w:cstheme="minorHAnsi"/>
                <w:sz w:val="24"/>
                <w:szCs w:val="24"/>
              </w:rPr>
            </w:pPr>
            <w:r w:rsidRPr="007E1B42">
              <w:rPr>
                <w:rFonts w:asciiTheme="minorHAnsi" w:hAnsiTheme="minorHAnsi" w:cstheme="minorHAnsi"/>
                <w:sz w:val="24"/>
                <w:szCs w:val="24"/>
              </w:rPr>
              <w:t>Dimensions</w:t>
            </w:r>
            <w:r w:rsidRPr="007E1B42">
              <w:rPr>
                <w:rFonts w:asciiTheme="minorHAnsi" w:hAnsiTheme="minorHAnsi" w:cstheme="minorHAnsi"/>
                <w:spacing w:val="-6"/>
                <w:sz w:val="24"/>
                <w:szCs w:val="24"/>
              </w:rPr>
              <w:t xml:space="preserve"> </w:t>
            </w:r>
            <w:r w:rsidRPr="007E1B42">
              <w:rPr>
                <w:rFonts w:asciiTheme="minorHAnsi" w:hAnsiTheme="minorHAnsi" w:cstheme="minorHAnsi"/>
                <w:sz w:val="24"/>
                <w:szCs w:val="24"/>
              </w:rPr>
              <w:t>of</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ball</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and</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socket</w:t>
            </w:r>
            <w:r w:rsidRPr="007E1B42">
              <w:rPr>
                <w:rFonts w:asciiTheme="minorHAnsi" w:hAnsiTheme="minorHAnsi" w:cstheme="minorHAnsi"/>
                <w:spacing w:val="-2"/>
                <w:sz w:val="24"/>
                <w:szCs w:val="24"/>
              </w:rPr>
              <w:t xml:space="preserve"> </w:t>
            </w:r>
            <w:r w:rsidRPr="007E1B42">
              <w:rPr>
                <w:rFonts w:asciiTheme="minorHAnsi" w:hAnsiTheme="minorHAnsi" w:cstheme="minorHAnsi"/>
                <w:sz w:val="24"/>
                <w:szCs w:val="24"/>
              </w:rPr>
              <w:t>couplings</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of</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string</w:t>
            </w:r>
            <w:r w:rsidRPr="007E1B42">
              <w:rPr>
                <w:rFonts w:asciiTheme="minorHAnsi" w:hAnsiTheme="minorHAnsi" w:cstheme="minorHAnsi"/>
                <w:spacing w:val="-6"/>
                <w:sz w:val="24"/>
                <w:szCs w:val="24"/>
              </w:rPr>
              <w:t xml:space="preserve"> </w:t>
            </w:r>
            <w:r w:rsidRPr="007E1B42">
              <w:rPr>
                <w:rFonts w:asciiTheme="minorHAnsi" w:hAnsiTheme="minorHAnsi" w:cstheme="minorHAnsi"/>
                <w:sz w:val="24"/>
                <w:szCs w:val="24"/>
              </w:rPr>
              <w:t>insulator</w:t>
            </w:r>
            <w:r w:rsidRPr="007E1B42">
              <w:rPr>
                <w:rFonts w:asciiTheme="minorHAnsi" w:hAnsiTheme="minorHAnsi" w:cstheme="minorHAnsi"/>
                <w:spacing w:val="-3"/>
                <w:sz w:val="24"/>
                <w:szCs w:val="24"/>
              </w:rPr>
              <w:t xml:space="preserve"> </w:t>
            </w:r>
            <w:r w:rsidRPr="007E1B42">
              <w:rPr>
                <w:rFonts w:asciiTheme="minorHAnsi" w:hAnsiTheme="minorHAnsi" w:cstheme="minorHAnsi"/>
                <w:spacing w:val="-2"/>
                <w:sz w:val="24"/>
                <w:szCs w:val="24"/>
              </w:rPr>
              <w:t>units</w:t>
            </w:r>
          </w:p>
        </w:tc>
      </w:tr>
      <w:tr w:rsidR="001229B3" w:rsidRPr="007E1B42" w14:paraId="6D599549" w14:textId="77777777" w:rsidTr="00473A89">
        <w:trPr>
          <w:trHeight w:val="378"/>
        </w:trPr>
        <w:tc>
          <w:tcPr>
            <w:tcW w:w="1313" w:type="pct"/>
          </w:tcPr>
          <w:p w14:paraId="442E4834"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z w:val="24"/>
                <w:szCs w:val="24"/>
              </w:rPr>
              <w:t>IEC</w:t>
            </w:r>
            <w:r w:rsidRPr="007E1B42">
              <w:rPr>
                <w:rFonts w:asciiTheme="minorHAnsi" w:hAnsiTheme="minorHAnsi" w:cstheme="minorHAnsi"/>
                <w:spacing w:val="-4"/>
                <w:sz w:val="24"/>
                <w:szCs w:val="24"/>
              </w:rPr>
              <w:t xml:space="preserve"> </w:t>
            </w:r>
            <w:r w:rsidRPr="007E1B42">
              <w:rPr>
                <w:rFonts w:asciiTheme="minorHAnsi" w:hAnsiTheme="minorHAnsi" w:cstheme="minorHAnsi"/>
                <w:spacing w:val="-2"/>
                <w:sz w:val="24"/>
                <w:szCs w:val="24"/>
              </w:rPr>
              <w:t>60815</w:t>
            </w:r>
          </w:p>
        </w:tc>
        <w:tc>
          <w:tcPr>
            <w:tcW w:w="3687" w:type="pct"/>
          </w:tcPr>
          <w:p w14:paraId="3E94CBC2" w14:textId="77777777" w:rsidR="001229B3" w:rsidRPr="007E1B42" w:rsidRDefault="001229B3" w:rsidP="001229B3">
            <w:pPr>
              <w:pStyle w:val="TableParagraph"/>
              <w:spacing w:line="247" w:lineRule="exact"/>
              <w:ind w:left="108"/>
              <w:rPr>
                <w:rFonts w:asciiTheme="minorHAnsi" w:hAnsiTheme="minorHAnsi" w:cstheme="minorHAnsi"/>
                <w:sz w:val="24"/>
                <w:szCs w:val="24"/>
              </w:rPr>
            </w:pPr>
            <w:r w:rsidRPr="007E1B42">
              <w:rPr>
                <w:rFonts w:asciiTheme="minorHAnsi" w:hAnsiTheme="minorHAnsi" w:cstheme="minorHAnsi"/>
                <w:sz w:val="24"/>
                <w:szCs w:val="24"/>
              </w:rPr>
              <w:t>Guide</w:t>
            </w:r>
            <w:r w:rsidRPr="007E1B42">
              <w:rPr>
                <w:rFonts w:asciiTheme="minorHAnsi" w:hAnsiTheme="minorHAnsi" w:cstheme="minorHAnsi"/>
                <w:spacing w:val="-7"/>
                <w:sz w:val="24"/>
                <w:szCs w:val="24"/>
              </w:rPr>
              <w:t xml:space="preserve"> </w:t>
            </w:r>
            <w:r w:rsidRPr="007E1B42">
              <w:rPr>
                <w:rFonts w:asciiTheme="minorHAnsi" w:hAnsiTheme="minorHAnsi" w:cstheme="minorHAnsi"/>
                <w:sz w:val="24"/>
                <w:szCs w:val="24"/>
              </w:rPr>
              <w:t>for</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the</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selection</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of</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insulators</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in</w:t>
            </w:r>
            <w:r w:rsidRPr="007E1B42">
              <w:rPr>
                <w:rFonts w:asciiTheme="minorHAnsi" w:hAnsiTheme="minorHAnsi" w:cstheme="minorHAnsi"/>
                <w:spacing w:val="-2"/>
                <w:sz w:val="24"/>
                <w:szCs w:val="24"/>
              </w:rPr>
              <w:t xml:space="preserve"> </w:t>
            </w:r>
            <w:r w:rsidRPr="007E1B42">
              <w:rPr>
                <w:rFonts w:asciiTheme="minorHAnsi" w:hAnsiTheme="minorHAnsi" w:cstheme="minorHAnsi"/>
                <w:sz w:val="24"/>
                <w:szCs w:val="24"/>
              </w:rPr>
              <w:t>respect</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of</w:t>
            </w:r>
            <w:r w:rsidRPr="007E1B42">
              <w:rPr>
                <w:rFonts w:asciiTheme="minorHAnsi" w:hAnsiTheme="minorHAnsi" w:cstheme="minorHAnsi"/>
                <w:spacing w:val="1"/>
                <w:sz w:val="24"/>
                <w:szCs w:val="24"/>
              </w:rPr>
              <w:t xml:space="preserve"> </w:t>
            </w:r>
            <w:r w:rsidRPr="007E1B42">
              <w:rPr>
                <w:rFonts w:asciiTheme="minorHAnsi" w:hAnsiTheme="minorHAnsi" w:cstheme="minorHAnsi"/>
                <w:sz w:val="24"/>
                <w:szCs w:val="24"/>
              </w:rPr>
              <w:t>polluted</w:t>
            </w:r>
            <w:r w:rsidRPr="007E1B42">
              <w:rPr>
                <w:rFonts w:asciiTheme="minorHAnsi" w:hAnsiTheme="minorHAnsi" w:cstheme="minorHAnsi"/>
                <w:spacing w:val="-2"/>
                <w:sz w:val="24"/>
                <w:szCs w:val="24"/>
              </w:rPr>
              <w:t xml:space="preserve"> conditions.</w:t>
            </w:r>
          </w:p>
        </w:tc>
      </w:tr>
      <w:tr w:rsidR="001229B3" w:rsidRPr="007E1B42" w14:paraId="2648409E" w14:textId="77777777" w:rsidTr="00473A89">
        <w:trPr>
          <w:trHeight w:val="381"/>
        </w:trPr>
        <w:tc>
          <w:tcPr>
            <w:tcW w:w="5000" w:type="pct"/>
            <w:gridSpan w:val="2"/>
            <w:shd w:val="clear" w:color="auto" w:fill="BEBEBE"/>
          </w:tcPr>
          <w:p w14:paraId="20C0FA1F" w14:textId="77777777" w:rsidR="001229B3" w:rsidRPr="007E1B42" w:rsidRDefault="001229B3" w:rsidP="001229B3">
            <w:pPr>
              <w:pStyle w:val="TableParagraph"/>
              <w:spacing w:line="251" w:lineRule="exact"/>
              <w:ind w:left="107"/>
              <w:rPr>
                <w:rFonts w:asciiTheme="minorHAnsi" w:hAnsiTheme="minorHAnsi" w:cstheme="minorHAnsi"/>
                <w:b/>
                <w:sz w:val="24"/>
                <w:szCs w:val="24"/>
              </w:rPr>
            </w:pPr>
            <w:r w:rsidRPr="007E1B42">
              <w:rPr>
                <w:rFonts w:asciiTheme="minorHAnsi" w:hAnsiTheme="minorHAnsi" w:cstheme="minorHAnsi"/>
                <w:b/>
                <w:sz w:val="24"/>
                <w:szCs w:val="24"/>
              </w:rPr>
              <w:t>Isolator</w:t>
            </w:r>
            <w:r w:rsidRPr="007E1B42">
              <w:rPr>
                <w:rFonts w:asciiTheme="minorHAnsi" w:hAnsiTheme="minorHAnsi" w:cstheme="minorHAnsi"/>
                <w:b/>
                <w:spacing w:val="-8"/>
                <w:sz w:val="24"/>
                <w:szCs w:val="24"/>
              </w:rPr>
              <w:t xml:space="preserve"> </w:t>
            </w:r>
            <w:r w:rsidRPr="007E1B42">
              <w:rPr>
                <w:rFonts w:asciiTheme="minorHAnsi" w:hAnsiTheme="minorHAnsi" w:cstheme="minorHAnsi"/>
                <w:b/>
                <w:sz w:val="24"/>
                <w:szCs w:val="24"/>
              </w:rPr>
              <w:t>(Dis-</w:t>
            </w:r>
            <w:r w:rsidRPr="007E1B42">
              <w:rPr>
                <w:rFonts w:asciiTheme="minorHAnsi" w:hAnsiTheme="minorHAnsi" w:cstheme="minorHAnsi"/>
                <w:b/>
                <w:spacing w:val="-2"/>
                <w:sz w:val="24"/>
                <w:szCs w:val="24"/>
              </w:rPr>
              <w:t>connector)</w:t>
            </w:r>
          </w:p>
        </w:tc>
      </w:tr>
      <w:tr w:rsidR="001229B3" w:rsidRPr="007E1B42" w14:paraId="4FCC3480" w14:textId="77777777" w:rsidTr="00473A89">
        <w:trPr>
          <w:trHeight w:val="757"/>
        </w:trPr>
        <w:tc>
          <w:tcPr>
            <w:tcW w:w="1313" w:type="pct"/>
          </w:tcPr>
          <w:p w14:paraId="3CE3C092"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z w:val="24"/>
                <w:szCs w:val="24"/>
              </w:rPr>
              <w:t>IEC</w:t>
            </w:r>
            <w:r w:rsidRPr="007E1B42">
              <w:rPr>
                <w:rFonts w:asciiTheme="minorHAnsi" w:hAnsiTheme="minorHAnsi" w:cstheme="minorHAnsi"/>
                <w:spacing w:val="-9"/>
                <w:sz w:val="24"/>
                <w:szCs w:val="24"/>
              </w:rPr>
              <w:t xml:space="preserve"> </w:t>
            </w:r>
            <w:r w:rsidRPr="007E1B42">
              <w:rPr>
                <w:rFonts w:asciiTheme="minorHAnsi" w:hAnsiTheme="minorHAnsi" w:cstheme="minorHAnsi"/>
                <w:sz w:val="24"/>
                <w:szCs w:val="24"/>
              </w:rPr>
              <w:t>62271-</w:t>
            </w:r>
            <w:r w:rsidRPr="007E1B42">
              <w:rPr>
                <w:rFonts w:asciiTheme="minorHAnsi" w:hAnsiTheme="minorHAnsi" w:cstheme="minorHAnsi"/>
                <w:spacing w:val="-5"/>
                <w:sz w:val="24"/>
                <w:szCs w:val="24"/>
              </w:rPr>
              <w:t>102</w:t>
            </w:r>
          </w:p>
        </w:tc>
        <w:tc>
          <w:tcPr>
            <w:tcW w:w="3687" w:type="pct"/>
          </w:tcPr>
          <w:p w14:paraId="085F6C59" w14:textId="77777777" w:rsidR="001229B3" w:rsidRPr="007E1B42" w:rsidRDefault="001229B3" w:rsidP="001229B3">
            <w:pPr>
              <w:pStyle w:val="TableParagraph"/>
              <w:spacing w:line="247" w:lineRule="exact"/>
              <w:ind w:left="108"/>
              <w:rPr>
                <w:rFonts w:asciiTheme="minorHAnsi" w:hAnsiTheme="minorHAnsi" w:cstheme="minorHAnsi"/>
                <w:sz w:val="24"/>
                <w:szCs w:val="24"/>
              </w:rPr>
            </w:pPr>
            <w:r w:rsidRPr="007E1B42">
              <w:rPr>
                <w:rFonts w:asciiTheme="minorHAnsi" w:hAnsiTheme="minorHAnsi" w:cstheme="minorHAnsi"/>
                <w:sz w:val="24"/>
                <w:szCs w:val="24"/>
              </w:rPr>
              <w:t>High</w:t>
            </w:r>
            <w:r w:rsidRPr="007E1B42">
              <w:rPr>
                <w:rFonts w:asciiTheme="minorHAnsi" w:hAnsiTheme="minorHAnsi" w:cstheme="minorHAnsi"/>
                <w:spacing w:val="-12"/>
                <w:sz w:val="24"/>
                <w:szCs w:val="24"/>
              </w:rPr>
              <w:t xml:space="preserve"> </w:t>
            </w:r>
            <w:r w:rsidRPr="007E1B42">
              <w:rPr>
                <w:rFonts w:asciiTheme="minorHAnsi" w:hAnsiTheme="minorHAnsi" w:cstheme="minorHAnsi"/>
                <w:sz w:val="24"/>
                <w:szCs w:val="24"/>
              </w:rPr>
              <w:t>voltage</w:t>
            </w:r>
            <w:r w:rsidRPr="007E1B42">
              <w:rPr>
                <w:rFonts w:asciiTheme="minorHAnsi" w:hAnsiTheme="minorHAnsi" w:cstheme="minorHAnsi"/>
                <w:spacing w:val="-10"/>
                <w:sz w:val="24"/>
                <w:szCs w:val="24"/>
              </w:rPr>
              <w:t xml:space="preserve"> </w:t>
            </w:r>
            <w:r w:rsidRPr="007E1B42">
              <w:rPr>
                <w:rFonts w:asciiTheme="minorHAnsi" w:hAnsiTheme="minorHAnsi" w:cstheme="minorHAnsi"/>
                <w:sz w:val="24"/>
                <w:szCs w:val="24"/>
              </w:rPr>
              <w:t>switchgear</w:t>
            </w:r>
            <w:r w:rsidRPr="007E1B42">
              <w:rPr>
                <w:rFonts w:asciiTheme="minorHAnsi" w:hAnsiTheme="minorHAnsi" w:cstheme="minorHAnsi"/>
                <w:spacing w:val="-10"/>
                <w:sz w:val="24"/>
                <w:szCs w:val="24"/>
              </w:rPr>
              <w:t xml:space="preserve"> </w:t>
            </w:r>
            <w:r w:rsidRPr="007E1B42">
              <w:rPr>
                <w:rFonts w:asciiTheme="minorHAnsi" w:hAnsiTheme="minorHAnsi" w:cstheme="minorHAnsi"/>
                <w:sz w:val="24"/>
                <w:szCs w:val="24"/>
              </w:rPr>
              <w:t>and</w:t>
            </w:r>
            <w:r w:rsidRPr="007E1B42">
              <w:rPr>
                <w:rFonts w:asciiTheme="minorHAnsi" w:hAnsiTheme="minorHAnsi" w:cstheme="minorHAnsi"/>
                <w:spacing w:val="-11"/>
                <w:sz w:val="24"/>
                <w:szCs w:val="24"/>
              </w:rPr>
              <w:t xml:space="preserve"> </w:t>
            </w:r>
            <w:r w:rsidRPr="007E1B42">
              <w:rPr>
                <w:rFonts w:asciiTheme="minorHAnsi" w:hAnsiTheme="minorHAnsi" w:cstheme="minorHAnsi"/>
                <w:sz w:val="24"/>
                <w:szCs w:val="24"/>
              </w:rPr>
              <w:t>control</w:t>
            </w:r>
            <w:r w:rsidRPr="007E1B42">
              <w:rPr>
                <w:rFonts w:asciiTheme="minorHAnsi" w:hAnsiTheme="minorHAnsi" w:cstheme="minorHAnsi"/>
                <w:spacing w:val="-10"/>
                <w:sz w:val="24"/>
                <w:szCs w:val="24"/>
              </w:rPr>
              <w:t xml:space="preserve"> </w:t>
            </w:r>
            <w:r w:rsidRPr="007E1B42">
              <w:rPr>
                <w:rFonts w:asciiTheme="minorHAnsi" w:hAnsiTheme="minorHAnsi" w:cstheme="minorHAnsi"/>
                <w:sz w:val="24"/>
                <w:szCs w:val="24"/>
              </w:rPr>
              <w:t>gear</w:t>
            </w:r>
            <w:r w:rsidRPr="007E1B42">
              <w:rPr>
                <w:rFonts w:asciiTheme="minorHAnsi" w:hAnsiTheme="minorHAnsi" w:cstheme="minorHAnsi"/>
                <w:spacing w:val="-8"/>
                <w:sz w:val="24"/>
                <w:szCs w:val="24"/>
              </w:rPr>
              <w:t xml:space="preserve"> </w:t>
            </w:r>
            <w:r w:rsidRPr="007E1B42">
              <w:rPr>
                <w:rFonts w:asciiTheme="minorHAnsi" w:hAnsiTheme="minorHAnsi" w:cstheme="minorHAnsi"/>
                <w:sz w:val="24"/>
                <w:szCs w:val="24"/>
              </w:rPr>
              <w:t>–</w:t>
            </w:r>
            <w:r w:rsidRPr="007E1B42">
              <w:rPr>
                <w:rFonts w:asciiTheme="minorHAnsi" w:hAnsiTheme="minorHAnsi" w:cstheme="minorHAnsi"/>
                <w:spacing w:val="-10"/>
                <w:sz w:val="24"/>
                <w:szCs w:val="24"/>
              </w:rPr>
              <w:t xml:space="preserve"> </w:t>
            </w:r>
            <w:r w:rsidRPr="007E1B42">
              <w:rPr>
                <w:rFonts w:asciiTheme="minorHAnsi" w:hAnsiTheme="minorHAnsi" w:cstheme="minorHAnsi"/>
                <w:sz w:val="24"/>
                <w:szCs w:val="24"/>
              </w:rPr>
              <w:t>Part</w:t>
            </w:r>
            <w:r w:rsidRPr="007E1B42">
              <w:rPr>
                <w:rFonts w:asciiTheme="minorHAnsi" w:hAnsiTheme="minorHAnsi" w:cstheme="minorHAnsi"/>
                <w:spacing w:val="-10"/>
                <w:sz w:val="24"/>
                <w:szCs w:val="24"/>
              </w:rPr>
              <w:t xml:space="preserve"> </w:t>
            </w:r>
            <w:r w:rsidRPr="007E1B42">
              <w:rPr>
                <w:rFonts w:asciiTheme="minorHAnsi" w:hAnsiTheme="minorHAnsi" w:cstheme="minorHAnsi"/>
                <w:sz w:val="24"/>
                <w:szCs w:val="24"/>
              </w:rPr>
              <w:t>102:</w:t>
            </w:r>
            <w:r w:rsidRPr="007E1B42">
              <w:rPr>
                <w:rFonts w:asciiTheme="minorHAnsi" w:hAnsiTheme="minorHAnsi" w:cstheme="minorHAnsi"/>
                <w:spacing w:val="-10"/>
                <w:sz w:val="24"/>
                <w:szCs w:val="24"/>
              </w:rPr>
              <w:t xml:space="preserve"> </w:t>
            </w:r>
            <w:r w:rsidRPr="007E1B42">
              <w:rPr>
                <w:rFonts w:asciiTheme="minorHAnsi" w:hAnsiTheme="minorHAnsi" w:cstheme="minorHAnsi"/>
                <w:sz w:val="24"/>
                <w:szCs w:val="24"/>
              </w:rPr>
              <w:t>Alternating</w:t>
            </w:r>
            <w:r w:rsidRPr="007E1B42">
              <w:rPr>
                <w:rFonts w:asciiTheme="minorHAnsi" w:hAnsiTheme="minorHAnsi" w:cstheme="minorHAnsi"/>
                <w:spacing w:val="-13"/>
                <w:sz w:val="24"/>
                <w:szCs w:val="24"/>
              </w:rPr>
              <w:t xml:space="preserve"> </w:t>
            </w:r>
            <w:r w:rsidRPr="007E1B42">
              <w:rPr>
                <w:rFonts w:asciiTheme="minorHAnsi" w:hAnsiTheme="minorHAnsi" w:cstheme="minorHAnsi"/>
                <w:sz w:val="24"/>
                <w:szCs w:val="24"/>
              </w:rPr>
              <w:t>current</w:t>
            </w:r>
            <w:r w:rsidRPr="007E1B42">
              <w:rPr>
                <w:rFonts w:asciiTheme="minorHAnsi" w:hAnsiTheme="minorHAnsi" w:cstheme="minorHAnsi"/>
                <w:spacing w:val="-10"/>
                <w:sz w:val="24"/>
                <w:szCs w:val="24"/>
              </w:rPr>
              <w:t xml:space="preserve"> </w:t>
            </w:r>
            <w:r w:rsidRPr="007E1B42">
              <w:rPr>
                <w:rFonts w:asciiTheme="minorHAnsi" w:hAnsiTheme="minorHAnsi" w:cstheme="minorHAnsi"/>
                <w:spacing w:val="-4"/>
                <w:sz w:val="24"/>
                <w:szCs w:val="24"/>
              </w:rPr>
              <w:t>dis-</w:t>
            </w:r>
            <w:r w:rsidRPr="007E1B42">
              <w:rPr>
                <w:rFonts w:asciiTheme="minorHAnsi" w:hAnsiTheme="minorHAnsi" w:cstheme="minorHAnsi"/>
                <w:sz w:val="24"/>
                <w:szCs w:val="24"/>
              </w:rPr>
              <w:t>connectors</w:t>
            </w:r>
            <w:r w:rsidRPr="007E1B42">
              <w:rPr>
                <w:rFonts w:asciiTheme="minorHAnsi" w:hAnsiTheme="minorHAnsi" w:cstheme="minorHAnsi"/>
                <w:spacing w:val="-7"/>
                <w:sz w:val="24"/>
                <w:szCs w:val="24"/>
              </w:rPr>
              <w:t xml:space="preserve"> </w:t>
            </w:r>
            <w:r w:rsidRPr="007E1B42">
              <w:rPr>
                <w:rFonts w:asciiTheme="minorHAnsi" w:hAnsiTheme="minorHAnsi" w:cstheme="minorHAnsi"/>
                <w:sz w:val="24"/>
                <w:szCs w:val="24"/>
              </w:rPr>
              <w:t>and</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earthing</w:t>
            </w:r>
            <w:r w:rsidRPr="007E1B42">
              <w:rPr>
                <w:rFonts w:asciiTheme="minorHAnsi" w:hAnsiTheme="minorHAnsi" w:cstheme="minorHAnsi"/>
                <w:spacing w:val="-7"/>
                <w:sz w:val="24"/>
                <w:szCs w:val="24"/>
              </w:rPr>
              <w:t xml:space="preserve"> </w:t>
            </w:r>
            <w:r w:rsidRPr="007E1B42">
              <w:rPr>
                <w:rFonts w:asciiTheme="minorHAnsi" w:hAnsiTheme="minorHAnsi" w:cstheme="minorHAnsi"/>
                <w:spacing w:val="-2"/>
                <w:sz w:val="24"/>
                <w:szCs w:val="24"/>
              </w:rPr>
              <w:t>switches.</w:t>
            </w:r>
          </w:p>
        </w:tc>
      </w:tr>
      <w:tr w:rsidR="001229B3" w:rsidRPr="007E1B42" w14:paraId="3F74F1CE" w14:textId="77777777" w:rsidTr="00473A89">
        <w:trPr>
          <w:trHeight w:val="758"/>
        </w:trPr>
        <w:tc>
          <w:tcPr>
            <w:tcW w:w="1313" w:type="pct"/>
          </w:tcPr>
          <w:p w14:paraId="6806E5BE"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pacing w:val="-2"/>
                <w:sz w:val="24"/>
                <w:szCs w:val="24"/>
              </w:rPr>
              <w:t>ISO1461</w:t>
            </w:r>
          </w:p>
        </w:tc>
        <w:tc>
          <w:tcPr>
            <w:tcW w:w="3687" w:type="pct"/>
          </w:tcPr>
          <w:p w14:paraId="6BA8A2A8" w14:textId="77777777" w:rsidR="001229B3" w:rsidRPr="007E1B42" w:rsidRDefault="001229B3" w:rsidP="001229B3">
            <w:pPr>
              <w:pStyle w:val="TableParagraph"/>
              <w:spacing w:line="247" w:lineRule="exact"/>
              <w:ind w:left="108"/>
              <w:rPr>
                <w:rFonts w:asciiTheme="minorHAnsi" w:hAnsiTheme="minorHAnsi" w:cstheme="minorHAnsi"/>
                <w:sz w:val="24"/>
                <w:szCs w:val="24"/>
              </w:rPr>
            </w:pPr>
            <w:r w:rsidRPr="007E1B42">
              <w:rPr>
                <w:rFonts w:asciiTheme="minorHAnsi" w:hAnsiTheme="minorHAnsi" w:cstheme="minorHAnsi"/>
                <w:sz w:val="24"/>
                <w:szCs w:val="24"/>
              </w:rPr>
              <w:t>Hot</w:t>
            </w:r>
            <w:r w:rsidRPr="007E1B42">
              <w:rPr>
                <w:rFonts w:asciiTheme="minorHAnsi" w:hAnsiTheme="minorHAnsi" w:cstheme="minorHAnsi"/>
                <w:spacing w:val="-11"/>
                <w:sz w:val="24"/>
                <w:szCs w:val="24"/>
              </w:rPr>
              <w:t xml:space="preserve"> </w:t>
            </w:r>
            <w:r w:rsidRPr="007E1B42">
              <w:rPr>
                <w:rFonts w:asciiTheme="minorHAnsi" w:hAnsiTheme="minorHAnsi" w:cstheme="minorHAnsi"/>
                <w:sz w:val="24"/>
                <w:szCs w:val="24"/>
              </w:rPr>
              <w:t>dip</w:t>
            </w:r>
            <w:r w:rsidRPr="007E1B42">
              <w:rPr>
                <w:rFonts w:asciiTheme="minorHAnsi" w:hAnsiTheme="minorHAnsi" w:cstheme="minorHAnsi"/>
                <w:spacing w:val="-11"/>
                <w:sz w:val="24"/>
                <w:szCs w:val="24"/>
              </w:rPr>
              <w:t xml:space="preserve"> </w:t>
            </w:r>
            <w:r w:rsidRPr="007E1B42">
              <w:rPr>
                <w:rFonts w:asciiTheme="minorHAnsi" w:hAnsiTheme="minorHAnsi" w:cstheme="minorHAnsi"/>
                <w:sz w:val="24"/>
                <w:szCs w:val="24"/>
              </w:rPr>
              <w:t>galvanized</w:t>
            </w:r>
            <w:r w:rsidRPr="007E1B42">
              <w:rPr>
                <w:rFonts w:asciiTheme="minorHAnsi" w:hAnsiTheme="minorHAnsi" w:cstheme="minorHAnsi"/>
                <w:spacing w:val="-10"/>
                <w:sz w:val="24"/>
                <w:szCs w:val="24"/>
              </w:rPr>
              <w:t xml:space="preserve"> </w:t>
            </w:r>
            <w:r w:rsidRPr="007E1B42">
              <w:rPr>
                <w:rFonts w:asciiTheme="minorHAnsi" w:hAnsiTheme="minorHAnsi" w:cstheme="minorHAnsi"/>
                <w:sz w:val="24"/>
                <w:szCs w:val="24"/>
              </w:rPr>
              <w:t>coating</w:t>
            </w:r>
            <w:r w:rsidRPr="007E1B42">
              <w:rPr>
                <w:rFonts w:asciiTheme="minorHAnsi" w:hAnsiTheme="minorHAnsi" w:cstheme="minorHAnsi"/>
                <w:spacing w:val="-13"/>
                <w:sz w:val="24"/>
                <w:szCs w:val="24"/>
              </w:rPr>
              <w:t xml:space="preserve"> </w:t>
            </w:r>
            <w:r w:rsidRPr="007E1B42">
              <w:rPr>
                <w:rFonts w:asciiTheme="minorHAnsi" w:hAnsiTheme="minorHAnsi" w:cstheme="minorHAnsi"/>
                <w:sz w:val="24"/>
                <w:szCs w:val="24"/>
              </w:rPr>
              <w:t>on</w:t>
            </w:r>
            <w:r w:rsidRPr="007E1B42">
              <w:rPr>
                <w:rFonts w:asciiTheme="minorHAnsi" w:hAnsiTheme="minorHAnsi" w:cstheme="minorHAnsi"/>
                <w:spacing w:val="-11"/>
                <w:sz w:val="24"/>
                <w:szCs w:val="24"/>
              </w:rPr>
              <w:t xml:space="preserve"> </w:t>
            </w:r>
            <w:r w:rsidRPr="007E1B42">
              <w:rPr>
                <w:rFonts w:asciiTheme="minorHAnsi" w:hAnsiTheme="minorHAnsi" w:cstheme="minorHAnsi"/>
                <w:sz w:val="24"/>
                <w:szCs w:val="24"/>
              </w:rPr>
              <w:t>fabricated</w:t>
            </w:r>
            <w:r w:rsidRPr="007E1B42">
              <w:rPr>
                <w:rFonts w:asciiTheme="minorHAnsi" w:hAnsiTheme="minorHAnsi" w:cstheme="minorHAnsi"/>
                <w:spacing w:val="-13"/>
                <w:sz w:val="24"/>
                <w:szCs w:val="24"/>
              </w:rPr>
              <w:t xml:space="preserve"> </w:t>
            </w:r>
            <w:r w:rsidRPr="007E1B42">
              <w:rPr>
                <w:rFonts w:asciiTheme="minorHAnsi" w:hAnsiTheme="minorHAnsi" w:cstheme="minorHAnsi"/>
                <w:sz w:val="24"/>
                <w:szCs w:val="24"/>
              </w:rPr>
              <w:t>iron</w:t>
            </w:r>
            <w:r w:rsidRPr="007E1B42">
              <w:rPr>
                <w:rFonts w:asciiTheme="minorHAnsi" w:hAnsiTheme="minorHAnsi" w:cstheme="minorHAnsi"/>
                <w:spacing w:val="-11"/>
                <w:sz w:val="24"/>
                <w:szCs w:val="24"/>
              </w:rPr>
              <w:t xml:space="preserve"> </w:t>
            </w:r>
            <w:r w:rsidRPr="007E1B42">
              <w:rPr>
                <w:rFonts w:asciiTheme="minorHAnsi" w:hAnsiTheme="minorHAnsi" w:cstheme="minorHAnsi"/>
                <w:sz w:val="24"/>
                <w:szCs w:val="24"/>
              </w:rPr>
              <w:t>and</w:t>
            </w:r>
            <w:r w:rsidRPr="007E1B42">
              <w:rPr>
                <w:rFonts w:asciiTheme="minorHAnsi" w:hAnsiTheme="minorHAnsi" w:cstheme="minorHAnsi"/>
                <w:spacing w:val="-11"/>
                <w:sz w:val="24"/>
                <w:szCs w:val="24"/>
              </w:rPr>
              <w:t xml:space="preserve"> </w:t>
            </w:r>
            <w:r w:rsidRPr="007E1B42">
              <w:rPr>
                <w:rFonts w:asciiTheme="minorHAnsi" w:hAnsiTheme="minorHAnsi" w:cstheme="minorHAnsi"/>
                <w:sz w:val="24"/>
                <w:szCs w:val="24"/>
              </w:rPr>
              <w:t>steel</w:t>
            </w:r>
            <w:r w:rsidRPr="007E1B42">
              <w:rPr>
                <w:rFonts w:asciiTheme="minorHAnsi" w:hAnsiTheme="minorHAnsi" w:cstheme="minorHAnsi"/>
                <w:spacing w:val="-12"/>
                <w:sz w:val="24"/>
                <w:szCs w:val="24"/>
              </w:rPr>
              <w:t xml:space="preserve"> </w:t>
            </w:r>
            <w:r w:rsidRPr="007E1B42">
              <w:rPr>
                <w:rFonts w:asciiTheme="minorHAnsi" w:hAnsiTheme="minorHAnsi" w:cstheme="minorHAnsi"/>
                <w:sz w:val="24"/>
                <w:szCs w:val="24"/>
              </w:rPr>
              <w:t>articles</w:t>
            </w:r>
            <w:r w:rsidRPr="007E1B42">
              <w:rPr>
                <w:rFonts w:asciiTheme="minorHAnsi" w:hAnsiTheme="minorHAnsi" w:cstheme="minorHAnsi"/>
                <w:spacing w:val="-7"/>
                <w:sz w:val="24"/>
                <w:szCs w:val="24"/>
              </w:rPr>
              <w:t xml:space="preserve"> </w:t>
            </w:r>
            <w:r w:rsidRPr="007E1B42">
              <w:rPr>
                <w:rFonts w:asciiTheme="minorHAnsi" w:hAnsiTheme="minorHAnsi" w:cstheme="minorHAnsi"/>
                <w:spacing w:val="-2"/>
                <w:sz w:val="24"/>
                <w:szCs w:val="24"/>
              </w:rPr>
              <w:t>specifications</w:t>
            </w:r>
            <w:r w:rsidRPr="007E1B42">
              <w:rPr>
                <w:rFonts w:asciiTheme="minorHAnsi" w:hAnsiTheme="minorHAnsi" w:cstheme="minorHAnsi"/>
                <w:sz w:val="24"/>
                <w:szCs w:val="24"/>
              </w:rPr>
              <w:t xml:space="preserve"> and</w:t>
            </w:r>
            <w:r w:rsidRPr="007E1B42">
              <w:rPr>
                <w:rFonts w:asciiTheme="minorHAnsi" w:hAnsiTheme="minorHAnsi" w:cstheme="minorHAnsi"/>
                <w:spacing w:val="-1"/>
                <w:sz w:val="24"/>
                <w:szCs w:val="24"/>
              </w:rPr>
              <w:t xml:space="preserve"> </w:t>
            </w:r>
            <w:r w:rsidRPr="007E1B42">
              <w:rPr>
                <w:rFonts w:asciiTheme="minorHAnsi" w:hAnsiTheme="minorHAnsi" w:cstheme="minorHAnsi"/>
                <w:sz w:val="24"/>
                <w:szCs w:val="24"/>
              </w:rPr>
              <w:t xml:space="preserve">test </w:t>
            </w:r>
            <w:r w:rsidRPr="007E1B42">
              <w:rPr>
                <w:rFonts w:asciiTheme="minorHAnsi" w:hAnsiTheme="minorHAnsi" w:cstheme="minorHAnsi"/>
                <w:spacing w:val="-2"/>
                <w:sz w:val="24"/>
                <w:szCs w:val="24"/>
              </w:rPr>
              <w:t>methods</w:t>
            </w:r>
          </w:p>
        </w:tc>
      </w:tr>
      <w:tr w:rsidR="001229B3" w:rsidRPr="007E1B42" w14:paraId="6E2B1A1F" w14:textId="77777777" w:rsidTr="00473A89">
        <w:trPr>
          <w:trHeight w:val="381"/>
        </w:trPr>
        <w:tc>
          <w:tcPr>
            <w:tcW w:w="5000" w:type="pct"/>
            <w:gridSpan w:val="2"/>
            <w:shd w:val="clear" w:color="auto" w:fill="A6A6A6"/>
          </w:tcPr>
          <w:p w14:paraId="046D3F89" w14:textId="77777777" w:rsidR="001229B3" w:rsidRPr="007E1B42" w:rsidRDefault="001229B3" w:rsidP="001229B3">
            <w:pPr>
              <w:pStyle w:val="TableParagraph"/>
              <w:spacing w:line="251" w:lineRule="exact"/>
              <w:ind w:left="107"/>
              <w:rPr>
                <w:rFonts w:asciiTheme="minorHAnsi" w:hAnsiTheme="minorHAnsi" w:cstheme="minorHAnsi"/>
                <w:b/>
                <w:sz w:val="24"/>
                <w:szCs w:val="24"/>
              </w:rPr>
            </w:pPr>
            <w:r w:rsidRPr="007E1B42">
              <w:rPr>
                <w:rFonts w:asciiTheme="minorHAnsi" w:hAnsiTheme="minorHAnsi" w:cstheme="minorHAnsi"/>
                <w:b/>
                <w:sz w:val="24"/>
                <w:szCs w:val="24"/>
              </w:rPr>
              <w:t>Steel</w:t>
            </w:r>
            <w:r w:rsidRPr="007E1B42">
              <w:rPr>
                <w:rFonts w:asciiTheme="minorHAnsi" w:hAnsiTheme="minorHAnsi" w:cstheme="minorHAnsi"/>
                <w:b/>
                <w:spacing w:val="-3"/>
                <w:sz w:val="24"/>
                <w:szCs w:val="24"/>
              </w:rPr>
              <w:t xml:space="preserve"> </w:t>
            </w:r>
            <w:r w:rsidRPr="007E1B42">
              <w:rPr>
                <w:rFonts w:asciiTheme="minorHAnsi" w:hAnsiTheme="minorHAnsi" w:cstheme="minorHAnsi"/>
                <w:b/>
                <w:sz w:val="24"/>
                <w:szCs w:val="24"/>
              </w:rPr>
              <w:t>structure</w:t>
            </w:r>
            <w:r w:rsidRPr="007E1B42">
              <w:rPr>
                <w:rFonts w:asciiTheme="minorHAnsi" w:hAnsiTheme="minorHAnsi" w:cstheme="minorHAnsi"/>
                <w:b/>
                <w:spacing w:val="-5"/>
                <w:sz w:val="24"/>
                <w:szCs w:val="24"/>
              </w:rPr>
              <w:t xml:space="preserve"> </w:t>
            </w:r>
            <w:r w:rsidRPr="007E1B42">
              <w:rPr>
                <w:rFonts w:asciiTheme="minorHAnsi" w:hAnsiTheme="minorHAnsi" w:cstheme="minorHAnsi"/>
                <w:b/>
                <w:sz w:val="24"/>
                <w:szCs w:val="24"/>
              </w:rPr>
              <w:t>for</w:t>
            </w:r>
            <w:r w:rsidRPr="007E1B42">
              <w:rPr>
                <w:rFonts w:asciiTheme="minorHAnsi" w:hAnsiTheme="minorHAnsi" w:cstheme="minorHAnsi"/>
                <w:b/>
                <w:spacing w:val="-4"/>
                <w:sz w:val="24"/>
                <w:szCs w:val="24"/>
              </w:rPr>
              <w:t xml:space="preserve"> </w:t>
            </w:r>
            <w:r w:rsidRPr="007E1B42">
              <w:rPr>
                <w:rFonts w:asciiTheme="minorHAnsi" w:hAnsiTheme="minorHAnsi" w:cstheme="minorHAnsi"/>
                <w:b/>
                <w:sz w:val="24"/>
                <w:szCs w:val="24"/>
              </w:rPr>
              <w:t>Overhead</w:t>
            </w:r>
            <w:r w:rsidRPr="007E1B42">
              <w:rPr>
                <w:rFonts w:asciiTheme="minorHAnsi" w:hAnsiTheme="minorHAnsi" w:cstheme="minorHAnsi"/>
                <w:b/>
                <w:spacing w:val="-3"/>
                <w:sz w:val="24"/>
                <w:szCs w:val="24"/>
              </w:rPr>
              <w:t xml:space="preserve"> </w:t>
            </w:r>
            <w:r w:rsidRPr="007E1B42">
              <w:rPr>
                <w:rFonts w:asciiTheme="minorHAnsi" w:hAnsiTheme="minorHAnsi" w:cstheme="minorHAnsi"/>
                <w:b/>
                <w:spacing w:val="-4"/>
                <w:sz w:val="24"/>
                <w:szCs w:val="24"/>
              </w:rPr>
              <w:t>Lines</w:t>
            </w:r>
          </w:p>
        </w:tc>
      </w:tr>
      <w:tr w:rsidR="001229B3" w:rsidRPr="007E1B42" w14:paraId="5930AF8C" w14:textId="77777777" w:rsidTr="00473A89">
        <w:trPr>
          <w:trHeight w:val="757"/>
        </w:trPr>
        <w:tc>
          <w:tcPr>
            <w:tcW w:w="1313" w:type="pct"/>
          </w:tcPr>
          <w:p w14:paraId="06960FAD"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z w:val="24"/>
                <w:szCs w:val="24"/>
              </w:rPr>
              <w:t>ISO</w:t>
            </w:r>
            <w:r w:rsidRPr="007E1B42">
              <w:rPr>
                <w:rFonts w:asciiTheme="minorHAnsi" w:hAnsiTheme="minorHAnsi" w:cstheme="minorHAnsi"/>
                <w:spacing w:val="-4"/>
                <w:sz w:val="24"/>
                <w:szCs w:val="24"/>
              </w:rPr>
              <w:t xml:space="preserve"> 1461</w:t>
            </w:r>
          </w:p>
        </w:tc>
        <w:tc>
          <w:tcPr>
            <w:tcW w:w="3687" w:type="pct"/>
          </w:tcPr>
          <w:p w14:paraId="45E40F6D" w14:textId="77777777" w:rsidR="001229B3" w:rsidRPr="007E1B42" w:rsidRDefault="001229B3" w:rsidP="001229B3">
            <w:pPr>
              <w:pStyle w:val="TableParagraph"/>
              <w:spacing w:line="247" w:lineRule="exact"/>
              <w:ind w:left="108"/>
              <w:rPr>
                <w:rFonts w:asciiTheme="minorHAnsi" w:hAnsiTheme="minorHAnsi" w:cstheme="minorHAnsi"/>
                <w:sz w:val="24"/>
                <w:szCs w:val="24"/>
              </w:rPr>
            </w:pPr>
            <w:r w:rsidRPr="007E1B42">
              <w:rPr>
                <w:rFonts w:asciiTheme="minorHAnsi" w:hAnsiTheme="minorHAnsi" w:cstheme="minorHAnsi"/>
                <w:sz w:val="24"/>
                <w:szCs w:val="24"/>
              </w:rPr>
              <w:t>Metallic</w:t>
            </w:r>
            <w:r w:rsidRPr="007E1B42">
              <w:rPr>
                <w:rFonts w:asciiTheme="minorHAnsi" w:hAnsiTheme="minorHAnsi" w:cstheme="minorHAnsi"/>
                <w:spacing w:val="-9"/>
                <w:sz w:val="24"/>
                <w:szCs w:val="24"/>
              </w:rPr>
              <w:t xml:space="preserve"> </w:t>
            </w:r>
            <w:r w:rsidRPr="007E1B42">
              <w:rPr>
                <w:rFonts w:asciiTheme="minorHAnsi" w:hAnsiTheme="minorHAnsi" w:cstheme="minorHAnsi"/>
                <w:sz w:val="24"/>
                <w:szCs w:val="24"/>
              </w:rPr>
              <w:t>Coating-</w:t>
            </w:r>
            <w:r w:rsidRPr="007E1B42">
              <w:rPr>
                <w:rFonts w:asciiTheme="minorHAnsi" w:hAnsiTheme="minorHAnsi" w:cstheme="minorHAnsi"/>
                <w:spacing w:val="-13"/>
                <w:sz w:val="24"/>
                <w:szCs w:val="24"/>
              </w:rPr>
              <w:t xml:space="preserve"> </w:t>
            </w:r>
            <w:r w:rsidRPr="007E1B42">
              <w:rPr>
                <w:rFonts w:asciiTheme="minorHAnsi" w:hAnsiTheme="minorHAnsi" w:cstheme="minorHAnsi"/>
                <w:sz w:val="24"/>
                <w:szCs w:val="24"/>
              </w:rPr>
              <w:t>Hot</w:t>
            </w:r>
            <w:r w:rsidRPr="007E1B42">
              <w:rPr>
                <w:rFonts w:asciiTheme="minorHAnsi" w:hAnsiTheme="minorHAnsi" w:cstheme="minorHAnsi"/>
                <w:spacing w:val="-7"/>
                <w:sz w:val="24"/>
                <w:szCs w:val="24"/>
              </w:rPr>
              <w:t xml:space="preserve"> </w:t>
            </w:r>
            <w:r w:rsidRPr="007E1B42">
              <w:rPr>
                <w:rFonts w:asciiTheme="minorHAnsi" w:hAnsiTheme="minorHAnsi" w:cstheme="minorHAnsi"/>
                <w:sz w:val="24"/>
                <w:szCs w:val="24"/>
              </w:rPr>
              <w:t>dip</w:t>
            </w:r>
            <w:r w:rsidRPr="007E1B42">
              <w:rPr>
                <w:rFonts w:asciiTheme="minorHAnsi" w:hAnsiTheme="minorHAnsi" w:cstheme="minorHAnsi"/>
                <w:spacing w:val="-9"/>
                <w:sz w:val="24"/>
                <w:szCs w:val="24"/>
              </w:rPr>
              <w:t xml:space="preserve"> </w:t>
            </w:r>
            <w:r w:rsidRPr="007E1B42">
              <w:rPr>
                <w:rFonts w:asciiTheme="minorHAnsi" w:hAnsiTheme="minorHAnsi" w:cstheme="minorHAnsi"/>
                <w:sz w:val="24"/>
                <w:szCs w:val="24"/>
              </w:rPr>
              <w:t>galvanized</w:t>
            </w:r>
            <w:r w:rsidRPr="007E1B42">
              <w:rPr>
                <w:rFonts w:asciiTheme="minorHAnsi" w:hAnsiTheme="minorHAnsi" w:cstheme="minorHAnsi"/>
                <w:spacing w:val="-11"/>
                <w:sz w:val="24"/>
                <w:szCs w:val="24"/>
              </w:rPr>
              <w:t xml:space="preserve"> </w:t>
            </w:r>
            <w:r w:rsidRPr="007E1B42">
              <w:rPr>
                <w:rFonts w:asciiTheme="minorHAnsi" w:hAnsiTheme="minorHAnsi" w:cstheme="minorHAnsi"/>
                <w:sz w:val="24"/>
                <w:szCs w:val="24"/>
              </w:rPr>
              <w:t>coating</w:t>
            </w:r>
            <w:r w:rsidRPr="007E1B42">
              <w:rPr>
                <w:rFonts w:asciiTheme="minorHAnsi" w:hAnsiTheme="minorHAnsi" w:cstheme="minorHAnsi"/>
                <w:spacing w:val="-11"/>
                <w:sz w:val="24"/>
                <w:szCs w:val="24"/>
              </w:rPr>
              <w:t xml:space="preserve"> </w:t>
            </w:r>
            <w:r w:rsidRPr="007E1B42">
              <w:rPr>
                <w:rFonts w:asciiTheme="minorHAnsi" w:hAnsiTheme="minorHAnsi" w:cstheme="minorHAnsi"/>
                <w:sz w:val="24"/>
                <w:szCs w:val="24"/>
              </w:rPr>
              <w:t>on</w:t>
            </w:r>
            <w:r w:rsidRPr="007E1B42">
              <w:rPr>
                <w:rFonts w:asciiTheme="minorHAnsi" w:hAnsiTheme="minorHAnsi" w:cstheme="minorHAnsi"/>
                <w:spacing w:val="-11"/>
                <w:sz w:val="24"/>
                <w:szCs w:val="24"/>
              </w:rPr>
              <w:t xml:space="preserve"> </w:t>
            </w:r>
            <w:r w:rsidRPr="007E1B42">
              <w:rPr>
                <w:rFonts w:asciiTheme="minorHAnsi" w:hAnsiTheme="minorHAnsi" w:cstheme="minorHAnsi"/>
                <w:sz w:val="24"/>
                <w:szCs w:val="24"/>
              </w:rPr>
              <w:t>fabricated</w:t>
            </w:r>
            <w:r w:rsidRPr="007E1B42">
              <w:rPr>
                <w:rFonts w:asciiTheme="minorHAnsi" w:hAnsiTheme="minorHAnsi" w:cstheme="minorHAnsi"/>
                <w:spacing w:val="-11"/>
                <w:sz w:val="24"/>
                <w:szCs w:val="24"/>
              </w:rPr>
              <w:t xml:space="preserve"> </w:t>
            </w:r>
            <w:r w:rsidRPr="007E1B42">
              <w:rPr>
                <w:rFonts w:asciiTheme="minorHAnsi" w:hAnsiTheme="minorHAnsi" w:cstheme="minorHAnsi"/>
                <w:sz w:val="24"/>
                <w:szCs w:val="24"/>
              </w:rPr>
              <w:t>ferrous</w:t>
            </w:r>
            <w:r w:rsidRPr="007E1B42">
              <w:rPr>
                <w:rFonts w:asciiTheme="minorHAnsi" w:hAnsiTheme="minorHAnsi" w:cstheme="minorHAnsi"/>
                <w:spacing w:val="-10"/>
                <w:sz w:val="24"/>
                <w:szCs w:val="24"/>
              </w:rPr>
              <w:t xml:space="preserve"> </w:t>
            </w:r>
            <w:r w:rsidRPr="007E1B42">
              <w:rPr>
                <w:rFonts w:asciiTheme="minorHAnsi" w:hAnsiTheme="minorHAnsi" w:cstheme="minorHAnsi"/>
                <w:spacing w:val="-2"/>
                <w:sz w:val="24"/>
                <w:szCs w:val="24"/>
              </w:rPr>
              <w:t>products-</w:t>
            </w:r>
            <w:r w:rsidRPr="007E1B42">
              <w:rPr>
                <w:rFonts w:asciiTheme="minorHAnsi" w:hAnsiTheme="minorHAnsi" w:cstheme="minorHAnsi"/>
                <w:sz w:val="24"/>
                <w:szCs w:val="24"/>
              </w:rPr>
              <w:t xml:space="preserve"> </w:t>
            </w:r>
            <w:r w:rsidRPr="007E1B42">
              <w:rPr>
                <w:rFonts w:asciiTheme="minorHAnsi" w:hAnsiTheme="minorHAnsi" w:cstheme="minorHAnsi"/>
                <w:spacing w:val="-2"/>
                <w:sz w:val="24"/>
                <w:szCs w:val="24"/>
              </w:rPr>
              <w:t>Requirements</w:t>
            </w:r>
          </w:p>
        </w:tc>
      </w:tr>
      <w:tr w:rsidR="001229B3" w:rsidRPr="007E1B42" w14:paraId="7682BB45" w14:textId="77777777" w:rsidTr="00473A89">
        <w:trPr>
          <w:trHeight w:val="378"/>
        </w:trPr>
        <w:tc>
          <w:tcPr>
            <w:tcW w:w="1313" w:type="pct"/>
          </w:tcPr>
          <w:p w14:paraId="3BCB7DBA"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z w:val="24"/>
                <w:szCs w:val="24"/>
              </w:rPr>
              <w:t>BS</w:t>
            </w:r>
            <w:r w:rsidRPr="007E1B42">
              <w:rPr>
                <w:rFonts w:asciiTheme="minorHAnsi" w:hAnsiTheme="minorHAnsi" w:cstheme="minorHAnsi"/>
                <w:spacing w:val="-1"/>
                <w:sz w:val="24"/>
                <w:szCs w:val="24"/>
              </w:rPr>
              <w:t xml:space="preserve"> </w:t>
            </w:r>
            <w:r w:rsidRPr="007E1B42">
              <w:rPr>
                <w:rFonts w:asciiTheme="minorHAnsi" w:hAnsiTheme="minorHAnsi" w:cstheme="minorHAnsi"/>
                <w:spacing w:val="-4"/>
                <w:sz w:val="24"/>
                <w:szCs w:val="24"/>
              </w:rPr>
              <w:t>5950</w:t>
            </w:r>
          </w:p>
        </w:tc>
        <w:tc>
          <w:tcPr>
            <w:tcW w:w="3687" w:type="pct"/>
          </w:tcPr>
          <w:p w14:paraId="08A329AE" w14:textId="77777777" w:rsidR="001229B3" w:rsidRPr="007E1B42" w:rsidRDefault="001229B3" w:rsidP="001229B3">
            <w:pPr>
              <w:pStyle w:val="TableParagraph"/>
              <w:spacing w:line="247" w:lineRule="exact"/>
              <w:ind w:left="108"/>
              <w:rPr>
                <w:rFonts w:asciiTheme="minorHAnsi" w:hAnsiTheme="minorHAnsi" w:cstheme="minorHAnsi"/>
                <w:sz w:val="24"/>
                <w:szCs w:val="24"/>
              </w:rPr>
            </w:pPr>
            <w:r w:rsidRPr="007E1B42">
              <w:rPr>
                <w:rFonts w:asciiTheme="minorHAnsi" w:hAnsiTheme="minorHAnsi" w:cstheme="minorHAnsi"/>
                <w:sz w:val="24"/>
                <w:szCs w:val="24"/>
              </w:rPr>
              <w:t>Steelworks</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design</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guide</w:t>
            </w:r>
            <w:r w:rsidRPr="007E1B42">
              <w:rPr>
                <w:rFonts w:asciiTheme="minorHAnsi" w:hAnsiTheme="minorHAnsi" w:cstheme="minorHAnsi"/>
                <w:spacing w:val="-1"/>
                <w:sz w:val="24"/>
                <w:szCs w:val="24"/>
              </w:rPr>
              <w:t xml:space="preserve"> </w:t>
            </w:r>
            <w:r w:rsidRPr="007E1B42">
              <w:rPr>
                <w:rFonts w:asciiTheme="minorHAnsi" w:hAnsiTheme="minorHAnsi" w:cstheme="minorHAnsi"/>
                <w:sz w:val="24"/>
                <w:szCs w:val="24"/>
              </w:rPr>
              <w:t>–</w:t>
            </w:r>
            <w:r w:rsidRPr="007E1B42">
              <w:rPr>
                <w:rFonts w:asciiTheme="minorHAnsi" w:hAnsiTheme="minorHAnsi" w:cstheme="minorHAnsi"/>
                <w:spacing w:val="-6"/>
                <w:sz w:val="24"/>
                <w:szCs w:val="24"/>
              </w:rPr>
              <w:t xml:space="preserve"> </w:t>
            </w:r>
            <w:r w:rsidRPr="007E1B42">
              <w:rPr>
                <w:rFonts w:asciiTheme="minorHAnsi" w:hAnsiTheme="minorHAnsi" w:cstheme="minorHAnsi"/>
                <w:sz w:val="24"/>
                <w:szCs w:val="24"/>
              </w:rPr>
              <w:t>Structural</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use</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of</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steelwork</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in</w:t>
            </w:r>
            <w:r w:rsidRPr="007E1B42">
              <w:rPr>
                <w:rFonts w:asciiTheme="minorHAnsi" w:hAnsiTheme="minorHAnsi" w:cstheme="minorHAnsi"/>
                <w:spacing w:val="-3"/>
                <w:sz w:val="24"/>
                <w:szCs w:val="24"/>
              </w:rPr>
              <w:t xml:space="preserve"> </w:t>
            </w:r>
            <w:r w:rsidRPr="007E1B42">
              <w:rPr>
                <w:rFonts w:asciiTheme="minorHAnsi" w:hAnsiTheme="minorHAnsi" w:cstheme="minorHAnsi"/>
                <w:spacing w:val="-2"/>
                <w:sz w:val="24"/>
                <w:szCs w:val="24"/>
              </w:rPr>
              <w:t>building</w:t>
            </w:r>
          </w:p>
        </w:tc>
      </w:tr>
      <w:tr w:rsidR="001229B3" w:rsidRPr="007E1B42" w14:paraId="01521A12" w14:textId="77777777" w:rsidTr="00473A89">
        <w:trPr>
          <w:trHeight w:val="760"/>
        </w:trPr>
        <w:tc>
          <w:tcPr>
            <w:tcW w:w="1313" w:type="pct"/>
          </w:tcPr>
          <w:p w14:paraId="105735B6" w14:textId="77777777" w:rsidR="001229B3" w:rsidRPr="007E1B42" w:rsidRDefault="001229B3" w:rsidP="001229B3">
            <w:pPr>
              <w:pStyle w:val="TableParagraph"/>
              <w:spacing w:line="247" w:lineRule="exact"/>
              <w:ind w:left="91"/>
              <w:rPr>
                <w:rFonts w:asciiTheme="minorHAnsi" w:hAnsiTheme="minorHAnsi" w:cstheme="minorHAnsi"/>
                <w:sz w:val="24"/>
                <w:szCs w:val="24"/>
              </w:rPr>
            </w:pPr>
            <w:r w:rsidRPr="007E1B42">
              <w:rPr>
                <w:rFonts w:asciiTheme="minorHAnsi" w:hAnsiTheme="minorHAnsi" w:cstheme="minorHAnsi"/>
                <w:sz w:val="24"/>
                <w:szCs w:val="24"/>
              </w:rPr>
              <w:t>BS</w:t>
            </w:r>
            <w:r w:rsidRPr="007E1B42">
              <w:rPr>
                <w:rFonts w:asciiTheme="minorHAnsi" w:hAnsiTheme="minorHAnsi" w:cstheme="minorHAnsi"/>
                <w:spacing w:val="-1"/>
                <w:sz w:val="24"/>
                <w:szCs w:val="24"/>
              </w:rPr>
              <w:t xml:space="preserve"> </w:t>
            </w:r>
            <w:r w:rsidRPr="007E1B42">
              <w:rPr>
                <w:rFonts w:asciiTheme="minorHAnsi" w:hAnsiTheme="minorHAnsi" w:cstheme="minorHAnsi"/>
                <w:sz w:val="24"/>
                <w:szCs w:val="24"/>
              </w:rPr>
              <w:t>EN</w:t>
            </w:r>
            <w:r w:rsidRPr="007E1B42">
              <w:rPr>
                <w:rFonts w:asciiTheme="minorHAnsi" w:hAnsiTheme="minorHAnsi" w:cstheme="minorHAnsi"/>
                <w:spacing w:val="-2"/>
                <w:sz w:val="24"/>
                <w:szCs w:val="24"/>
              </w:rPr>
              <w:t xml:space="preserve"> </w:t>
            </w:r>
            <w:r w:rsidRPr="007E1B42">
              <w:rPr>
                <w:rFonts w:asciiTheme="minorHAnsi" w:hAnsiTheme="minorHAnsi" w:cstheme="minorHAnsi"/>
                <w:spacing w:val="-4"/>
                <w:sz w:val="24"/>
                <w:szCs w:val="24"/>
              </w:rPr>
              <w:t>1011</w:t>
            </w:r>
          </w:p>
          <w:p w14:paraId="7CB45377" w14:textId="77777777" w:rsidR="001229B3" w:rsidRPr="007E1B42" w:rsidRDefault="001229B3" w:rsidP="001229B3">
            <w:pPr>
              <w:pStyle w:val="TableParagraph"/>
              <w:spacing w:before="128"/>
              <w:ind w:left="107"/>
              <w:rPr>
                <w:rFonts w:asciiTheme="minorHAnsi" w:hAnsiTheme="minorHAnsi" w:cstheme="minorHAnsi"/>
                <w:sz w:val="24"/>
                <w:szCs w:val="24"/>
              </w:rPr>
            </w:pPr>
            <w:r w:rsidRPr="007E1B42">
              <w:rPr>
                <w:rFonts w:asciiTheme="minorHAnsi" w:hAnsiTheme="minorHAnsi" w:cstheme="minorHAnsi"/>
                <w:sz w:val="24"/>
                <w:szCs w:val="24"/>
              </w:rPr>
              <w:t>Part</w:t>
            </w:r>
            <w:r w:rsidRPr="007E1B42">
              <w:rPr>
                <w:rFonts w:asciiTheme="minorHAnsi" w:hAnsiTheme="minorHAnsi" w:cstheme="minorHAnsi"/>
                <w:spacing w:val="-2"/>
                <w:sz w:val="24"/>
                <w:szCs w:val="24"/>
              </w:rPr>
              <w:t xml:space="preserve"> </w:t>
            </w:r>
            <w:r w:rsidRPr="007E1B42">
              <w:rPr>
                <w:rFonts w:asciiTheme="minorHAnsi" w:hAnsiTheme="minorHAnsi" w:cstheme="minorHAnsi"/>
                <w:spacing w:val="-10"/>
                <w:sz w:val="24"/>
                <w:szCs w:val="24"/>
              </w:rPr>
              <w:t>1</w:t>
            </w:r>
          </w:p>
        </w:tc>
        <w:tc>
          <w:tcPr>
            <w:tcW w:w="3687" w:type="pct"/>
          </w:tcPr>
          <w:p w14:paraId="2CF2FFF5" w14:textId="77777777" w:rsidR="001229B3" w:rsidRPr="007E1B42" w:rsidRDefault="001229B3" w:rsidP="001229B3">
            <w:pPr>
              <w:pStyle w:val="TableParagraph"/>
              <w:spacing w:line="247" w:lineRule="exact"/>
              <w:ind w:left="108"/>
              <w:rPr>
                <w:rFonts w:asciiTheme="minorHAnsi" w:hAnsiTheme="minorHAnsi" w:cstheme="minorHAnsi"/>
                <w:sz w:val="24"/>
                <w:szCs w:val="24"/>
              </w:rPr>
            </w:pPr>
            <w:r w:rsidRPr="007E1B42">
              <w:rPr>
                <w:rFonts w:asciiTheme="minorHAnsi" w:hAnsiTheme="minorHAnsi" w:cstheme="minorHAnsi"/>
                <w:sz w:val="24"/>
                <w:szCs w:val="24"/>
              </w:rPr>
              <w:t>Welding</w:t>
            </w:r>
            <w:r w:rsidRPr="007E1B42">
              <w:rPr>
                <w:rFonts w:asciiTheme="minorHAnsi" w:hAnsiTheme="minorHAnsi" w:cstheme="minorHAnsi"/>
                <w:spacing w:val="37"/>
                <w:sz w:val="24"/>
                <w:szCs w:val="24"/>
              </w:rPr>
              <w:t xml:space="preserve"> </w:t>
            </w:r>
            <w:r w:rsidRPr="007E1B42">
              <w:rPr>
                <w:rFonts w:asciiTheme="minorHAnsi" w:hAnsiTheme="minorHAnsi" w:cstheme="minorHAnsi"/>
                <w:sz w:val="24"/>
                <w:szCs w:val="24"/>
              </w:rPr>
              <w:t>recommendations</w:t>
            </w:r>
            <w:r w:rsidRPr="007E1B42">
              <w:rPr>
                <w:rFonts w:asciiTheme="minorHAnsi" w:hAnsiTheme="minorHAnsi" w:cstheme="minorHAnsi"/>
                <w:spacing w:val="38"/>
                <w:sz w:val="24"/>
                <w:szCs w:val="24"/>
              </w:rPr>
              <w:t xml:space="preserve"> </w:t>
            </w:r>
            <w:r w:rsidRPr="007E1B42">
              <w:rPr>
                <w:rFonts w:asciiTheme="minorHAnsi" w:hAnsiTheme="minorHAnsi" w:cstheme="minorHAnsi"/>
                <w:sz w:val="24"/>
                <w:szCs w:val="24"/>
              </w:rPr>
              <w:t>for</w:t>
            </w:r>
            <w:r w:rsidRPr="007E1B42">
              <w:rPr>
                <w:rFonts w:asciiTheme="minorHAnsi" w:hAnsiTheme="minorHAnsi" w:cstheme="minorHAnsi"/>
                <w:spacing w:val="40"/>
                <w:sz w:val="24"/>
                <w:szCs w:val="24"/>
              </w:rPr>
              <w:t xml:space="preserve"> </w:t>
            </w:r>
            <w:r w:rsidRPr="007E1B42">
              <w:rPr>
                <w:rFonts w:asciiTheme="minorHAnsi" w:hAnsiTheme="minorHAnsi" w:cstheme="minorHAnsi"/>
                <w:sz w:val="24"/>
                <w:szCs w:val="24"/>
              </w:rPr>
              <w:t>welding</w:t>
            </w:r>
            <w:r w:rsidRPr="007E1B42">
              <w:rPr>
                <w:rFonts w:asciiTheme="minorHAnsi" w:hAnsiTheme="minorHAnsi" w:cstheme="minorHAnsi"/>
                <w:spacing w:val="38"/>
                <w:sz w:val="24"/>
                <w:szCs w:val="24"/>
              </w:rPr>
              <w:t xml:space="preserve"> </w:t>
            </w:r>
            <w:r w:rsidRPr="007E1B42">
              <w:rPr>
                <w:rFonts w:asciiTheme="minorHAnsi" w:hAnsiTheme="minorHAnsi" w:cstheme="minorHAnsi"/>
                <w:sz w:val="24"/>
                <w:szCs w:val="24"/>
              </w:rPr>
              <w:t>of</w:t>
            </w:r>
            <w:r w:rsidRPr="007E1B42">
              <w:rPr>
                <w:rFonts w:asciiTheme="minorHAnsi" w:hAnsiTheme="minorHAnsi" w:cstheme="minorHAnsi"/>
                <w:spacing w:val="40"/>
                <w:sz w:val="24"/>
                <w:szCs w:val="24"/>
              </w:rPr>
              <w:t xml:space="preserve"> </w:t>
            </w:r>
            <w:r w:rsidRPr="007E1B42">
              <w:rPr>
                <w:rFonts w:asciiTheme="minorHAnsi" w:hAnsiTheme="minorHAnsi" w:cstheme="minorHAnsi"/>
                <w:sz w:val="24"/>
                <w:szCs w:val="24"/>
              </w:rPr>
              <w:t>metallic</w:t>
            </w:r>
            <w:r w:rsidRPr="007E1B42">
              <w:rPr>
                <w:rFonts w:asciiTheme="minorHAnsi" w:hAnsiTheme="minorHAnsi" w:cstheme="minorHAnsi"/>
                <w:spacing w:val="38"/>
                <w:sz w:val="24"/>
                <w:szCs w:val="24"/>
              </w:rPr>
              <w:t xml:space="preserve"> </w:t>
            </w:r>
            <w:r w:rsidRPr="007E1B42">
              <w:rPr>
                <w:rFonts w:asciiTheme="minorHAnsi" w:hAnsiTheme="minorHAnsi" w:cstheme="minorHAnsi"/>
                <w:sz w:val="24"/>
                <w:szCs w:val="24"/>
              </w:rPr>
              <w:t>of</w:t>
            </w:r>
            <w:r w:rsidRPr="007E1B42">
              <w:rPr>
                <w:rFonts w:asciiTheme="minorHAnsi" w:hAnsiTheme="minorHAnsi" w:cstheme="minorHAnsi"/>
                <w:spacing w:val="40"/>
                <w:sz w:val="24"/>
                <w:szCs w:val="24"/>
              </w:rPr>
              <w:t xml:space="preserve"> </w:t>
            </w:r>
            <w:r w:rsidRPr="007E1B42">
              <w:rPr>
                <w:rFonts w:asciiTheme="minorHAnsi" w:hAnsiTheme="minorHAnsi" w:cstheme="minorHAnsi"/>
                <w:sz w:val="24"/>
                <w:szCs w:val="24"/>
              </w:rPr>
              <w:t>materials.</w:t>
            </w:r>
            <w:r w:rsidRPr="007E1B42">
              <w:rPr>
                <w:rFonts w:asciiTheme="minorHAnsi" w:hAnsiTheme="minorHAnsi" w:cstheme="minorHAnsi"/>
                <w:spacing w:val="41"/>
                <w:sz w:val="24"/>
                <w:szCs w:val="24"/>
              </w:rPr>
              <w:t xml:space="preserve"> </w:t>
            </w:r>
            <w:r w:rsidRPr="007E1B42">
              <w:rPr>
                <w:rFonts w:asciiTheme="minorHAnsi" w:hAnsiTheme="minorHAnsi" w:cstheme="minorHAnsi"/>
                <w:spacing w:val="-2"/>
                <w:sz w:val="24"/>
                <w:szCs w:val="24"/>
              </w:rPr>
              <w:t>General</w:t>
            </w:r>
            <w:r w:rsidRPr="007E1B42">
              <w:rPr>
                <w:rFonts w:asciiTheme="minorHAnsi" w:hAnsiTheme="minorHAnsi" w:cstheme="minorHAnsi"/>
                <w:sz w:val="24"/>
                <w:szCs w:val="24"/>
              </w:rPr>
              <w:t xml:space="preserve"> guidance</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for</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arc</w:t>
            </w:r>
            <w:r w:rsidRPr="007E1B42">
              <w:rPr>
                <w:rFonts w:asciiTheme="minorHAnsi" w:hAnsiTheme="minorHAnsi" w:cstheme="minorHAnsi"/>
                <w:spacing w:val="-2"/>
                <w:sz w:val="24"/>
                <w:szCs w:val="24"/>
              </w:rPr>
              <w:t xml:space="preserve"> welding.</w:t>
            </w:r>
          </w:p>
        </w:tc>
      </w:tr>
      <w:tr w:rsidR="001229B3" w:rsidRPr="007E1B42" w14:paraId="01C54489" w14:textId="77777777" w:rsidTr="00473A89">
        <w:trPr>
          <w:trHeight w:val="378"/>
        </w:trPr>
        <w:tc>
          <w:tcPr>
            <w:tcW w:w="1313" w:type="pct"/>
          </w:tcPr>
          <w:p w14:paraId="45BEE3A1"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z w:val="24"/>
                <w:szCs w:val="24"/>
              </w:rPr>
              <w:t>BS</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EN</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10056-</w:t>
            </w:r>
            <w:r w:rsidRPr="007E1B42">
              <w:rPr>
                <w:rFonts w:asciiTheme="minorHAnsi" w:hAnsiTheme="minorHAnsi" w:cstheme="minorHAnsi"/>
                <w:spacing w:val="-10"/>
                <w:sz w:val="24"/>
                <w:szCs w:val="24"/>
              </w:rPr>
              <w:t>1</w:t>
            </w:r>
          </w:p>
        </w:tc>
        <w:tc>
          <w:tcPr>
            <w:tcW w:w="3687" w:type="pct"/>
          </w:tcPr>
          <w:p w14:paraId="472F6F15" w14:textId="77777777" w:rsidR="001229B3" w:rsidRPr="007E1B42" w:rsidRDefault="001229B3" w:rsidP="001229B3">
            <w:pPr>
              <w:pStyle w:val="TableParagraph"/>
              <w:spacing w:line="247" w:lineRule="exact"/>
              <w:ind w:left="108"/>
              <w:rPr>
                <w:rFonts w:asciiTheme="minorHAnsi" w:hAnsiTheme="minorHAnsi" w:cstheme="minorHAnsi"/>
                <w:sz w:val="24"/>
                <w:szCs w:val="24"/>
              </w:rPr>
            </w:pPr>
            <w:r w:rsidRPr="007E1B42">
              <w:rPr>
                <w:rFonts w:asciiTheme="minorHAnsi" w:hAnsiTheme="minorHAnsi" w:cstheme="minorHAnsi"/>
                <w:sz w:val="24"/>
                <w:szCs w:val="24"/>
              </w:rPr>
              <w:t>Specification</w:t>
            </w:r>
            <w:r w:rsidRPr="007E1B42">
              <w:rPr>
                <w:rFonts w:asciiTheme="minorHAnsi" w:hAnsiTheme="minorHAnsi" w:cstheme="minorHAnsi"/>
                <w:spacing w:val="-7"/>
                <w:sz w:val="24"/>
                <w:szCs w:val="24"/>
              </w:rPr>
              <w:t xml:space="preserve"> </w:t>
            </w:r>
            <w:r w:rsidRPr="007E1B42">
              <w:rPr>
                <w:rFonts w:asciiTheme="minorHAnsi" w:hAnsiTheme="minorHAnsi" w:cstheme="minorHAnsi"/>
                <w:sz w:val="24"/>
                <w:szCs w:val="24"/>
              </w:rPr>
              <w:t>for</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structural</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steel</w:t>
            </w:r>
            <w:r w:rsidRPr="007E1B42">
              <w:rPr>
                <w:rFonts w:asciiTheme="minorHAnsi" w:hAnsiTheme="minorHAnsi" w:cstheme="minorHAnsi"/>
                <w:spacing w:val="-2"/>
                <w:sz w:val="24"/>
                <w:szCs w:val="24"/>
              </w:rPr>
              <w:t xml:space="preserve"> </w:t>
            </w:r>
            <w:r w:rsidRPr="007E1B42">
              <w:rPr>
                <w:rFonts w:asciiTheme="minorHAnsi" w:hAnsiTheme="minorHAnsi" w:cstheme="minorHAnsi"/>
                <w:sz w:val="24"/>
                <w:szCs w:val="24"/>
              </w:rPr>
              <w:t>equal</w:t>
            </w:r>
            <w:r w:rsidRPr="007E1B42">
              <w:rPr>
                <w:rFonts w:asciiTheme="minorHAnsi" w:hAnsiTheme="minorHAnsi" w:cstheme="minorHAnsi"/>
                <w:spacing w:val="-2"/>
                <w:sz w:val="24"/>
                <w:szCs w:val="24"/>
              </w:rPr>
              <w:t xml:space="preserve"> </w:t>
            </w:r>
            <w:r w:rsidRPr="007E1B42">
              <w:rPr>
                <w:rFonts w:asciiTheme="minorHAnsi" w:hAnsiTheme="minorHAnsi" w:cstheme="minorHAnsi"/>
                <w:sz w:val="24"/>
                <w:szCs w:val="24"/>
              </w:rPr>
              <w:t>and</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unequal</w:t>
            </w:r>
            <w:r w:rsidRPr="007E1B42">
              <w:rPr>
                <w:rFonts w:asciiTheme="minorHAnsi" w:hAnsiTheme="minorHAnsi" w:cstheme="minorHAnsi"/>
                <w:spacing w:val="-5"/>
                <w:sz w:val="24"/>
                <w:szCs w:val="24"/>
              </w:rPr>
              <w:t xml:space="preserve"> </w:t>
            </w:r>
            <w:r w:rsidRPr="007E1B42">
              <w:rPr>
                <w:rFonts w:asciiTheme="minorHAnsi" w:hAnsiTheme="minorHAnsi" w:cstheme="minorHAnsi"/>
                <w:spacing w:val="-2"/>
                <w:sz w:val="24"/>
                <w:szCs w:val="24"/>
              </w:rPr>
              <w:t>angles.</w:t>
            </w:r>
          </w:p>
        </w:tc>
      </w:tr>
      <w:tr w:rsidR="001229B3" w:rsidRPr="007E1B42" w14:paraId="3AEB6939" w14:textId="77777777" w:rsidTr="00473A89">
        <w:trPr>
          <w:trHeight w:val="379"/>
        </w:trPr>
        <w:tc>
          <w:tcPr>
            <w:tcW w:w="1313" w:type="pct"/>
          </w:tcPr>
          <w:p w14:paraId="07E2EF53"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z w:val="24"/>
                <w:szCs w:val="24"/>
              </w:rPr>
              <w:t>BS</w:t>
            </w:r>
            <w:r w:rsidRPr="007E1B42">
              <w:rPr>
                <w:rFonts w:asciiTheme="minorHAnsi" w:hAnsiTheme="minorHAnsi" w:cstheme="minorHAnsi"/>
                <w:spacing w:val="-1"/>
                <w:sz w:val="24"/>
                <w:szCs w:val="24"/>
              </w:rPr>
              <w:t xml:space="preserve"> </w:t>
            </w:r>
            <w:r w:rsidRPr="007E1B42">
              <w:rPr>
                <w:rFonts w:asciiTheme="minorHAnsi" w:hAnsiTheme="minorHAnsi" w:cstheme="minorHAnsi"/>
                <w:sz w:val="24"/>
                <w:szCs w:val="24"/>
              </w:rPr>
              <w:t>EN</w:t>
            </w:r>
            <w:r w:rsidRPr="007E1B42">
              <w:rPr>
                <w:rFonts w:asciiTheme="minorHAnsi" w:hAnsiTheme="minorHAnsi" w:cstheme="minorHAnsi"/>
                <w:spacing w:val="-2"/>
                <w:sz w:val="24"/>
                <w:szCs w:val="24"/>
              </w:rPr>
              <w:t xml:space="preserve"> 10025</w:t>
            </w:r>
          </w:p>
        </w:tc>
        <w:tc>
          <w:tcPr>
            <w:tcW w:w="3687" w:type="pct"/>
          </w:tcPr>
          <w:p w14:paraId="2803F56F" w14:textId="77777777" w:rsidR="001229B3" w:rsidRPr="007E1B42" w:rsidRDefault="001229B3" w:rsidP="001229B3">
            <w:pPr>
              <w:pStyle w:val="TableParagraph"/>
              <w:spacing w:line="247" w:lineRule="exact"/>
              <w:ind w:left="108"/>
              <w:rPr>
                <w:rFonts w:asciiTheme="minorHAnsi" w:hAnsiTheme="minorHAnsi" w:cstheme="minorHAnsi"/>
                <w:sz w:val="24"/>
                <w:szCs w:val="24"/>
              </w:rPr>
            </w:pPr>
            <w:r w:rsidRPr="007E1B42">
              <w:rPr>
                <w:rFonts w:asciiTheme="minorHAnsi" w:hAnsiTheme="minorHAnsi" w:cstheme="minorHAnsi"/>
                <w:sz w:val="24"/>
                <w:szCs w:val="24"/>
              </w:rPr>
              <w:t>Hot</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rolled</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products</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of</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structural</w:t>
            </w:r>
            <w:r w:rsidRPr="007E1B42">
              <w:rPr>
                <w:rFonts w:asciiTheme="minorHAnsi" w:hAnsiTheme="minorHAnsi" w:cstheme="minorHAnsi"/>
                <w:spacing w:val="-3"/>
                <w:sz w:val="24"/>
                <w:szCs w:val="24"/>
              </w:rPr>
              <w:t xml:space="preserve"> </w:t>
            </w:r>
            <w:r w:rsidRPr="007E1B42">
              <w:rPr>
                <w:rFonts w:asciiTheme="minorHAnsi" w:hAnsiTheme="minorHAnsi" w:cstheme="minorHAnsi"/>
                <w:spacing w:val="-4"/>
                <w:sz w:val="24"/>
                <w:szCs w:val="24"/>
              </w:rPr>
              <w:t>steel</w:t>
            </w:r>
          </w:p>
        </w:tc>
      </w:tr>
      <w:tr w:rsidR="001229B3" w:rsidRPr="007E1B42" w14:paraId="6842DAC7" w14:textId="77777777" w:rsidTr="00473A89">
        <w:trPr>
          <w:trHeight w:val="378"/>
        </w:trPr>
        <w:tc>
          <w:tcPr>
            <w:tcW w:w="1313" w:type="pct"/>
          </w:tcPr>
          <w:p w14:paraId="74308C5A"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z w:val="24"/>
                <w:szCs w:val="24"/>
              </w:rPr>
              <w:t>BS</w:t>
            </w:r>
            <w:r w:rsidRPr="007E1B42">
              <w:rPr>
                <w:rFonts w:asciiTheme="minorHAnsi" w:hAnsiTheme="minorHAnsi" w:cstheme="minorHAnsi"/>
                <w:spacing w:val="54"/>
                <w:sz w:val="24"/>
                <w:szCs w:val="24"/>
              </w:rPr>
              <w:t xml:space="preserve"> </w:t>
            </w:r>
            <w:r w:rsidRPr="007E1B42">
              <w:rPr>
                <w:rFonts w:asciiTheme="minorHAnsi" w:hAnsiTheme="minorHAnsi" w:cstheme="minorHAnsi"/>
                <w:spacing w:val="-4"/>
                <w:sz w:val="24"/>
                <w:szCs w:val="24"/>
              </w:rPr>
              <w:t>6722</w:t>
            </w:r>
          </w:p>
        </w:tc>
        <w:tc>
          <w:tcPr>
            <w:tcW w:w="3687" w:type="pct"/>
          </w:tcPr>
          <w:p w14:paraId="05855CB9" w14:textId="77777777" w:rsidR="001229B3" w:rsidRPr="007E1B42" w:rsidRDefault="001229B3" w:rsidP="001229B3">
            <w:pPr>
              <w:pStyle w:val="TableParagraph"/>
              <w:spacing w:line="247" w:lineRule="exact"/>
              <w:ind w:left="108"/>
              <w:rPr>
                <w:rFonts w:asciiTheme="minorHAnsi" w:hAnsiTheme="minorHAnsi" w:cstheme="minorHAnsi"/>
                <w:sz w:val="24"/>
                <w:szCs w:val="24"/>
              </w:rPr>
            </w:pPr>
            <w:r w:rsidRPr="007E1B42">
              <w:rPr>
                <w:rFonts w:asciiTheme="minorHAnsi" w:hAnsiTheme="minorHAnsi" w:cstheme="minorHAnsi"/>
                <w:sz w:val="24"/>
                <w:szCs w:val="24"/>
              </w:rPr>
              <w:t>Recommendations</w:t>
            </w:r>
            <w:r w:rsidRPr="007E1B42">
              <w:rPr>
                <w:rFonts w:asciiTheme="minorHAnsi" w:hAnsiTheme="minorHAnsi" w:cstheme="minorHAnsi"/>
                <w:spacing w:val="-6"/>
                <w:sz w:val="24"/>
                <w:szCs w:val="24"/>
              </w:rPr>
              <w:t xml:space="preserve"> </w:t>
            </w:r>
            <w:r w:rsidRPr="007E1B42">
              <w:rPr>
                <w:rFonts w:asciiTheme="minorHAnsi" w:hAnsiTheme="minorHAnsi" w:cstheme="minorHAnsi"/>
                <w:sz w:val="24"/>
                <w:szCs w:val="24"/>
              </w:rPr>
              <w:t>for</w:t>
            </w:r>
            <w:r w:rsidRPr="007E1B42">
              <w:rPr>
                <w:rFonts w:asciiTheme="minorHAnsi" w:hAnsiTheme="minorHAnsi" w:cstheme="minorHAnsi"/>
                <w:spacing w:val="-6"/>
                <w:sz w:val="24"/>
                <w:szCs w:val="24"/>
              </w:rPr>
              <w:t xml:space="preserve"> </w:t>
            </w:r>
            <w:r w:rsidRPr="007E1B42">
              <w:rPr>
                <w:rFonts w:asciiTheme="minorHAnsi" w:hAnsiTheme="minorHAnsi" w:cstheme="minorHAnsi"/>
                <w:sz w:val="24"/>
                <w:szCs w:val="24"/>
              </w:rPr>
              <w:t>dimensions</w:t>
            </w:r>
            <w:r w:rsidRPr="007E1B42">
              <w:rPr>
                <w:rFonts w:asciiTheme="minorHAnsi" w:hAnsiTheme="minorHAnsi" w:cstheme="minorHAnsi"/>
                <w:spacing w:val="-6"/>
                <w:sz w:val="24"/>
                <w:szCs w:val="24"/>
              </w:rPr>
              <w:t xml:space="preserve"> </w:t>
            </w:r>
            <w:r w:rsidRPr="007E1B42">
              <w:rPr>
                <w:rFonts w:asciiTheme="minorHAnsi" w:hAnsiTheme="minorHAnsi" w:cstheme="minorHAnsi"/>
                <w:sz w:val="24"/>
                <w:szCs w:val="24"/>
              </w:rPr>
              <w:t>of</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metallic</w:t>
            </w:r>
            <w:r w:rsidRPr="007E1B42">
              <w:rPr>
                <w:rFonts w:asciiTheme="minorHAnsi" w:hAnsiTheme="minorHAnsi" w:cstheme="minorHAnsi"/>
                <w:spacing w:val="-5"/>
                <w:sz w:val="24"/>
                <w:szCs w:val="24"/>
              </w:rPr>
              <w:t xml:space="preserve"> </w:t>
            </w:r>
            <w:r w:rsidRPr="007E1B42">
              <w:rPr>
                <w:rFonts w:asciiTheme="minorHAnsi" w:hAnsiTheme="minorHAnsi" w:cstheme="minorHAnsi"/>
                <w:spacing w:val="-2"/>
                <w:sz w:val="24"/>
                <w:szCs w:val="24"/>
              </w:rPr>
              <w:t>materials.</w:t>
            </w:r>
          </w:p>
        </w:tc>
      </w:tr>
      <w:tr w:rsidR="001229B3" w:rsidRPr="007E1B42" w14:paraId="4159F4B2" w14:textId="77777777" w:rsidTr="00473A89">
        <w:trPr>
          <w:trHeight w:val="381"/>
        </w:trPr>
        <w:tc>
          <w:tcPr>
            <w:tcW w:w="1313" w:type="pct"/>
          </w:tcPr>
          <w:p w14:paraId="67CFFF9F" w14:textId="77777777" w:rsidR="001229B3" w:rsidRPr="007E1B42" w:rsidRDefault="001229B3" w:rsidP="001229B3">
            <w:pPr>
              <w:pStyle w:val="TableParagraph"/>
              <w:spacing w:line="249" w:lineRule="exact"/>
              <w:ind w:left="107"/>
              <w:rPr>
                <w:rFonts w:asciiTheme="minorHAnsi" w:hAnsiTheme="minorHAnsi" w:cstheme="minorHAnsi"/>
                <w:sz w:val="24"/>
                <w:szCs w:val="24"/>
              </w:rPr>
            </w:pPr>
            <w:r w:rsidRPr="007E1B42">
              <w:rPr>
                <w:rFonts w:asciiTheme="minorHAnsi" w:hAnsiTheme="minorHAnsi" w:cstheme="minorHAnsi"/>
                <w:sz w:val="24"/>
                <w:szCs w:val="24"/>
              </w:rPr>
              <w:t>BS</w:t>
            </w:r>
            <w:r w:rsidRPr="007E1B42">
              <w:rPr>
                <w:rFonts w:asciiTheme="minorHAnsi" w:hAnsiTheme="minorHAnsi" w:cstheme="minorHAnsi"/>
                <w:spacing w:val="53"/>
                <w:sz w:val="24"/>
                <w:szCs w:val="24"/>
              </w:rPr>
              <w:t xml:space="preserve"> </w:t>
            </w:r>
            <w:r w:rsidRPr="007E1B42">
              <w:rPr>
                <w:rFonts w:asciiTheme="minorHAnsi" w:hAnsiTheme="minorHAnsi" w:cstheme="minorHAnsi"/>
                <w:sz w:val="24"/>
                <w:szCs w:val="24"/>
              </w:rPr>
              <w:t>4</w:t>
            </w:r>
            <w:r w:rsidRPr="007E1B42">
              <w:rPr>
                <w:rFonts w:asciiTheme="minorHAnsi" w:hAnsiTheme="minorHAnsi" w:cstheme="minorHAnsi"/>
                <w:spacing w:val="-1"/>
                <w:sz w:val="24"/>
                <w:szCs w:val="24"/>
              </w:rPr>
              <w:t xml:space="preserve"> </w:t>
            </w:r>
            <w:r w:rsidRPr="007E1B42">
              <w:rPr>
                <w:rFonts w:asciiTheme="minorHAnsi" w:hAnsiTheme="minorHAnsi" w:cstheme="minorHAnsi"/>
                <w:sz w:val="24"/>
                <w:szCs w:val="24"/>
              </w:rPr>
              <w:t xml:space="preserve">Part </w:t>
            </w:r>
            <w:r w:rsidRPr="007E1B42">
              <w:rPr>
                <w:rFonts w:asciiTheme="minorHAnsi" w:hAnsiTheme="minorHAnsi" w:cstheme="minorHAnsi"/>
                <w:spacing w:val="-12"/>
                <w:sz w:val="24"/>
                <w:szCs w:val="24"/>
              </w:rPr>
              <w:t>1</w:t>
            </w:r>
          </w:p>
        </w:tc>
        <w:tc>
          <w:tcPr>
            <w:tcW w:w="3687" w:type="pct"/>
          </w:tcPr>
          <w:p w14:paraId="318E7637" w14:textId="77777777" w:rsidR="001229B3" w:rsidRPr="007E1B42" w:rsidRDefault="001229B3" w:rsidP="001229B3">
            <w:pPr>
              <w:pStyle w:val="TableParagraph"/>
              <w:spacing w:line="249" w:lineRule="exact"/>
              <w:ind w:left="108"/>
              <w:rPr>
                <w:rFonts w:asciiTheme="minorHAnsi" w:hAnsiTheme="minorHAnsi" w:cstheme="minorHAnsi"/>
                <w:sz w:val="24"/>
                <w:szCs w:val="24"/>
              </w:rPr>
            </w:pPr>
            <w:r w:rsidRPr="007E1B42">
              <w:rPr>
                <w:rFonts w:asciiTheme="minorHAnsi" w:hAnsiTheme="minorHAnsi" w:cstheme="minorHAnsi"/>
                <w:sz w:val="24"/>
                <w:szCs w:val="24"/>
              </w:rPr>
              <w:t>Structural</w:t>
            </w:r>
            <w:r w:rsidRPr="007E1B42">
              <w:rPr>
                <w:rFonts w:asciiTheme="minorHAnsi" w:hAnsiTheme="minorHAnsi" w:cstheme="minorHAnsi"/>
                <w:spacing w:val="-6"/>
                <w:sz w:val="24"/>
                <w:szCs w:val="24"/>
              </w:rPr>
              <w:t xml:space="preserve"> </w:t>
            </w:r>
            <w:r w:rsidRPr="007E1B42">
              <w:rPr>
                <w:rFonts w:asciiTheme="minorHAnsi" w:hAnsiTheme="minorHAnsi" w:cstheme="minorHAnsi"/>
                <w:sz w:val="24"/>
                <w:szCs w:val="24"/>
              </w:rPr>
              <w:t>steel</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selections.</w:t>
            </w:r>
            <w:r w:rsidRPr="007E1B42">
              <w:rPr>
                <w:rFonts w:asciiTheme="minorHAnsi" w:hAnsiTheme="minorHAnsi" w:cstheme="minorHAnsi"/>
                <w:spacing w:val="-6"/>
                <w:sz w:val="24"/>
                <w:szCs w:val="24"/>
              </w:rPr>
              <w:t xml:space="preserve"> </w:t>
            </w:r>
            <w:r w:rsidRPr="007E1B42">
              <w:rPr>
                <w:rFonts w:asciiTheme="minorHAnsi" w:hAnsiTheme="minorHAnsi" w:cstheme="minorHAnsi"/>
                <w:sz w:val="24"/>
                <w:szCs w:val="24"/>
              </w:rPr>
              <w:t>Specification</w:t>
            </w:r>
            <w:r w:rsidRPr="007E1B42">
              <w:rPr>
                <w:rFonts w:asciiTheme="minorHAnsi" w:hAnsiTheme="minorHAnsi" w:cstheme="minorHAnsi"/>
                <w:spacing w:val="-6"/>
                <w:sz w:val="24"/>
                <w:szCs w:val="24"/>
              </w:rPr>
              <w:t xml:space="preserve"> </w:t>
            </w:r>
            <w:r w:rsidRPr="007E1B42">
              <w:rPr>
                <w:rFonts w:asciiTheme="minorHAnsi" w:hAnsiTheme="minorHAnsi" w:cstheme="minorHAnsi"/>
                <w:sz w:val="24"/>
                <w:szCs w:val="24"/>
              </w:rPr>
              <w:t>for</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hot-rolled</w:t>
            </w:r>
            <w:r w:rsidRPr="007E1B42">
              <w:rPr>
                <w:rFonts w:asciiTheme="minorHAnsi" w:hAnsiTheme="minorHAnsi" w:cstheme="minorHAnsi"/>
                <w:spacing w:val="-5"/>
                <w:sz w:val="24"/>
                <w:szCs w:val="24"/>
              </w:rPr>
              <w:t xml:space="preserve"> </w:t>
            </w:r>
            <w:r w:rsidRPr="007E1B42">
              <w:rPr>
                <w:rFonts w:asciiTheme="minorHAnsi" w:hAnsiTheme="minorHAnsi" w:cstheme="minorHAnsi"/>
                <w:spacing w:val="-2"/>
                <w:sz w:val="24"/>
                <w:szCs w:val="24"/>
              </w:rPr>
              <w:t>sections</w:t>
            </w:r>
          </w:p>
        </w:tc>
      </w:tr>
      <w:tr w:rsidR="001229B3" w:rsidRPr="007E1B42" w14:paraId="279865A9" w14:textId="77777777" w:rsidTr="00473A89">
        <w:trPr>
          <w:trHeight w:val="378"/>
        </w:trPr>
        <w:tc>
          <w:tcPr>
            <w:tcW w:w="1313" w:type="pct"/>
          </w:tcPr>
          <w:p w14:paraId="330D2CE7"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z w:val="24"/>
                <w:szCs w:val="24"/>
              </w:rPr>
              <w:t>BS</w:t>
            </w:r>
            <w:r w:rsidRPr="007E1B42">
              <w:rPr>
                <w:rFonts w:asciiTheme="minorHAnsi" w:hAnsiTheme="minorHAnsi" w:cstheme="minorHAnsi"/>
                <w:spacing w:val="-1"/>
                <w:sz w:val="24"/>
                <w:szCs w:val="24"/>
              </w:rPr>
              <w:t xml:space="preserve"> </w:t>
            </w:r>
            <w:r w:rsidRPr="007E1B42">
              <w:rPr>
                <w:rFonts w:asciiTheme="minorHAnsi" w:hAnsiTheme="minorHAnsi" w:cstheme="minorHAnsi"/>
                <w:sz w:val="24"/>
                <w:szCs w:val="24"/>
              </w:rPr>
              <w:t>EN</w:t>
            </w:r>
            <w:r w:rsidRPr="007E1B42">
              <w:rPr>
                <w:rFonts w:asciiTheme="minorHAnsi" w:hAnsiTheme="minorHAnsi" w:cstheme="minorHAnsi"/>
                <w:spacing w:val="-2"/>
                <w:sz w:val="24"/>
                <w:szCs w:val="24"/>
              </w:rPr>
              <w:t xml:space="preserve"> 20273</w:t>
            </w:r>
          </w:p>
        </w:tc>
        <w:tc>
          <w:tcPr>
            <w:tcW w:w="3687" w:type="pct"/>
          </w:tcPr>
          <w:p w14:paraId="1B806466" w14:textId="77777777" w:rsidR="001229B3" w:rsidRPr="007E1B42" w:rsidRDefault="001229B3" w:rsidP="001229B3">
            <w:pPr>
              <w:pStyle w:val="TableParagraph"/>
              <w:spacing w:line="247" w:lineRule="exact"/>
              <w:ind w:left="108"/>
              <w:rPr>
                <w:rFonts w:asciiTheme="minorHAnsi" w:hAnsiTheme="minorHAnsi" w:cstheme="minorHAnsi"/>
                <w:sz w:val="24"/>
                <w:szCs w:val="24"/>
              </w:rPr>
            </w:pPr>
            <w:r w:rsidRPr="007E1B42">
              <w:rPr>
                <w:rFonts w:asciiTheme="minorHAnsi" w:hAnsiTheme="minorHAnsi" w:cstheme="minorHAnsi"/>
                <w:sz w:val="24"/>
                <w:szCs w:val="24"/>
              </w:rPr>
              <w:t>Fasteners.</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Clearance</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holes</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for</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bolts</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and</w:t>
            </w:r>
            <w:r w:rsidRPr="007E1B42">
              <w:rPr>
                <w:rFonts w:asciiTheme="minorHAnsi" w:hAnsiTheme="minorHAnsi" w:cstheme="minorHAnsi"/>
                <w:spacing w:val="-2"/>
                <w:sz w:val="24"/>
                <w:szCs w:val="24"/>
              </w:rPr>
              <w:t xml:space="preserve"> screws</w:t>
            </w:r>
          </w:p>
        </w:tc>
      </w:tr>
      <w:tr w:rsidR="001229B3" w:rsidRPr="007E1B42" w14:paraId="7D39676F" w14:textId="77777777" w:rsidTr="00473A89">
        <w:trPr>
          <w:trHeight w:val="378"/>
        </w:trPr>
        <w:tc>
          <w:tcPr>
            <w:tcW w:w="1313" w:type="pct"/>
          </w:tcPr>
          <w:p w14:paraId="1C80DE9C"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z w:val="24"/>
                <w:szCs w:val="24"/>
              </w:rPr>
              <w:t>BS</w:t>
            </w:r>
            <w:r w:rsidRPr="007E1B42">
              <w:rPr>
                <w:rFonts w:asciiTheme="minorHAnsi" w:hAnsiTheme="minorHAnsi" w:cstheme="minorHAnsi"/>
                <w:spacing w:val="49"/>
                <w:sz w:val="24"/>
                <w:szCs w:val="24"/>
              </w:rPr>
              <w:t xml:space="preserve"> </w:t>
            </w:r>
            <w:r w:rsidRPr="007E1B42">
              <w:rPr>
                <w:rFonts w:asciiTheme="minorHAnsi" w:hAnsiTheme="minorHAnsi" w:cstheme="minorHAnsi"/>
                <w:sz w:val="24"/>
                <w:szCs w:val="24"/>
              </w:rPr>
              <w:t>4-</w:t>
            </w:r>
            <w:r w:rsidRPr="007E1B42">
              <w:rPr>
                <w:rFonts w:asciiTheme="minorHAnsi" w:hAnsiTheme="minorHAnsi" w:cstheme="minorHAnsi"/>
                <w:spacing w:val="-2"/>
                <w:sz w:val="24"/>
                <w:szCs w:val="24"/>
              </w:rPr>
              <w:t>1:2005</w:t>
            </w:r>
          </w:p>
        </w:tc>
        <w:tc>
          <w:tcPr>
            <w:tcW w:w="3687" w:type="pct"/>
          </w:tcPr>
          <w:p w14:paraId="16E8D4D3" w14:textId="77777777" w:rsidR="001229B3" w:rsidRPr="007E1B42" w:rsidRDefault="001229B3" w:rsidP="001229B3">
            <w:pPr>
              <w:pStyle w:val="TableParagraph"/>
              <w:spacing w:line="247" w:lineRule="exact"/>
              <w:ind w:left="108"/>
              <w:rPr>
                <w:rFonts w:asciiTheme="minorHAnsi" w:hAnsiTheme="minorHAnsi" w:cstheme="minorHAnsi"/>
                <w:sz w:val="24"/>
                <w:szCs w:val="24"/>
              </w:rPr>
            </w:pPr>
            <w:r w:rsidRPr="007E1B42">
              <w:rPr>
                <w:rFonts w:asciiTheme="minorHAnsi" w:hAnsiTheme="minorHAnsi" w:cstheme="minorHAnsi"/>
                <w:sz w:val="24"/>
                <w:szCs w:val="24"/>
              </w:rPr>
              <w:t>Structural</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steel</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sections.</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Specification</w:t>
            </w:r>
            <w:r w:rsidRPr="007E1B42">
              <w:rPr>
                <w:rFonts w:asciiTheme="minorHAnsi" w:hAnsiTheme="minorHAnsi" w:cstheme="minorHAnsi"/>
                <w:spacing w:val="-7"/>
                <w:sz w:val="24"/>
                <w:szCs w:val="24"/>
              </w:rPr>
              <w:t xml:space="preserve"> </w:t>
            </w:r>
            <w:r w:rsidRPr="007E1B42">
              <w:rPr>
                <w:rFonts w:asciiTheme="minorHAnsi" w:hAnsiTheme="minorHAnsi" w:cstheme="minorHAnsi"/>
                <w:sz w:val="24"/>
                <w:szCs w:val="24"/>
              </w:rPr>
              <w:t>for</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hot</w:t>
            </w:r>
            <w:r w:rsidRPr="007E1B42">
              <w:rPr>
                <w:rFonts w:asciiTheme="minorHAnsi" w:hAnsiTheme="minorHAnsi" w:cstheme="minorHAnsi"/>
                <w:spacing w:val="-6"/>
                <w:sz w:val="24"/>
                <w:szCs w:val="24"/>
              </w:rPr>
              <w:t xml:space="preserve"> </w:t>
            </w:r>
            <w:r w:rsidRPr="007E1B42">
              <w:rPr>
                <w:rFonts w:asciiTheme="minorHAnsi" w:hAnsiTheme="minorHAnsi" w:cstheme="minorHAnsi"/>
                <w:sz w:val="24"/>
                <w:szCs w:val="24"/>
              </w:rPr>
              <w:t>rolled</w:t>
            </w:r>
            <w:r w:rsidRPr="007E1B42">
              <w:rPr>
                <w:rFonts w:asciiTheme="minorHAnsi" w:hAnsiTheme="minorHAnsi" w:cstheme="minorHAnsi"/>
                <w:spacing w:val="-3"/>
                <w:sz w:val="24"/>
                <w:szCs w:val="24"/>
              </w:rPr>
              <w:t xml:space="preserve"> </w:t>
            </w:r>
            <w:r w:rsidRPr="007E1B42">
              <w:rPr>
                <w:rFonts w:asciiTheme="minorHAnsi" w:hAnsiTheme="minorHAnsi" w:cstheme="minorHAnsi"/>
                <w:spacing w:val="-2"/>
                <w:sz w:val="24"/>
                <w:szCs w:val="24"/>
              </w:rPr>
              <w:t>section</w:t>
            </w:r>
          </w:p>
        </w:tc>
      </w:tr>
      <w:tr w:rsidR="001229B3" w:rsidRPr="007E1B42" w14:paraId="16A7F0F5" w14:textId="77777777" w:rsidTr="00473A89">
        <w:trPr>
          <w:trHeight w:val="381"/>
        </w:trPr>
        <w:tc>
          <w:tcPr>
            <w:tcW w:w="1313" w:type="pct"/>
          </w:tcPr>
          <w:p w14:paraId="1E4203CA"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z w:val="24"/>
                <w:szCs w:val="24"/>
              </w:rPr>
              <w:t>KS</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02-</w:t>
            </w:r>
            <w:r w:rsidRPr="007E1B42">
              <w:rPr>
                <w:rFonts w:asciiTheme="minorHAnsi" w:hAnsiTheme="minorHAnsi" w:cstheme="minorHAnsi"/>
                <w:spacing w:val="-5"/>
                <w:sz w:val="24"/>
                <w:szCs w:val="24"/>
              </w:rPr>
              <w:t>572</w:t>
            </w:r>
          </w:p>
        </w:tc>
        <w:tc>
          <w:tcPr>
            <w:tcW w:w="3687" w:type="pct"/>
          </w:tcPr>
          <w:p w14:paraId="6598169A" w14:textId="77777777" w:rsidR="001229B3" w:rsidRPr="007E1B42" w:rsidRDefault="001229B3" w:rsidP="001229B3">
            <w:pPr>
              <w:pStyle w:val="TableParagraph"/>
              <w:spacing w:line="247" w:lineRule="exact"/>
              <w:ind w:left="108"/>
              <w:rPr>
                <w:rFonts w:asciiTheme="minorHAnsi" w:hAnsiTheme="minorHAnsi" w:cstheme="minorHAnsi"/>
                <w:sz w:val="24"/>
                <w:szCs w:val="24"/>
              </w:rPr>
            </w:pPr>
            <w:r w:rsidRPr="007E1B42">
              <w:rPr>
                <w:rFonts w:asciiTheme="minorHAnsi" w:hAnsiTheme="minorHAnsi" w:cstheme="minorHAnsi"/>
                <w:sz w:val="24"/>
                <w:szCs w:val="24"/>
              </w:rPr>
              <w:t>Specification</w:t>
            </w:r>
            <w:r w:rsidRPr="007E1B42">
              <w:rPr>
                <w:rFonts w:asciiTheme="minorHAnsi" w:hAnsiTheme="minorHAnsi" w:cstheme="minorHAnsi"/>
                <w:spacing w:val="-8"/>
                <w:sz w:val="24"/>
                <w:szCs w:val="24"/>
              </w:rPr>
              <w:t xml:space="preserve"> </w:t>
            </w:r>
            <w:r w:rsidRPr="007E1B42">
              <w:rPr>
                <w:rFonts w:asciiTheme="minorHAnsi" w:hAnsiTheme="minorHAnsi" w:cstheme="minorHAnsi"/>
                <w:sz w:val="24"/>
                <w:szCs w:val="24"/>
              </w:rPr>
              <w:t>for</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hot-rolled</w:t>
            </w:r>
            <w:r w:rsidRPr="007E1B42">
              <w:rPr>
                <w:rFonts w:asciiTheme="minorHAnsi" w:hAnsiTheme="minorHAnsi" w:cstheme="minorHAnsi"/>
                <w:spacing w:val="-7"/>
                <w:sz w:val="24"/>
                <w:szCs w:val="24"/>
              </w:rPr>
              <w:t xml:space="preserve"> </w:t>
            </w:r>
            <w:r w:rsidRPr="007E1B42">
              <w:rPr>
                <w:rFonts w:asciiTheme="minorHAnsi" w:hAnsiTheme="minorHAnsi" w:cstheme="minorHAnsi"/>
                <w:sz w:val="24"/>
                <w:szCs w:val="24"/>
              </w:rPr>
              <w:t>structural</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steel</w:t>
            </w:r>
            <w:r w:rsidRPr="007E1B42">
              <w:rPr>
                <w:rFonts w:asciiTheme="minorHAnsi" w:hAnsiTheme="minorHAnsi" w:cstheme="minorHAnsi"/>
                <w:spacing w:val="-3"/>
                <w:sz w:val="24"/>
                <w:szCs w:val="24"/>
              </w:rPr>
              <w:t xml:space="preserve"> </w:t>
            </w:r>
            <w:r w:rsidRPr="007E1B42">
              <w:rPr>
                <w:rFonts w:asciiTheme="minorHAnsi" w:hAnsiTheme="minorHAnsi" w:cstheme="minorHAnsi"/>
                <w:spacing w:val="-2"/>
                <w:sz w:val="24"/>
                <w:szCs w:val="24"/>
              </w:rPr>
              <w:t>sections</w:t>
            </w:r>
          </w:p>
        </w:tc>
      </w:tr>
      <w:tr w:rsidR="001229B3" w:rsidRPr="007E1B42" w14:paraId="1DE67C85" w14:textId="77777777" w:rsidTr="00473A89">
        <w:trPr>
          <w:trHeight w:val="378"/>
        </w:trPr>
        <w:tc>
          <w:tcPr>
            <w:tcW w:w="1313" w:type="pct"/>
          </w:tcPr>
          <w:p w14:paraId="43D3A6C5"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z w:val="24"/>
                <w:szCs w:val="24"/>
              </w:rPr>
              <w:t>ENA</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TS</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43-</w:t>
            </w:r>
            <w:r w:rsidRPr="007E1B42">
              <w:rPr>
                <w:rFonts w:asciiTheme="minorHAnsi" w:hAnsiTheme="minorHAnsi" w:cstheme="minorHAnsi"/>
                <w:spacing w:val="-5"/>
                <w:sz w:val="24"/>
                <w:szCs w:val="24"/>
              </w:rPr>
              <w:t>95</w:t>
            </w:r>
          </w:p>
        </w:tc>
        <w:tc>
          <w:tcPr>
            <w:tcW w:w="3687" w:type="pct"/>
          </w:tcPr>
          <w:p w14:paraId="29B19D26" w14:textId="77777777" w:rsidR="001229B3" w:rsidRPr="007E1B42" w:rsidRDefault="001229B3" w:rsidP="001229B3">
            <w:pPr>
              <w:pStyle w:val="TableParagraph"/>
              <w:spacing w:line="247" w:lineRule="exact"/>
              <w:ind w:left="108"/>
              <w:rPr>
                <w:rFonts w:asciiTheme="minorHAnsi" w:hAnsiTheme="minorHAnsi" w:cstheme="minorHAnsi"/>
                <w:sz w:val="24"/>
                <w:szCs w:val="24"/>
              </w:rPr>
            </w:pPr>
            <w:r w:rsidRPr="007E1B42">
              <w:rPr>
                <w:rFonts w:asciiTheme="minorHAnsi" w:hAnsiTheme="minorHAnsi" w:cstheme="minorHAnsi"/>
                <w:sz w:val="24"/>
                <w:szCs w:val="24"/>
              </w:rPr>
              <w:t>Steelwork</w:t>
            </w:r>
            <w:r w:rsidRPr="007E1B42">
              <w:rPr>
                <w:rFonts w:asciiTheme="minorHAnsi" w:hAnsiTheme="minorHAnsi" w:cstheme="minorHAnsi"/>
                <w:spacing w:val="-8"/>
                <w:sz w:val="24"/>
                <w:szCs w:val="24"/>
              </w:rPr>
              <w:t xml:space="preserve"> </w:t>
            </w:r>
            <w:r w:rsidRPr="007E1B42">
              <w:rPr>
                <w:rFonts w:asciiTheme="minorHAnsi" w:hAnsiTheme="minorHAnsi" w:cstheme="minorHAnsi"/>
                <w:sz w:val="24"/>
                <w:szCs w:val="24"/>
              </w:rPr>
              <w:t>for</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Overhead</w:t>
            </w:r>
            <w:r w:rsidRPr="007E1B42">
              <w:rPr>
                <w:rFonts w:asciiTheme="minorHAnsi" w:hAnsiTheme="minorHAnsi" w:cstheme="minorHAnsi"/>
                <w:spacing w:val="-5"/>
                <w:sz w:val="24"/>
                <w:szCs w:val="24"/>
              </w:rPr>
              <w:t xml:space="preserve"> </w:t>
            </w:r>
            <w:r w:rsidRPr="007E1B42">
              <w:rPr>
                <w:rFonts w:asciiTheme="minorHAnsi" w:hAnsiTheme="minorHAnsi" w:cstheme="minorHAnsi"/>
                <w:spacing w:val="-4"/>
                <w:sz w:val="24"/>
                <w:szCs w:val="24"/>
              </w:rPr>
              <w:t>lines</w:t>
            </w:r>
          </w:p>
        </w:tc>
      </w:tr>
      <w:tr w:rsidR="001229B3" w:rsidRPr="007E1B42" w14:paraId="7726E2A1" w14:textId="77777777" w:rsidTr="00473A89">
        <w:trPr>
          <w:trHeight w:val="378"/>
        </w:trPr>
        <w:tc>
          <w:tcPr>
            <w:tcW w:w="5000" w:type="pct"/>
            <w:gridSpan w:val="2"/>
          </w:tcPr>
          <w:p w14:paraId="2E43B942" w14:textId="77777777" w:rsidR="001229B3" w:rsidRPr="007E1B42" w:rsidRDefault="001229B3" w:rsidP="001229B3">
            <w:pPr>
              <w:pStyle w:val="TableParagraph"/>
              <w:spacing w:line="251" w:lineRule="exact"/>
              <w:ind w:left="107"/>
              <w:rPr>
                <w:rFonts w:asciiTheme="minorHAnsi" w:hAnsiTheme="minorHAnsi" w:cstheme="minorHAnsi"/>
                <w:b/>
                <w:sz w:val="24"/>
                <w:szCs w:val="24"/>
              </w:rPr>
            </w:pPr>
            <w:r w:rsidRPr="007E1B42">
              <w:rPr>
                <w:rFonts w:asciiTheme="minorHAnsi" w:hAnsiTheme="minorHAnsi" w:cstheme="minorHAnsi"/>
                <w:b/>
                <w:sz w:val="24"/>
                <w:szCs w:val="24"/>
              </w:rPr>
              <w:t>Specification</w:t>
            </w:r>
            <w:r w:rsidRPr="007E1B42">
              <w:rPr>
                <w:rFonts w:asciiTheme="minorHAnsi" w:hAnsiTheme="minorHAnsi" w:cstheme="minorHAnsi"/>
                <w:b/>
                <w:spacing w:val="-6"/>
                <w:sz w:val="24"/>
                <w:szCs w:val="24"/>
              </w:rPr>
              <w:t xml:space="preserve"> </w:t>
            </w:r>
            <w:r w:rsidRPr="007E1B42">
              <w:rPr>
                <w:rFonts w:asciiTheme="minorHAnsi" w:hAnsiTheme="minorHAnsi" w:cstheme="minorHAnsi"/>
                <w:b/>
                <w:sz w:val="24"/>
                <w:szCs w:val="24"/>
              </w:rPr>
              <w:t>for</w:t>
            </w:r>
            <w:r w:rsidRPr="007E1B42">
              <w:rPr>
                <w:rFonts w:asciiTheme="minorHAnsi" w:hAnsiTheme="minorHAnsi" w:cstheme="minorHAnsi"/>
                <w:b/>
                <w:spacing w:val="-4"/>
                <w:sz w:val="24"/>
                <w:szCs w:val="24"/>
              </w:rPr>
              <w:t xml:space="preserve"> </w:t>
            </w:r>
            <w:r w:rsidRPr="007E1B42">
              <w:rPr>
                <w:rFonts w:asciiTheme="minorHAnsi" w:hAnsiTheme="minorHAnsi" w:cstheme="minorHAnsi"/>
                <w:b/>
                <w:sz w:val="24"/>
                <w:szCs w:val="24"/>
              </w:rPr>
              <w:t>Civil</w:t>
            </w:r>
            <w:r w:rsidRPr="007E1B42">
              <w:rPr>
                <w:rFonts w:asciiTheme="minorHAnsi" w:hAnsiTheme="minorHAnsi" w:cstheme="minorHAnsi"/>
                <w:b/>
                <w:spacing w:val="-4"/>
                <w:sz w:val="24"/>
                <w:szCs w:val="24"/>
              </w:rPr>
              <w:t xml:space="preserve"> </w:t>
            </w:r>
            <w:r w:rsidRPr="007E1B42">
              <w:rPr>
                <w:rFonts w:asciiTheme="minorHAnsi" w:hAnsiTheme="minorHAnsi" w:cstheme="minorHAnsi"/>
                <w:b/>
                <w:spacing w:val="-2"/>
                <w:sz w:val="24"/>
                <w:szCs w:val="24"/>
              </w:rPr>
              <w:t>Works</w:t>
            </w:r>
          </w:p>
        </w:tc>
      </w:tr>
      <w:tr w:rsidR="001229B3" w:rsidRPr="007E1B42" w14:paraId="3D8855A0" w14:textId="77777777" w:rsidTr="00473A89">
        <w:trPr>
          <w:trHeight w:val="379"/>
        </w:trPr>
        <w:tc>
          <w:tcPr>
            <w:tcW w:w="1313" w:type="pct"/>
          </w:tcPr>
          <w:p w14:paraId="29D12989"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z w:val="24"/>
                <w:szCs w:val="24"/>
              </w:rPr>
              <w:t>ASTM</w:t>
            </w:r>
            <w:r w:rsidRPr="007E1B42">
              <w:rPr>
                <w:rFonts w:asciiTheme="minorHAnsi" w:hAnsiTheme="minorHAnsi" w:cstheme="minorHAnsi"/>
                <w:spacing w:val="-1"/>
                <w:sz w:val="24"/>
                <w:szCs w:val="24"/>
              </w:rPr>
              <w:t xml:space="preserve"> </w:t>
            </w:r>
            <w:r w:rsidRPr="007E1B42">
              <w:rPr>
                <w:rFonts w:asciiTheme="minorHAnsi" w:hAnsiTheme="minorHAnsi" w:cstheme="minorHAnsi"/>
                <w:sz w:val="24"/>
                <w:szCs w:val="24"/>
              </w:rPr>
              <w:t xml:space="preserve">A </w:t>
            </w:r>
            <w:r w:rsidRPr="007E1B42">
              <w:rPr>
                <w:rFonts w:asciiTheme="minorHAnsi" w:hAnsiTheme="minorHAnsi" w:cstheme="minorHAnsi"/>
                <w:spacing w:val="-5"/>
                <w:sz w:val="24"/>
                <w:szCs w:val="24"/>
              </w:rPr>
              <w:t>392</w:t>
            </w:r>
          </w:p>
        </w:tc>
        <w:tc>
          <w:tcPr>
            <w:tcW w:w="3687" w:type="pct"/>
          </w:tcPr>
          <w:p w14:paraId="583327BD" w14:textId="77777777" w:rsidR="001229B3" w:rsidRPr="007E1B42" w:rsidRDefault="001229B3" w:rsidP="001229B3">
            <w:pPr>
              <w:pStyle w:val="TableParagraph"/>
              <w:spacing w:line="247" w:lineRule="exact"/>
              <w:ind w:left="108"/>
              <w:rPr>
                <w:rFonts w:asciiTheme="minorHAnsi" w:hAnsiTheme="minorHAnsi" w:cstheme="minorHAnsi"/>
                <w:sz w:val="24"/>
                <w:szCs w:val="24"/>
              </w:rPr>
            </w:pPr>
            <w:r w:rsidRPr="007E1B42">
              <w:rPr>
                <w:rFonts w:asciiTheme="minorHAnsi" w:hAnsiTheme="minorHAnsi" w:cstheme="minorHAnsi"/>
                <w:sz w:val="24"/>
                <w:szCs w:val="24"/>
              </w:rPr>
              <w:t>Standard</w:t>
            </w:r>
            <w:r w:rsidRPr="007E1B42">
              <w:rPr>
                <w:rFonts w:asciiTheme="minorHAnsi" w:hAnsiTheme="minorHAnsi" w:cstheme="minorHAnsi"/>
                <w:spacing w:val="-6"/>
                <w:sz w:val="24"/>
                <w:szCs w:val="24"/>
              </w:rPr>
              <w:t xml:space="preserve"> </w:t>
            </w:r>
            <w:r w:rsidRPr="007E1B42">
              <w:rPr>
                <w:rFonts w:asciiTheme="minorHAnsi" w:hAnsiTheme="minorHAnsi" w:cstheme="minorHAnsi"/>
                <w:sz w:val="24"/>
                <w:szCs w:val="24"/>
              </w:rPr>
              <w:t>Specification</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for</w:t>
            </w:r>
            <w:r w:rsidRPr="007E1B42">
              <w:rPr>
                <w:rFonts w:asciiTheme="minorHAnsi" w:hAnsiTheme="minorHAnsi" w:cstheme="minorHAnsi"/>
                <w:spacing w:val="-6"/>
                <w:sz w:val="24"/>
                <w:szCs w:val="24"/>
              </w:rPr>
              <w:t xml:space="preserve"> </w:t>
            </w:r>
            <w:r w:rsidRPr="007E1B42">
              <w:rPr>
                <w:rFonts w:asciiTheme="minorHAnsi" w:hAnsiTheme="minorHAnsi" w:cstheme="minorHAnsi"/>
                <w:sz w:val="24"/>
                <w:szCs w:val="24"/>
              </w:rPr>
              <w:t>Zinc-Coated</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Steel</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Chain-link</w:t>
            </w:r>
            <w:r w:rsidRPr="007E1B42">
              <w:rPr>
                <w:rFonts w:asciiTheme="minorHAnsi" w:hAnsiTheme="minorHAnsi" w:cstheme="minorHAnsi"/>
                <w:spacing w:val="-6"/>
                <w:sz w:val="24"/>
                <w:szCs w:val="24"/>
              </w:rPr>
              <w:t xml:space="preserve"> </w:t>
            </w:r>
            <w:r w:rsidRPr="007E1B42">
              <w:rPr>
                <w:rFonts w:asciiTheme="minorHAnsi" w:hAnsiTheme="minorHAnsi" w:cstheme="minorHAnsi"/>
                <w:spacing w:val="-2"/>
                <w:sz w:val="24"/>
                <w:szCs w:val="24"/>
              </w:rPr>
              <w:t>fabric</w:t>
            </w:r>
          </w:p>
        </w:tc>
      </w:tr>
      <w:tr w:rsidR="001229B3" w:rsidRPr="007E1B42" w14:paraId="5A3F1C08" w14:textId="77777777" w:rsidTr="00473A89">
        <w:trPr>
          <w:trHeight w:val="760"/>
        </w:trPr>
        <w:tc>
          <w:tcPr>
            <w:tcW w:w="1313" w:type="pct"/>
          </w:tcPr>
          <w:p w14:paraId="3249BE68" w14:textId="77777777" w:rsidR="001229B3" w:rsidRPr="007E1B42" w:rsidRDefault="001229B3" w:rsidP="001229B3">
            <w:pPr>
              <w:pStyle w:val="TableParagraph"/>
              <w:spacing w:line="249" w:lineRule="exact"/>
              <w:ind w:left="107"/>
              <w:rPr>
                <w:rFonts w:asciiTheme="minorHAnsi" w:hAnsiTheme="minorHAnsi" w:cstheme="minorHAnsi"/>
                <w:sz w:val="24"/>
                <w:szCs w:val="24"/>
              </w:rPr>
            </w:pPr>
            <w:r w:rsidRPr="007E1B42">
              <w:rPr>
                <w:rFonts w:asciiTheme="minorHAnsi" w:hAnsiTheme="minorHAnsi" w:cstheme="minorHAnsi"/>
                <w:sz w:val="24"/>
                <w:szCs w:val="24"/>
              </w:rPr>
              <w:t>ASTM</w:t>
            </w:r>
            <w:r w:rsidRPr="007E1B42">
              <w:rPr>
                <w:rFonts w:asciiTheme="minorHAnsi" w:hAnsiTheme="minorHAnsi" w:cstheme="minorHAnsi"/>
                <w:spacing w:val="-1"/>
                <w:sz w:val="24"/>
                <w:szCs w:val="24"/>
              </w:rPr>
              <w:t xml:space="preserve"> </w:t>
            </w:r>
            <w:r w:rsidRPr="007E1B42">
              <w:rPr>
                <w:rFonts w:asciiTheme="minorHAnsi" w:hAnsiTheme="minorHAnsi" w:cstheme="minorHAnsi"/>
                <w:sz w:val="24"/>
                <w:szCs w:val="24"/>
              </w:rPr>
              <w:t xml:space="preserve">A </w:t>
            </w:r>
            <w:r w:rsidRPr="007E1B42">
              <w:rPr>
                <w:rFonts w:asciiTheme="minorHAnsi" w:hAnsiTheme="minorHAnsi" w:cstheme="minorHAnsi"/>
                <w:spacing w:val="-5"/>
                <w:sz w:val="24"/>
                <w:szCs w:val="24"/>
              </w:rPr>
              <w:t>120</w:t>
            </w:r>
          </w:p>
        </w:tc>
        <w:tc>
          <w:tcPr>
            <w:tcW w:w="3687" w:type="pct"/>
          </w:tcPr>
          <w:p w14:paraId="521A691B" w14:textId="77777777" w:rsidR="001229B3" w:rsidRPr="007E1B42" w:rsidRDefault="001229B3" w:rsidP="001229B3">
            <w:pPr>
              <w:pStyle w:val="TableParagraph"/>
              <w:tabs>
                <w:tab w:val="left" w:pos="1472"/>
                <w:tab w:val="left" w:pos="1932"/>
                <w:tab w:val="left" w:pos="2580"/>
                <w:tab w:val="left" w:pos="3278"/>
                <w:tab w:val="left" w:pos="3992"/>
                <w:tab w:val="left" w:pos="4515"/>
                <w:tab w:val="left" w:pos="5772"/>
              </w:tabs>
              <w:spacing w:line="249" w:lineRule="exact"/>
              <w:ind w:left="108"/>
              <w:rPr>
                <w:rFonts w:asciiTheme="minorHAnsi" w:hAnsiTheme="minorHAnsi" w:cstheme="minorHAnsi"/>
                <w:sz w:val="24"/>
                <w:szCs w:val="24"/>
              </w:rPr>
            </w:pPr>
            <w:r w:rsidRPr="007E1B42">
              <w:rPr>
                <w:rFonts w:asciiTheme="minorHAnsi" w:hAnsiTheme="minorHAnsi" w:cstheme="minorHAnsi"/>
                <w:spacing w:val="-2"/>
                <w:sz w:val="24"/>
                <w:szCs w:val="24"/>
              </w:rPr>
              <w:t>Specification</w:t>
            </w:r>
            <w:r w:rsidRPr="007E1B42">
              <w:rPr>
                <w:rFonts w:asciiTheme="minorHAnsi" w:hAnsiTheme="minorHAnsi" w:cstheme="minorHAnsi"/>
                <w:sz w:val="24"/>
                <w:szCs w:val="24"/>
              </w:rPr>
              <w:tab/>
            </w:r>
            <w:r w:rsidRPr="007E1B42">
              <w:rPr>
                <w:rFonts w:asciiTheme="minorHAnsi" w:hAnsiTheme="minorHAnsi" w:cstheme="minorHAnsi"/>
                <w:spacing w:val="-5"/>
                <w:sz w:val="24"/>
                <w:szCs w:val="24"/>
              </w:rPr>
              <w:t>for</w:t>
            </w:r>
            <w:r w:rsidRPr="007E1B42">
              <w:rPr>
                <w:rFonts w:asciiTheme="minorHAnsi" w:hAnsiTheme="minorHAnsi" w:cstheme="minorHAnsi"/>
                <w:sz w:val="24"/>
                <w:szCs w:val="24"/>
              </w:rPr>
              <w:tab/>
            </w:r>
            <w:r w:rsidRPr="007E1B42">
              <w:rPr>
                <w:rFonts w:asciiTheme="minorHAnsi" w:hAnsiTheme="minorHAnsi" w:cstheme="minorHAnsi"/>
                <w:spacing w:val="-2"/>
                <w:sz w:val="24"/>
                <w:szCs w:val="24"/>
              </w:rPr>
              <w:t>Pipe,</w:t>
            </w:r>
            <w:r w:rsidRPr="007E1B42">
              <w:rPr>
                <w:rFonts w:asciiTheme="minorHAnsi" w:hAnsiTheme="minorHAnsi" w:cstheme="minorHAnsi"/>
                <w:sz w:val="24"/>
                <w:szCs w:val="24"/>
              </w:rPr>
              <w:tab/>
            </w:r>
            <w:r w:rsidRPr="007E1B42">
              <w:rPr>
                <w:rFonts w:asciiTheme="minorHAnsi" w:hAnsiTheme="minorHAnsi" w:cstheme="minorHAnsi"/>
                <w:spacing w:val="-2"/>
                <w:sz w:val="24"/>
                <w:szCs w:val="24"/>
              </w:rPr>
              <w:t>Steel,</w:t>
            </w:r>
            <w:r w:rsidRPr="007E1B42">
              <w:rPr>
                <w:rFonts w:asciiTheme="minorHAnsi" w:hAnsiTheme="minorHAnsi" w:cstheme="minorHAnsi"/>
                <w:sz w:val="24"/>
                <w:szCs w:val="24"/>
              </w:rPr>
              <w:tab/>
            </w:r>
            <w:r w:rsidRPr="007E1B42">
              <w:rPr>
                <w:rFonts w:asciiTheme="minorHAnsi" w:hAnsiTheme="minorHAnsi" w:cstheme="minorHAnsi"/>
                <w:spacing w:val="-4"/>
                <w:sz w:val="24"/>
                <w:szCs w:val="24"/>
              </w:rPr>
              <w:t>Black</w:t>
            </w:r>
            <w:r w:rsidRPr="007E1B42">
              <w:rPr>
                <w:rFonts w:asciiTheme="minorHAnsi" w:hAnsiTheme="minorHAnsi" w:cstheme="minorHAnsi"/>
                <w:sz w:val="24"/>
                <w:szCs w:val="24"/>
              </w:rPr>
              <w:tab/>
            </w:r>
            <w:r w:rsidRPr="007E1B42">
              <w:rPr>
                <w:rFonts w:asciiTheme="minorHAnsi" w:hAnsiTheme="minorHAnsi" w:cstheme="minorHAnsi"/>
                <w:spacing w:val="-5"/>
                <w:sz w:val="24"/>
                <w:szCs w:val="24"/>
              </w:rPr>
              <w:t>and</w:t>
            </w:r>
            <w:r w:rsidRPr="007E1B42">
              <w:rPr>
                <w:rFonts w:asciiTheme="minorHAnsi" w:hAnsiTheme="minorHAnsi" w:cstheme="minorHAnsi"/>
                <w:sz w:val="24"/>
                <w:szCs w:val="24"/>
              </w:rPr>
              <w:tab/>
            </w:r>
            <w:r w:rsidRPr="007E1B42">
              <w:rPr>
                <w:rFonts w:asciiTheme="minorHAnsi" w:hAnsiTheme="minorHAnsi" w:cstheme="minorHAnsi"/>
                <w:spacing w:val="-2"/>
                <w:sz w:val="24"/>
                <w:szCs w:val="24"/>
              </w:rPr>
              <w:t>Hot-Dipped</w:t>
            </w:r>
            <w:r w:rsidRPr="007E1B42">
              <w:rPr>
                <w:rFonts w:asciiTheme="minorHAnsi" w:hAnsiTheme="minorHAnsi" w:cstheme="minorHAnsi"/>
                <w:sz w:val="24"/>
                <w:szCs w:val="24"/>
              </w:rPr>
              <w:tab/>
            </w:r>
            <w:r w:rsidRPr="007E1B42">
              <w:rPr>
                <w:rFonts w:asciiTheme="minorHAnsi" w:hAnsiTheme="minorHAnsi" w:cstheme="minorHAnsi"/>
                <w:spacing w:val="-2"/>
                <w:sz w:val="24"/>
                <w:szCs w:val="24"/>
              </w:rPr>
              <w:t>Zinc-coated</w:t>
            </w:r>
            <w:r w:rsidRPr="007E1B42">
              <w:rPr>
                <w:rFonts w:asciiTheme="minorHAnsi" w:hAnsiTheme="minorHAnsi" w:cstheme="minorHAnsi"/>
                <w:sz w:val="24"/>
                <w:szCs w:val="24"/>
              </w:rPr>
              <w:t xml:space="preserve"> (Galvanized)</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welded</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and</w:t>
            </w:r>
            <w:r w:rsidRPr="007E1B42">
              <w:rPr>
                <w:rFonts w:asciiTheme="minorHAnsi" w:hAnsiTheme="minorHAnsi" w:cstheme="minorHAnsi"/>
                <w:spacing w:val="-4"/>
                <w:sz w:val="24"/>
                <w:szCs w:val="24"/>
              </w:rPr>
              <w:t xml:space="preserve"> </w:t>
            </w:r>
            <w:r w:rsidRPr="007E1B42">
              <w:rPr>
                <w:rFonts w:asciiTheme="minorHAnsi" w:hAnsiTheme="minorHAnsi" w:cstheme="minorHAnsi"/>
                <w:spacing w:val="-2"/>
                <w:sz w:val="24"/>
                <w:szCs w:val="24"/>
              </w:rPr>
              <w:t>seamless</w:t>
            </w:r>
          </w:p>
        </w:tc>
      </w:tr>
    </w:tbl>
    <w:p w14:paraId="422335F9" w14:textId="77777777" w:rsidR="001229B3" w:rsidRPr="007E1B42" w:rsidRDefault="001229B3" w:rsidP="001229B3">
      <w:pPr>
        <w:rPr>
          <w:rFonts w:cstheme="minorHAnsi"/>
          <w:sz w:val="24"/>
          <w:szCs w:val="24"/>
        </w:rPr>
        <w:sectPr w:rsidR="001229B3" w:rsidRPr="007E1B42" w:rsidSect="00473A89">
          <w:type w:val="continuous"/>
          <w:pgSz w:w="11900" w:h="16860"/>
          <w:pgMar w:top="1440" w:right="1440" w:bottom="1440" w:left="1440" w:header="0" w:footer="1191" w:gutter="0"/>
          <w:cols w:space="720"/>
          <w:docGrid w:linePitch="299"/>
        </w:sect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366"/>
        <w:gridCol w:w="6650"/>
      </w:tblGrid>
      <w:tr w:rsidR="001229B3" w:rsidRPr="007E1B42" w14:paraId="6497F7D4" w14:textId="77777777" w:rsidTr="00473A89">
        <w:trPr>
          <w:trHeight w:val="378"/>
        </w:trPr>
        <w:tc>
          <w:tcPr>
            <w:tcW w:w="1312" w:type="pct"/>
          </w:tcPr>
          <w:p w14:paraId="5BDA6DD8"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z w:val="24"/>
                <w:szCs w:val="24"/>
              </w:rPr>
              <w:t>ASTM</w:t>
            </w:r>
            <w:r w:rsidRPr="007E1B42">
              <w:rPr>
                <w:rFonts w:asciiTheme="minorHAnsi" w:hAnsiTheme="minorHAnsi" w:cstheme="minorHAnsi"/>
                <w:spacing w:val="-1"/>
                <w:sz w:val="24"/>
                <w:szCs w:val="24"/>
              </w:rPr>
              <w:t xml:space="preserve"> </w:t>
            </w:r>
            <w:r w:rsidRPr="007E1B42">
              <w:rPr>
                <w:rFonts w:asciiTheme="minorHAnsi" w:hAnsiTheme="minorHAnsi" w:cstheme="minorHAnsi"/>
                <w:sz w:val="24"/>
                <w:szCs w:val="24"/>
              </w:rPr>
              <w:t>F</w:t>
            </w:r>
            <w:r w:rsidRPr="007E1B42">
              <w:rPr>
                <w:rFonts w:asciiTheme="minorHAnsi" w:hAnsiTheme="minorHAnsi" w:cstheme="minorHAnsi"/>
                <w:spacing w:val="-2"/>
                <w:sz w:val="24"/>
                <w:szCs w:val="24"/>
              </w:rPr>
              <w:t xml:space="preserve"> </w:t>
            </w:r>
            <w:r w:rsidRPr="007E1B42">
              <w:rPr>
                <w:rFonts w:asciiTheme="minorHAnsi" w:hAnsiTheme="minorHAnsi" w:cstheme="minorHAnsi"/>
                <w:spacing w:val="-5"/>
                <w:sz w:val="24"/>
                <w:szCs w:val="24"/>
              </w:rPr>
              <w:t>626</w:t>
            </w:r>
          </w:p>
        </w:tc>
        <w:tc>
          <w:tcPr>
            <w:tcW w:w="3688" w:type="pct"/>
          </w:tcPr>
          <w:p w14:paraId="65B4CFE2" w14:textId="77777777" w:rsidR="001229B3" w:rsidRPr="007E1B42" w:rsidRDefault="001229B3" w:rsidP="001229B3">
            <w:pPr>
              <w:pStyle w:val="TableParagraph"/>
              <w:spacing w:line="247" w:lineRule="exact"/>
              <w:ind w:left="108"/>
              <w:rPr>
                <w:rFonts w:asciiTheme="minorHAnsi" w:hAnsiTheme="minorHAnsi" w:cstheme="minorHAnsi"/>
                <w:sz w:val="24"/>
                <w:szCs w:val="24"/>
              </w:rPr>
            </w:pPr>
            <w:r w:rsidRPr="007E1B42">
              <w:rPr>
                <w:rFonts w:asciiTheme="minorHAnsi" w:hAnsiTheme="minorHAnsi" w:cstheme="minorHAnsi"/>
                <w:sz w:val="24"/>
                <w:szCs w:val="24"/>
              </w:rPr>
              <w:t>Standard</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Specification</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for</w:t>
            </w:r>
            <w:r w:rsidRPr="007E1B42">
              <w:rPr>
                <w:rFonts w:asciiTheme="minorHAnsi" w:hAnsiTheme="minorHAnsi" w:cstheme="minorHAnsi"/>
                <w:spacing w:val="-6"/>
                <w:sz w:val="24"/>
                <w:szCs w:val="24"/>
              </w:rPr>
              <w:t xml:space="preserve"> </w:t>
            </w:r>
            <w:r w:rsidRPr="007E1B42">
              <w:rPr>
                <w:rFonts w:asciiTheme="minorHAnsi" w:hAnsiTheme="minorHAnsi" w:cstheme="minorHAnsi"/>
                <w:sz w:val="24"/>
                <w:szCs w:val="24"/>
              </w:rPr>
              <w:t>Fence</w:t>
            </w:r>
            <w:r w:rsidRPr="007E1B42">
              <w:rPr>
                <w:rFonts w:asciiTheme="minorHAnsi" w:hAnsiTheme="minorHAnsi" w:cstheme="minorHAnsi"/>
                <w:spacing w:val="-6"/>
                <w:sz w:val="24"/>
                <w:szCs w:val="24"/>
              </w:rPr>
              <w:t xml:space="preserve"> </w:t>
            </w:r>
            <w:r w:rsidRPr="007E1B42">
              <w:rPr>
                <w:rFonts w:asciiTheme="minorHAnsi" w:hAnsiTheme="minorHAnsi" w:cstheme="minorHAnsi"/>
                <w:spacing w:val="-2"/>
                <w:sz w:val="24"/>
                <w:szCs w:val="24"/>
              </w:rPr>
              <w:t>fittings</w:t>
            </w:r>
          </w:p>
        </w:tc>
      </w:tr>
      <w:tr w:rsidR="001229B3" w:rsidRPr="007E1B42" w14:paraId="2499FD2F" w14:textId="77777777" w:rsidTr="00473A89">
        <w:trPr>
          <w:trHeight w:val="760"/>
        </w:trPr>
        <w:tc>
          <w:tcPr>
            <w:tcW w:w="1312" w:type="pct"/>
          </w:tcPr>
          <w:p w14:paraId="350B5AFB" w14:textId="77777777" w:rsidR="001229B3" w:rsidRPr="007E1B42" w:rsidRDefault="001229B3" w:rsidP="001229B3">
            <w:pPr>
              <w:pStyle w:val="TableParagraph"/>
              <w:spacing w:line="249" w:lineRule="exact"/>
              <w:ind w:left="107"/>
              <w:rPr>
                <w:rFonts w:asciiTheme="minorHAnsi" w:hAnsiTheme="minorHAnsi" w:cstheme="minorHAnsi"/>
                <w:sz w:val="24"/>
                <w:szCs w:val="24"/>
              </w:rPr>
            </w:pPr>
            <w:r w:rsidRPr="007E1B42">
              <w:rPr>
                <w:rFonts w:asciiTheme="minorHAnsi" w:hAnsiTheme="minorHAnsi" w:cstheme="minorHAnsi"/>
                <w:sz w:val="24"/>
                <w:szCs w:val="24"/>
              </w:rPr>
              <w:t>ASTM</w:t>
            </w:r>
            <w:r w:rsidRPr="007E1B42">
              <w:rPr>
                <w:rFonts w:asciiTheme="minorHAnsi" w:hAnsiTheme="minorHAnsi" w:cstheme="minorHAnsi"/>
                <w:spacing w:val="-1"/>
                <w:sz w:val="24"/>
                <w:szCs w:val="24"/>
              </w:rPr>
              <w:t xml:space="preserve"> </w:t>
            </w:r>
            <w:r w:rsidRPr="007E1B42">
              <w:rPr>
                <w:rFonts w:asciiTheme="minorHAnsi" w:hAnsiTheme="minorHAnsi" w:cstheme="minorHAnsi"/>
                <w:sz w:val="24"/>
                <w:szCs w:val="24"/>
              </w:rPr>
              <w:t xml:space="preserve">A </w:t>
            </w:r>
            <w:r w:rsidRPr="007E1B42">
              <w:rPr>
                <w:rFonts w:asciiTheme="minorHAnsi" w:hAnsiTheme="minorHAnsi" w:cstheme="minorHAnsi"/>
                <w:spacing w:val="-5"/>
                <w:sz w:val="24"/>
                <w:szCs w:val="24"/>
              </w:rPr>
              <w:t>121</w:t>
            </w:r>
          </w:p>
        </w:tc>
        <w:tc>
          <w:tcPr>
            <w:tcW w:w="3688" w:type="pct"/>
          </w:tcPr>
          <w:p w14:paraId="0FAE164B" w14:textId="77777777" w:rsidR="001229B3" w:rsidRPr="007E1B42" w:rsidRDefault="001229B3" w:rsidP="001229B3">
            <w:pPr>
              <w:pStyle w:val="TableParagraph"/>
              <w:spacing w:line="249" w:lineRule="exact"/>
              <w:ind w:left="108"/>
              <w:rPr>
                <w:rFonts w:asciiTheme="minorHAnsi" w:hAnsiTheme="minorHAnsi" w:cstheme="minorHAnsi"/>
                <w:sz w:val="24"/>
                <w:szCs w:val="24"/>
              </w:rPr>
            </w:pPr>
            <w:r w:rsidRPr="007E1B42">
              <w:rPr>
                <w:rFonts w:asciiTheme="minorHAnsi" w:hAnsiTheme="minorHAnsi" w:cstheme="minorHAnsi"/>
                <w:sz w:val="24"/>
                <w:szCs w:val="24"/>
              </w:rPr>
              <w:t>Barbed</w:t>
            </w:r>
            <w:r w:rsidRPr="007E1B42">
              <w:rPr>
                <w:rFonts w:asciiTheme="minorHAnsi" w:hAnsiTheme="minorHAnsi" w:cstheme="minorHAnsi"/>
                <w:spacing w:val="24"/>
                <w:sz w:val="24"/>
                <w:szCs w:val="24"/>
              </w:rPr>
              <w:t xml:space="preserve"> </w:t>
            </w:r>
            <w:r w:rsidRPr="007E1B42">
              <w:rPr>
                <w:rFonts w:asciiTheme="minorHAnsi" w:hAnsiTheme="minorHAnsi" w:cstheme="minorHAnsi"/>
                <w:sz w:val="24"/>
                <w:szCs w:val="24"/>
              </w:rPr>
              <w:t>wire:</w:t>
            </w:r>
            <w:r w:rsidRPr="007E1B42">
              <w:rPr>
                <w:rFonts w:asciiTheme="minorHAnsi" w:hAnsiTheme="minorHAnsi" w:cstheme="minorHAnsi"/>
                <w:spacing w:val="25"/>
                <w:sz w:val="24"/>
                <w:szCs w:val="24"/>
              </w:rPr>
              <w:t xml:space="preserve"> </w:t>
            </w:r>
            <w:r w:rsidRPr="007E1B42">
              <w:rPr>
                <w:rFonts w:asciiTheme="minorHAnsi" w:hAnsiTheme="minorHAnsi" w:cstheme="minorHAnsi"/>
                <w:sz w:val="24"/>
                <w:szCs w:val="24"/>
              </w:rPr>
              <w:t>ASTM</w:t>
            </w:r>
            <w:r w:rsidRPr="007E1B42">
              <w:rPr>
                <w:rFonts w:asciiTheme="minorHAnsi" w:hAnsiTheme="minorHAnsi" w:cstheme="minorHAnsi"/>
                <w:spacing w:val="24"/>
                <w:sz w:val="24"/>
                <w:szCs w:val="24"/>
              </w:rPr>
              <w:t xml:space="preserve"> </w:t>
            </w:r>
            <w:r w:rsidRPr="007E1B42">
              <w:rPr>
                <w:rFonts w:asciiTheme="minorHAnsi" w:hAnsiTheme="minorHAnsi" w:cstheme="minorHAnsi"/>
                <w:sz w:val="24"/>
                <w:szCs w:val="24"/>
              </w:rPr>
              <w:t>A</w:t>
            </w:r>
            <w:r w:rsidRPr="007E1B42">
              <w:rPr>
                <w:rFonts w:asciiTheme="minorHAnsi" w:hAnsiTheme="minorHAnsi" w:cstheme="minorHAnsi"/>
                <w:spacing w:val="23"/>
                <w:sz w:val="24"/>
                <w:szCs w:val="24"/>
              </w:rPr>
              <w:t xml:space="preserve"> </w:t>
            </w:r>
            <w:r w:rsidRPr="007E1B42">
              <w:rPr>
                <w:rFonts w:asciiTheme="minorHAnsi" w:hAnsiTheme="minorHAnsi" w:cstheme="minorHAnsi"/>
                <w:sz w:val="24"/>
                <w:szCs w:val="24"/>
              </w:rPr>
              <w:t>121,</w:t>
            </w:r>
            <w:r w:rsidRPr="007E1B42">
              <w:rPr>
                <w:rFonts w:asciiTheme="minorHAnsi" w:hAnsiTheme="minorHAnsi" w:cstheme="minorHAnsi"/>
                <w:spacing w:val="24"/>
                <w:sz w:val="24"/>
                <w:szCs w:val="24"/>
              </w:rPr>
              <w:t xml:space="preserve"> </w:t>
            </w:r>
            <w:r w:rsidRPr="007E1B42">
              <w:rPr>
                <w:rFonts w:asciiTheme="minorHAnsi" w:hAnsiTheme="minorHAnsi" w:cstheme="minorHAnsi"/>
                <w:sz w:val="24"/>
                <w:szCs w:val="24"/>
              </w:rPr>
              <w:t>2.51</w:t>
            </w:r>
            <w:r w:rsidRPr="007E1B42">
              <w:rPr>
                <w:rFonts w:asciiTheme="minorHAnsi" w:hAnsiTheme="minorHAnsi" w:cstheme="minorHAnsi"/>
                <w:spacing w:val="24"/>
                <w:sz w:val="24"/>
                <w:szCs w:val="24"/>
              </w:rPr>
              <w:t xml:space="preserve"> </w:t>
            </w:r>
            <w:r w:rsidRPr="007E1B42">
              <w:rPr>
                <w:rFonts w:asciiTheme="minorHAnsi" w:hAnsiTheme="minorHAnsi" w:cstheme="minorHAnsi"/>
                <w:sz w:val="24"/>
                <w:szCs w:val="24"/>
              </w:rPr>
              <w:t>mm</w:t>
            </w:r>
            <w:r w:rsidRPr="007E1B42">
              <w:rPr>
                <w:rFonts w:asciiTheme="minorHAnsi" w:hAnsiTheme="minorHAnsi" w:cstheme="minorHAnsi"/>
                <w:spacing w:val="20"/>
                <w:sz w:val="24"/>
                <w:szCs w:val="24"/>
              </w:rPr>
              <w:t xml:space="preserve"> </w:t>
            </w:r>
            <w:r w:rsidRPr="007E1B42">
              <w:rPr>
                <w:rFonts w:asciiTheme="minorHAnsi" w:hAnsiTheme="minorHAnsi" w:cstheme="minorHAnsi"/>
                <w:sz w:val="24"/>
                <w:szCs w:val="24"/>
              </w:rPr>
              <w:t>diameter</w:t>
            </w:r>
            <w:r w:rsidRPr="007E1B42">
              <w:rPr>
                <w:rFonts w:asciiTheme="minorHAnsi" w:hAnsiTheme="minorHAnsi" w:cstheme="minorHAnsi"/>
                <w:spacing w:val="25"/>
                <w:sz w:val="24"/>
                <w:szCs w:val="24"/>
              </w:rPr>
              <w:t xml:space="preserve"> </w:t>
            </w:r>
            <w:r w:rsidRPr="007E1B42">
              <w:rPr>
                <w:rFonts w:asciiTheme="minorHAnsi" w:hAnsiTheme="minorHAnsi" w:cstheme="minorHAnsi"/>
                <w:sz w:val="24"/>
                <w:szCs w:val="24"/>
              </w:rPr>
              <w:t>wire</w:t>
            </w:r>
            <w:r w:rsidRPr="007E1B42">
              <w:rPr>
                <w:rFonts w:asciiTheme="minorHAnsi" w:hAnsiTheme="minorHAnsi" w:cstheme="minorHAnsi"/>
                <w:spacing w:val="22"/>
                <w:sz w:val="24"/>
                <w:szCs w:val="24"/>
              </w:rPr>
              <w:t xml:space="preserve"> </w:t>
            </w:r>
            <w:r w:rsidRPr="007E1B42">
              <w:rPr>
                <w:rFonts w:asciiTheme="minorHAnsi" w:hAnsiTheme="minorHAnsi" w:cstheme="minorHAnsi"/>
                <w:sz w:val="24"/>
                <w:szCs w:val="24"/>
              </w:rPr>
              <w:t>in</w:t>
            </w:r>
            <w:r w:rsidRPr="007E1B42">
              <w:rPr>
                <w:rFonts w:asciiTheme="minorHAnsi" w:hAnsiTheme="minorHAnsi" w:cstheme="minorHAnsi"/>
                <w:spacing w:val="24"/>
                <w:sz w:val="24"/>
                <w:szCs w:val="24"/>
              </w:rPr>
              <w:t xml:space="preserve"> </w:t>
            </w:r>
            <w:r w:rsidRPr="007E1B42">
              <w:rPr>
                <w:rFonts w:asciiTheme="minorHAnsi" w:hAnsiTheme="minorHAnsi" w:cstheme="minorHAnsi"/>
                <w:sz w:val="24"/>
                <w:szCs w:val="24"/>
              </w:rPr>
              <w:t>strand</w:t>
            </w:r>
            <w:r w:rsidRPr="007E1B42">
              <w:rPr>
                <w:rFonts w:asciiTheme="minorHAnsi" w:hAnsiTheme="minorHAnsi" w:cstheme="minorHAnsi"/>
                <w:spacing w:val="23"/>
                <w:sz w:val="24"/>
                <w:szCs w:val="24"/>
              </w:rPr>
              <w:t xml:space="preserve"> </w:t>
            </w:r>
            <w:r w:rsidRPr="007E1B42">
              <w:rPr>
                <w:rFonts w:asciiTheme="minorHAnsi" w:hAnsiTheme="minorHAnsi" w:cstheme="minorHAnsi"/>
                <w:sz w:val="24"/>
                <w:szCs w:val="24"/>
              </w:rPr>
              <w:t>(No.12-</w:t>
            </w:r>
            <w:r w:rsidRPr="007E1B42">
              <w:rPr>
                <w:rFonts w:asciiTheme="minorHAnsi" w:hAnsiTheme="minorHAnsi" w:cstheme="minorHAnsi"/>
                <w:spacing w:val="-5"/>
                <w:sz w:val="24"/>
                <w:szCs w:val="24"/>
              </w:rPr>
              <w:t>1/2</w:t>
            </w:r>
            <w:r w:rsidRPr="007E1B42">
              <w:rPr>
                <w:rFonts w:asciiTheme="minorHAnsi" w:hAnsiTheme="minorHAnsi" w:cstheme="minorHAnsi"/>
                <w:sz w:val="24"/>
                <w:szCs w:val="24"/>
              </w:rPr>
              <w:t xml:space="preserve"> gauge),</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2</w:t>
            </w:r>
            <w:r w:rsidRPr="007E1B42">
              <w:rPr>
                <w:rFonts w:asciiTheme="minorHAnsi" w:hAnsiTheme="minorHAnsi" w:cstheme="minorHAnsi"/>
                <w:spacing w:val="-2"/>
                <w:sz w:val="24"/>
                <w:szCs w:val="24"/>
              </w:rPr>
              <w:t xml:space="preserve"> </w:t>
            </w:r>
            <w:r w:rsidRPr="007E1B42">
              <w:rPr>
                <w:rFonts w:asciiTheme="minorHAnsi" w:hAnsiTheme="minorHAnsi" w:cstheme="minorHAnsi"/>
                <w:sz w:val="24"/>
                <w:szCs w:val="24"/>
              </w:rPr>
              <w:t>strands</w:t>
            </w:r>
            <w:r w:rsidRPr="007E1B42">
              <w:rPr>
                <w:rFonts w:asciiTheme="minorHAnsi" w:hAnsiTheme="minorHAnsi" w:cstheme="minorHAnsi"/>
                <w:spacing w:val="-2"/>
                <w:sz w:val="24"/>
                <w:szCs w:val="24"/>
              </w:rPr>
              <w:t xml:space="preserve"> </w:t>
            </w:r>
            <w:r w:rsidRPr="007E1B42">
              <w:rPr>
                <w:rFonts w:asciiTheme="minorHAnsi" w:hAnsiTheme="minorHAnsi" w:cstheme="minorHAnsi"/>
                <w:sz w:val="24"/>
                <w:szCs w:val="24"/>
              </w:rPr>
              <w:t>with</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4-point</w:t>
            </w:r>
            <w:r w:rsidRPr="007E1B42">
              <w:rPr>
                <w:rFonts w:asciiTheme="minorHAnsi" w:hAnsiTheme="minorHAnsi" w:cstheme="minorHAnsi"/>
                <w:spacing w:val="-1"/>
                <w:sz w:val="24"/>
                <w:szCs w:val="24"/>
              </w:rPr>
              <w:t xml:space="preserve"> </w:t>
            </w:r>
            <w:r w:rsidRPr="007E1B42">
              <w:rPr>
                <w:rFonts w:asciiTheme="minorHAnsi" w:hAnsiTheme="minorHAnsi" w:cstheme="minorHAnsi"/>
                <w:sz w:val="24"/>
                <w:szCs w:val="24"/>
              </w:rPr>
              <w:t>barbs</w:t>
            </w:r>
            <w:r w:rsidRPr="007E1B42">
              <w:rPr>
                <w:rFonts w:asciiTheme="minorHAnsi" w:hAnsiTheme="minorHAnsi" w:cstheme="minorHAnsi"/>
                <w:spacing w:val="-2"/>
                <w:sz w:val="24"/>
                <w:szCs w:val="24"/>
              </w:rPr>
              <w:t xml:space="preserve"> </w:t>
            </w:r>
            <w:r w:rsidRPr="007E1B42">
              <w:rPr>
                <w:rFonts w:asciiTheme="minorHAnsi" w:hAnsiTheme="minorHAnsi" w:cstheme="minorHAnsi"/>
                <w:sz w:val="24"/>
                <w:szCs w:val="24"/>
              </w:rPr>
              <w:t>spaced</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at</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125</w:t>
            </w:r>
            <w:r w:rsidRPr="007E1B42">
              <w:rPr>
                <w:rFonts w:asciiTheme="minorHAnsi" w:hAnsiTheme="minorHAnsi" w:cstheme="minorHAnsi"/>
                <w:spacing w:val="-2"/>
                <w:sz w:val="24"/>
                <w:szCs w:val="24"/>
              </w:rPr>
              <w:t xml:space="preserve"> </w:t>
            </w:r>
            <w:r w:rsidRPr="007E1B42">
              <w:rPr>
                <w:rFonts w:asciiTheme="minorHAnsi" w:hAnsiTheme="minorHAnsi" w:cstheme="minorHAnsi"/>
                <w:sz w:val="24"/>
                <w:szCs w:val="24"/>
              </w:rPr>
              <w:t>mm,</w:t>
            </w:r>
            <w:r w:rsidRPr="007E1B42">
              <w:rPr>
                <w:rFonts w:asciiTheme="minorHAnsi" w:hAnsiTheme="minorHAnsi" w:cstheme="minorHAnsi"/>
                <w:spacing w:val="-2"/>
                <w:sz w:val="24"/>
                <w:szCs w:val="24"/>
              </w:rPr>
              <w:t xml:space="preserve"> </w:t>
            </w:r>
            <w:r w:rsidRPr="007E1B42">
              <w:rPr>
                <w:rFonts w:asciiTheme="minorHAnsi" w:hAnsiTheme="minorHAnsi" w:cstheme="minorHAnsi"/>
                <w:sz w:val="24"/>
                <w:szCs w:val="24"/>
              </w:rPr>
              <w:t>Class</w:t>
            </w:r>
            <w:r w:rsidRPr="007E1B42">
              <w:rPr>
                <w:rFonts w:asciiTheme="minorHAnsi" w:hAnsiTheme="minorHAnsi" w:cstheme="minorHAnsi"/>
                <w:spacing w:val="-2"/>
                <w:sz w:val="24"/>
                <w:szCs w:val="24"/>
              </w:rPr>
              <w:t xml:space="preserve"> </w:t>
            </w:r>
            <w:r w:rsidRPr="007E1B42">
              <w:rPr>
                <w:rFonts w:asciiTheme="minorHAnsi" w:hAnsiTheme="minorHAnsi" w:cstheme="minorHAnsi"/>
                <w:sz w:val="24"/>
                <w:szCs w:val="24"/>
              </w:rPr>
              <w:t>3</w:t>
            </w:r>
            <w:r w:rsidRPr="007E1B42">
              <w:rPr>
                <w:rFonts w:asciiTheme="minorHAnsi" w:hAnsiTheme="minorHAnsi" w:cstheme="minorHAnsi"/>
                <w:spacing w:val="-2"/>
                <w:sz w:val="24"/>
                <w:szCs w:val="24"/>
              </w:rPr>
              <w:t xml:space="preserve"> </w:t>
            </w:r>
            <w:r w:rsidRPr="007E1B42">
              <w:rPr>
                <w:rFonts w:asciiTheme="minorHAnsi" w:hAnsiTheme="minorHAnsi" w:cstheme="minorHAnsi"/>
                <w:sz w:val="24"/>
                <w:szCs w:val="24"/>
              </w:rPr>
              <w:t>zinc</w:t>
            </w:r>
            <w:r w:rsidRPr="007E1B42">
              <w:rPr>
                <w:rFonts w:asciiTheme="minorHAnsi" w:hAnsiTheme="minorHAnsi" w:cstheme="minorHAnsi"/>
                <w:spacing w:val="-4"/>
                <w:sz w:val="24"/>
                <w:szCs w:val="24"/>
              </w:rPr>
              <w:t xml:space="preserve"> </w:t>
            </w:r>
            <w:r w:rsidRPr="007E1B42">
              <w:rPr>
                <w:rFonts w:asciiTheme="minorHAnsi" w:hAnsiTheme="minorHAnsi" w:cstheme="minorHAnsi"/>
                <w:spacing w:val="-2"/>
                <w:sz w:val="24"/>
                <w:szCs w:val="24"/>
              </w:rPr>
              <w:t>coating</w:t>
            </w:r>
          </w:p>
        </w:tc>
      </w:tr>
      <w:tr w:rsidR="001229B3" w:rsidRPr="007E1B42" w14:paraId="3AB2E459" w14:textId="77777777" w:rsidTr="00473A89">
        <w:trPr>
          <w:trHeight w:val="757"/>
        </w:trPr>
        <w:tc>
          <w:tcPr>
            <w:tcW w:w="1312" w:type="pct"/>
          </w:tcPr>
          <w:p w14:paraId="4292C7EB"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z w:val="24"/>
                <w:szCs w:val="24"/>
              </w:rPr>
              <w:t>ASTM</w:t>
            </w:r>
            <w:r w:rsidRPr="007E1B42">
              <w:rPr>
                <w:rFonts w:asciiTheme="minorHAnsi" w:hAnsiTheme="minorHAnsi" w:cstheme="minorHAnsi"/>
                <w:spacing w:val="-3"/>
                <w:sz w:val="24"/>
                <w:szCs w:val="24"/>
              </w:rPr>
              <w:t xml:space="preserve"> </w:t>
            </w:r>
            <w:r w:rsidRPr="007E1B42">
              <w:rPr>
                <w:rFonts w:asciiTheme="minorHAnsi" w:hAnsiTheme="minorHAnsi" w:cstheme="minorHAnsi"/>
                <w:spacing w:val="-4"/>
                <w:sz w:val="24"/>
                <w:szCs w:val="24"/>
              </w:rPr>
              <w:t>A123</w:t>
            </w:r>
          </w:p>
        </w:tc>
        <w:tc>
          <w:tcPr>
            <w:tcW w:w="3688" w:type="pct"/>
          </w:tcPr>
          <w:p w14:paraId="140C6607" w14:textId="77777777" w:rsidR="001229B3" w:rsidRPr="007E1B42" w:rsidRDefault="001229B3" w:rsidP="001229B3">
            <w:pPr>
              <w:pStyle w:val="TableParagraph"/>
              <w:spacing w:line="247" w:lineRule="exact"/>
              <w:ind w:left="108"/>
              <w:rPr>
                <w:rFonts w:asciiTheme="minorHAnsi" w:hAnsiTheme="minorHAnsi" w:cstheme="minorHAnsi"/>
                <w:sz w:val="24"/>
                <w:szCs w:val="24"/>
              </w:rPr>
            </w:pPr>
            <w:r w:rsidRPr="007E1B42">
              <w:rPr>
                <w:rFonts w:asciiTheme="minorHAnsi" w:hAnsiTheme="minorHAnsi" w:cstheme="minorHAnsi"/>
                <w:sz w:val="24"/>
                <w:szCs w:val="24"/>
              </w:rPr>
              <w:t>Standard Specification</w:t>
            </w:r>
            <w:r w:rsidRPr="007E1B42">
              <w:rPr>
                <w:rFonts w:asciiTheme="minorHAnsi" w:hAnsiTheme="minorHAnsi" w:cstheme="minorHAnsi"/>
                <w:spacing w:val="-2"/>
                <w:sz w:val="24"/>
                <w:szCs w:val="24"/>
              </w:rPr>
              <w:t xml:space="preserve"> </w:t>
            </w:r>
            <w:r w:rsidRPr="007E1B42">
              <w:rPr>
                <w:rFonts w:asciiTheme="minorHAnsi" w:hAnsiTheme="minorHAnsi" w:cstheme="minorHAnsi"/>
                <w:sz w:val="24"/>
                <w:szCs w:val="24"/>
              </w:rPr>
              <w:t>for</w:t>
            </w:r>
            <w:r w:rsidRPr="007E1B42">
              <w:rPr>
                <w:rFonts w:asciiTheme="minorHAnsi" w:hAnsiTheme="minorHAnsi" w:cstheme="minorHAnsi"/>
                <w:spacing w:val="1"/>
                <w:sz w:val="24"/>
                <w:szCs w:val="24"/>
              </w:rPr>
              <w:t xml:space="preserve"> </w:t>
            </w:r>
            <w:r w:rsidRPr="007E1B42">
              <w:rPr>
                <w:rFonts w:asciiTheme="minorHAnsi" w:hAnsiTheme="minorHAnsi" w:cstheme="minorHAnsi"/>
                <w:sz w:val="24"/>
                <w:szCs w:val="24"/>
              </w:rPr>
              <w:t>Zinc</w:t>
            </w:r>
            <w:r w:rsidRPr="007E1B42">
              <w:rPr>
                <w:rFonts w:asciiTheme="minorHAnsi" w:hAnsiTheme="minorHAnsi" w:cstheme="minorHAnsi"/>
                <w:spacing w:val="1"/>
                <w:sz w:val="24"/>
                <w:szCs w:val="24"/>
              </w:rPr>
              <w:t xml:space="preserve"> </w:t>
            </w:r>
            <w:r w:rsidRPr="007E1B42">
              <w:rPr>
                <w:rFonts w:asciiTheme="minorHAnsi" w:hAnsiTheme="minorHAnsi" w:cstheme="minorHAnsi"/>
                <w:sz w:val="24"/>
                <w:szCs w:val="24"/>
              </w:rPr>
              <w:t>(Hot-Dip Galvanized)</w:t>
            </w:r>
            <w:r w:rsidRPr="007E1B42">
              <w:rPr>
                <w:rFonts w:asciiTheme="minorHAnsi" w:hAnsiTheme="minorHAnsi" w:cstheme="minorHAnsi"/>
                <w:spacing w:val="-1"/>
                <w:sz w:val="24"/>
                <w:szCs w:val="24"/>
              </w:rPr>
              <w:t xml:space="preserve"> </w:t>
            </w:r>
            <w:r w:rsidRPr="007E1B42">
              <w:rPr>
                <w:rFonts w:asciiTheme="minorHAnsi" w:hAnsiTheme="minorHAnsi" w:cstheme="minorHAnsi"/>
                <w:sz w:val="24"/>
                <w:szCs w:val="24"/>
              </w:rPr>
              <w:t>Coatings</w:t>
            </w:r>
            <w:r w:rsidRPr="007E1B42">
              <w:rPr>
                <w:rFonts w:asciiTheme="minorHAnsi" w:hAnsiTheme="minorHAnsi" w:cstheme="minorHAnsi"/>
                <w:spacing w:val="1"/>
                <w:sz w:val="24"/>
                <w:szCs w:val="24"/>
              </w:rPr>
              <w:t xml:space="preserve"> </w:t>
            </w:r>
            <w:r w:rsidRPr="007E1B42">
              <w:rPr>
                <w:rFonts w:asciiTheme="minorHAnsi" w:hAnsiTheme="minorHAnsi" w:cstheme="minorHAnsi"/>
                <w:sz w:val="24"/>
                <w:szCs w:val="24"/>
              </w:rPr>
              <w:t>on Iron</w:t>
            </w:r>
            <w:r w:rsidRPr="007E1B42">
              <w:rPr>
                <w:rFonts w:asciiTheme="minorHAnsi" w:hAnsiTheme="minorHAnsi" w:cstheme="minorHAnsi"/>
                <w:spacing w:val="1"/>
                <w:sz w:val="24"/>
                <w:szCs w:val="24"/>
              </w:rPr>
              <w:t xml:space="preserve"> </w:t>
            </w:r>
            <w:r w:rsidRPr="007E1B42">
              <w:rPr>
                <w:rFonts w:asciiTheme="minorHAnsi" w:hAnsiTheme="minorHAnsi" w:cstheme="minorHAnsi"/>
                <w:spacing w:val="-5"/>
                <w:sz w:val="24"/>
                <w:szCs w:val="24"/>
              </w:rPr>
              <w:t>and</w:t>
            </w:r>
            <w:r w:rsidRPr="007E1B42">
              <w:rPr>
                <w:rFonts w:asciiTheme="minorHAnsi" w:hAnsiTheme="minorHAnsi" w:cstheme="minorHAnsi"/>
                <w:sz w:val="24"/>
                <w:szCs w:val="24"/>
              </w:rPr>
              <w:t xml:space="preserve"> Steel</w:t>
            </w:r>
            <w:r w:rsidRPr="007E1B42">
              <w:rPr>
                <w:rFonts w:asciiTheme="minorHAnsi" w:hAnsiTheme="minorHAnsi" w:cstheme="minorHAnsi"/>
                <w:spacing w:val="-1"/>
                <w:sz w:val="24"/>
                <w:szCs w:val="24"/>
              </w:rPr>
              <w:t xml:space="preserve"> </w:t>
            </w:r>
            <w:r w:rsidRPr="007E1B42">
              <w:rPr>
                <w:rFonts w:asciiTheme="minorHAnsi" w:hAnsiTheme="minorHAnsi" w:cstheme="minorHAnsi"/>
                <w:spacing w:val="-2"/>
                <w:sz w:val="24"/>
                <w:szCs w:val="24"/>
              </w:rPr>
              <w:t>Products</w:t>
            </w:r>
          </w:p>
        </w:tc>
      </w:tr>
      <w:tr w:rsidR="001229B3" w:rsidRPr="007E1B42" w14:paraId="0D938633" w14:textId="77777777" w:rsidTr="00473A89">
        <w:trPr>
          <w:trHeight w:val="378"/>
        </w:trPr>
        <w:tc>
          <w:tcPr>
            <w:tcW w:w="1312" w:type="pct"/>
          </w:tcPr>
          <w:p w14:paraId="7BEF00F2"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z w:val="24"/>
                <w:szCs w:val="24"/>
              </w:rPr>
              <w:t>BS</w:t>
            </w:r>
            <w:r w:rsidRPr="007E1B42">
              <w:rPr>
                <w:rFonts w:asciiTheme="minorHAnsi" w:hAnsiTheme="minorHAnsi" w:cstheme="minorHAnsi"/>
                <w:spacing w:val="-1"/>
                <w:sz w:val="24"/>
                <w:szCs w:val="24"/>
              </w:rPr>
              <w:t xml:space="preserve"> </w:t>
            </w:r>
            <w:r w:rsidRPr="007E1B42">
              <w:rPr>
                <w:rFonts w:asciiTheme="minorHAnsi" w:hAnsiTheme="minorHAnsi" w:cstheme="minorHAnsi"/>
                <w:spacing w:val="-4"/>
                <w:sz w:val="24"/>
                <w:szCs w:val="24"/>
              </w:rPr>
              <w:t>8301</w:t>
            </w:r>
          </w:p>
        </w:tc>
        <w:tc>
          <w:tcPr>
            <w:tcW w:w="3688" w:type="pct"/>
          </w:tcPr>
          <w:p w14:paraId="1B044338" w14:textId="77777777" w:rsidR="001229B3" w:rsidRPr="007E1B42" w:rsidRDefault="001229B3" w:rsidP="001229B3">
            <w:pPr>
              <w:pStyle w:val="TableParagraph"/>
              <w:spacing w:line="247" w:lineRule="exact"/>
              <w:ind w:left="108"/>
              <w:rPr>
                <w:rFonts w:asciiTheme="minorHAnsi" w:hAnsiTheme="minorHAnsi" w:cstheme="minorHAnsi"/>
                <w:sz w:val="24"/>
                <w:szCs w:val="24"/>
              </w:rPr>
            </w:pPr>
            <w:r w:rsidRPr="007E1B42">
              <w:rPr>
                <w:rFonts w:asciiTheme="minorHAnsi" w:hAnsiTheme="minorHAnsi" w:cstheme="minorHAnsi"/>
                <w:sz w:val="24"/>
                <w:szCs w:val="24"/>
              </w:rPr>
              <w:t>Code</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of</w:t>
            </w:r>
            <w:r w:rsidRPr="007E1B42">
              <w:rPr>
                <w:rFonts w:asciiTheme="minorHAnsi" w:hAnsiTheme="minorHAnsi" w:cstheme="minorHAnsi"/>
                <w:spacing w:val="-2"/>
                <w:sz w:val="24"/>
                <w:szCs w:val="24"/>
              </w:rPr>
              <w:t xml:space="preserve"> </w:t>
            </w:r>
            <w:r w:rsidRPr="007E1B42">
              <w:rPr>
                <w:rFonts w:asciiTheme="minorHAnsi" w:hAnsiTheme="minorHAnsi" w:cstheme="minorHAnsi"/>
                <w:sz w:val="24"/>
                <w:szCs w:val="24"/>
              </w:rPr>
              <w:t>practice</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for</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Building</w:t>
            </w:r>
            <w:r w:rsidRPr="007E1B42">
              <w:rPr>
                <w:rFonts w:asciiTheme="minorHAnsi" w:hAnsiTheme="minorHAnsi" w:cstheme="minorHAnsi"/>
                <w:spacing w:val="-6"/>
                <w:sz w:val="24"/>
                <w:szCs w:val="24"/>
              </w:rPr>
              <w:t xml:space="preserve"> </w:t>
            </w:r>
            <w:r w:rsidRPr="007E1B42">
              <w:rPr>
                <w:rFonts w:asciiTheme="minorHAnsi" w:hAnsiTheme="minorHAnsi" w:cstheme="minorHAnsi"/>
                <w:spacing w:val="-2"/>
                <w:sz w:val="24"/>
                <w:szCs w:val="24"/>
              </w:rPr>
              <w:t>Drainage</w:t>
            </w:r>
          </w:p>
        </w:tc>
      </w:tr>
      <w:tr w:rsidR="001229B3" w:rsidRPr="007E1B42" w14:paraId="7CBA3509" w14:textId="77777777" w:rsidTr="00473A89">
        <w:trPr>
          <w:trHeight w:val="381"/>
        </w:trPr>
        <w:tc>
          <w:tcPr>
            <w:tcW w:w="1312" w:type="pct"/>
          </w:tcPr>
          <w:p w14:paraId="6F90179C" w14:textId="77777777" w:rsidR="001229B3" w:rsidRPr="007E1B42" w:rsidRDefault="001229B3" w:rsidP="001229B3">
            <w:pPr>
              <w:pStyle w:val="TableParagraph"/>
              <w:spacing w:line="249" w:lineRule="exact"/>
              <w:ind w:left="107"/>
              <w:rPr>
                <w:rFonts w:asciiTheme="minorHAnsi" w:hAnsiTheme="minorHAnsi" w:cstheme="minorHAnsi"/>
                <w:sz w:val="24"/>
                <w:szCs w:val="24"/>
              </w:rPr>
            </w:pPr>
            <w:r w:rsidRPr="007E1B42">
              <w:rPr>
                <w:rFonts w:asciiTheme="minorHAnsi" w:hAnsiTheme="minorHAnsi" w:cstheme="minorHAnsi"/>
                <w:sz w:val="24"/>
                <w:szCs w:val="24"/>
              </w:rPr>
              <w:t>BS</w:t>
            </w:r>
            <w:r w:rsidRPr="007E1B42">
              <w:rPr>
                <w:rFonts w:asciiTheme="minorHAnsi" w:hAnsiTheme="minorHAnsi" w:cstheme="minorHAnsi"/>
                <w:spacing w:val="-1"/>
                <w:sz w:val="24"/>
                <w:szCs w:val="24"/>
              </w:rPr>
              <w:t xml:space="preserve"> </w:t>
            </w:r>
            <w:r w:rsidRPr="007E1B42">
              <w:rPr>
                <w:rFonts w:asciiTheme="minorHAnsi" w:hAnsiTheme="minorHAnsi" w:cstheme="minorHAnsi"/>
                <w:spacing w:val="-4"/>
                <w:sz w:val="24"/>
                <w:szCs w:val="24"/>
              </w:rPr>
              <w:t>6031</w:t>
            </w:r>
          </w:p>
        </w:tc>
        <w:tc>
          <w:tcPr>
            <w:tcW w:w="3688" w:type="pct"/>
          </w:tcPr>
          <w:p w14:paraId="05E6A7A6" w14:textId="77777777" w:rsidR="001229B3" w:rsidRPr="007E1B42" w:rsidRDefault="001229B3" w:rsidP="001229B3">
            <w:pPr>
              <w:pStyle w:val="TableParagraph"/>
              <w:spacing w:line="249" w:lineRule="exact"/>
              <w:ind w:left="108"/>
              <w:rPr>
                <w:rFonts w:asciiTheme="minorHAnsi" w:hAnsiTheme="minorHAnsi" w:cstheme="minorHAnsi"/>
                <w:sz w:val="24"/>
                <w:szCs w:val="24"/>
              </w:rPr>
            </w:pPr>
            <w:r w:rsidRPr="007E1B42">
              <w:rPr>
                <w:rFonts w:asciiTheme="minorHAnsi" w:hAnsiTheme="minorHAnsi" w:cstheme="minorHAnsi"/>
                <w:sz w:val="24"/>
                <w:szCs w:val="24"/>
              </w:rPr>
              <w:t>Code</w:t>
            </w:r>
            <w:r w:rsidRPr="007E1B42">
              <w:rPr>
                <w:rFonts w:asciiTheme="minorHAnsi" w:hAnsiTheme="minorHAnsi" w:cstheme="minorHAnsi"/>
                <w:spacing w:val="-2"/>
                <w:sz w:val="24"/>
                <w:szCs w:val="24"/>
              </w:rPr>
              <w:t xml:space="preserve"> </w:t>
            </w:r>
            <w:r w:rsidRPr="007E1B42">
              <w:rPr>
                <w:rFonts w:asciiTheme="minorHAnsi" w:hAnsiTheme="minorHAnsi" w:cstheme="minorHAnsi"/>
                <w:sz w:val="24"/>
                <w:szCs w:val="24"/>
              </w:rPr>
              <w:t>of</w:t>
            </w:r>
            <w:r w:rsidRPr="007E1B42">
              <w:rPr>
                <w:rFonts w:asciiTheme="minorHAnsi" w:hAnsiTheme="minorHAnsi" w:cstheme="minorHAnsi"/>
                <w:spacing w:val="-2"/>
                <w:sz w:val="24"/>
                <w:szCs w:val="24"/>
              </w:rPr>
              <w:t xml:space="preserve"> </w:t>
            </w:r>
            <w:r w:rsidRPr="007E1B42">
              <w:rPr>
                <w:rFonts w:asciiTheme="minorHAnsi" w:hAnsiTheme="minorHAnsi" w:cstheme="minorHAnsi"/>
                <w:sz w:val="24"/>
                <w:szCs w:val="24"/>
              </w:rPr>
              <w:t>practice</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for</w:t>
            </w:r>
            <w:r w:rsidRPr="007E1B42">
              <w:rPr>
                <w:rFonts w:asciiTheme="minorHAnsi" w:hAnsiTheme="minorHAnsi" w:cstheme="minorHAnsi"/>
                <w:spacing w:val="-2"/>
                <w:sz w:val="24"/>
                <w:szCs w:val="24"/>
              </w:rPr>
              <w:t xml:space="preserve"> Earthworks</w:t>
            </w:r>
          </w:p>
        </w:tc>
      </w:tr>
      <w:tr w:rsidR="001229B3" w:rsidRPr="007E1B42" w14:paraId="38F3FB26" w14:textId="77777777" w:rsidTr="00473A89">
        <w:trPr>
          <w:trHeight w:val="378"/>
        </w:trPr>
        <w:tc>
          <w:tcPr>
            <w:tcW w:w="1312" w:type="pct"/>
          </w:tcPr>
          <w:p w14:paraId="0E91A125"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z w:val="24"/>
                <w:szCs w:val="24"/>
              </w:rPr>
              <w:t>BS</w:t>
            </w:r>
            <w:r w:rsidRPr="007E1B42">
              <w:rPr>
                <w:rFonts w:asciiTheme="minorHAnsi" w:hAnsiTheme="minorHAnsi" w:cstheme="minorHAnsi"/>
                <w:spacing w:val="-2"/>
                <w:sz w:val="24"/>
                <w:szCs w:val="24"/>
              </w:rPr>
              <w:t xml:space="preserve"> </w:t>
            </w:r>
            <w:r w:rsidRPr="007E1B42">
              <w:rPr>
                <w:rFonts w:asciiTheme="minorHAnsi" w:hAnsiTheme="minorHAnsi" w:cstheme="minorHAnsi"/>
                <w:sz w:val="24"/>
                <w:szCs w:val="24"/>
              </w:rPr>
              <w:t>CP</w:t>
            </w:r>
            <w:r w:rsidRPr="007E1B42">
              <w:rPr>
                <w:rFonts w:asciiTheme="minorHAnsi" w:hAnsiTheme="minorHAnsi" w:cstheme="minorHAnsi"/>
                <w:spacing w:val="-1"/>
                <w:sz w:val="24"/>
                <w:szCs w:val="24"/>
              </w:rPr>
              <w:t xml:space="preserve"> </w:t>
            </w:r>
            <w:r w:rsidRPr="007E1B42">
              <w:rPr>
                <w:rFonts w:asciiTheme="minorHAnsi" w:hAnsiTheme="minorHAnsi" w:cstheme="minorHAnsi"/>
                <w:spacing w:val="-4"/>
                <w:sz w:val="24"/>
                <w:szCs w:val="24"/>
              </w:rPr>
              <w:t>2005</w:t>
            </w:r>
          </w:p>
        </w:tc>
        <w:tc>
          <w:tcPr>
            <w:tcW w:w="3688" w:type="pct"/>
          </w:tcPr>
          <w:p w14:paraId="03DFBA1F" w14:textId="77777777" w:rsidR="001229B3" w:rsidRPr="007E1B42" w:rsidRDefault="001229B3" w:rsidP="001229B3">
            <w:pPr>
              <w:pStyle w:val="TableParagraph"/>
              <w:spacing w:line="247" w:lineRule="exact"/>
              <w:ind w:left="108"/>
              <w:rPr>
                <w:rFonts w:asciiTheme="minorHAnsi" w:hAnsiTheme="minorHAnsi" w:cstheme="minorHAnsi"/>
                <w:sz w:val="24"/>
                <w:szCs w:val="24"/>
              </w:rPr>
            </w:pPr>
            <w:r w:rsidRPr="007E1B42">
              <w:rPr>
                <w:rFonts w:asciiTheme="minorHAnsi" w:hAnsiTheme="minorHAnsi" w:cstheme="minorHAnsi"/>
                <w:sz w:val="24"/>
                <w:szCs w:val="24"/>
              </w:rPr>
              <w:t>Sewerage</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design</w:t>
            </w:r>
            <w:r w:rsidRPr="007E1B42">
              <w:rPr>
                <w:rFonts w:asciiTheme="minorHAnsi" w:hAnsiTheme="minorHAnsi" w:cstheme="minorHAnsi"/>
                <w:spacing w:val="-2"/>
                <w:sz w:val="24"/>
                <w:szCs w:val="24"/>
              </w:rPr>
              <w:t xml:space="preserve"> </w:t>
            </w:r>
            <w:r w:rsidRPr="007E1B42">
              <w:rPr>
                <w:rFonts w:asciiTheme="minorHAnsi" w:hAnsiTheme="minorHAnsi" w:cstheme="minorHAnsi"/>
                <w:sz w:val="24"/>
                <w:szCs w:val="24"/>
              </w:rPr>
              <w:t>and</w:t>
            </w:r>
            <w:r w:rsidRPr="007E1B42">
              <w:rPr>
                <w:rFonts w:asciiTheme="minorHAnsi" w:hAnsiTheme="minorHAnsi" w:cstheme="minorHAnsi"/>
                <w:spacing w:val="-2"/>
                <w:sz w:val="24"/>
                <w:szCs w:val="24"/>
              </w:rPr>
              <w:t xml:space="preserve"> Construction</w:t>
            </w:r>
          </w:p>
        </w:tc>
      </w:tr>
      <w:tr w:rsidR="001229B3" w:rsidRPr="007E1B42" w14:paraId="2A6415B4" w14:textId="77777777" w:rsidTr="00473A89">
        <w:trPr>
          <w:trHeight w:val="758"/>
        </w:trPr>
        <w:tc>
          <w:tcPr>
            <w:tcW w:w="1312" w:type="pct"/>
          </w:tcPr>
          <w:p w14:paraId="02F6AA04"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z w:val="24"/>
                <w:szCs w:val="24"/>
              </w:rPr>
              <w:t>AASHTO</w:t>
            </w:r>
            <w:r w:rsidRPr="007E1B42">
              <w:rPr>
                <w:rFonts w:asciiTheme="minorHAnsi" w:hAnsiTheme="minorHAnsi" w:cstheme="minorHAnsi"/>
                <w:spacing w:val="-6"/>
                <w:sz w:val="24"/>
                <w:szCs w:val="24"/>
              </w:rPr>
              <w:t xml:space="preserve"> </w:t>
            </w:r>
            <w:r w:rsidRPr="007E1B42">
              <w:rPr>
                <w:rFonts w:asciiTheme="minorHAnsi" w:hAnsiTheme="minorHAnsi" w:cstheme="minorHAnsi"/>
                <w:spacing w:val="-5"/>
                <w:sz w:val="24"/>
                <w:szCs w:val="24"/>
              </w:rPr>
              <w:t>T99</w:t>
            </w:r>
          </w:p>
        </w:tc>
        <w:tc>
          <w:tcPr>
            <w:tcW w:w="3688" w:type="pct"/>
          </w:tcPr>
          <w:p w14:paraId="4BE4FA53" w14:textId="77777777" w:rsidR="001229B3" w:rsidRPr="007E1B42" w:rsidRDefault="001229B3" w:rsidP="001229B3">
            <w:pPr>
              <w:pStyle w:val="TableParagraph"/>
              <w:spacing w:line="247" w:lineRule="exact"/>
              <w:ind w:left="108"/>
              <w:rPr>
                <w:rFonts w:asciiTheme="minorHAnsi" w:hAnsiTheme="minorHAnsi" w:cstheme="minorHAnsi"/>
                <w:sz w:val="24"/>
                <w:szCs w:val="24"/>
              </w:rPr>
            </w:pPr>
            <w:r w:rsidRPr="007E1B42">
              <w:rPr>
                <w:rFonts w:asciiTheme="minorHAnsi" w:hAnsiTheme="minorHAnsi" w:cstheme="minorHAnsi"/>
                <w:sz w:val="24"/>
                <w:szCs w:val="24"/>
              </w:rPr>
              <w:t>Standard</w:t>
            </w:r>
            <w:r w:rsidRPr="007E1B42">
              <w:rPr>
                <w:rFonts w:asciiTheme="minorHAnsi" w:hAnsiTheme="minorHAnsi" w:cstheme="minorHAnsi"/>
                <w:spacing w:val="-11"/>
                <w:sz w:val="24"/>
                <w:szCs w:val="24"/>
              </w:rPr>
              <w:t xml:space="preserve"> </w:t>
            </w:r>
            <w:r w:rsidRPr="007E1B42">
              <w:rPr>
                <w:rFonts w:asciiTheme="minorHAnsi" w:hAnsiTheme="minorHAnsi" w:cstheme="minorHAnsi"/>
                <w:sz w:val="24"/>
                <w:szCs w:val="24"/>
              </w:rPr>
              <w:t>Method</w:t>
            </w:r>
            <w:r w:rsidRPr="007E1B42">
              <w:rPr>
                <w:rFonts w:asciiTheme="minorHAnsi" w:hAnsiTheme="minorHAnsi" w:cstheme="minorHAnsi"/>
                <w:spacing w:val="-9"/>
                <w:sz w:val="24"/>
                <w:szCs w:val="24"/>
              </w:rPr>
              <w:t xml:space="preserve"> </w:t>
            </w:r>
            <w:r w:rsidRPr="007E1B42">
              <w:rPr>
                <w:rFonts w:asciiTheme="minorHAnsi" w:hAnsiTheme="minorHAnsi" w:cstheme="minorHAnsi"/>
                <w:sz w:val="24"/>
                <w:szCs w:val="24"/>
              </w:rPr>
              <w:t>of</w:t>
            </w:r>
            <w:r w:rsidRPr="007E1B42">
              <w:rPr>
                <w:rFonts w:asciiTheme="minorHAnsi" w:hAnsiTheme="minorHAnsi" w:cstheme="minorHAnsi"/>
                <w:spacing w:val="-12"/>
                <w:sz w:val="24"/>
                <w:szCs w:val="24"/>
              </w:rPr>
              <w:t xml:space="preserve"> </w:t>
            </w:r>
            <w:r w:rsidRPr="007E1B42">
              <w:rPr>
                <w:rFonts w:asciiTheme="minorHAnsi" w:hAnsiTheme="minorHAnsi" w:cstheme="minorHAnsi"/>
                <w:sz w:val="24"/>
                <w:szCs w:val="24"/>
              </w:rPr>
              <w:t>Test</w:t>
            </w:r>
            <w:r w:rsidRPr="007E1B42">
              <w:rPr>
                <w:rFonts w:asciiTheme="minorHAnsi" w:hAnsiTheme="minorHAnsi" w:cstheme="minorHAnsi"/>
                <w:spacing w:val="-8"/>
                <w:sz w:val="24"/>
                <w:szCs w:val="24"/>
              </w:rPr>
              <w:t xml:space="preserve"> </w:t>
            </w:r>
            <w:r w:rsidRPr="007E1B42">
              <w:rPr>
                <w:rFonts w:asciiTheme="minorHAnsi" w:hAnsiTheme="minorHAnsi" w:cstheme="minorHAnsi"/>
                <w:sz w:val="24"/>
                <w:szCs w:val="24"/>
              </w:rPr>
              <w:t>for</w:t>
            </w:r>
            <w:r w:rsidRPr="007E1B42">
              <w:rPr>
                <w:rFonts w:asciiTheme="minorHAnsi" w:hAnsiTheme="minorHAnsi" w:cstheme="minorHAnsi"/>
                <w:spacing w:val="-9"/>
                <w:sz w:val="24"/>
                <w:szCs w:val="24"/>
              </w:rPr>
              <w:t xml:space="preserve"> </w:t>
            </w:r>
            <w:r w:rsidRPr="007E1B42">
              <w:rPr>
                <w:rFonts w:asciiTheme="minorHAnsi" w:hAnsiTheme="minorHAnsi" w:cstheme="minorHAnsi"/>
                <w:sz w:val="24"/>
                <w:szCs w:val="24"/>
              </w:rPr>
              <w:t>moisture-density</w:t>
            </w:r>
            <w:r w:rsidRPr="007E1B42">
              <w:rPr>
                <w:rFonts w:asciiTheme="minorHAnsi" w:hAnsiTheme="minorHAnsi" w:cstheme="minorHAnsi"/>
                <w:spacing w:val="-13"/>
                <w:sz w:val="24"/>
                <w:szCs w:val="24"/>
              </w:rPr>
              <w:t xml:space="preserve"> </w:t>
            </w:r>
            <w:r w:rsidRPr="007E1B42">
              <w:rPr>
                <w:rFonts w:asciiTheme="minorHAnsi" w:hAnsiTheme="minorHAnsi" w:cstheme="minorHAnsi"/>
                <w:sz w:val="24"/>
                <w:szCs w:val="24"/>
              </w:rPr>
              <w:t>relations</w:t>
            </w:r>
            <w:r w:rsidRPr="007E1B42">
              <w:rPr>
                <w:rFonts w:asciiTheme="minorHAnsi" w:hAnsiTheme="minorHAnsi" w:cstheme="minorHAnsi"/>
                <w:spacing w:val="-11"/>
                <w:sz w:val="24"/>
                <w:szCs w:val="24"/>
              </w:rPr>
              <w:t xml:space="preserve"> </w:t>
            </w:r>
            <w:r w:rsidRPr="007E1B42">
              <w:rPr>
                <w:rFonts w:asciiTheme="minorHAnsi" w:hAnsiTheme="minorHAnsi" w:cstheme="minorHAnsi"/>
                <w:sz w:val="24"/>
                <w:szCs w:val="24"/>
              </w:rPr>
              <w:t>of</w:t>
            </w:r>
            <w:r w:rsidRPr="007E1B42">
              <w:rPr>
                <w:rFonts w:asciiTheme="minorHAnsi" w:hAnsiTheme="minorHAnsi" w:cstheme="minorHAnsi"/>
                <w:spacing w:val="-9"/>
                <w:sz w:val="24"/>
                <w:szCs w:val="24"/>
              </w:rPr>
              <w:t xml:space="preserve"> </w:t>
            </w:r>
            <w:r w:rsidRPr="007E1B42">
              <w:rPr>
                <w:rFonts w:asciiTheme="minorHAnsi" w:hAnsiTheme="minorHAnsi" w:cstheme="minorHAnsi"/>
                <w:sz w:val="24"/>
                <w:szCs w:val="24"/>
              </w:rPr>
              <w:t>soils</w:t>
            </w:r>
            <w:r w:rsidRPr="007E1B42">
              <w:rPr>
                <w:rFonts w:asciiTheme="minorHAnsi" w:hAnsiTheme="minorHAnsi" w:cstheme="minorHAnsi"/>
                <w:spacing w:val="-10"/>
                <w:sz w:val="24"/>
                <w:szCs w:val="24"/>
              </w:rPr>
              <w:t xml:space="preserve"> </w:t>
            </w:r>
            <w:r w:rsidRPr="007E1B42">
              <w:rPr>
                <w:rFonts w:asciiTheme="minorHAnsi" w:hAnsiTheme="minorHAnsi" w:cstheme="minorHAnsi"/>
                <w:sz w:val="24"/>
                <w:szCs w:val="24"/>
              </w:rPr>
              <w:t>using</w:t>
            </w:r>
            <w:r w:rsidRPr="007E1B42">
              <w:rPr>
                <w:rFonts w:asciiTheme="minorHAnsi" w:hAnsiTheme="minorHAnsi" w:cstheme="minorHAnsi"/>
                <w:spacing w:val="-12"/>
                <w:sz w:val="24"/>
                <w:szCs w:val="24"/>
              </w:rPr>
              <w:t xml:space="preserve"> </w:t>
            </w:r>
            <w:r w:rsidRPr="007E1B42">
              <w:rPr>
                <w:rFonts w:asciiTheme="minorHAnsi" w:hAnsiTheme="minorHAnsi" w:cstheme="minorHAnsi"/>
                <w:sz w:val="24"/>
                <w:szCs w:val="24"/>
              </w:rPr>
              <w:t>a</w:t>
            </w:r>
            <w:r w:rsidRPr="007E1B42">
              <w:rPr>
                <w:rFonts w:asciiTheme="minorHAnsi" w:hAnsiTheme="minorHAnsi" w:cstheme="minorHAnsi"/>
                <w:spacing w:val="-9"/>
                <w:sz w:val="24"/>
                <w:szCs w:val="24"/>
              </w:rPr>
              <w:t xml:space="preserve"> </w:t>
            </w:r>
            <w:r w:rsidRPr="007E1B42">
              <w:rPr>
                <w:rFonts w:asciiTheme="minorHAnsi" w:hAnsiTheme="minorHAnsi" w:cstheme="minorHAnsi"/>
                <w:spacing w:val="-2"/>
                <w:sz w:val="24"/>
                <w:szCs w:val="24"/>
              </w:rPr>
              <w:t>2.5kg</w:t>
            </w:r>
            <w:r w:rsidRPr="007E1B42">
              <w:rPr>
                <w:rFonts w:asciiTheme="minorHAnsi" w:hAnsiTheme="minorHAnsi" w:cstheme="minorHAnsi"/>
                <w:sz w:val="24"/>
                <w:szCs w:val="24"/>
              </w:rPr>
              <w:t xml:space="preserve"> rammer</w:t>
            </w:r>
            <w:r w:rsidRPr="007E1B42">
              <w:rPr>
                <w:rFonts w:asciiTheme="minorHAnsi" w:hAnsiTheme="minorHAnsi" w:cstheme="minorHAnsi"/>
                <w:spacing w:val="-2"/>
                <w:sz w:val="24"/>
                <w:szCs w:val="24"/>
              </w:rPr>
              <w:t xml:space="preserve"> </w:t>
            </w:r>
            <w:r w:rsidRPr="007E1B42">
              <w:rPr>
                <w:rFonts w:asciiTheme="minorHAnsi" w:hAnsiTheme="minorHAnsi" w:cstheme="minorHAnsi"/>
                <w:sz w:val="24"/>
                <w:szCs w:val="24"/>
              </w:rPr>
              <w:t>and</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a</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305mm</w:t>
            </w:r>
            <w:r w:rsidRPr="007E1B42">
              <w:rPr>
                <w:rFonts w:asciiTheme="minorHAnsi" w:hAnsiTheme="minorHAnsi" w:cstheme="minorHAnsi"/>
                <w:spacing w:val="-6"/>
                <w:sz w:val="24"/>
                <w:szCs w:val="24"/>
              </w:rPr>
              <w:t xml:space="preserve"> </w:t>
            </w:r>
            <w:r w:rsidRPr="007E1B42">
              <w:rPr>
                <w:rFonts w:asciiTheme="minorHAnsi" w:hAnsiTheme="minorHAnsi" w:cstheme="minorHAnsi"/>
                <w:spacing w:val="-4"/>
                <w:sz w:val="24"/>
                <w:szCs w:val="24"/>
              </w:rPr>
              <w:t>drop</w:t>
            </w:r>
          </w:p>
        </w:tc>
      </w:tr>
      <w:tr w:rsidR="001229B3" w:rsidRPr="007E1B42" w14:paraId="03C0E2F7" w14:textId="77777777" w:rsidTr="00473A89">
        <w:trPr>
          <w:trHeight w:val="381"/>
        </w:trPr>
        <w:tc>
          <w:tcPr>
            <w:tcW w:w="1312" w:type="pct"/>
          </w:tcPr>
          <w:p w14:paraId="5CA152CF" w14:textId="77777777" w:rsidR="001229B3" w:rsidRPr="007E1B42" w:rsidRDefault="001229B3" w:rsidP="001229B3">
            <w:pPr>
              <w:pStyle w:val="TableParagraph"/>
              <w:spacing w:line="249" w:lineRule="exact"/>
              <w:ind w:left="107"/>
              <w:rPr>
                <w:rFonts w:asciiTheme="minorHAnsi" w:hAnsiTheme="minorHAnsi" w:cstheme="minorHAnsi"/>
                <w:sz w:val="24"/>
                <w:szCs w:val="24"/>
              </w:rPr>
            </w:pPr>
            <w:r w:rsidRPr="007E1B42">
              <w:rPr>
                <w:rFonts w:asciiTheme="minorHAnsi" w:hAnsiTheme="minorHAnsi" w:cstheme="minorHAnsi"/>
                <w:sz w:val="24"/>
                <w:szCs w:val="24"/>
              </w:rPr>
              <w:t>BS</w:t>
            </w:r>
            <w:r w:rsidRPr="007E1B42">
              <w:rPr>
                <w:rFonts w:asciiTheme="minorHAnsi" w:hAnsiTheme="minorHAnsi" w:cstheme="minorHAnsi"/>
                <w:spacing w:val="-1"/>
                <w:sz w:val="24"/>
                <w:szCs w:val="24"/>
              </w:rPr>
              <w:t xml:space="preserve"> </w:t>
            </w:r>
            <w:r w:rsidRPr="007E1B42">
              <w:rPr>
                <w:rFonts w:asciiTheme="minorHAnsi" w:hAnsiTheme="minorHAnsi" w:cstheme="minorHAnsi"/>
                <w:spacing w:val="-4"/>
                <w:sz w:val="24"/>
                <w:szCs w:val="24"/>
              </w:rPr>
              <w:t>1377</w:t>
            </w:r>
          </w:p>
        </w:tc>
        <w:tc>
          <w:tcPr>
            <w:tcW w:w="3688" w:type="pct"/>
          </w:tcPr>
          <w:p w14:paraId="33F2C6C9" w14:textId="77777777" w:rsidR="001229B3" w:rsidRPr="007E1B42" w:rsidRDefault="001229B3" w:rsidP="001229B3">
            <w:pPr>
              <w:pStyle w:val="TableParagraph"/>
              <w:spacing w:line="249" w:lineRule="exact"/>
              <w:ind w:left="108"/>
              <w:rPr>
                <w:rFonts w:asciiTheme="minorHAnsi" w:hAnsiTheme="minorHAnsi" w:cstheme="minorHAnsi"/>
                <w:sz w:val="24"/>
                <w:szCs w:val="24"/>
              </w:rPr>
            </w:pPr>
            <w:r w:rsidRPr="007E1B42">
              <w:rPr>
                <w:rFonts w:asciiTheme="minorHAnsi" w:hAnsiTheme="minorHAnsi" w:cstheme="minorHAnsi"/>
                <w:sz w:val="24"/>
                <w:szCs w:val="24"/>
              </w:rPr>
              <w:t>Methods</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of</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test</w:t>
            </w:r>
            <w:r w:rsidRPr="007E1B42">
              <w:rPr>
                <w:rFonts w:asciiTheme="minorHAnsi" w:hAnsiTheme="minorHAnsi" w:cstheme="minorHAnsi"/>
                <w:spacing w:val="-2"/>
                <w:sz w:val="24"/>
                <w:szCs w:val="24"/>
              </w:rPr>
              <w:t xml:space="preserve"> </w:t>
            </w:r>
            <w:r w:rsidRPr="007E1B42">
              <w:rPr>
                <w:rFonts w:asciiTheme="minorHAnsi" w:hAnsiTheme="minorHAnsi" w:cstheme="minorHAnsi"/>
                <w:sz w:val="24"/>
                <w:szCs w:val="24"/>
              </w:rPr>
              <w:t>for</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soils</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for</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civil</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engineering</w:t>
            </w:r>
            <w:r w:rsidRPr="007E1B42">
              <w:rPr>
                <w:rFonts w:asciiTheme="minorHAnsi" w:hAnsiTheme="minorHAnsi" w:cstheme="minorHAnsi"/>
                <w:spacing w:val="-5"/>
                <w:sz w:val="24"/>
                <w:szCs w:val="24"/>
              </w:rPr>
              <w:t xml:space="preserve"> </w:t>
            </w:r>
            <w:r w:rsidRPr="007E1B42">
              <w:rPr>
                <w:rFonts w:asciiTheme="minorHAnsi" w:hAnsiTheme="minorHAnsi" w:cstheme="minorHAnsi"/>
                <w:spacing w:val="-2"/>
                <w:sz w:val="24"/>
                <w:szCs w:val="24"/>
              </w:rPr>
              <w:t>purposes</w:t>
            </w:r>
          </w:p>
        </w:tc>
      </w:tr>
      <w:tr w:rsidR="001229B3" w:rsidRPr="007E1B42" w14:paraId="0921535B" w14:textId="77777777" w:rsidTr="00473A89">
        <w:trPr>
          <w:trHeight w:val="758"/>
        </w:trPr>
        <w:tc>
          <w:tcPr>
            <w:tcW w:w="1312" w:type="pct"/>
          </w:tcPr>
          <w:p w14:paraId="19CFDE52"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z w:val="24"/>
                <w:szCs w:val="24"/>
              </w:rPr>
              <w:t>AASHTO</w:t>
            </w:r>
            <w:r w:rsidRPr="007E1B42">
              <w:rPr>
                <w:rFonts w:asciiTheme="minorHAnsi" w:hAnsiTheme="minorHAnsi" w:cstheme="minorHAnsi"/>
                <w:spacing w:val="-8"/>
                <w:sz w:val="24"/>
                <w:szCs w:val="24"/>
              </w:rPr>
              <w:t xml:space="preserve"> </w:t>
            </w:r>
            <w:r w:rsidRPr="007E1B42">
              <w:rPr>
                <w:rFonts w:asciiTheme="minorHAnsi" w:hAnsiTheme="minorHAnsi" w:cstheme="minorHAnsi"/>
                <w:spacing w:val="-4"/>
                <w:sz w:val="24"/>
                <w:szCs w:val="24"/>
              </w:rPr>
              <w:t>T180</w:t>
            </w:r>
          </w:p>
        </w:tc>
        <w:tc>
          <w:tcPr>
            <w:tcW w:w="3688" w:type="pct"/>
          </w:tcPr>
          <w:p w14:paraId="5690B94B" w14:textId="77777777" w:rsidR="001229B3" w:rsidRPr="007E1B42" w:rsidRDefault="001229B3" w:rsidP="001229B3">
            <w:pPr>
              <w:pStyle w:val="TableParagraph"/>
              <w:spacing w:line="247" w:lineRule="exact"/>
              <w:ind w:left="108"/>
              <w:rPr>
                <w:rFonts w:asciiTheme="minorHAnsi" w:hAnsiTheme="minorHAnsi" w:cstheme="minorHAnsi"/>
                <w:sz w:val="24"/>
                <w:szCs w:val="24"/>
              </w:rPr>
            </w:pPr>
            <w:r w:rsidRPr="007E1B42">
              <w:rPr>
                <w:rFonts w:asciiTheme="minorHAnsi" w:hAnsiTheme="minorHAnsi" w:cstheme="minorHAnsi"/>
                <w:sz w:val="24"/>
                <w:szCs w:val="24"/>
              </w:rPr>
              <w:t>Standard</w:t>
            </w:r>
            <w:r w:rsidRPr="007E1B42">
              <w:rPr>
                <w:rFonts w:asciiTheme="minorHAnsi" w:hAnsiTheme="minorHAnsi" w:cstheme="minorHAnsi"/>
                <w:spacing w:val="-13"/>
                <w:sz w:val="24"/>
                <w:szCs w:val="24"/>
              </w:rPr>
              <w:t xml:space="preserve"> </w:t>
            </w:r>
            <w:r w:rsidRPr="007E1B42">
              <w:rPr>
                <w:rFonts w:asciiTheme="minorHAnsi" w:hAnsiTheme="minorHAnsi" w:cstheme="minorHAnsi"/>
                <w:sz w:val="24"/>
                <w:szCs w:val="24"/>
              </w:rPr>
              <w:t>Method</w:t>
            </w:r>
            <w:r w:rsidRPr="007E1B42">
              <w:rPr>
                <w:rFonts w:asciiTheme="minorHAnsi" w:hAnsiTheme="minorHAnsi" w:cstheme="minorHAnsi"/>
                <w:spacing w:val="-10"/>
                <w:sz w:val="24"/>
                <w:szCs w:val="24"/>
              </w:rPr>
              <w:t xml:space="preserve"> </w:t>
            </w:r>
            <w:r w:rsidRPr="007E1B42">
              <w:rPr>
                <w:rFonts w:asciiTheme="minorHAnsi" w:hAnsiTheme="minorHAnsi" w:cstheme="minorHAnsi"/>
                <w:sz w:val="24"/>
                <w:szCs w:val="24"/>
              </w:rPr>
              <w:t>of</w:t>
            </w:r>
            <w:r w:rsidRPr="007E1B42">
              <w:rPr>
                <w:rFonts w:asciiTheme="minorHAnsi" w:hAnsiTheme="minorHAnsi" w:cstheme="minorHAnsi"/>
                <w:spacing w:val="-11"/>
                <w:sz w:val="24"/>
                <w:szCs w:val="24"/>
              </w:rPr>
              <w:t xml:space="preserve"> </w:t>
            </w:r>
            <w:r w:rsidRPr="007E1B42">
              <w:rPr>
                <w:rFonts w:asciiTheme="minorHAnsi" w:hAnsiTheme="minorHAnsi" w:cstheme="minorHAnsi"/>
                <w:sz w:val="24"/>
                <w:szCs w:val="24"/>
              </w:rPr>
              <w:t>Test</w:t>
            </w:r>
            <w:r w:rsidRPr="007E1B42">
              <w:rPr>
                <w:rFonts w:asciiTheme="minorHAnsi" w:hAnsiTheme="minorHAnsi" w:cstheme="minorHAnsi"/>
                <w:spacing w:val="-9"/>
                <w:sz w:val="24"/>
                <w:szCs w:val="24"/>
              </w:rPr>
              <w:t xml:space="preserve"> </w:t>
            </w:r>
            <w:r w:rsidRPr="007E1B42">
              <w:rPr>
                <w:rFonts w:asciiTheme="minorHAnsi" w:hAnsiTheme="minorHAnsi" w:cstheme="minorHAnsi"/>
                <w:sz w:val="24"/>
                <w:szCs w:val="24"/>
              </w:rPr>
              <w:t>for</w:t>
            </w:r>
            <w:r w:rsidRPr="007E1B42">
              <w:rPr>
                <w:rFonts w:asciiTheme="minorHAnsi" w:hAnsiTheme="minorHAnsi" w:cstheme="minorHAnsi"/>
                <w:spacing w:val="-9"/>
                <w:sz w:val="24"/>
                <w:szCs w:val="24"/>
              </w:rPr>
              <w:t xml:space="preserve"> </w:t>
            </w:r>
            <w:r w:rsidRPr="007E1B42">
              <w:rPr>
                <w:rFonts w:asciiTheme="minorHAnsi" w:hAnsiTheme="minorHAnsi" w:cstheme="minorHAnsi"/>
                <w:sz w:val="24"/>
                <w:szCs w:val="24"/>
              </w:rPr>
              <w:t>moisture-density</w:t>
            </w:r>
            <w:r w:rsidRPr="007E1B42">
              <w:rPr>
                <w:rFonts w:asciiTheme="minorHAnsi" w:hAnsiTheme="minorHAnsi" w:cstheme="minorHAnsi"/>
                <w:spacing w:val="-12"/>
                <w:sz w:val="24"/>
                <w:szCs w:val="24"/>
              </w:rPr>
              <w:t xml:space="preserve"> </w:t>
            </w:r>
            <w:r w:rsidRPr="007E1B42">
              <w:rPr>
                <w:rFonts w:asciiTheme="minorHAnsi" w:hAnsiTheme="minorHAnsi" w:cstheme="minorHAnsi"/>
                <w:sz w:val="24"/>
                <w:szCs w:val="24"/>
              </w:rPr>
              <w:t>relations</w:t>
            </w:r>
            <w:r w:rsidRPr="007E1B42">
              <w:rPr>
                <w:rFonts w:asciiTheme="minorHAnsi" w:hAnsiTheme="minorHAnsi" w:cstheme="minorHAnsi"/>
                <w:spacing w:val="-11"/>
                <w:sz w:val="24"/>
                <w:szCs w:val="24"/>
              </w:rPr>
              <w:t xml:space="preserve"> </w:t>
            </w:r>
            <w:r w:rsidRPr="007E1B42">
              <w:rPr>
                <w:rFonts w:asciiTheme="minorHAnsi" w:hAnsiTheme="minorHAnsi" w:cstheme="minorHAnsi"/>
                <w:sz w:val="24"/>
                <w:szCs w:val="24"/>
              </w:rPr>
              <w:t>of</w:t>
            </w:r>
            <w:r w:rsidRPr="007E1B42">
              <w:rPr>
                <w:rFonts w:asciiTheme="minorHAnsi" w:hAnsiTheme="minorHAnsi" w:cstheme="minorHAnsi"/>
                <w:spacing w:val="-10"/>
                <w:sz w:val="24"/>
                <w:szCs w:val="24"/>
              </w:rPr>
              <w:t xml:space="preserve"> </w:t>
            </w:r>
            <w:r w:rsidRPr="007E1B42">
              <w:rPr>
                <w:rFonts w:asciiTheme="minorHAnsi" w:hAnsiTheme="minorHAnsi" w:cstheme="minorHAnsi"/>
                <w:sz w:val="24"/>
                <w:szCs w:val="24"/>
              </w:rPr>
              <w:t>soils</w:t>
            </w:r>
            <w:r w:rsidRPr="007E1B42">
              <w:rPr>
                <w:rFonts w:asciiTheme="minorHAnsi" w:hAnsiTheme="minorHAnsi" w:cstheme="minorHAnsi"/>
                <w:spacing w:val="-9"/>
                <w:sz w:val="24"/>
                <w:szCs w:val="24"/>
              </w:rPr>
              <w:t xml:space="preserve"> </w:t>
            </w:r>
            <w:r w:rsidRPr="007E1B42">
              <w:rPr>
                <w:rFonts w:asciiTheme="minorHAnsi" w:hAnsiTheme="minorHAnsi" w:cstheme="minorHAnsi"/>
                <w:sz w:val="24"/>
                <w:szCs w:val="24"/>
              </w:rPr>
              <w:t>using</w:t>
            </w:r>
            <w:r w:rsidRPr="007E1B42">
              <w:rPr>
                <w:rFonts w:asciiTheme="minorHAnsi" w:hAnsiTheme="minorHAnsi" w:cstheme="minorHAnsi"/>
                <w:spacing w:val="-12"/>
                <w:sz w:val="24"/>
                <w:szCs w:val="24"/>
              </w:rPr>
              <w:t xml:space="preserve"> </w:t>
            </w:r>
            <w:r w:rsidRPr="007E1B42">
              <w:rPr>
                <w:rFonts w:asciiTheme="minorHAnsi" w:hAnsiTheme="minorHAnsi" w:cstheme="minorHAnsi"/>
                <w:sz w:val="24"/>
                <w:szCs w:val="24"/>
              </w:rPr>
              <w:t>a</w:t>
            </w:r>
            <w:r w:rsidRPr="007E1B42">
              <w:rPr>
                <w:rFonts w:asciiTheme="minorHAnsi" w:hAnsiTheme="minorHAnsi" w:cstheme="minorHAnsi"/>
                <w:spacing w:val="-9"/>
                <w:sz w:val="24"/>
                <w:szCs w:val="24"/>
              </w:rPr>
              <w:t xml:space="preserve"> </w:t>
            </w:r>
            <w:r w:rsidRPr="007E1B42">
              <w:rPr>
                <w:rFonts w:asciiTheme="minorHAnsi" w:hAnsiTheme="minorHAnsi" w:cstheme="minorHAnsi"/>
                <w:spacing w:val="-2"/>
                <w:sz w:val="24"/>
                <w:szCs w:val="24"/>
              </w:rPr>
              <w:t>5.4kg</w:t>
            </w:r>
            <w:r w:rsidRPr="007E1B42">
              <w:rPr>
                <w:rFonts w:asciiTheme="minorHAnsi" w:hAnsiTheme="minorHAnsi" w:cstheme="minorHAnsi"/>
                <w:sz w:val="24"/>
                <w:szCs w:val="24"/>
              </w:rPr>
              <w:t xml:space="preserve"> rammer</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and</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a</w:t>
            </w:r>
            <w:r w:rsidRPr="007E1B42">
              <w:rPr>
                <w:rFonts w:asciiTheme="minorHAnsi" w:hAnsiTheme="minorHAnsi" w:cstheme="minorHAnsi"/>
                <w:spacing w:val="-2"/>
                <w:sz w:val="24"/>
                <w:szCs w:val="24"/>
              </w:rPr>
              <w:t xml:space="preserve"> </w:t>
            </w:r>
            <w:r w:rsidRPr="007E1B42">
              <w:rPr>
                <w:rFonts w:asciiTheme="minorHAnsi" w:hAnsiTheme="minorHAnsi" w:cstheme="minorHAnsi"/>
                <w:sz w:val="24"/>
                <w:szCs w:val="24"/>
              </w:rPr>
              <w:t>457mm</w:t>
            </w:r>
            <w:r w:rsidRPr="007E1B42">
              <w:rPr>
                <w:rFonts w:asciiTheme="minorHAnsi" w:hAnsiTheme="minorHAnsi" w:cstheme="minorHAnsi"/>
                <w:spacing w:val="-6"/>
                <w:sz w:val="24"/>
                <w:szCs w:val="24"/>
              </w:rPr>
              <w:t xml:space="preserve"> </w:t>
            </w:r>
            <w:r w:rsidRPr="007E1B42">
              <w:rPr>
                <w:rFonts w:asciiTheme="minorHAnsi" w:hAnsiTheme="minorHAnsi" w:cstheme="minorHAnsi"/>
                <w:spacing w:val="-4"/>
                <w:sz w:val="24"/>
                <w:szCs w:val="24"/>
              </w:rPr>
              <w:t>drop</w:t>
            </w:r>
          </w:p>
        </w:tc>
      </w:tr>
      <w:tr w:rsidR="001229B3" w:rsidRPr="007E1B42" w14:paraId="05514BB4" w14:textId="77777777" w:rsidTr="00473A89">
        <w:trPr>
          <w:trHeight w:val="378"/>
        </w:trPr>
        <w:tc>
          <w:tcPr>
            <w:tcW w:w="1312" w:type="pct"/>
          </w:tcPr>
          <w:p w14:paraId="5E878D1E"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z w:val="24"/>
                <w:szCs w:val="24"/>
              </w:rPr>
              <w:t>AASHTO</w:t>
            </w:r>
            <w:r w:rsidRPr="007E1B42">
              <w:rPr>
                <w:rFonts w:asciiTheme="minorHAnsi" w:hAnsiTheme="minorHAnsi" w:cstheme="minorHAnsi"/>
                <w:spacing w:val="-8"/>
                <w:sz w:val="24"/>
                <w:szCs w:val="24"/>
              </w:rPr>
              <w:t xml:space="preserve"> </w:t>
            </w:r>
            <w:r w:rsidRPr="007E1B42">
              <w:rPr>
                <w:rFonts w:asciiTheme="minorHAnsi" w:hAnsiTheme="minorHAnsi" w:cstheme="minorHAnsi"/>
                <w:spacing w:val="-4"/>
                <w:sz w:val="24"/>
                <w:szCs w:val="24"/>
              </w:rPr>
              <w:t>T193</w:t>
            </w:r>
          </w:p>
        </w:tc>
        <w:tc>
          <w:tcPr>
            <w:tcW w:w="3688" w:type="pct"/>
          </w:tcPr>
          <w:p w14:paraId="113DA78B" w14:textId="77777777" w:rsidR="001229B3" w:rsidRPr="007E1B42" w:rsidRDefault="001229B3" w:rsidP="001229B3">
            <w:pPr>
              <w:pStyle w:val="TableParagraph"/>
              <w:spacing w:line="247" w:lineRule="exact"/>
              <w:ind w:left="108"/>
              <w:rPr>
                <w:rFonts w:asciiTheme="minorHAnsi" w:hAnsiTheme="minorHAnsi" w:cstheme="minorHAnsi"/>
                <w:sz w:val="24"/>
                <w:szCs w:val="24"/>
              </w:rPr>
            </w:pPr>
            <w:r w:rsidRPr="007E1B42">
              <w:rPr>
                <w:rFonts w:asciiTheme="minorHAnsi" w:hAnsiTheme="minorHAnsi" w:cstheme="minorHAnsi"/>
                <w:sz w:val="24"/>
                <w:szCs w:val="24"/>
              </w:rPr>
              <w:t>Standard</w:t>
            </w:r>
            <w:r w:rsidRPr="007E1B42">
              <w:rPr>
                <w:rFonts w:asciiTheme="minorHAnsi" w:hAnsiTheme="minorHAnsi" w:cstheme="minorHAnsi"/>
                <w:spacing w:val="-7"/>
                <w:sz w:val="24"/>
                <w:szCs w:val="24"/>
              </w:rPr>
              <w:t xml:space="preserve"> </w:t>
            </w:r>
            <w:r w:rsidRPr="007E1B42">
              <w:rPr>
                <w:rFonts w:asciiTheme="minorHAnsi" w:hAnsiTheme="minorHAnsi" w:cstheme="minorHAnsi"/>
                <w:sz w:val="24"/>
                <w:szCs w:val="24"/>
              </w:rPr>
              <w:t>Method</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of</w:t>
            </w:r>
            <w:r w:rsidRPr="007E1B42">
              <w:rPr>
                <w:rFonts w:asciiTheme="minorHAnsi" w:hAnsiTheme="minorHAnsi" w:cstheme="minorHAnsi"/>
                <w:spacing w:val="-6"/>
                <w:sz w:val="24"/>
                <w:szCs w:val="24"/>
              </w:rPr>
              <w:t xml:space="preserve"> </w:t>
            </w:r>
            <w:r w:rsidRPr="007E1B42">
              <w:rPr>
                <w:rFonts w:asciiTheme="minorHAnsi" w:hAnsiTheme="minorHAnsi" w:cstheme="minorHAnsi"/>
                <w:sz w:val="24"/>
                <w:szCs w:val="24"/>
              </w:rPr>
              <w:t>Test</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for</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the</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California</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Bearing</w:t>
            </w:r>
            <w:r w:rsidRPr="007E1B42">
              <w:rPr>
                <w:rFonts w:asciiTheme="minorHAnsi" w:hAnsiTheme="minorHAnsi" w:cstheme="minorHAnsi"/>
                <w:spacing w:val="-6"/>
                <w:sz w:val="24"/>
                <w:szCs w:val="24"/>
              </w:rPr>
              <w:t xml:space="preserve"> </w:t>
            </w:r>
            <w:r w:rsidRPr="007E1B42">
              <w:rPr>
                <w:rFonts w:asciiTheme="minorHAnsi" w:hAnsiTheme="minorHAnsi" w:cstheme="minorHAnsi"/>
                <w:spacing w:val="-4"/>
                <w:sz w:val="24"/>
                <w:szCs w:val="24"/>
              </w:rPr>
              <w:t>Ratio</w:t>
            </w:r>
          </w:p>
        </w:tc>
      </w:tr>
      <w:tr w:rsidR="001229B3" w:rsidRPr="007E1B42" w14:paraId="6216BAC0" w14:textId="77777777" w:rsidTr="00473A89">
        <w:trPr>
          <w:trHeight w:val="381"/>
        </w:trPr>
        <w:tc>
          <w:tcPr>
            <w:tcW w:w="1312" w:type="pct"/>
          </w:tcPr>
          <w:p w14:paraId="1AD1E174"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z w:val="24"/>
                <w:szCs w:val="24"/>
              </w:rPr>
              <w:t>BS</w:t>
            </w:r>
            <w:r w:rsidRPr="007E1B42">
              <w:rPr>
                <w:rFonts w:asciiTheme="minorHAnsi" w:hAnsiTheme="minorHAnsi" w:cstheme="minorHAnsi"/>
                <w:spacing w:val="-1"/>
                <w:sz w:val="24"/>
                <w:szCs w:val="24"/>
              </w:rPr>
              <w:t xml:space="preserve"> </w:t>
            </w:r>
            <w:r w:rsidRPr="007E1B42">
              <w:rPr>
                <w:rFonts w:asciiTheme="minorHAnsi" w:hAnsiTheme="minorHAnsi" w:cstheme="minorHAnsi"/>
                <w:spacing w:val="-5"/>
                <w:sz w:val="24"/>
                <w:szCs w:val="24"/>
              </w:rPr>
              <w:t>882</w:t>
            </w:r>
          </w:p>
        </w:tc>
        <w:tc>
          <w:tcPr>
            <w:tcW w:w="3688" w:type="pct"/>
          </w:tcPr>
          <w:p w14:paraId="00C2E74D" w14:textId="77777777" w:rsidR="001229B3" w:rsidRPr="007E1B42" w:rsidRDefault="001229B3" w:rsidP="001229B3">
            <w:pPr>
              <w:pStyle w:val="TableParagraph"/>
              <w:spacing w:line="247" w:lineRule="exact"/>
              <w:ind w:left="108"/>
              <w:rPr>
                <w:rFonts w:asciiTheme="minorHAnsi" w:hAnsiTheme="minorHAnsi" w:cstheme="minorHAnsi"/>
                <w:spacing w:val="-2"/>
                <w:sz w:val="24"/>
                <w:szCs w:val="24"/>
              </w:rPr>
            </w:pPr>
            <w:r w:rsidRPr="007E1B42">
              <w:rPr>
                <w:rFonts w:asciiTheme="minorHAnsi" w:hAnsiTheme="minorHAnsi" w:cstheme="minorHAnsi"/>
                <w:sz w:val="24"/>
                <w:szCs w:val="24"/>
              </w:rPr>
              <w:t>Specification</w:t>
            </w:r>
            <w:r w:rsidRPr="007E1B42">
              <w:rPr>
                <w:rFonts w:asciiTheme="minorHAnsi" w:hAnsiTheme="minorHAnsi" w:cstheme="minorHAnsi"/>
                <w:spacing w:val="-7"/>
                <w:sz w:val="24"/>
                <w:szCs w:val="24"/>
              </w:rPr>
              <w:t xml:space="preserve"> </w:t>
            </w:r>
            <w:r w:rsidRPr="007E1B42">
              <w:rPr>
                <w:rFonts w:asciiTheme="minorHAnsi" w:hAnsiTheme="minorHAnsi" w:cstheme="minorHAnsi"/>
                <w:sz w:val="24"/>
                <w:szCs w:val="24"/>
              </w:rPr>
              <w:t>for</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aggregates</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from</w:t>
            </w:r>
            <w:r w:rsidRPr="007E1B42">
              <w:rPr>
                <w:rFonts w:asciiTheme="minorHAnsi" w:hAnsiTheme="minorHAnsi" w:cstheme="minorHAnsi"/>
                <w:spacing w:val="-7"/>
                <w:sz w:val="24"/>
                <w:szCs w:val="24"/>
              </w:rPr>
              <w:t xml:space="preserve"> </w:t>
            </w:r>
            <w:r w:rsidRPr="007E1B42">
              <w:rPr>
                <w:rFonts w:asciiTheme="minorHAnsi" w:hAnsiTheme="minorHAnsi" w:cstheme="minorHAnsi"/>
                <w:sz w:val="24"/>
                <w:szCs w:val="24"/>
              </w:rPr>
              <w:t>natural</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sources</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for</w:t>
            </w:r>
            <w:r w:rsidRPr="007E1B42">
              <w:rPr>
                <w:rFonts w:asciiTheme="minorHAnsi" w:hAnsiTheme="minorHAnsi" w:cstheme="minorHAnsi"/>
                <w:spacing w:val="-3"/>
                <w:sz w:val="24"/>
                <w:szCs w:val="24"/>
              </w:rPr>
              <w:t xml:space="preserve"> </w:t>
            </w:r>
            <w:r w:rsidRPr="007E1B42">
              <w:rPr>
                <w:rFonts w:asciiTheme="minorHAnsi" w:hAnsiTheme="minorHAnsi" w:cstheme="minorHAnsi"/>
                <w:spacing w:val="-2"/>
                <w:sz w:val="24"/>
                <w:szCs w:val="24"/>
              </w:rPr>
              <w:t>concrete</w:t>
            </w:r>
          </w:p>
          <w:p w14:paraId="50302560" w14:textId="77777777" w:rsidR="001229B3" w:rsidRPr="007E1B42" w:rsidRDefault="001229B3" w:rsidP="001229B3">
            <w:pPr>
              <w:pStyle w:val="TableParagraph"/>
              <w:spacing w:line="247" w:lineRule="exact"/>
              <w:ind w:left="108"/>
              <w:rPr>
                <w:rFonts w:asciiTheme="minorHAnsi" w:hAnsiTheme="minorHAnsi" w:cstheme="minorHAnsi"/>
                <w:sz w:val="24"/>
                <w:szCs w:val="24"/>
              </w:rPr>
            </w:pPr>
            <w:r w:rsidRPr="007E1B42">
              <w:rPr>
                <w:rFonts w:asciiTheme="minorHAnsi" w:hAnsiTheme="minorHAnsi" w:cstheme="minorHAnsi"/>
                <w:spacing w:val="-2"/>
                <w:sz w:val="24"/>
                <w:szCs w:val="24"/>
              </w:rPr>
              <w:t>/wooden</w:t>
            </w:r>
          </w:p>
        </w:tc>
      </w:tr>
      <w:tr w:rsidR="001229B3" w:rsidRPr="007E1B42" w14:paraId="601E64BA" w14:textId="77777777" w:rsidTr="00473A89">
        <w:trPr>
          <w:trHeight w:val="378"/>
        </w:trPr>
        <w:tc>
          <w:tcPr>
            <w:tcW w:w="1312" w:type="pct"/>
          </w:tcPr>
          <w:p w14:paraId="1D074C1E"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z w:val="24"/>
                <w:szCs w:val="24"/>
              </w:rPr>
              <w:t>BS</w:t>
            </w:r>
            <w:r w:rsidRPr="007E1B42">
              <w:rPr>
                <w:rFonts w:asciiTheme="minorHAnsi" w:hAnsiTheme="minorHAnsi" w:cstheme="minorHAnsi"/>
                <w:spacing w:val="-1"/>
                <w:sz w:val="24"/>
                <w:szCs w:val="24"/>
              </w:rPr>
              <w:t xml:space="preserve"> </w:t>
            </w:r>
            <w:r w:rsidRPr="007E1B42">
              <w:rPr>
                <w:rFonts w:asciiTheme="minorHAnsi" w:hAnsiTheme="minorHAnsi" w:cstheme="minorHAnsi"/>
                <w:spacing w:val="-4"/>
                <w:sz w:val="24"/>
                <w:szCs w:val="24"/>
              </w:rPr>
              <w:t>4449</w:t>
            </w:r>
          </w:p>
        </w:tc>
        <w:tc>
          <w:tcPr>
            <w:tcW w:w="3688" w:type="pct"/>
          </w:tcPr>
          <w:p w14:paraId="3BFFD1BF" w14:textId="77777777" w:rsidR="001229B3" w:rsidRPr="007E1B42" w:rsidRDefault="001229B3" w:rsidP="001229B3">
            <w:pPr>
              <w:pStyle w:val="TableParagraph"/>
              <w:spacing w:line="247" w:lineRule="exact"/>
              <w:ind w:left="108"/>
              <w:rPr>
                <w:rFonts w:asciiTheme="minorHAnsi" w:hAnsiTheme="minorHAnsi" w:cstheme="minorHAnsi"/>
                <w:sz w:val="24"/>
                <w:szCs w:val="24"/>
              </w:rPr>
            </w:pPr>
            <w:r w:rsidRPr="007E1B42">
              <w:rPr>
                <w:rFonts w:asciiTheme="minorHAnsi" w:hAnsiTheme="minorHAnsi" w:cstheme="minorHAnsi"/>
                <w:sz w:val="24"/>
                <w:szCs w:val="24"/>
              </w:rPr>
              <w:t>Specification</w:t>
            </w:r>
            <w:r w:rsidRPr="007E1B42">
              <w:rPr>
                <w:rFonts w:asciiTheme="minorHAnsi" w:hAnsiTheme="minorHAnsi" w:cstheme="minorHAnsi"/>
                <w:spacing w:val="-6"/>
                <w:sz w:val="24"/>
                <w:szCs w:val="24"/>
              </w:rPr>
              <w:t xml:space="preserve"> </w:t>
            </w:r>
            <w:r w:rsidRPr="007E1B42">
              <w:rPr>
                <w:rFonts w:asciiTheme="minorHAnsi" w:hAnsiTheme="minorHAnsi" w:cstheme="minorHAnsi"/>
                <w:sz w:val="24"/>
                <w:szCs w:val="24"/>
              </w:rPr>
              <w:t>for</w:t>
            </w:r>
            <w:r w:rsidRPr="007E1B42">
              <w:rPr>
                <w:rFonts w:asciiTheme="minorHAnsi" w:hAnsiTheme="minorHAnsi" w:cstheme="minorHAnsi"/>
                <w:spacing w:val="-2"/>
                <w:sz w:val="24"/>
                <w:szCs w:val="24"/>
              </w:rPr>
              <w:t xml:space="preserve"> </w:t>
            </w:r>
            <w:r w:rsidRPr="007E1B42">
              <w:rPr>
                <w:rFonts w:asciiTheme="minorHAnsi" w:hAnsiTheme="minorHAnsi" w:cstheme="minorHAnsi"/>
                <w:sz w:val="24"/>
                <w:szCs w:val="24"/>
              </w:rPr>
              <w:t>the</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use</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of</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Structural</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steel</w:t>
            </w:r>
            <w:r w:rsidRPr="007E1B42">
              <w:rPr>
                <w:rFonts w:asciiTheme="minorHAnsi" w:hAnsiTheme="minorHAnsi" w:cstheme="minorHAnsi"/>
                <w:spacing w:val="-1"/>
                <w:sz w:val="24"/>
                <w:szCs w:val="24"/>
              </w:rPr>
              <w:t xml:space="preserve"> </w:t>
            </w:r>
            <w:r w:rsidRPr="007E1B42">
              <w:rPr>
                <w:rFonts w:asciiTheme="minorHAnsi" w:hAnsiTheme="minorHAnsi" w:cstheme="minorHAnsi"/>
                <w:sz w:val="24"/>
                <w:szCs w:val="24"/>
              </w:rPr>
              <w:t>in</w:t>
            </w:r>
            <w:r w:rsidRPr="007E1B42">
              <w:rPr>
                <w:rFonts w:asciiTheme="minorHAnsi" w:hAnsiTheme="minorHAnsi" w:cstheme="minorHAnsi"/>
                <w:spacing w:val="-5"/>
                <w:sz w:val="24"/>
                <w:szCs w:val="24"/>
              </w:rPr>
              <w:t xml:space="preserve"> </w:t>
            </w:r>
            <w:r w:rsidRPr="007E1B42">
              <w:rPr>
                <w:rFonts w:asciiTheme="minorHAnsi" w:hAnsiTheme="minorHAnsi" w:cstheme="minorHAnsi"/>
                <w:spacing w:val="-2"/>
                <w:sz w:val="24"/>
                <w:szCs w:val="24"/>
              </w:rPr>
              <w:t>building</w:t>
            </w:r>
          </w:p>
        </w:tc>
      </w:tr>
      <w:tr w:rsidR="001229B3" w:rsidRPr="007E1B42" w14:paraId="2E7A46AE" w14:textId="77777777" w:rsidTr="00473A89">
        <w:trPr>
          <w:trHeight w:val="378"/>
        </w:trPr>
        <w:tc>
          <w:tcPr>
            <w:tcW w:w="1312" w:type="pct"/>
          </w:tcPr>
          <w:p w14:paraId="090B1355"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z w:val="24"/>
                <w:szCs w:val="24"/>
              </w:rPr>
              <w:t>BS</w:t>
            </w:r>
            <w:r w:rsidRPr="007E1B42">
              <w:rPr>
                <w:rFonts w:asciiTheme="minorHAnsi" w:hAnsiTheme="minorHAnsi" w:cstheme="minorHAnsi"/>
                <w:spacing w:val="-1"/>
                <w:sz w:val="24"/>
                <w:szCs w:val="24"/>
              </w:rPr>
              <w:t xml:space="preserve"> </w:t>
            </w:r>
            <w:r w:rsidRPr="007E1B42">
              <w:rPr>
                <w:rFonts w:asciiTheme="minorHAnsi" w:hAnsiTheme="minorHAnsi" w:cstheme="minorHAnsi"/>
                <w:spacing w:val="-4"/>
                <w:sz w:val="24"/>
                <w:szCs w:val="24"/>
              </w:rPr>
              <w:t>8110</w:t>
            </w:r>
          </w:p>
        </w:tc>
        <w:tc>
          <w:tcPr>
            <w:tcW w:w="3688" w:type="pct"/>
          </w:tcPr>
          <w:p w14:paraId="08F15C9A" w14:textId="77777777" w:rsidR="001229B3" w:rsidRPr="007E1B42" w:rsidRDefault="001229B3" w:rsidP="001229B3">
            <w:pPr>
              <w:pStyle w:val="TableParagraph"/>
              <w:spacing w:line="247" w:lineRule="exact"/>
              <w:ind w:left="108"/>
              <w:rPr>
                <w:rFonts w:asciiTheme="minorHAnsi" w:hAnsiTheme="minorHAnsi" w:cstheme="minorHAnsi"/>
                <w:sz w:val="24"/>
                <w:szCs w:val="24"/>
              </w:rPr>
            </w:pPr>
            <w:r w:rsidRPr="007E1B42">
              <w:rPr>
                <w:rFonts w:asciiTheme="minorHAnsi" w:hAnsiTheme="minorHAnsi" w:cstheme="minorHAnsi"/>
                <w:sz w:val="24"/>
                <w:szCs w:val="24"/>
              </w:rPr>
              <w:t>Structural</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Use</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of</w:t>
            </w:r>
            <w:r w:rsidRPr="007E1B42">
              <w:rPr>
                <w:rFonts w:asciiTheme="minorHAnsi" w:hAnsiTheme="minorHAnsi" w:cstheme="minorHAnsi"/>
                <w:spacing w:val="-3"/>
                <w:sz w:val="24"/>
                <w:szCs w:val="24"/>
              </w:rPr>
              <w:t xml:space="preserve"> </w:t>
            </w:r>
            <w:r w:rsidRPr="007E1B42">
              <w:rPr>
                <w:rFonts w:asciiTheme="minorHAnsi" w:hAnsiTheme="minorHAnsi" w:cstheme="minorHAnsi"/>
                <w:spacing w:val="-2"/>
                <w:sz w:val="24"/>
                <w:szCs w:val="24"/>
              </w:rPr>
              <w:t>Concrete/wooden</w:t>
            </w:r>
          </w:p>
        </w:tc>
      </w:tr>
      <w:tr w:rsidR="001229B3" w:rsidRPr="007E1B42" w14:paraId="785D20D1" w14:textId="77777777" w:rsidTr="00473A89">
        <w:trPr>
          <w:trHeight w:val="379"/>
        </w:trPr>
        <w:tc>
          <w:tcPr>
            <w:tcW w:w="1312" w:type="pct"/>
          </w:tcPr>
          <w:p w14:paraId="23F646AC"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z w:val="24"/>
                <w:szCs w:val="24"/>
              </w:rPr>
              <w:t>BS</w:t>
            </w:r>
            <w:r w:rsidRPr="007E1B42">
              <w:rPr>
                <w:rFonts w:asciiTheme="minorHAnsi" w:hAnsiTheme="minorHAnsi" w:cstheme="minorHAnsi"/>
                <w:spacing w:val="-1"/>
                <w:sz w:val="24"/>
                <w:szCs w:val="24"/>
              </w:rPr>
              <w:t xml:space="preserve"> </w:t>
            </w:r>
            <w:r w:rsidRPr="007E1B42">
              <w:rPr>
                <w:rFonts w:asciiTheme="minorHAnsi" w:hAnsiTheme="minorHAnsi" w:cstheme="minorHAnsi"/>
                <w:spacing w:val="-4"/>
                <w:sz w:val="24"/>
                <w:szCs w:val="24"/>
              </w:rPr>
              <w:t>8004</w:t>
            </w:r>
          </w:p>
        </w:tc>
        <w:tc>
          <w:tcPr>
            <w:tcW w:w="3688" w:type="pct"/>
          </w:tcPr>
          <w:p w14:paraId="3A01F692" w14:textId="77777777" w:rsidR="001229B3" w:rsidRPr="007E1B42" w:rsidRDefault="001229B3" w:rsidP="001229B3">
            <w:pPr>
              <w:pStyle w:val="TableParagraph"/>
              <w:spacing w:line="247" w:lineRule="exact"/>
              <w:ind w:left="108"/>
              <w:rPr>
                <w:rFonts w:asciiTheme="minorHAnsi" w:hAnsiTheme="minorHAnsi" w:cstheme="minorHAnsi"/>
                <w:sz w:val="24"/>
                <w:szCs w:val="24"/>
              </w:rPr>
            </w:pPr>
            <w:r w:rsidRPr="007E1B42">
              <w:rPr>
                <w:rFonts w:asciiTheme="minorHAnsi" w:hAnsiTheme="minorHAnsi" w:cstheme="minorHAnsi"/>
                <w:sz w:val="24"/>
                <w:szCs w:val="24"/>
              </w:rPr>
              <w:t>Code</w:t>
            </w:r>
            <w:r w:rsidRPr="007E1B42">
              <w:rPr>
                <w:rFonts w:asciiTheme="minorHAnsi" w:hAnsiTheme="minorHAnsi" w:cstheme="minorHAnsi"/>
                <w:spacing w:val="-2"/>
                <w:sz w:val="24"/>
                <w:szCs w:val="24"/>
              </w:rPr>
              <w:t xml:space="preserve"> </w:t>
            </w:r>
            <w:r w:rsidRPr="007E1B42">
              <w:rPr>
                <w:rFonts w:asciiTheme="minorHAnsi" w:hAnsiTheme="minorHAnsi" w:cstheme="minorHAnsi"/>
                <w:sz w:val="24"/>
                <w:szCs w:val="24"/>
              </w:rPr>
              <w:t>of</w:t>
            </w:r>
            <w:r w:rsidRPr="007E1B42">
              <w:rPr>
                <w:rFonts w:asciiTheme="minorHAnsi" w:hAnsiTheme="minorHAnsi" w:cstheme="minorHAnsi"/>
                <w:spacing w:val="-2"/>
                <w:sz w:val="24"/>
                <w:szCs w:val="24"/>
              </w:rPr>
              <w:t xml:space="preserve"> </w:t>
            </w:r>
            <w:r w:rsidRPr="007E1B42">
              <w:rPr>
                <w:rFonts w:asciiTheme="minorHAnsi" w:hAnsiTheme="minorHAnsi" w:cstheme="minorHAnsi"/>
                <w:sz w:val="24"/>
                <w:szCs w:val="24"/>
              </w:rPr>
              <w:t>Practice</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for</w:t>
            </w:r>
            <w:r w:rsidRPr="007E1B42">
              <w:rPr>
                <w:rFonts w:asciiTheme="minorHAnsi" w:hAnsiTheme="minorHAnsi" w:cstheme="minorHAnsi"/>
                <w:spacing w:val="-2"/>
                <w:sz w:val="24"/>
                <w:szCs w:val="24"/>
              </w:rPr>
              <w:t xml:space="preserve"> Foundations</w:t>
            </w:r>
          </w:p>
        </w:tc>
      </w:tr>
      <w:tr w:rsidR="001229B3" w:rsidRPr="007E1B42" w14:paraId="567AB57D" w14:textId="77777777" w:rsidTr="00473A89">
        <w:trPr>
          <w:trHeight w:val="381"/>
        </w:trPr>
        <w:tc>
          <w:tcPr>
            <w:tcW w:w="1312" w:type="pct"/>
          </w:tcPr>
          <w:p w14:paraId="27C0F3B4" w14:textId="77777777" w:rsidR="001229B3" w:rsidRPr="007E1B42" w:rsidRDefault="001229B3" w:rsidP="001229B3">
            <w:pPr>
              <w:pStyle w:val="TableParagraph"/>
              <w:spacing w:line="249" w:lineRule="exact"/>
              <w:ind w:left="107"/>
              <w:rPr>
                <w:rFonts w:asciiTheme="minorHAnsi" w:hAnsiTheme="minorHAnsi" w:cstheme="minorHAnsi"/>
                <w:sz w:val="24"/>
                <w:szCs w:val="24"/>
              </w:rPr>
            </w:pPr>
            <w:r w:rsidRPr="007E1B42">
              <w:rPr>
                <w:rFonts w:asciiTheme="minorHAnsi" w:hAnsiTheme="minorHAnsi" w:cstheme="minorHAnsi"/>
                <w:sz w:val="24"/>
                <w:szCs w:val="24"/>
              </w:rPr>
              <w:t>BS</w:t>
            </w:r>
            <w:r w:rsidRPr="007E1B42">
              <w:rPr>
                <w:rFonts w:asciiTheme="minorHAnsi" w:hAnsiTheme="minorHAnsi" w:cstheme="minorHAnsi"/>
                <w:spacing w:val="-1"/>
                <w:sz w:val="24"/>
                <w:szCs w:val="24"/>
              </w:rPr>
              <w:t xml:space="preserve"> </w:t>
            </w:r>
            <w:r w:rsidRPr="007E1B42">
              <w:rPr>
                <w:rFonts w:asciiTheme="minorHAnsi" w:hAnsiTheme="minorHAnsi" w:cstheme="minorHAnsi"/>
                <w:spacing w:val="-5"/>
                <w:sz w:val="24"/>
                <w:szCs w:val="24"/>
              </w:rPr>
              <w:t>12</w:t>
            </w:r>
          </w:p>
        </w:tc>
        <w:tc>
          <w:tcPr>
            <w:tcW w:w="3688" w:type="pct"/>
          </w:tcPr>
          <w:p w14:paraId="30520AF2" w14:textId="77777777" w:rsidR="001229B3" w:rsidRPr="007E1B42" w:rsidRDefault="001229B3" w:rsidP="001229B3">
            <w:pPr>
              <w:pStyle w:val="TableParagraph"/>
              <w:spacing w:line="249" w:lineRule="exact"/>
              <w:ind w:left="108"/>
              <w:rPr>
                <w:rFonts w:asciiTheme="minorHAnsi" w:hAnsiTheme="minorHAnsi" w:cstheme="minorHAnsi"/>
                <w:sz w:val="24"/>
                <w:szCs w:val="24"/>
              </w:rPr>
            </w:pPr>
            <w:r w:rsidRPr="007E1B42">
              <w:rPr>
                <w:rFonts w:asciiTheme="minorHAnsi" w:hAnsiTheme="minorHAnsi" w:cstheme="minorHAnsi"/>
                <w:sz w:val="24"/>
                <w:szCs w:val="24"/>
              </w:rPr>
              <w:t>Specification</w:t>
            </w:r>
            <w:r w:rsidRPr="007E1B42">
              <w:rPr>
                <w:rFonts w:asciiTheme="minorHAnsi" w:hAnsiTheme="minorHAnsi" w:cstheme="minorHAnsi"/>
                <w:spacing w:val="-8"/>
                <w:sz w:val="24"/>
                <w:szCs w:val="24"/>
              </w:rPr>
              <w:t xml:space="preserve"> </w:t>
            </w:r>
            <w:r w:rsidRPr="007E1B42">
              <w:rPr>
                <w:rFonts w:asciiTheme="minorHAnsi" w:hAnsiTheme="minorHAnsi" w:cstheme="minorHAnsi"/>
                <w:sz w:val="24"/>
                <w:szCs w:val="24"/>
              </w:rPr>
              <w:t>for</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Portland</w:t>
            </w:r>
            <w:r w:rsidRPr="007E1B42">
              <w:rPr>
                <w:rFonts w:asciiTheme="minorHAnsi" w:hAnsiTheme="minorHAnsi" w:cstheme="minorHAnsi"/>
                <w:spacing w:val="-6"/>
                <w:sz w:val="24"/>
                <w:szCs w:val="24"/>
              </w:rPr>
              <w:t xml:space="preserve"> </w:t>
            </w:r>
            <w:r w:rsidRPr="007E1B42">
              <w:rPr>
                <w:rFonts w:asciiTheme="minorHAnsi" w:hAnsiTheme="minorHAnsi" w:cstheme="minorHAnsi"/>
                <w:spacing w:val="-2"/>
                <w:sz w:val="24"/>
                <w:szCs w:val="24"/>
              </w:rPr>
              <w:t>Cement</w:t>
            </w:r>
          </w:p>
        </w:tc>
      </w:tr>
      <w:tr w:rsidR="001229B3" w:rsidRPr="007E1B42" w14:paraId="409DD697" w14:textId="77777777" w:rsidTr="00473A89">
        <w:trPr>
          <w:trHeight w:val="378"/>
        </w:trPr>
        <w:tc>
          <w:tcPr>
            <w:tcW w:w="1312" w:type="pct"/>
          </w:tcPr>
          <w:p w14:paraId="3C915281"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z w:val="24"/>
                <w:szCs w:val="24"/>
              </w:rPr>
              <w:t>BS</w:t>
            </w:r>
            <w:r w:rsidRPr="007E1B42">
              <w:rPr>
                <w:rFonts w:asciiTheme="minorHAnsi" w:hAnsiTheme="minorHAnsi" w:cstheme="minorHAnsi"/>
                <w:spacing w:val="-1"/>
                <w:sz w:val="24"/>
                <w:szCs w:val="24"/>
              </w:rPr>
              <w:t xml:space="preserve"> </w:t>
            </w:r>
            <w:r w:rsidRPr="007E1B42">
              <w:rPr>
                <w:rFonts w:asciiTheme="minorHAnsi" w:hAnsiTheme="minorHAnsi" w:cstheme="minorHAnsi"/>
                <w:spacing w:val="-4"/>
                <w:sz w:val="24"/>
                <w:szCs w:val="24"/>
              </w:rPr>
              <w:t>5950</w:t>
            </w:r>
          </w:p>
        </w:tc>
        <w:tc>
          <w:tcPr>
            <w:tcW w:w="3688" w:type="pct"/>
          </w:tcPr>
          <w:p w14:paraId="2E16ED64" w14:textId="77777777" w:rsidR="001229B3" w:rsidRPr="007E1B42" w:rsidRDefault="001229B3" w:rsidP="001229B3">
            <w:pPr>
              <w:pStyle w:val="TableParagraph"/>
              <w:spacing w:line="247" w:lineRule="exact"/>
              <w:ind w:left="108"/>
              <w:rPr>
                <w:rFonts w:asciiTheme="minorHAnsi" w:hAnsiTheme="minorHAnsi" w:cstheme="minorHAnsi"/>
                <w:sz w:val="24"/>
                <w:szCs w:val="24"/>
              </w:rPr>
            </w:pPr>
            <w:r w:rsidRPr="007E1B42">
              <w:rPr>
                <w:rFonts w:asciiTheme="minorHAnsi" w:hAnsiTheme="minorHAnsi" w:cstheme="minorHAnsi"/>
                <w:sz w:val="24"/>
                <w:szCs w:val="24"/>
              </w:rPr>
              <w:t>Structural</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use</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of</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steelwork</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in</w:t>
            </w:r>
            <w:r w:rsidRPr="007E1B42">
              <w:rPr>
                <w:rFonts w:asciiTheme="minorHAnsi" w:hAnsiTheme="minorHAnsi" w:cstheme="minorHAnsi"/>
                <w:spacing w:val="-2"/>
                <w:sz w:val="24"/>
                <w:szCs w:val="24"/>
              </w:rPr>
              <w:t xml:space="preserve"> building</w:t>
            </w:r>
          </w:p>
        </w:tc>
      </w:tr>
      <w:tr w:rsidR="001229B3" w:rsidRPr="007E1B42" w14:paraId="66C6BCEF" w14:textId="77777777" w:rsidTr="00473A89">
        <w:trPr>
          <w:trHeight w:val="378"/>
        </w:trPr>
        <w:tc>
          <w:tcPr>
            <w:tcW w:w="1312" w:type="pct"/>
          </w:tcPr>
          <w:p w14:paraId="023E40B7"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z w:val="24"/>
                <w:szCs w:val="24"/>
              </w:rPr>
              <w:t>BS</w:t>
            </w:r>
            <w:r w:rsidRPr="007E1B42">
              <w:rPr>
                <w:rFonts w:asciiTheme="minorHAnsi" w:hAnsiTheme="minorHAnsi" w:cstheme="minorHAnsi"/>
                <w:spacing w:val="-1"/>
                <w:sz w:val="24"/>
                <w:szCs w:val="24"/>
              </w:rPr>
              <w:t xml:space="preserve"> </w:t>
            </w:r>
            <w:r w:rsidRPr="007E1B42">
              <w:rPr>
                <w:rFonts w:asciiTheme="minorHAnsi" w:hAnsiTheme="minorHAnsi" w:cstheme="minorHAnsi"/>
                <w:spacing w:val="-4"/>
                <w:sz w:val="24"/>
                <w:szCs w:val="24"/>
              </w:rPr>
              <w:t>1490</w:t>
            </w:r>
          </w:p>
        </w:tc>
        <w:tc>
          <w:tcPr>
            <w:tcW w:w="3688" w:type="pct"/>
          </w:tcPr>
          <w:p w14:paraId="29456880" w14:textId="77777777" w:rsidR="001229B3" w:rsidRPr="007E1B42" w:rsidRDefault="001229B3" w:rsidP="001229B3">
            <w:pPr>
              <w:pStyle w:val="TableParagraph"/>
              <w:spacing w:line="247" w:lineRule="exact"/>
              <w:ind w:left="108"/>
              <w:rPr>
                <w:rFonts w:asciiTheme="minorHAnsi" w:hAnsiTheme="minorHAnsi" w:cstheme="minorHAnsi"/>
                <w:sz w:val="24"/>
                <w:szCs w:val="24"/>
              </w:rPr>
            </w:pPr>
            <w:proofErr w:type="spellStart"/>
            <w:r w:rsidRPr="007E1B42">
              <w:rPr>
                <w:rFonts w:asciiTheme="minorHAnsi" w:hAnsiTheme="minorHAnsi" w:cstheme="minorHAnsi"/>
                <w:sz w:val="24"/>
                <w:szCs w:val="24"/>
              </w:rPr>
              <w:t>Aluminium</w:t>
            </w:r>
            <w:proofErr w:type="spellEnd"/>
            <w:r w:rsidRPr="007E1B42">
              <w:rPr>
                <w:rFonts w:asciiTheme="minorHAnsi" w:hAnsiTheme="minorHAnsi" w:cstheme="minorHAnsi"/>
                <w:spacing w:val="-8"/>
                <w:sz w:val="24"/>
                <w:szCs w:val="24"/>
              </w:rPr>
              <w:t xml:space="preserve"> </w:t>
            </w:r>
            <w:r w:rsidRPr="007E1B42">
              <w:rPr>
                <w:rFonts w:asciiTheme="minorHAnsi" w:hAnsiTheme="minorHAnsi" w:cstheme="minorHAnsi"/>
                <w:sz w:val="24"/>
                <w:szCs w:val="24"/>
              </w:rPr>
              <w:t>Alloy</w:t>
            </w:r>
            <w:r w:rsidRPr="007E1B42">
              <w:rPr>
                <w:rFonts w:asciiTheme="minorHAnsi" w:hAnsiTheme="minorHAnsi" w:cstheme="minorHAnsi"/>
                <w:spacing w:val="-7"/>
                <w:sz w:val="24"/>
                <w:szCs w:val="24"/>
              </w:rPr>
              <w:t xml:space="preserve"> </w:t>
            </w:r>
            <w:r w:rsidRPr="007E1B42">
              <w:rPr>
                <w:rFonts w:asciiTheme="minorHAnsi" w:hAnsiTheme="minorHAnsi" w:cstheme="minorHAnsi"/>
                <w:spacing w:val="-2"/>
                <w:sz w:val="24"/>
                <w:szCs w:val="24"/>
              </w:rPr>
              <w:t>Specification.</w:t>
            </w:r>
          </w:p>
        </w:tc>
      </w:tr>
    </w:tbl>
    <w:p w14:paraId="5F95D683" w14:textId="78FD10DA" w:rsidR="00DC36C9" w:rsidRDefault="00DC36C9" w:rsidP="00F42F01">
      <w:pPr>
        <w:pStyle w:val="Heading2"/>
        <w:spacing w:before="0" w:line="240" w:lineRule="auto"/>
        <w:jc w:val="both"/>
        <w:rPr>
          <w:rFonts w:ascii="Calibri" w:eastAsia="Calibri" w:hAnsi="Calibri" w:cs="Calibri"/>
          <w:color w:val="auto"/>
          <w:sz w:val="22"/>
          <w:szCs w:val="22"/>
        </w:rPr>
      </w:pPr>
    </w:p>
    <w:p w14:paraId="5F95D684" w14:textId="312E909C" w:rsidR="00DC36C9" w:rsidRPr="00DF18C5" w:rsidRDefault="00D761B9" w:rsidP="002E6425">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bookmarkStart w:id="40" w:name="_Toc193645250"/>
      <w:bookmarkStart w:id="41" w:name="_Toc193645354"/>
      <w:bookmarkStart w:id="42" w:name="_Toc193645457"/>
      <w:bookmarkStart w:id="43" w:name="_Toc193651820"/>
      <w:bookmarkStart w:id="44" w:name="_Toc193652806"/>
      <w:bookmarkStart w:id="45" w:name="_Toc193653307"/>
      <w:bookmarkStart w:id="46" w:name="_Toc193654216"/>
      <w:bookmarkStart w:id="47" w:name="_Toc193654346"/>
      <w:bookmarkStart w:id="48" w:name="_Toc193654476"/>
      <w:bookmarkStart w:id="49" w:name="_Toc193654607"/>
      <w:bookmarkStart w:id="50" w:name="_Toc193654739"/>
      <w:bookmarkStart w:id="51" w:name="_Toc193654871"/>
      <w:bookmarkStart w:id="52" w:name="_Toc193655230"/>
      <w:bookmarkStart w:id="53" w:name="_Toc193655662"/>
      <w:bookmarkStart w:id="54" w:name="_Toc199782652"/>
      <w:bookmarkEnd w:id="40"/>
      <w:bookmarkEnd w:id="41"/>
      <w:bookmarkEnd w:id="42"/>
      <w:bookmarkEnd w:id="43"/>
      <w:bookmarkEnd w:id="44"/>
      <w:bookmarkEnd w:id="45"/>
      <w:bookmarkEnd w:id="46"/>
      <w:bookmarkEnd w:id="47"/>
      <w:bookmarkEnd w:id="48"/>
      <w:bookmarkEnd w:id="49"/>
      <w:bookmarkEnd w:id="50"/>
      <w:bookmarkEnd w:id="51"/>
      <w:bookmarkEnd w:id="52"/>
      <w:bookmarkEnd w:id="53"/>
      <w:r w:rsidRPr="00DF18C5">
        <w:rPr>
          <w:rFonts w:asciiTheme="minorHAnsi" w:eastAsia="Times New Roman" w:hAnsiTheme="minorHAnsi" w:cstheme="minorHAnsi"/>
          <w:b/>
          <w:color w:val="000000"/>
          <w:sz w:val="24"/>
          <w:szCs w:val="24"/>
        </w:rPr>
        <w:t xml:space="preserve">Solar </w:t>
      </w:r>
      <w:r w:rsidR="00175385" w:rsidRPr="00DF18C5">
        <w:rPr>
          <w:rFonts w:asciiTheme="minorHAnsi" w:eastAsia="Times New Roman" w:hAnsiTheme="minorHAnsi" w:cstheme="minorHAnsi"/>
          <w:b/>
          <w:color w:val="000000"/>
          <w:sz w:val="24"/>
          <w:szCs w:val="24"/>
        </w:rPr>
        <w:t xml:space="preserve">PV </w:t>
      </w:r>
      <w:r w:rsidRPr="00DF18C5">
        <w:rPr>
          <w:rFonts w:asciiTheme="minorHAnsi" w:eastAsia="Times New Roman" w:hAnsiTheme="minorHAnsi" w:cstheme="minorHAnsi"/>
          <w:b/>
          <w:color w:val="000000"/>
          <w:sz w:val="24"/>
          <w:szCs w:val="24"/>
        </w:rPr>
        <w:t>Modules</w:t>
      </w:r>
      <w:bookmarkEnd w:id="54"/>
    </w:p>
    <w:p w14:paraId="5F95D685" w14:textId="77777777" w:rsidR="00DC36C9" w:rsidRPr="00DF18C5" w:rsidRDefault="00175385" w:rsidP="00473A89">
      <w:pPr>
        <w:spacing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solar PV modules performance at Standard Test condition is based on an irradiance of 1000W/mm2, Temperature of 25°C, Air Mass of 1.5 spectra. </w:t>
      </w:r>
    </w:p>
    <w:p w14:paraId="5F95D686" w14:textId="77777777" w:rsidR="00DC36C9" w:rsidRPr="00DF18C5" w:rsidRDefault="00175385" w:rsidP="00473A89">
      <w:pPr>
        <w:spacing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proposed Solar PV modules shall comply to all the necessary and relevant standards such as the following:</w:t>
      </w:r>
    </w:p>
    <w:p w14:paraId="5F95D687" w14:textId="77777777" w:rsidR="00DC36C9" w:rsidRPr="00DF18C5" w:rsidRDefault="00175385" w:rsidP="002E6425">
      <w:pPr>
        <w:numPr>
          <w:ilvl w:val="0"/>
          <w:numId w:val="67"/>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IEC 61215 -Terrestrial photovoltaic (PV) modules -Design qualification and type approval </w:t>
      </w:r>
    </w:p>
    <w:p w14:paraId="5F95D688" w14:textId="77777777" w:rsidR="00DC36C9" w:rsidRPr="00DF18C5" w:rsidRDefault="00175385" w:rsidP="002E6425">
      <w:pPr>
        <w:numPr>
          <w:ilvl w:val="0"/>
          <w:numId w:val="67"/>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 UL 1703 (Type 2 UL Module Fire Rating), IEC61215, IEC1215, IEC61730, Class, IEC Fire Rating or Equivalent European and UK Tests.</w:t>
      </w:r>
    </w:p>
    <w:p w14:paraId="5F95D689" w14:textId="77777777" w:rsidR="00DC36C9" w:rsidRPr="00DF18C5" w:rsidRDefault="00175385" w:rsidP="002E6425">
      <w:pPr>
        <w:numPr>
          <w:ilvl w:val="0"/>
          <w:numId w:val="67"/>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Standard Tests for VC Modules Only: UL 1991, UL1703 (Type 2 UL Module Fire Rating), IEC1741 or Equivalent European and UK Tests.</w:t>
      </w:r>
    </w:p>
    <w:p w14:paraId="5F95D68A" w14:textId="77777777" w:rsidR="00DC36C9" w:rsidRPr="00DF18C5" w:rsidRDefault="00175385" w:rsidP="002E6425">
      <w:pPr>
        <w:numPr>
          <w:ilvl w:val="0"/>
          <w:numId w:val="67"/>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IE61701-Salt Mist Corrosion Testing of PV Modules</w:t>
      </w:r>
    </w:p>
    <w:p w14:paraId="5F95D68B" w14:textId="77777777" w:rsidR="00DC36C9" w:rsidRPr="00DF18C5" w:rsidRDefault="00175385" w:rsidP="002E6425">
      <w:pPr>
        <w:numPr>
          <w:ilvl w:val="0"/>
          <w:numId w:val="67"/>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IEC 61853-Part 1: PV Module Performance Testing and Energy Rating-Irradiance and Temperature Performance Measurement and Power Rating.</w:t>
      </w:r>
    </w:p>
    <w:p w14:paraId="5F95D68C" w14:textId="77777777" w:rsidR="00DC36C9" w:rsidRPr="00DF18C5" w:rsidRDefault="00175385" w:rsidP="002E6425">
      <w:pPr>
        <w:numPr>
          <w:ilvl w:val="0"/>
          <w:numId w:val="67"/>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IEC 62804: PV Modules, Test Methods for the Detection of Potential Induced Degradation (PID)</w:t>
      </w:r>
    </w:p>
    <w:p w14:paraId="5F95D68D" w14:textId="77777777" w:rsidR="00DC36C9" w:rsidRPr="00DF18C5" w:rsidRDefault="00175385" w:rsidP="002E6425">
      <w:pPr>
        <w:numPr>
          <w:ilvl w:val="0"/>
          <w:numId w:val="67"/>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IEC62759-1:  PV Modules, Transportation Testing, Shipping of Modules Package Units</w:t>
      </w:r>
    </w:p>
    <w:p w14:paraId="5F95D68E" w14:textId="77777777" w:rsidR="00DC36C9" w:rsidRPr="00DF18C5" w:rsidRDefault="00175385" w:rsidP="002E6425">
      <w:pPr>
        <w:numPr>
          <w:ilvl w:val="0"/>
          <w:numId w:val="67"/>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IEC62716: PV Modules Ammonia Corrosion Testing</w:t>
      </w:r>
    </w:p>
    <w:p w14:paraId="5F95D68F" w14:textId="77777777" w:rsidR="00DC36C9" w:rsidRPr="00DF18C5" w:rsidRDefault="00175385" w:rsidP="002E6425">
      <w:pPr>
        <w:numPr>
          <w:ilvl w:val="0"/>
          <w:numId w:val="67"/>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Quality Tests: ISO 9001:2015, ISO 14001:2015</w:t>
      </w:r>
    </w:p>
    <w:p w14:paraId="5F95D690" w14:textId="77777777" w:rsidR="00DC36C9" w:rsidRPr="00DF18C5" w:rsidRDefault="00175385" w:rsidP="002E6425">
      <w:pPr>
        <w:numPr>
          <w:ilvl w:val="0"/>
          <w:numId w:val="67"/>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 EHS Compliance – RoHS, OHSAS 18001:2007, C2C (Cradle to Cradle), PV Cycle</w:t>
      </w:r>
    </w:p>
    <w:p w14:paraId="5F95D691" w14:textId="77777777" w:rsidR="00DC36C9" w:rsidRPr="00DF18C5" w:rsidRDefault="00175385" w:rsidP="002E6425">
      <w:pPr>
        <w:numPr>
          <w:ilvl w:val="0"/>
          <w:numId w:val="67"/>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BS7430-1999: Code of Practice for Earthing</w:t>
      </w:r>
    </w:p>
    <w:p w14:paraId="5F95D692" w14:textId="77777777" w:rsidR="00DC36C9" w:rsidRPr="00DF18C5" w:rsidRDefault="00175385" w:rsidP="002E6425">
      <w:pPr>
        <w:numPr>
          <w:ilvl w:val="0"/>
          <w:numId w:val="67"/>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BS7354: Code of Practice for Design of Open Terminal Station</w:t>
      </w:r>
    </w:p>
    <w:p w14:paraId="5F95D693" w14:textId="77777777" w:rsidR="00DC36C9" w:rsidRPr="00DF18C5" w:rsidRDefault="00175385" w:rsidP="002E6425">
      <w:pPr>
        <w:numPr>
          <w:ilvl w:val="0"/>
          <w:numId w:val="67"/>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BS7671-2008 17th Edition: Requirement of Electrical Installations IEEE Wiring Regulations</w:t>
      </w:r>
    </w:p>
    <w:p w14:paraId="5F95D694" w14:textId="77777777" w:rsidR="00DC36C9" w:rsidRPr="00DF18C5" w:rsidRDefault="00175385" w:rsidP="002E6425">
      <w:pPr>
        <w:numPr>
          <w:ilvl w:val="0"/>
          <w:numId w:val="67"/>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Operating Temperature: ‐40C to +85C</w:t>
      </w:r>
    </w:p>
    <w:p w14:paraId="5F95D695" w14:textId="77777777" w:rsidR="00DC36C9" w:rsidRPr="00DF18C5" w:rsidRDefault="00175385" w:rsidP="002E6425">
      <w:pPr>
        <w:numPr>
          <w:ilvl w:val="0"/>
          <w:numId w:val="67"/>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15‐year material and workmanship warranty.</w:t>
      </w:r>
    </w:p>
    <w:p w14:paraId="5368477D" w14:textId="626E81D1" w:rsidR="00D761B9" w:rsidRPr="009421D5" w:rsidRDefault="00175385" w:rsidP="002E6425">
      <w:pPr>
        <w:numPr>
          <w:ilvl w:val="0"/>
          <w:numId w:val="67"/>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Connectors: Compatible with cable lengths</w:t>
      </w:r>
    </w:p>
    <w:p w14:paraId="5F95D697" w14:textId="448F9587" w:rsidR="00DC36C9" w:rsidRPr="00DF18C5" w:rsidRDefault="00175385" w:rsidP="00473A89">
      <w:pPr>
        <w:spacing w:before="12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Photovoltaic PV module shall consist of Silicon mono (Mono PERC) Photovoltaic modules of capacity rated at STC. The PV modules shall comply with IEC 61215 and IEC 61730 or equivalent. An aluminium frame shall be applied around each module to protect the module from any damage during transport, installation and operation. </w:t>
      </w:r>
    </w:p>
    <w:p w14:paraId="5F95D698" w14:textId="77777777" w:rsidR="00DC36C9" w:rsidRPr="00DF18C5" w:rsidRDefault="00175385" w:rsidP="00473A89">
      <w:pPr>
        <w:spacing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junction box behind the module with their positive and negative terminals shall be equipped with bypass diodes and with at least IP 68 protection and UV resistant. </w:t>
      </w:r>
    </w:p>
    <w:p w14:paraId="5F95D699" w14:textId="77777777" w:rsidR="00DC36C9" w:rsidRPr="00DF18C5" w:rsidRDefault="00175385" w:rsidP="00473A89">
      <w:pPr>
        <w:spacing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DC cable used with the PV module shall be able to withstand thermal and mechanical loads. The insulation and jacket material shall be extremely resistant to weathering, UV-radiation, and abrasion. Further, the cables shall resist temperature up to 90°C. The wiring on the DC side shall be double insulated and with UV stable cables. Flexible cables shall be used for fixed installation as well as for thermal movement of modules.</w:t>
      </w:r>
    </w:p>
    <w:p w14:paraId="5F95D69A" w14:textId="451E1336" w:rsidR="00DC36C9" w:rsidRPr="00DF18C5" w:rsidRDefault="00D761B9" w:rsidP="002E6425">
      <w:pPr>
        <w:pStyle w:val="ListParagraph"/>
        <w:numPr>
          <w:ilvl w:val="2"/>
          <w:numId w:val="97"/>
        </w:numPr>
        <w:spacing w:after="140" w:line="240" w:lineRule="auto"/>
        <w:ind w:left="993" w:hanging="993"/>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Identification </w:t>
      </w:r>
      <w:r>
        <w:rPr>
          <w:rFonts w:asciiTheme="minorHAnsi" w:eastAsia="Times New Roman" w:hAnsiTheme="minorHAnsi" w:cstheme="minorHAnsi"/>
          <w:b/>
          <w:color w:val="000000"/>
          <w:sz w:val="24"/>
          <w:szCs w:val="24"/>
        </w:rPr>
        <w:t>o</w:t>
      </w:r>
      <w:r w:rsidRPr="00DF18C5">
        <w:rPr>
          <w:rFonts w:asciiTheme="minorHAnsi" w:eastAsia="Times New Roman" w:hAnsiTheme="minorHAnsi" w:cstheme="minorHAnsi"/>
          <w:b/>
          <w:color w:val="000000"/>
          <w:sz w:val="24"/>
          <w:szCs w:val="24"/>
        </w:rPr>
        <w:t xml:space="preserve">f </w:t>
      </w:r>
      <w:r>
        <w:rPr>
          <w:rFonts w:asciiTheme="minorHAnsi" w:eastAsia="Times New Roman" w:hAnsiTheme="minorHAnsi" w:cstheme="minorHAnsi"/>
          <w:b/>
          <w:color w:val="000000"/>
          <w:sz w:val="24"/>
          <w:szCs w:val="24"/>
        </w:rPr>
        <w:t>t</w:t>
      </w:r>
      <w:r w:rsidRPr="00DF18C5">
        <w:rPr>
          <w:rFonts w:asciiTheme="minorHAnsi" w:eastAsia="Times New Roman" w:hAnsiTheme="minorHAnsi" w:cstheme="minorHAnsi"/>
          <w:b/>
          <w:color w:val="000000"/>
          <w:sz w:val="24"/>
          <w:szCs w:val="24"/>
        </w:rPr>
        <w:t xml:space="preserve">he Solar </w:t>
      </w:r>
      <w:r w:rsidR="00175385" w:rsidRPr="00DF18C5">
        <w:rPr>
          <w:rFonts w:asciiTheme="minorHAnsi" w:eastAsia="Times New Roman" w:hAnsiTheme="minorHAnsi" w:cstheme="minorHAnsi"/>
          <w:b/>
          <w:color w:val="000000"/>
          <w:sz w:val="24"/>
          <w:szCs w:val="24"/>
        </w:rPr>
        <w:t>PV</w:t>
      </w:r>
    </w:p>
    <w:p w14:paraId="5F95D69B" w14:textId="77777777" w:rsidR="00DC36C9" w:rsidRPr="00DF18C5" w:rsidRDefault="00175385" w:rsidP="00473A89">
      <w:pPr>
        <w:spacing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Each PV Module shall have Radio Frequency Identification (RFID) tag. The below data shall be shown in the RFID tag of each module. The tag shall be weatherproof to withstand the harsh severe environmental conditions.</w:t>
      </w:r>
    </w:p>
    <w:p w14:paraId="5F95D69C" w14:textId="77777777" w:rsidR="00DC36C9" w:rsidRPr="00DF18C5" w:rsidRDefault="00175385" w:rsidP="002E6425">
      <w:pPr>
        <w:numPr>
          <w:ilvl w:val="0"/>
          <w:numId w:val="68"/>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Name of the Manufacturer of the Panel</w:t>
      </w:r>
    </w:p>
    <w:p w14:paraId="5F95D69D" w14:textId="77777777" w:rsidR="00DC36C9" w:rsidRPr="00DF18C5" w:rsidRDefault="00175385" w:rsidP="002E6425">
      <w:pPr>
        <w:numPr>
          <w:ilvl w:val="0"/>
          <w:numId w:val="68"/>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Country of Origin</w:t>
      </w:r>
    </w:p>
    <w:p w14:paraId="5F95D69E" w14:textId="77777777" w:rsidR="00DC36C9" w:rsidRPr="00DF18C5" w:rsidRDefault="00175385" w:rsidP="002E6425">
      <w:pPr>
        <w:numPr>
          <w:ilvl w:val="0"/>
          <w:numId w:val="68"/>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Date of Production</w:t>
      </w:r>
    </w:p>
    <w:p w14:paraId="5F95D69F" w14:textId="77777777" w:rsidR="00DC36C9" w:rsidRPr="00DF18C5" w:rsidRDefault="00175385" w:rsidP="002E6425">
      <w:pPr>
        <w:numPr>
          <w:ilvl w:val="0"/>
          <w:numId w:val="68"/>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Electrical Parameters such as </w:t>
      </w:r>
      <w:proofErr w:type="spellStart"/>
      <w:r w:rsidRPr="00DF18C5">
        <w:rPr>
          <w:rFonts w:asciiTheme="minorHAnsi" w:eastAsia="Times New Roman" w:hAnsiTheme="minorHAnsi" w:cstheme="minorHAnsi"/>
          <w:color w:val="000000"/>
          <w:sz w:val="24"/>
          <w:szCs w:val="24"/>
        </w:rPr>
        <w:t>Pmax</w:t>
      </w:r>
      <w:proofErr w:type="spellEnd"/>
      <w:r w:rsidRPr="00DF18C5">
        <w:rPr>
          <w:rFonts w:asciiTheme="minorHAnsi" w:eastAsia="Times New Roman" w:hAnsiTheme="minorHAnsi" w:cstheme="minorHAnsi"/>
          <w:color w:val="000000"/>
          <w:sz w:val="24"/>
          <w:szCs w:val="24"/>
        </w:rPr>
        <w:t xml:space="preserve">, </w:t>
      </w:r>
      <w:proofErr w:type="spellStart"/>
      <w:r w:rsidRPr="00DF18C5">
        <w:rPr>
          <w:rFonts w:asciiTheme="minorHAnsi" w:eastAsia="Times New Roman" w:hAnsiTheme="minorHAnsi" w:cstheme="minorHAnsi"/>
          <w:color w:val="000000"/>
          <w:sz w:val="24"/>
          <w:szCs w:val="24"/>
        </w:rPr>
        <w:t>Vmp</w:t>
      </w:r>
      <w:proofErr w:type="spellEnd"/>
      <w:r w:rsidRPr="00DF18C5">
        <w:rPr>
          <w:rFonts w:asciiTheme="minorHAnsi" w:eastAsia="Times New Roman" w:hAnsiTheme="minorHAnsi" w:cstheme="minorHAnsi"/>
          <w:color w:val="000000"/>
          <w:sz w:val="24"/>
          <w:szCs w:val="24"/>
        </w:rPr>
        <w:t xml:space="preserve">, </w:t>
      </w:r>
      <w:proofErr w:type="spellStart"/>
      <w:r w:rsidRPr="00DF18C5">
        <w:rPr>
          <w:rFonts w:asciiTheme="minorHAnsi" w:eastAsia="Times New Roman" w:hAnsiTheme="minorHAnsi" w:cstheme="minorHAnsi"/>
          <w:color w:val="000000"/>
          <w:sz w:val="24"/>
          <w:szCs w:val="24"/>
        </w:rPr>
        <w:t>Voc</w:t>
      </w:r>
      <w:proofErr w:type="spellEnd"/>
      <w:r w:rsidRPr="00DF18C5">
        <w:rPr>
          <w:rFonts w:asciiTheme="minorHAnsi" w:eastAsia="Times New Roman" w:hAnsiTheme="minorHAnsi" w:cstheme="minorHAnsi"/>
          <w:color w:val="000000"/>
          <w:sz w:val="24"/>
          <w:szCs w:val="24"/>
        </w:rPr>
        <w:t xml:space="preserve">, Imp, </w:t>
      </w:r>
      <w:proofErr w:type="spellStart"/>
      <w:r w:rsidRPr="00DF18C5">
        <w:rPr>
          <w:rFonts w:asciiTheme="minorHAnsi" w:eastAsia="Times New Roman" w:hAnsiTheme="minorHAnsi" w:cstheme="minorHAnsi"/>
          <w:color w:val="000000"/>
          <w:sz w:val="24"/>
          <w:szCs w:val="24"/>
        </w:rPr>
        <w:t>Isc</w:t>
      </w:r>
      <w:proofErr w:type="spellEnd"/>
      <w:r w:rsidRPr="00DF18C5">
        <w:rPr>
          <w:rFonts w:asciiTheme="minorHAnsi" w:eastAsia="Times New Roman" w:hAnsiTheme="minorHAnsi" w:cstheme="minorHAnsi"/>
          <w:color w:val="000000"/>
          <w:sz w:val="24"/>
          <w:szCs w:val="24"/>
        </w:rPr>
        <w:t xml:space="preserve">, Module efficiency, Operating Temperature, Maximum System Voltage, Temperature Coefficient etc. </w:t>
      </w:r>
    </w:p>
    <w:p w14:paraId="5F95D6A0" w14:textId="77777777" w:rsidR="00DC36C9" w:rsidRPr="00DF18C5" w:rsidRDefault="00175385" w:rsidP="002E6425">
      <w:pPr>
        <w:numPr>
          <w:ilvl w:val="0"/>
          <w:numId w:val="68"/>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IEC and ISO certifications</w:t>
      </w:r>
    </w:p>
    <w:p w14:paraId="5F95D6A1" w14:textId="77777777" w:rsidR="00DC36C9" w:rsidRPr="00DF18C5" w:rsidRDefault="00DC36C9">
      <w:pPr>
        <w:pBdr>
          <w:top w:val="nil"/>
          <w:left w:val="nil"/>
          <w:bottom w:val="nil"/>
          <w:right w:val="nil"/>
          <w:between w:val="nil"/>
        </w:pBdr>
        <w:spacing w:after="0" w:line="240" w:lineRule="auto"/>
        <w:ind w:left="1260"/>
        <w:jc w:val="both"/>
        <w:rPr>
          <w:rFonts w:asciiTheme="minorHAnsi" w:eastAsia="Times New Roman" w:hAnsiTheme="minorHAnsi" w:cstheme="minorHAnsi"/>
          <w:color w:val="000000"/>
          <w:sz w:val="24"/>
          <w:szCs w:val="24"/>
        </w:rPr>
      </w:pPr>
    </w:p>
    <w:p w14:paraId="5F95D6A2" w14:textId="316C05F7" w:rsidR="00DC36C9" w:rsidRPr="00DF18C5" w:rsidRDefault="00D761B9" w:rsidP="002E6425">
      <w:pPr>
        <w:pStyle w:val="ListParagraph"/>
        <w:numPr>
          <w:ilvl w:val="2"/>
          <w:numId w:val="97"/>
        </w:numPr>
        <w:spacing w:after="140" w:line="240" w:lineRule="auto"/>
        <w:ind w:left="993" w:hanging="993"/>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Warranties </w:t>
      </w:r>
      <w:r>
        <w:rPr>
          <w:rFonts w:asciiTheme="minorHAnsi" w:eastAsia="Times New Roman" w:hAnsiTheme="minorHAnsi" w:cstheme="minorHAnsi"/>
          <w:b/>
          <w:color w:val="000000"/>
          <w:sz w:val="24"/>
          <w:szCs w:val="24"/>
        </w:rPr>
        <w:t>f</w:t>
      </w:r>
      <w:r w:rsidRPr="00DF18C5">
        <w:rPr>
          <w:rFonts w:asciiTheme="minorHAnsi" w:eastAsia="Times New Roman" w:hAnsiTheme="minorHAnsi" w:cstheme="minorHAnsi"/>
          <w:b/>
          <w:color w:val="000000"/>
          <w:sz w:val="24"/>
          <w:szCs w:val="24"/>
        </w:rPr>
        <w:t>or Modules</w:t>
      </w:r>
    </w:p>
    <w:p w14:paraId="5F95D6A3" w14:textId="283EEEDD" w:rsidR="00DC36C9" w:rsidRPr="00473A89" w:rsidRDefault="00175385" w:rsidP="002E6425">
      <w:pPr>
        <w:pStyle w:val="ListParagraph"/>
        <w:numPr>
          <w:ilvl w:val="3"/>
          <w:numId w:val="97"/>
        </w:numPr>
        <w:spacing w:after="0" w:line="240" w:lineRule="auto"/>
        <w:ind w:left="1276" w:hanging="1276"/>
        <w:jc w:val="both"/>
        <w:rPr>
          <w:rFonts w:asciiTheme="minorHAnsi" w:eastAsia="Times New Roman" w:hAnsiTheme="minorHAnsi" w:cstheme="minorHAnsi"/>
          <w:b/>
          <w:color w:val="000000"/>
          <w:sz w:val="24"/>
          <w:szCs w:val="24"/>
        </w:rPr>
      </w:pPr>
      <w:r w:rsidRPr="00473A89">
        <w:rPr>
          <w:rFonts w:asciiTheme="minorHAnsi" w:eastAsia="Times New Roman" w:hAnsiTheme="minorHAnsi" w:cstheme="minorHAnsi"/>
          <w:b/>
          <w:color w:val="000000"/>
          <w:sz w:val="24"/>
          <w:szCs w:val="24"/>
        </w:rPr>
        <w:t>Product Warranty</w:t>
      </w:r>
    </w:p>
    <w:p w14:paraId="5F95D6A4" w14:textId="77777777" w:rsidR="00DC36C9" w:rsidRPr="00DF18C5" w:rsidRDefault="00175385" w:rsidP="00473A89">
      <w:pPr>
        <w:spacing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PV Modules shall be free from defects arising out of the manufacturing process or due to the quality of the materials or deviation from the approved specifications.</w:t>
      </w:r>
    </w:p>
    <w:p w14:paraId="5F95D6A6" w14:textId="115E61C4" w:rsidR="00DC36C9" w:rsidRPr="00DF18C5" w:rsidRDefault="00175385" w:rsidP="002E6425">
      <w:pPr>
        <w:pStyle w:val="ListParagraph"/>
        <w:numPr>
          <w:ilvl w:val="3"/>
          <w:numId w:val="97"/>
        </w:numPr>
        <w:spacing w:after="0" w:line="240" w:lineRule="auto"/>
        <w:ind w:left="1276" w:hanging="1276"/>
        <w:jc w:val="both"/>
        <w:rPr>
          <w:rFonts w:asciiTheme="minorHAnsi" w:eastAsia="Times New Roman" w:hAnsiTheme="minorHAnsi" w:cstheme="minorHAnsi"/>
          <w:b/>
          <w:color w:val="000000"/>
          <w:sz w:val="24"/>
          <w:szCs w:val="24"/>
        </w:rPr>
      </w:pPr>
      <w:r w:rsidRPr="00473A89">
        <w:rPr>
          <w:rFonts w:asciiTheme="minorHAnsi" w:eastAsia="Times New Roman" w:hAnsiTheme="minorHAnsi" w:cstheme="minorHAnsi"/>
          <w:b/>
          <w:color w:val="000000"/>
          <w:sz w:val="24"/>
          <w:szCs w:val="24"/>
        </w:rPr>
        <w:t>Performance Warranty</w:t>
      </w:r>
    </w:p>
    <w:p w14:paraId="5F95D6A7" w14:textId="77777777" w:rsidR="00DC36C9" w:rsidRPr="00DF18C5" w:rsidRDefault="00175385" w:rsidP="00473A89">
      <w:pPr>
        <w:spacing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PV modules power generated degradation shall not exceed 0.5% per annum or guaranteed performance of 90% after 25 years of service. The modules shall be warranted for minimum of 10 years against all material/ manufacturing defects and workmanship.</w:t>
      </w:r>
    </w:p>
    <w:p w14:paraId="5F95D6A8" w14:textId="66C4640A" w:rsidR="00DC36C9" w:rsidRPr="00DF18C5" w:rsidRDefault="00175385" w:rsidP="002E6425">
      <w:pPr>
        <w:pStyle w:val="ListParagraph"/>
        <w:numPr>
          <w:ilvl w:val="2"/>
          <w:numId w:val="97"/>
        </w:numPr>
        <w:spacing w:after="140" w:line="240" w:lineRule="auto"/>
        <w:ind w:left="993" w:hanging="993"/>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Type Tests</w:t>
      </w:r>
    </w:p>
    <w:p w14:paraId="5F95D6A9" w14:textId="77777777" w:rsidR="00DC36C9" w:rsidRPr="00DF18C5" w:rsidRDefault="00175385" w:rsidP="00473A89">
      <w:pPr>
        <w:spacing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bid shall include type tests confirming that (</w:t>
      </w:r>
      <w:proofErr w:type="spellStart"/>
      <w:r w:rsidRPr="00DF18C5">
        <w:rPr>
          <w:rFonts w:asciiTheme="minorHAnsi" w:eastAsia="Times New Roman" w:hAnsiTheme="minorHAnsi" w:cstheme="minorHAnsi"/>
          <w:color w:val="000000"/>
          <w:sz w:val="24"/>
          <w:szCs w:val="24"/>
        </w:rPr>
        <w:t>i</w:t>
      </w:r>
      <w:proofErr w:type="spellEnd"/>
      <w:r w:rsidRPr="00DF18C5">
        <w:rPr>
          <w:rFonts w:asciiTheme="minorHAnsi" w:eastAsia="Times New Roman" w:hAnsiTheme="minorHAnsi" w:cstheme="minorHAnsi"/>
          <w:color w:val="000000"/>
          <w:sz w:val="24"/>
          <w:szCs w:val="24"/>
        </w:rPr>
        <w:t>) the PV modules are certified by an accredited laboratory by the worldwide certification system of the IECEE in the photovoltaics category and (ii) according to the standards below.</w:t>
      </w:r>
    </w:p>
    <w:tbl>
      <w:tblPr>
        <w:tblStyle w:val="44"/>
        <w:tblW w:w="5000" w:type="pct"/>
        <w:tblLayout w:type="fixed"/>
        <w:tblLook w:val="0400" w:firstRow="0" w:lastRow="0" w:firstColumn="0" w:lastColumn="0" w:noHBand="0" w:noVBand="1"/>
      </w:tblPr>
      <w:tblGrid>
        <w:gridCol w:w="1227"/>
        <w:gridCol w:w="7779"/>
      </w:tblGrid>
      <w:tr w:rsidR="00DC36C9" w:rsidRPr="00DF18C5" w14:paraId="5F95D6AE" w14:textId="77777777" w:rsidTr="00473A89">
        <w:trPr>
          <w:trHeight w:val="300"/>
        </w:trPr>
        <w:tc>
          <w:tcPr>
            <w:tcW w:w="681" w:type="pct"/>
            <w:tcBorders>
              <w:top w:val="single" w:sz="8" w:space="0" w:color="000001"/>
              <w:left w:val="single" w:sz="8" w:space="0" w:color="000001"/>
              <w:bottom w:val="single" w:sz="4" w:space="0" w:color="000001"/>
            </w:tcBorders>
            <w:shd w:val="clear" w:color="auto" w:fill="FFFFFF"/>
          </w:tcPr>
          <w:p w14:paraId="5F95D6AA" w14:textId="77777777" w:rsidR="00DC36C9" w:rsidRPr="00DF18C5" w:rsidRDefault="00175385">
            <w:pPr>
              <w:widowControl w:val="0"/>
              <w:spacing w:after="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IEC 61730</w:t>
            </w:r>
          </w:p>
        </w:tc>
        <w:tc>
          <w:tcPr>
            <w:tcW w:w="4319" w:type="pct"/>
            <w:tcBorders>
              <w:top w:val="single" w:sz="8" w:space="0" w:color="000001"/>
              <w:left w:val="single" w:sz="4" w:space="0" w:color="000001"/>
              <w:bottom w:val="single" w:sz="4" w:space="0" w:color="000001"/>
              <w:right w:val="single" w:sz="8" w:space="0" w:color="000001"/>
            </w:tcBorders>
            <w:shd w:val="clear" w:color="auto" w:fill="FFFFFF"/>
          </w:tcPr>
          <w:p w14:paraId="5F95D6AB" w14:textId="77777777" w:rsidR="00DC36C9" w:rsidRPr="00DF18C5" w:rsidRDefault="00175385">
            <w:pPr>
              <w:widowControl w:val="0"/>
              <w:spacing w:after="0"/>
              <w:jc w:val="both"/>
              <w:rPr>
                <w:rFonts w:asciiTheme="minorHAnsi" w:eastAsia="Times New Roman" w:hAnsiTheme="minorHAnsi" w:cstheme="minorHAnsi"/>
                <w:color w:val="000000"/>
                <w:sz w:val="24"/>
                <w:szCs w:val="24"/>
              </w:rPr>
            </w:pPr>
            <w:bookmarkStart w:id="55" w:name="_heading=h.4f1mdlm" w:colFirst="0" w:colLast="0"/>
            <w:bookmarkEnd w:id="55"/>
            <w:r w:rsidRPr="00DF18C5">
              <w:rPr>
                <w:rFonts w:asciiTheme="minorHAnsi" w:eastAsia="Times New Roman" w:hAnsiTheme="minorHAnsi" w:cstheme="minorHAnsi"/>
                <w:color w:val="000000"/>
                <w:sz w:val="24"/>
                <w:szCs w:val="24"/>
              </w:rPr>
              <w:t>Photovoltaic (PV) module safety qualification:</w:t>
            </w:r>
          </w:p>
          <w:p w14:paraId="5F95D6AC" w14:textId="77777777" w:rsidR="00DC36C9" w:rsidRPr="00DF18C5" w:rsidRDefault="00175385">
            <w:pPr>
              <w:widowControl w:val="0"/>
              <w:spacing w:after="0"/>
              <w:jc w:val="both"/>
              <w:rPr>
                <w:rFonts w:asciiTheme="minorHAnsi" w:eastAsia="Times New Roman" w:hAnsiTheme="minorHAnsi" w:cstheme="minorHAnsi"/>
                <w:color w:val="000000"/>
                <w:sz w:val="24"/>
                <w:szCs w:val="24"/>
              </w:rPr>
            </w:pPr>
            <w:bookmarkStart w:id="56" w:name="_heading=h.2u6wntf" w:colFirst="0" w:colLast="0"/>
            <w:bookmarkEnd w:id="56"/>
            <w:r w:rsidRPr="00DF18C5">
              <w:rPr>
                <w:rFonts w:asciiTheme="minorHAnsi" w:eastAsia="Times New Roman" w:hAnsiTheme="minorHAnsi" w:cstheme="minorHAnsi"/>
                <w:color w:val="000000"/>
                <w:sz w:val="24"/>
                <w:szCs w:val="24"/>
              </w:rPr>
              <w:t>Part 1: Requirements for construction</w:t>
            </w:r>
          </w:p>
          <w:p w14:paraId="5F95D6AD" w14:textId="77777777" w:rsidR="00DC36C9" w:rsidRPr="00DF18C5" w:rsidRDefault="00175385">
            <w:pPr>
              <w:widowControl w:val="0"/>
              <w:spacing w:after="0"/>
              <w:jc w:val="both"/>
              <w:rPr>
                <w:rFonts w:asciiTheme="minorHAnsi" w:eastAsia="Times New Roman" w:hAnsiTheme="minorHAnsi" w:cstheme="minorHAnsi"/>
                <w:color w:val="000000"/>
                <w:sz w:val="24"/>
                <w:szCs w:val="24"/>
              </w:rPr>
            </w:pPr>
            <w:bookmarkStart w:id="57" w:name="_heading=h.19c6y18" w:colFirst="0" w:colLast="0"/>
            <w:bookmarkEnd w:id="57"/>
            <w:r w:rsidRPr="00DF18C5">
              <w:rPr>
                <w:rFonts w:asciiTheme="minorHAnsi" w:eastAsia="Times New Roman" w:hAnsiTheme="minorHAnsi" w:cstheme="minorHAnsi"/>
                <w:color w:val="000000"/>
                <w:sz w:val="24"/>
                <w:szCs w:val="24"/>
              </w:rPr>
              <w:t>Part 2: Requirements for testing</w:t>
            </w:r>
          </w:p>
        </w:tc>
      </w:tr>
      <w:tr w:rsidR="00DC36C9" w:rsidRPr="00DF18C5" w14:paraId="5F95D6B3" w14:textId="77777777" w:rsidTr="00473A89">
        <w:trPr>
          <w:trHeight w:val="300"/>
        </w:trPr>
        <w:tc>
          <w:tcPr>
            <w:tcW w:w="681" w:type="pct"/>
            <w:tcBorders>
              <w:top w:val="single" w:sz="4" w:space="0" w:color="000001"/>
              <w:left w:val="single" w:sz="8" w:space="0" w:color="000001"/>
              <w:bottom w:val="single" w:sz="4" w:space="0" w:color="000001"/>
            </w:tcBorders>
            <w:shd w:val="clear" w:color="auto" w:fill="FFFFFF"/>
          </w:tcPr>
          <w:p w14:paraId="5F95D6AF" w14:textId="77777777" w:rsidR="00DC36C9" w:rsidRPr="00DF18C5" w:rsidRDefault="00175385">
            <w:pPr>
              <w:widowControl w:val="0"/>
              <w:spacing w:after="0"/>
              <w:jc w:val="both"/>
              <w:rPr>
                <w:rFonts w:asciiTheme="minorHAnsi" w:eastAsia="Times New Roman" w:hAnsiTheme="minorHAnsi" w:cstheme="minorHAnsi"/>
                <w:color w:val="000000"/>
                <w:sz w:val="24"/>
                <w:szCs w:val="24"/>
              </w:rPr>
            </w:pPr>
            <w:bookmarkStart w:id="58" w:name="_heading=h.3tbugp1" w:colFirst="0" w:colLast="0"/>
            <w:bookmarkEnd w:id="58"/>
            <w:r w:rsidRPr="00DF18C5">
              <w:rPr>
                <w:rFonts w:asciiTheme="minorHAnsi" w:eastAsia="Times New Roman" w:hAnsiTheme="minorHAnsi" w:cstheme="minorHAnsi"/>
                <w:color w:val="000000"/>
                <w:sz w:val="24"/>
                <w:szCs w:val="24"/>
              </w:rPr>
              <w:t>IEC 61215</w:t>
            </w:r>
          </w:p>
        </w:tc>
        <w:tc>
          <w:tcPr>
            <w:tcW w:w="4319" w:type="pct"/>
            <w:tcBorders>
              <w:top w:val="single" w:sz="4" w:space="0" w:color="000001"/>
              <w:left w:val="single" w:sz="4" w:space="0" w:color="000001"/>
              <w:bottom w:val="single" w:sz="4" w:space="0" w:color="000001"/>
              <w:right w:val="single" w:sz="8" w:space="0" w:color="000001"/>
            </w:tcBorders>
            <w:shd w:val="clear" w:color="auto" w:fill="FFFFFF"/>
          </w:tcPr>
          <w:p w14:paraId="5F95D6B0" w14:textId="77777777" w:rsidR="00DC36C9" w:rsidRPr="00DF18C5" w:rsidRDefault="00175385">
            <w:pPr>
              <w:widowControl w:val="0"/>
              <w:spacing w:after="0"/>
              <w:jc w:val="both"/>
              <w:rPr>
                <w:rFonts w:asciiTheme="minorHAnsi" w:eastAsia="Times New Roman" w:hAnsiTheme="minorHAnsi" w:cstheme="minorHAnsi"/>
                <w:color w:val="000000"/>
                <w:sz w:val="24"/>
                <w:szCs w:val="24"/>
              </w:rPr>
            </w:pPr>
            <w:bookmarkStart w:id="59" w:name="_heading=h.28h4qwu" w:colFirst="0" w:colLast="0"/>
            <w:bookmarkEnd w:id="59"/>
            <w:r w:rsidRPr="00DF18C5">
              <w:rPr>
                <w:rFonts w:asciiTheme="minorHAnsi" w:eastAsia="Times New Roman" w:hAnsiTheme="minorHAnsi" w:cstheme="minorHAnsi"/>
                <w:color w:val="000000"/>
                <w:sz w:val="24"/>
                <w:szCs w:val="24"/>
              </w:rPr>
              <w:t>Terrestrial photovoltaic (PV) modules - Design qualification and type approval</w:t>
            </w:r>
          </w:p>
          <w:p w14:paraId="5F95D6B1" w14:textId="77777777" w:rsidR="00DC36C9" w:rsidRPr="00DF18C5" w:rsidRDefault="00175385">
            <w:pPr>
              <w:widowControl w:val="0"/>
              <w:spacing w:after="0"/>
              <w:jc w:val="both"/>
              <w:rPr>
                <w:rFonts w:asciiTheme="minorHAnsi" w:eastAsia="Times New Roman" w:hAnsiTheme="minorHAnsi" w:cstheme="minorHAnsi"/>
                <w:color w:val="000000"/>
                <w:sz w:val="24"/>
                <w:szCs w:val="24"/>
              </w:rPr>
            </w:pPr>
            <w:bookmarkStart w:id="60" w:name="_heading=h.nmf14n" w:colFirst="0" w:colLast="0"/>
            <w:bookmarkEnd w:id="60"/>
            <w:r w:rsidRPr="00DF18C5">
              <w:rPr>
                <w:rFonts w:asciiTheme="minorHAnsi" w:eastAsia="Times New Roman" w:hAnsiTheme="minorHAnsi" w:cstheme="minorHAnsi"/>
                <w:color w:val="000000"/>
                <w:sz w:val="24"/>
                <w:szCs w:val="24"/>
              </w:rPr>
              <w:t>Part 1: Test requirements</w:t>
            </w:r>
          </w:p>
          <w:p w14:paraId="5F95D6B2" w14:textId="77777777" w:rsidR="00DC36C9" w:rsidRPr="00DF18C5" w:rsidRDefault="00175385">
            <w:pPr>
              <w:widowControl w:val="0"/>
              <w:spacing w:after="0"/>
              <w:jc w:val="both"/>
              <w:rPr>
                <w:rFonts w:asciiTheme="minorHAnsi" w:eastAsia="Times New Roman" w:hAnsiTheme="minorHAnsi" w:cstheme="minorHAnsi"/>
                <w:color w:val="000000"/>
                <w:sz w:val="24"/>
                <w:szCs w:val="24"/>
              </w:rPr>
            </w:pPr>
            <w:bookmarkStart w:id="61" w:name="_heading=h.37m2jsg" w:colFirst="0" w:colLast="0"/>
            <w:bookmarkEnd w:id="61"/>
            <w:r w:rsidRPr="00DF18C5">
              <w:rPr>
                <w:rFonts w:asciiTheme="minorHAnsi" w:eastAsia="Times New Roman" w:hAnsiTheme="minorHAnsi" w:cstheme="minorHAnsi"/>
                <w:color w:val="000000"/>
                <w:sz w:val="24"/>
                <w:szCs w:val="24"/>
              </w:rPr>
              <w:t>Part 2: Test procedures</w:t>
            </w:r>
          </w:p>
        </w:tc>
      </w:tr>
      <w:tr w:rsidR="00DC36C9" w:rsidRPr="00DF18C5" w14:paraId="5F95D6B9" w14:textId="77777777" w:rsidTr="00473A89">
        <w:trPr>
          <w:trHeight w:val="300"/>
        </w:trPr>
        <w:tc>
          <w:tcPr>
            <w:tcW w:w="681" w:type="pct"/>
            <w:tcBorders>
              <w:top w:val="single" w:sz="4" w:space="0" w:color="000001"/>
              <w:left w:val="single" w:sz="8" w:space="0" w:color="000001"/>
              <w:bottom w:val="single" w:sz="4" w:space="0" w:color="000001"/>
            </w:tcBorders>
            <w:shd w:val="clear" w:color="auto" w:fill="FFFFFF"/>
          </w:tcPr>
          <w:p w14:paraId="5F95D6B4" w14:textId="77777777" w:rsidR="00DC36C9" w:rsidRPr="00DF18C5" w:rsidRDefault="00175385">
            <w:pPr>
              <w:widowControl w:val="0"/>
              <w:spacing w:after="0"/>
              <w:jc w:val="both"/>
              <w:rPr>
                <w:rFonts w:asciiTheme="minorHAnsi" w:eastAsia="Times New Roman" w:hAnsiTheme="minorHAnsi" w:cstheme="minorHAnsi"/>
                <w:color w:val="000000"/>
                <w:sz w:val="24"/>
                <w:szCs w:val="24"/>
              </w:rPr>
            </w:pPr>
            <w:bookmarkStart w:id="62" w:name="_heading=h.1mrcu09" w:colFirst="0" w:colLast="0"/>
            <w:bookmarkEnd w:id="62"/>
            <w:r w:rsidRPr="00DF18C5">
              <w:rPr>
                <w:rFonts w:asciiTheme="minorHAnsi" w:eastAsia="Times New Roman" w:hAnsiTheme="minorHAnsi" w:cstheme="minorHAnsi"/>
                <w:color w:val="000000"/>
                <w:sz w:val="24"/>
                <w:szCs w:val="24"/>
              </w:rPr>
              <w:t>IEC 61215 or</w:t>
            </w:r>
          </w:p>
          <w:p w14:paraId="5F95D6B5" w14:textId="77777777" w:rsidR="00DC36C9" w:rsidRPr="00DF18C5" w:rsidRDefault="00175385">
            <w:pPr>
              <w:widowControl w:val="0"/>
              <w:spacing w:after="0"/>
              <w:jc w:val="both"/>
              <w:rPr>
                <w:rFonts w:asciiTheme="minorHAnsi" w:eastAsia="Times New Roman" w:hAnsiTheme="minorHAnsi" w:cstheme="minorHAnsi"/>
                <w:color w:val="000000"/>
                <w:sz w:val="24"/>
                <w:szCs w:val="24"/>
              </w:rPr>
            </w:pPr>
            <w:bookmarkStart w:id="63" w:name="_heading=h.46r0co2" w:colFirst="0" w:colLast="0"/>
            <w:bookmarkEnd w:id="63"/>
            <w:r w:rsidRPr="00DF18C5">
              <w:rPr>
                <w:rFonts w:asciiTheme="minorHAnsi" w:eastAsia="Times New Roman" w:hAnsiTheme="minorHAnsi" w:cstheme="minorHAnsi"/>
                <w:color w:val="000000"/>
                <w:sz w:val="24"/>
                <w:szCs w:val="24"/>
              </w:rPr>
              <w:t>UL 61215</w:t>
            </w:r>
          </w:p>
        </w:tc>
        <w:tc>
          <w:tcPr>
            <w:tcW w:w="4319" w:type="pct"/>
            <w:tcBorders>
              <w:top w:val="single" w:sz="4" w:space="0" w:color="000001"/>
              <w:left w:val="single" w:sz="4" w:space="0" w:color="000001"/>
              <w:bottom w:val="single" w:sz="4" w:space="0" w:color="000001"/>
              <w:right w:val="single" w:sz="8" w:space="0" w:color="000001"/>
            </w:tcBorders>
            <w:shd w:val="clear" w:color="auto" w:fill="FFFFFF"/>
          </w:tcPr>
          <w:p w14:paraId="5F95D6B6" w14:textId="77777777" w:rsidR="00DC36C9" w:rsidRPr="00DF18C5" w:rsidRDefault="00175385">
            <w:pPr>
              <w:widowControl w:val="0"/>
              <w:spacing w:after="0"/>
              <w:jc w:val="both"/>
              <w:rPr>
                <w:rFonts w:asciiTheme="minorHAnsi" w:eastAsia="Times New Roman" w:hAnsiTheme="minorHAnsi" w:cstheme="minorHAnsi"/>
                <w:color w:val="000000"/>
                <w:sz w:val="24"/>
                <w:szCs w:val="24"/>
              </w:rPr>
            </w:pPr>
            <w:bookmarkStart w:id="64" w:name="_heading=h.2lwamvv" w:colFirst="0" w:colLast="0"/>
            <w:bookmarkEnd w:id="64"/>
            <w:r w:rsidRPr="00DF18C5">
              <w:rPr>
                <w:rFonts w:asciiTheme="minorHAnsi" w:eastAsia="Times New Roman" w:hAnsiTheme="minorHAnsi" w:cstheme="minorHAnsi"/>
                <w:color w:val="000000"/>
                <w:sz w:val="24"/>
                <w:szCs w:val="24"/>
              </w:rPr>
              <w:t>Terrestrial photovoltaic (PV) modules - Design qualification and type approval:</w:t>
            </w:r>
          </w:p>
          <w:p w14:paraId="5F95D6B7" w14:textId="77777777" w:rsidR="00DC36C9" w:rsidRPr="00DF18C5" w:rsidRDefault="00175385">
            <w:pPr>
              <w:widowControl w:val="0"/>
              <w:spacing w:after="0"/>
              <w:jc w:val="both"/>
              <w:rPr>
                <w:rFonts w:asciiTheme="minorHAnsi" w:eastAsia="Times New Roman" w:hAnsiTheme="minorHAnsi" w:cstheme="minorHAnsi"/>
                <w:color w:val="000000"/>
                <w:sz w:val="24"/>
                <w:szCs w:val="24"/>
              </w:rPr>
            </w:pPr>
            <w:bookmarkStart w:id="65" w:name="_heading=h.111kx3o" w:colFirst="0" w:colLast="0"/>
            <w:bookmarkEnd w:id="65"/>
            <w:r w:rsidRPr="00DF18C5">
              <w:rPr>
                <w:rFonts w:asciiTheme="minorHAnsi" w:eastAsia="Times New Roman" w:hAnsiTheme="minorHAnsi" w:cstheme="minorHAnsi"/>
                <w:color w:val="000000"/>
                <w:sz w:val="24"/>
                <w:szCs w:val="24"/>
              </w:rPr>
              <w:t>Part 1-2: Special requirements for testing of thin-film Cadmium Telluride (</w:t>
            </w:r>
            <w:proofErr w:type="spellStart"/>
            <w:r w:rsidRPr="00DF18C5">
              <w:rPr>
                <w:rFonts w:asciiTheme="minorHAnsi" w:eastAsia="Times New Roman" w:hAnsiTheme="minorHAnsi" w:cstheme="minorHAnsi"/>
                <w:color w:val="000000"/>
                <w:sz w:val="24"/>
                <w:szCs w:val="24"/>
              </w:rPr>
              <w:t>CdTe</w:t>
            </w:r>
            <w:proofErr w:type="spellEnd"/>
            <w:r w:rsidRPr="00DF18C5">
              <w:rPr>
                <w:rFonts w:asciiTheme="minorHAnsi" w:eastAsia="Times New Roman" w:hAnsiTheme="minorHAnsi" w:cstheme="minorHAnsi"/>
                <w:color w:val="000000"/>
                <w:sz w:val="24"/>
                <w:szCs w:val="24"/>
              </w:rPr>
              <w:t>) based photovoltaic (PV) modules</w:t>
            </w:r>
          </w:p>
          <w:p w14:paraId="5F95D6B8" w14:textId="4F92407A" w:rsidR="00DC36C9" w:rsidRPr="00DF18C5" w:rsidRDefault="00175385">
            <w:pPr>
              <w:widowControl w:val="0"/>
              <w:spacing w:after="0"/>
              <w:jc w:val="both"/>
              <w:rPr>
                <w:rFonts w:asciiTheme="minorHAnsi" w:eastAsia="Times New Roman" w:hAnsiTheme="minorHAnsi" w:cstheme="minorHAnsi"/>
                <w:color w:val="000000"/>
                <w:sz w:val="24"/>
                <w:szCs w:val="24"/>
              </w:rPr>
            </w:pPr>
            <w:bookmarkStart w:id="66" w:name="_heading=h.3l18frh" w:colFirst="0" w:colLast="0"/>
            <w:bookmarkEnd w:id="66"/>
            <w:r w:rsidRPr="00DF18C5">
              <w:rPr>
                <w:rFonts w:asciiTheme="minorHAnsi" w:eastAsia="Times New Roman" w:hAnsiTheme="minorHAnsi" w:cstheme="minorHAnsi"/>
                <w:color w:val="000000"/>
                <w:sz w:val="24"/>
                <w:szCs w:val="24"/>
              </w:rPr>
              <w:t xml:space="preserve">Part 1-4: Special requirements for testing of thin-film </w:t>
            </w:r>
            <w:r w:rsidR="006408CC" w:rsidRPr="00DF18C5">
              <w:rPr>
                <w:rFonts w:asciiTheme="minorHAnsi" w:eastAsia="Times New Roman" w:hAnsiTheme="minorHAnsi" w:cstheme="minorHAnsi"/>
                <w:color w:val="000000"/>
                <w:sz w:val="24"/>
                <w:szCs w:val="24"/>
              </w:rPr>
              <w:t>Cu (</w:t>
            </w:r>
            <w:proofErr w:type="spellStart"/>
            <w:r w:rsidRPr="00DF18C5">
              <w:rPr>
                <w:rFonts w:asciiTheme="minorHAnsi" w:eastAsia="Times New Roman" w:hAnsiTheme="minorHAnsi" w:cstheme="minorHAnsi"/>
                <w:color w:val="000000"/>
                <w:sz w:val="24"/>
                <w:szCs w:val="24"/>
              </w:rPr>
              <w:t>In,GA</w:t>
            </w:r>
            <w:proofErr w:type="spellEnd"/>
            <w:r w:rsidRPr="00DF18C5">
              <w:rPr>
                <w:rFonts w:asciiTheme="minorHAnsi" w:eastAsia="Times New Roman" w:hAnsiTheme="minorHAnsi" w:cstheme="minorHAnsi"/>
                <w:color w:val="000000"/>
                <w:sz w:val="24"/>
                <w:szCs w:val="24"/>
              </w:rPr>
              <w:t>)(</w:t>
            </w:r>
            <w:proofErr w:type="spellStart"/>
            <w:r w:rsidRPr="00DF18C5">
              <w:rPr>
                <w:rFonts w:asciiTheme="minorHAnsi" w:eastAsia="Times New Roman" w:hAnsiTheme="minorHAnsi" w:cstheme="minorHAnsi"/>
                <w:color w:val="000000"/>
                <w:sz w:val="24"/>
                <w:szCs w:val="24"/>
              </w:rPr>
              <w:t>S,Se</w:t>
            </w:r>
            <w:proofErr w:type="spellEnd"/>
            <w:r w:rsidRPr="00DF18C5">
              <w:rPr>
                <w:rFonts w:asciiTheme="minorHAnsi" w:eastAsia="Times New Roman" w:hAnsiTheme="minorHAnsi" w:cstheme="minorHAnsi"/>
                <w:color w:val="000000"/>
                <w:sz w:val="24"/>
                <w:szCs w:val="24"/>
              </w:rPr>
              <w:t>)2 based photovoltaic (PV) modules</w:t>
            </w:r>
          </w:p>
        </w:tc>
      </w:tr>
      <w:tr w:rsidR="00DC36C9" w:rsidRPr="00DF18C5" w14:paraId="5F95D6BD" w14:textId="77777777" w:rsidTr="00473A89">
        <w:trPr>
          <w:trHeight w:val="300"/>
        </w:trPr>
        <w:tc>
          <w:tcPr>
            <w:tcW w:w="681" w:type="pct"/>
            <w:tcBorders>
              <w:top w:val="single" w:sz="4" w:space="0" w:color="000001"/>
              <w:left w:val="single" w:sz="8" w:space="0" w:color="000001"/>
              <w:bottom w:val="single" w:sz="4" w:space="0" w:color="000001"/>
            </w:tcBorders>
            <w:shd w:val="clear" w:color="auto" w:fill="FFFFFF"/>
          </w:tcPr>
          <w:p w14:paraId="5F95D6BA" w14:textId="77777777" w:rsidR="00DC36C9" w:rsidRPr="00DF18C5" w:rsidRDefault="00175385">
            <w:pPr>
              <w:widowControl w:val="0"/>
              <w:spacing w:after="0"/>
              <w:jc w:val="both"/>
              <w:rPr>
                <w:rFonts w:asciiTheme="minorHAnsi" w:eastAsia="Times New Roman" w:hAnsiTheme="minorHAnsi" w:cstheme="minorHAnsi"/>
                <w:color w:val="000000"/>
                <w:sz w:val="24"/>
                <w:szCs w:val="24"/>
              </w:rPr>
            </w:pPr>
            <w:bookmarkStart w:id="67" w:name="_heading=h.206ipza" w:colFirst="0" w:colLast="0"/>
            <w:bookmarkEnd w:id="67"/>
            <w:r w:rsidRPr="00DF18C5">
              <w:rPr>
                <w:rFonts w:asciiTheme="minorHAnsi" w:eastAsia="Times New Roman" w:hAnsiTheme="minorHAnsi" w:cstheme="minorHAnsi"/>
                <w:color w:val="000000"/>
                <w:sz w:val="24"/>
                <w:szCs w:val="24"/>
              </w:rPr>
              <w:t>IEC 62804</w:t>
            </w:r>
          </w:p>
        </w:tc>
        <w:tc>
          <w:tcPr>
            <w:tcW w:w="4319" w:type="pct"/>
            <w:tcBorders>
              <w:top w:val="single" w:sz="4" w:space="0" w:color="000001"/>
              <w:left w:val="single" w:sz="4" w:space="0" w:color="000001"/>
              <w:bottom w:val="single" w:sz="4" w:space="0" w:color="000001"/>
              <w:right w:val="single" w:sz="8" w:space="0" w:color="000001"/>
            </w:tcBorders>
            <w:shd w:val="clear" w:color="auto" w:fill="FFFFFF"/>
          </w:tcPr>
          <w:p w14:paraId="5F95D6BB" w14:textId="77777777" w:rsidR="00DC36C9" w:rsidRPr="00DF18C5" w:rsidRDefault="00175385">
            <w:pPr>
              <w:widowControl w:val="0"/>
              <w:spacing w:after="0"/>
              <w:jc w:val="both"/>
              <w:rPr>
                <w:rFonts w:asciiTheme="minorHAnsi" w:eastAsia="Times New Roman" w:hAnsiTheme="minorHAnsi" w:cstheme="minorHAnsi"/>
                <w:color w:val="000000"/>
                <w:sz w:val="24"/>
                <w:szCs w:val="24"/>
              </w:rPr>
            </w:pPr>
            <w:bookmarkStart w:id="68" w:name="_heading=h.4k668n3" w:colFirst="0" w:colLast="0"/>
            <w:bookmarkEnd w:id="68"/>
            <w:r w:rsidRPr="00DF18C5">
              <w:rPr>
                <w:rFonts w:asciiTheme="minorHAnsi" w:eastAsia="Times New Roman" w:hAnsiTheme="minorHAnsi" w:cstheme="minorHAnsi"/>
                <w:color w:val="000000"/>
                <w:sz w:val="24"/>
                <w:szCs w:val="24"/>
              </w:rPr>
              <w:t>Photovoltaic (PV) modules - Test methods for the detection of potential-induced degradation -</w:t>
            </w:r>
          </w:p>
          <w:p w14:paraId="5F95D6BC" w14:textId="77777777" w:rsidR="00DC36C9" w:rsidRPr="00DF18C5" w:rsidRDefault="00175385">
            <w:pPr>
              <w:widowControl w:val="0"/>
              <w:spacing w:after="0"/>
              <w:jc w:val="both"/>
              <w:rPr>
                <w:rFonts w:asciiTheme="minorHAnsi" w:eastAsia="Times New Roman" w:hAnsiTheme="minorHAnsi" w:cstheme="minorHAnsi"/>
                <w:color w:val="000000"/>
                <w:sz w:val="24"/>
                <w:szCs w:val="24"/>
              </w:rPr>
            </w:pPr>
            <w:bookmarkStart w:id="69" w:name="_heading=h.2zbgiuw" w:colFirst="0" w:colLast="0"/>
            <w:bookmarkEnd w:id="69"/>
            <w:r w:rsidRPr="00DF18C5">
              <w:rPr>
                <w:rFonts w:asciiTheme="minorHAnsi" w:eastAsia="Times New Roman" w:hAnsiTheme="minorHAnsi" w:cstheme="minorHAnsi"/>
                <w:color w:val="000000"/>
                <w:sz w:val="24"/>
                <w:szCs w:val="24"/>
              </w:rPr>
              <w:t>Part 1: Crystalline silicon</w:t>
            </w:r>
          </w:p>
        </w:tc>
      </w:tr>
      <w:tr w:rsidR="00DC36C9" w:rsidRPr="00DF18C5" w14:paraId="5F95D6C1" w14:textId="77777777" w:rsidTr="00473A89">
        <w:trPr>
          <w:trHeight w:val="300"/>
        </w:trPr>
        <w:tc>
          <w:tcPr>
            <w:tcW w:w="681" w:type="pct"/>
            <w:tcBorders>
              <w:top w:val="single" w:sz="4" w:space="0" w:color="000001"/>
              <w:left w:val="single" w:sz="8" w:space="0" w:color="000001"/>
              <w:bottom w:val="single" w:sz="8" w:space="0" w:color="000001"/>
            </w:tcBorders>
            <w:shd w:val="clear" w:color="auto" w:fill="FFFFFF"/>
          </w:tcPr>
          <w:p w14:paraId="5F95D6BE" w14:textId="77777777" w:rsidR="00DC36C9" w:rsidRPr="00DF18C5" w:rsidRDefault="00175385">
            <w:pPr>
              <w:widowControl w:val="0"/>
              <w:spacing w:after="0"/>
              <w:jc w:val="both"/>
              <w:rPr>
                <w:rFonts w:asciiTheme="minorHAnsi" w:eastAsia="Times New Roman" w:hAnsiTheme="minorHAnsi" w:cstheme="minorHAnsi"/>
                <w:color w:val="000000"/>
                <w:sz w:val="24"/>
                <w:szCs w:val="24"/>
              </w:rPr>
            </w:pPr>
            <w:bookmarkStart w:id="70" w:name="_heading=h.1egqt2p" w:colFirst="0" w:colLast="0"/>
            <w:bookmarkEnd w:id="70"/>
            <w:r w:rsidRPr="00DF18C5">
              <w:rPr>
                <w:rFonts w:asciiTheme="minorHAnsi" w:eastAsia="Times New Roman" w:hAnsiTheme="minorHAnsi" w:cstheme="minorHAnsi"/>
                <w:color w:val="000000"/>
                <w:sz w:val="24"/>
                <w:szCs w:val="24"/>
              </w:rPr>
              <w:t>IEC 60068</w:t>
            </w:r>
          </w:p>
        </w:tc>
        <w:tc>
          <w:tcPr>
            <w:tcW w:w="4319" w:type="pct"/>
            <w:tcBorders>
              <w:top w:val="single" w:sz="4" w:space="0" w:color="000001"/>
              <w:left w:val="single" w:sz="4" w:space="0" w:color="000001"/>
              <w:bottom w:val="single" w:sz="8" w:space="0" w:color="000001"/>
              <w:right w:val="single" w:sz="8" w:space="0" w:color="000001"/>
            </w:tcBorders>
            <w:shd w:val="clear" w:color="auto" w:fill="FFFFFF"/>
          </w:tcPr>
          <w:p w14:paraId="5F95D6BF" w14:textId="77777777" w:rsidR="00DC36C9" w:rsidRPr="00DF18C5" w:rsidRDefault="00175385">
            <w:pPr>
              <w:widowControl w:val="0"/>
              <w:spacing w:after="0"/>
              <w:jc w:val="both"/>
              <w:rPr>
                <w:rFonts w:asciiTheme="minorHAnsi" w:eastAsia="Times New Roman" w:hAnsiTheme="minorHAnsi" w:cstheme="minorHAnsi"/>
                <w:color w:val="000000"/>
                <w:sz w:val="24"/>
                <w:szCs w:val="24"/>
              </w:rPr>
            </w:pPr>
            <w:bookmarkStart w:id="71" w:name="_heading=h.3ygebqi" w:colFirst="0" w:colLast="0"/>
            <w:bookmarkEnd w:id="71"/>
            <w:r w:rsidRPr="00DF18C5">
              <w:rPr>
                <w:rFonts w:asciiTheme="minorHAnsi" w:eastAsia="Times New Roman" w:hAnsiTheme="minorHAnsi" w:cstheme="minorHAnsi"/>
                <w:color w:val="000000"/>
                <w:sz w:val="24"/>
                <w:szCs w:val="24"/>
              </w:rPr>
              <w:t>Environmental testing:</w:t>
            </w:r>
          </w:p>
          <w:p w14:paraId="5F95D6C0" w14:textId="77777777" w:rsidR="00DC36C9" w:rsidRPr="00DF18C5" w:rsidRDefault="00175385">
            <w:pPr>
              <w:widowControl w:val="0"/>
              <w:spacing w:after="0"/>
              <w:jc w:val="both"/>
              <w:rPr>
                <w:rFonts w:asciiTheme="minorHAnsi" w:eastAsia="Times New Roman" w:hAnsiTheme="minorHAnsi" w:cstheme="minorHAnsi"/>
                <w:color w:val="000000"/>
                <w:sz w:val="24"/>
                <w:szCs w:val="24"/>
              </w:rPr>
            </w:pPr>
            <w:bookmarkStart w:id="72" w:name="_heading=h.2dlolyb" w:colFirst="0" w:colLast="0"/>
            <w:bookmarkEnd w:id="72"/>
            <w:r w:rsidRPr="00DF18C5">
              <w:rPr>
                <w:rFonts w:asciiTheme="minorHAnsi" w:eastAsia="Times New Roman" w:hAnsiTheme="minorHAnsi" w:cstheme="minorHAnsi"/>
                <w:color w:val="000000"/>
                <w:sz w:val="24"/>
                <w:szCs w:val="24"/>
              </w:rPr>
              <w:t>Part 2-52: Tests - Test K b: Salt mist, cyclic (sodium chloride solution)</w:t>
            </w:r>
          </w:p>
        </w:tc>
      </w:tr>
    </w:tbl>
    <w:p w14:paraId="5F95D6C2" w14:textId="77777777" w:rsidR="00DC36C9" w:rsidRPr="00DF18C5" w:rsidRDefault="00DC36C9">
      <w:pPr>
        <w:spacing w:line="240" w:lineRule="auto"/>
        <w:ind w:left="227"/>
        <w:jc w:val="both"/>
        <w:rPr>
          <w:rFonts w:asciiTheme="minorHAnsi" w:eastAsia="Times New Roman" w:hAnsiTheme="minorHAnsi" w:cstheme="minorHAnsi"/>
          <w:color w:val="000000"/>
          <w:sz w:val="24"/>
          <w:szCs w:val="24"/>
        </w:rPr>
      </w:pPr>
    </w:p>
    <w:p w14:paraId="5F95D6C3" w14:textId="173EB0C6" w:rsidR="00DC36C9" w:rsidRPr="00473A89" w:rsidRDefault="00175385" w:rsidP="002E6425">
      <w:pPr>
        <w:pStyle w:val="ListParagraph"/>
        <w:numPr>
          <w:ilvl w:val="2"/>
          <w:numId w:val="97"/>
        </w:numPr>
        <w:spacing w:after="140" w:line="240" w:lineRule="auto"/>
        <w:ind w:left="993" w:hanging="993"/>
        <w:jc w:val="both"/>
        <w:rPr>
          <w:rFonts w:asciiTheme="minorHAnsi" w:eastAsia="Times New Roman" w:hAnsiTheme="minorHAnsi" w:cstheme="minorHAnsi"/>
          <w:b/>
          <w:color w:val="000000"/>
          <w:sz w:val="24"/>
          <w:szCs w:val="24"/>
        </w:rPr>
      </w:pPr>
      <w:r w:rsidRPr="00473A89">
        <w:rPr>
          <w:rFonts w:asciiTheme="minorHAnsi" w:eastAsia="Times New Roman" w:hAnsiTheme="minorHAnsi" w:cstheme="minorHAnsi"/>
          <w:b/>
          <w:color w:val="000000"/>
          <w:sz w:val="24"/>
          <w:szCs w:val="24"/>
        </w:rPr>
        <w:t>Factory Acceptance Tests</w:t>
      </w:r>
    </w:p>
    <w:p w14:paraId="5F95D6C4" w14:textId="77777777" w:rsidR="00DC36C9" w:rsidRPr="00DF18C5" w:rsidRDefault="00175385" w:rsidP="00473A89">
      <w:pPr>
        <w:spacing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Factory Acceptance tests shall be carried out at the manufacturer’s premises. The objective is to assure that the modules have no defect and comply with all the technical specifications prior shipment. The following shall apply:</w:t>
      </w:r>
    </w:p>
    <w:p w14:paraId="5F95D6C5" w14:textId="77777777" w:rsidR="00DC36C9" w:rsidRPr="00DF18C5" w:rsidRDefault="00175385" w:rsidP="002E6425">
      <w:pPr>
        <w:widowControl w:val="0"/>
        <w:numPr>
          <w:ilvl w:val="0"/>
          <w:numId w:val="35"/>
        </w:numPr>
        <w:pBdr>
          <w:top w:val="nil"/>
          <w:left w:val="nil"/>
          <w:bottom w:val="nil"/>
          <w:right w:val="nil"/>
          <w:between w:val="nil"/>
        </w:pBdr>
        <w:spacing w:after="0" w:line="240" w:lineRule="auto"/>
        <w:ind w:left="36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Measurement equipment shall have a valid calibration certificate indicating the required accuracy and precision.</w:t>
      </w:r>
    </w:p>
    <w:p w14:paraId="5F95D6C6" w14:textId="77777777" w:rsidR="00DC36C9" w:rsidRPr="00DF18C5" w:rsidRDefault="00175385" w:rsidP="002E6425">
      <w:pPr>
        <w:widowControl w:val="0"/>
        <w:numPr>
          <w:ilvl w:val="0"/>
          <w:numId w:val="35"/>
        </w:numPr>
        <w:pBdr>
          <w:top w:val="nil"/>
          <w:left w:val="nil"/>
          <w:bottom w:val="nil"/>
          <w:right w:val="nil"/>
          <w:between w:val="nil"/>
        </w:pBdr>
        <w:spacing w:after="0" w:line="240" w:lineRule="auto"/>
        <w:ind w:left="36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Tests and equipment used for the tests shall all comply with IEC 61215 and the international standards for the measurement equipment.</w:t>
      </w:r>
    </w:p>
    <w:p w14:paraId="5F95D6C7" w14:textId="77777777" w:rsidR="00DC36C9" w:rsidRPr="00DF18C5" w:rsidRDefault="00175385" w:rsidP="002E6425">
      <w:pPr>
        <w:widowControl w:val="0"/>
        <w:numPr>
          <w:ilvl w:val="0"/>
          <w:numId w:val="35"/>
        </w:numPr>
        <w:pBdr>
          <w:top w:val="nil"/>
          <w:left w:val="nil"/>
          <w:bottom w:val="nil"/>
          <w:right w:val="nil"/>
          <w:between w:val="nil"/>
        </w:pBdr>
        <w:spacing w:after="0" w:line="240" w:lineRule="auto"/>
        <w:ind w:left="36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Sampling will be done at inspection level S-4 according to UNE EN 66020-1, equivalent to ISO 2859-1. </w:t>
      </w:r>
    </w:p>
    <w:p w14:paraId="5F95D6C8" w14:textId="77777777" w:rsidR="00DC36C9" w:rsidRPr="00DF18C5" w:rsidRDefault="00175385" w:rsidP="002E6425">
      <w:pPr>
        <w:widowControl w:val="0"/>
        <w:numPr>
          <w:ilvl w:val="0"/>
          <w:numId w:val="35"/>
        </w:numPr>
        <w:pBdr>
          <w:top w:val="nil"/>
          <w:left w:val="nil"/>
          <w:bottom w:val="nil"/>
          <w:right w:val="nil"/>
          <w:between w:val="nil"/>
        </w:pBdr>
        <w:spacing w:after="0" w:line="240" w:lineRule="auto"/>
        <w:ind w:left="36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following tests shall be conducted according to IEC 61853-1:2011:</w:t>
      </w:r>
    </w:p>
    <w:p w14:paraId="5F95D6C9" w14:textId="77777777" w:rsidR="00DC36C9" w:rsidRPr="00DF18C5" w:rsidRDefault="00175385" w:rsidP="00473A89">
      <w:pPr>
        <w:widowControl w:val="0"/>
        <w:spacing w:after="0" w:line="240" w:lineRule="auto"/>
        <w:ind w:left="360"/>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w:t>
      </w:r>
      <w:r w:rsidRPr="00DF18C5">
        <w:rPr>
          <w:rFonts w:asciiTheme="minorHAnsi" w:eastAsia="Times New Roman" w:hAnsiTheme="minorHAnsi" w:cstheme="minorHAnsi"/>
          <w:sz w:val="24"/>
          <w:szCs w:val="24"/>
        </w:rPr>
        <w:tab/>
        <w:t>Visual inspection to detect any visual defect in the module.</w:t>
      </w:r>
    </w:p>
    <w:p w14:paraId="5F95D6CA" w14:textId="77777777" w:rsidR="00DC36C9" w:rsidRPr="00DF18C5" w:rsidRDefault="00175385" w:rsidP="00473A89">
      <w:pPr>
        <w:widowControl w:val="0"/>
        <w:spacing w:after="0" w:line="240" w:lineRule="auto"/>
        <w:ind w:left="360"/>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w:t>
      </w:r>
      <w:r w:rsidRPr="00DF18C5">
        <w:rPr>
          <w:rFonts w:asciiTheme="minorHAnsi" w:eastAsia="Times New Roman" w:hAnsiTheme="minorHAnsi" w:cstheme="minorHAnsi"/>
          <w:sz w:val="24"/>
          <w:szCs w:val="24"/>
        </w:rPr>
        <w:tab/>
        <w:t>Power rate to determine the maximum power rate of the module.</w:t>
      </w:r>
    </w:p>
    <w:p w14:paraId="5F95D6CB" w14:textId="77777777" w:rsidR="00DC36C9" w:rsidRPr="00DF18C5" w:rsidRDefault="00175385" w:rsidP="00473A89">
      <w:pPr>
        <w:widowControl w:val="0"/>
        <w:spacing w:after="0" w:line="240" w:lineRule="auto"/>
        <w:ind w:left="360"/>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w:t>
      </w:r>
      <w:r w:rsidRPr="00DF18C5">
        <w:rPr>
          <w:rFonts w:asciiTheme="minorHAnsi" w:eastAsia="Times New Roman" w:hAnsiTheme="minorHAnsi" w:cstheme="minorHAnsi"/>
          <w:sz w:val="24"/>
          <w:szCs w:val="24"/>
        </w:rPr>
        <w:tab/>
        <w:t>Electroluminescence testing – to determine the quality of the PV cells.</w:t>
      </w:r>
    </w:p>
    <w:p w14:paraId="5F95D6CC" w14:textId="77777777" w:rsidR="00DC36C9" w:rsidRPr="00DF18C5" w:rsidRDefault="00175385" w:rsidP="00473A89">
      <w:pPr>
        <w:widowControl w:val="0"/>
        <w:spacing w:after="0" w:line="240" w:lineRule="auto"/>
        <w:ind w:left="360"/>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w:t>
      </w:r>
      <w:r w:rsidRPr="00DF18C5">
        <w:rPr>
          <w:rFonts w:asciiTheme="minorHAnsi" w:eastAsia="Times New Roman" w:hAnsiTheme="minorHAnsi" w:cstheme="minorHAnsi"/>
          <w:sz w:val="24"/>
          <w:szCs w:val="24"/>
        </w:rPr>
        <w:tab/>
        <w:t>Thermographic inspection – to determine defects.</w:t>
      </w:r>
    </w:p>
    <w:p w14:paraId="5F95D6CD" w14:textId="77777777" w:rsidR="00DC36C9" w:rsidRPr="00DF18C5" w:rsidRDefault="00175385" w:rsidP="00473A89">
      <w:pPr>
        <w:widowControl w:val="0"/>
        <w:spacing w:after="0" w:line="240" w:lineRule="auto"/>
        <w:ind w:left="360"/>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w:t>
      </w:r>
      <w:r w:rsidRPr="00DF18C5">
        <w:rPr>
          <w:rFonts w:asciiTheme="minorHAnsi" w:eastAsia="Times New Roman" w:hAnsiTheme="minorHAnsi" w:cstheme="minorHAnsi"/>
          <w:sz w:val="24"/>
          <w:szCs w:val="24"/>
        </w:rPr>
        <w:tab/>
        <w:t>Electrical insulation within the module.</w:t>
      </w:r>
    </w:p>
    <w:p w14:paraId="5F95D6CE" w14:textId="77777777" w:rsidR="00DC36C9" w:rsidRPr="00DF18C5" w:rsidRDefault="00175385" w:rsidP="002E6425">
      <w:pPr>
        <w:widowControl w:val="0"/>
        <w:numPr>
          <w:ilvl w:val="0"/>
          <w:numId w:val="35"/>
        </w:numPr>
        <w:pBdr>
          <w:top w:val="nil"/>
          <w:left w:val="nil"/>
          <w:bottom w:val="nil"/>
          <w:right w:val="nil"/>
          <w:between w:val="nil"/>
        </w:pBdr>
        <w:spacing w:after="0" w:line="240" w:lineRule="auto"/>
        <w:ind w:left="36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test will be passed if: (</w:t>
      </w:r>
      <w:proofErr w:type="spellStart"/>
      <w:r w:rsidRPr="00DF18C5">
        <w:rPr>
          <w:rFonts w:asciiTheme="minorHAnsi" w:eastAsia="Times New Roman" w:hAnsiTheme="minorHAnsi" w:cstheme="minorHAnsi"/>
          <w:color w:val="000000"/>
          <w:sz w:val="24"/>
          <w:szCs w:val="24"/>
        </w:rPr>
        <w:t>i</w:t>
      </w:r>
      <w:proofErr w:type="spellEnd"/>
      <w:r w:rsidRPr="00DF18C5">
        <w:rPr>
          <w:rFonts w:asciiTheme="minorHAnsi" w:eastAsia="Times New Roman" w:hAnsiTheme="minorHAnsi" w:cstheme="minorHAnsi"/>
          <w:color w:val="000000"/>
          <w:sz w:val="24"/>
          <w:szCs w:val="24"/>
        </w:rPr>
        <w:t>) complies with the specifications according to IEC 61215; (ii) meets the acceptance level according to 2.5 of UNE EN 66020-1:2001 (equivalent to ISO 2859-1:1999).</w:t>
      </w:r>
    </w:p>
    <w:p w14:paraId="5F95D6CF" w14:textId="77777777" w:rsidR="00DC36C9" w:rsidRDefault="00DC36C9">
      <w:pPr>
        <w:spacing w:line="240" w:lineRule="auto"/>
        <w:ind w:left="360"/>
        <w:jc w:val="both"/>
        <w:rPr>
          <w:rFonts w:asciiTheme="minorHAnsi" w:eastAsia="Times New Roman" w:hAnsiTheme="minorHAnsi" w:cstheme="minorHAnsi"/>
          <w:color w:val="000000"/>
          <w:sz w:val="24"/>
          <w:szCs w:val="24"/>
        </w:rPr>
      </w:pPr>
    </w:p>
    <w:p w14:paraId="483704AF" w14:textId="77777777" w:rsidR="00041C3B" w:rsidRPr="00DF18C5" w:rsidRDefault="00041C3B">
      <w:pPr>
        <w:spacing w:line="240" w:lineRule="auto"/>
        <w:ind w:left="360"/>
        <w:jc w:val="both"/>
        <w:rPr>
          <w:rFonts w:asciiTheme="minorHAnsi" w:eastAsia="Times New Roman" w:hAnsiTheme="minorHAnsi" w:cstheme="minorHAnsi"/>
          <w:color w:val="000000"/>
          <w:sz w:val="24"/>
          <w:szCs w:val="24"/>
        </w:rPr>
      </w:pPr>
    </w:p>
    <w:p w14:paraId="5F95D6D0" w14:textId="5B1046F0" w:rsidR="00DC36C9" w:rsidRPr="00473A89" w:rsidRDefault="00175385" w:rsidP="002E6425">
      <w:pPr>
        <w:pStyle w:val="ListParagraph"/>
        <w:numPr>
          <w:ilvl w:val="2"/>
          <w:numId w:val="97"/>
        </w:numPr>
        <w:spacing w:after="140" w:line="240" w:lineRule="auto"/>
        <w:ind w:left="993" w:hanging="993"/>
        <w:jc w:val="both"/>
        <w:rPr>
          <w:rFonts w:asciiTheme="minorHAnsi" w:eastAsia="Times New Roman" w:hAnsiTheme="minorHAnsi" w:cstheme="minorHAnsi"/>
          <w:b/>
          <w:color w:val="000000"/>
          <w:sz w:val="24"/>
          <w:szCs w:val="24"/>
        </w:rPr>
      </w:pPr>
      <w:r w:rsidRPr="00473A89">
        <w:rPr>
          <w:rFonts w:asciiTheme="minorHAnsi" w:eastAsia="Times New Roman" w:hAnsiTheme="minorHAnsi" w:cstheme="minorHAnsi"/>
          <w:b/>
          <w:color w:val="000000"/>
          <w:sz w:val="24"/>
          <w:szCs w:val="24"/>
        </w:rPr>
        <w:t>Site acceptance</w:t>
      </w:r>
    </w:p>
    <w:p w14:paraId="5F95D6D1" w14:textId="1A7E4912" w:rsidR="00DC36C9" w:rsidRPr="00DF18C5" w:rsidRDefault="00175385" w:rsidP="00473A89">
      <w:pPr>
        <w:spacing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PV modules shall be prior to installation and upon arrival at the site of the project be (</w:t>
      </w:r>
      <w:proofErr w:type="spellStart"/>
      <w:r w:rsidRPr="00DF18C5">
        <w:rPr>
          <w:rFonts w:asciiTheme="minorHAnsi" w:eastAsia="Times New Roman" w:hAnsiTheme="minorHAnsi" w:cstheme="minorHAnsi"/>
          <w:color w:val="000000"/>
          <w:sz w:val="24"/>
          <w:szCs w:val="24"/>
        </w:rPr>
        <w:t>i</w:t>
      </w:r>
      <w:proofErr w:type="spellEnd"/>
      <w:r w:rsidRPr="00DF18C5">
        <w:rPr>
          <w:rFonts w:asciiTheme="minorHAnsi" w:eastAsia="Times New Roman" w:hAnsiTheme="minorHAnsi" w:cstheme="minorHAnsi"/>
          <w:color w:val="000000"/>
          <w:sz w:val="24"/>
          <w:szCs w:val="24"/>
        </w:rPr>
        <w:t>) inspected visually for defects; and (ii</w:t>
      </w:r>
      <w:r w:rsidR="00041C3B" w:rsidRPr="00DF18C5">
        <w:rPr>
          <w:rFonts w:asciiTheme="minorHAnsi" w:eastAsia="Times New Roman" w:hAnsiTheme="minorHAnsi" w:cstheme="minorHAnsi"/>
          <w:color w:val="000000"/>
          <w:sz w:val="24"/>
          <w:szCs w:val="24"/>
        </w:rPr>
        <w:t>) the</w:t>
      </w:r>
      <w:r w:rsidRPr="00DF18C5">
        <w:rPr>
          <w:rFonts w:asciiTheme="minorHAnsi" w:eastAsia="Times New Roman" w:hAnsiTheme="minorHAnsi" w:cstheme="minorHAnsi"/>
          <w:color w:val="000000"/>
          <w:sz w:val="24"/>
          <w:szCs w:val="24"/>
        </w:rPr>
        <w:t xml:space="preserve"> flash tests of all the modules shall be verified. Upon receipt of an item on Site, the Contractor and the Employer shall visually inspect the shipment. All deliveries within the Contract shall be checked and any discrepancies noted and recorded. Lost items shall be replaced. Damaged items shall be replaced, or repaired if permitted by the Employer, to conform to the Specifications. In all cases of irreparable damage, the Contractor shall immediately notify the relevant manufacturer for renewed manufacture and replacement of the damaged part(s).  He shall also immediately notify the Employer of the actions he is going to undertake in order to repair or replace the damaged part(s) and of the consequences this damage will have on the completion date of the </w:t>
      </w:r>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w:t>
      </w:r>
    </w:p>
    <w:p w14:paraId="5F95D6D2" w14:textId="79C5EFE2" w:rsidR="00DC36C9" w:rsidRPr="00DF18C5" w:rsidRDefault="00175385" w:rsidP="002E6425">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bookmarkStart w:id="73" w:name="_Toc199782653"/>
      <w:r w:rsidRPr="00DF18C5">
        <w:rPr>
          <w:rFonts w:asciiTheme="minorHAnsi" w:eastAsia="Times New Roman" w:hAnsiTheme="minorHAnsi" w:cstheme="minorHAnsi"/>
          <w:b/>
          <w:color w:val="000000"/>
          <w:sz w:val="24"/>
          <w:szCs w:val="24"/>
        </w:rPr>
        <w:t xml:space="preserve">PV </w:t>
      </w:r>
      <w:r w:rsidR="00041C3B" w:rsidRPr="00DF18C5">
        <w:rPr>
          <w:rFonts w:asciiTheme="minorHAnsi" w:eastAsia="Times New Roman" w:hAnsiTheme="minorHAnsi" w:cstheme="minorHAnsi"/>
          <w:b/>
          <w:color w:val="000000"/>
          <w:sz w:val="24"/>
          <w:szCs w:val="24"/>
        </w:rPr>
        <w:t>Module Mounting Structures</w:t>
      </w:r>
      <w:bookmarkEnd w:id="73"/>
    </w:p>
    <w:p w14:paraId="5F95D6D3" w14:textId="77777777" w:rsidR="00DC36C9" w:rsidRPr="00DF18C5" w:rsidRDefault="00175385" w:rsidP="00473A89">
      <w:pPr>
        <w:spacing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PV mounting structures shall comply to the Standards below or equivalent.</w:t>
      </w:r>
    </w:p>
    <w:p w14:paraId="5F95D6D4" w14:textId="77777777" w:rsidR="00DC36C9" w:rsidRPr="00473A89" w:rsidRDefault="00175385" w:rsidP="002E6425">
      <w:pPr>
        <w:pStyle w:val="ListParagraph"/>
        <w:widowControl w:val="0"/>
        <w:numPr>
          <w:ilvl w:val="0"/>
          <w:numId w:val="100"/>
        </w:numPr>
        <w:pBdr>
          <w:top w:val="nil"/>
          <w:left w:val="nil"/>
          <w:bottom w:val="nil"/>
          <w:right w:val="nil"/>
          <w:between w:val="nil"/>
        </w:pBdr>
        <w:spacing w:after="0"/>
        <w:jc w:val="both"/>
        <w:rPr>
          <w:rFonts w:asciiTheme="minorHAnsi" w:eastAsia="Times New Roman" w:hAnsiTheme="minorHAnsi" w:cstheme="minorHAnsi"/>
          <w:color w:val="000000"/>
          <w:sz w:val="24"/>
          <w:szCs w:val="24"/>
        </w:rPr>
      </w:pPr>
      <w:r w:rsidRPr="00473A89">
        <w:rPr>
          <w:rFonts w:asciiTheme="minorHAnsi" w:eastAsia="Times New Roman" w:hAnsiTheme="minorHAnsi" w:cstheme="minorHAnsi"/>
          <w:color w:val="000000"/>
          <w:sz w:val="24"/>
          <w:szCs w:val="24"/>
        </w:rPr>
        <w:t>EN 1325 Geotextiles and geotextile-related products – Characteristics required for use in earthworks, foundations and retaining structures</w:t>
      </w:r>
    </w:p>
    <w:p w14:paraId="5F95D6D5" w14:textId="77777777" w:rsidR="00DC36C9" w:rsidRPr="00DF18C5" w:rsidRDefault="00175385" w:rsidP="002E6425">
      <w:pPr>
        <w:pStyle w:val="ListParagraph"/>
        <w:widowControl w:val="0"/>
        <w:numPr>
          <w:ilvl w:val="0"/>
          <w:numId w:val="100"/>
        </w:numPr>
        <w:pBdr>
          <w:top w:val="nil"/>
          <w:left w:val="nil"/>
          <w:bottom w:val="nil"/>
          <w:right w:val="nil"/>
          <w:between w:val="nil"/>
        </w:pBdr>
        <w:spacing w:after="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ISO 12944-5 Paints and varnishes — Corrosion protection of steel structures by protective paint systems</w:t>
      </w:r>
    </w:p>
    <w:p w14:paraId="5F95D6D6" w14:textId="77777777" w:rsidR="00DC36C9" w:rsidRPr="00DF18C5" w:rsidRDefault="00175385" w:rsidP="002E6425">
      <w:pPr>
        <w:pStyle w:val="ListParagraph"/>
        <w:widowControl w:val="0"/>
        <w:numPr>
          <w:ilvl w:val="0"/>
          <w:numId w:val="100"/>
        </w:numPr>
        <w:pBdr>
          <w:top w:val="nil"/>
          <w:left w:val="nil"/>
          <w:bottom w:val="nil"/>
          <w:right w:val="nil"/>
          <w:between w:val="nil"/>
        </w:pBdr>
        <w:spacing w:after="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ISO 14713-1:2009</w:t>
      </w:r>
      <w:r w:rsidRPr="00DF18C5">
        <w:rPr>
          <w:rFonts w:asciiTheme="minorHAnsi" w:eastAsia="Times New Roman" w:hAnsiTheme="minorHAnsi" w:cstheme="minorHAnsi"/>
          <w:color w:val="000000"/>
          <w:sz w:val="24"/>
          <w:szCs w:val="24"/>
        </w:rPr>
        <w:tab/>
        <w:t>Guidelines and recommendations for protection against corrosion</w:t>
      </w:r>
    </w:p>
    <w:p w14:paraId="5F95D6D7" w14:textId="77777777" w:rsidR="00DC36C9" w:rsidRPr="00DF18C5" w:rsidRDefault="00175385" w:rsidP="002E6425">
      <w:pPr>
        <w:pStyle w:val="ListParagraph"/>
        <w:widowControl w:val="0"/>
        <w:numPr>
          <w:ilvl w:val="0"/>
          <w:numId w:val="100"/>
        </w:numPr>
        <w:pBdr>
          <w:top w:val="nil"/>
          <w:left w:val="nil"/>
          <w:bottom w:val="nil"/>
          <w:right w:val="nil"/>
          <w:between w:val="nil"/>
        </w:pBdr>
        <w:spacing w:after="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EN ISO 1461</w:t>
      </w:r>
      <w:r w:rsidRPr="00DF18C5">
        <w:rPr>
          <w:rFonts w:asciiTheme="minorHAnsi" w:eastAsia="Times New Roman" w:hAnsiTheme="minorHAnsi" w:cstheme="minorHAnsi"/>
          <w:color w:val="000000"/>
          <w:sz w:val="24"/>
          <w:szCs w:val="24"/>
        </w:rPr>
        <w:tab/>
      </w:r>
      <w:r w:rsidRPr="00DF18C5">
        <w:rPr>
          <w:rFonts w:asciiTheme="minorHAnsi" w:eastAsia="Times New Roman" w:hAnsiTheme="minorHAnsi" w:cstheme="minorHAnsi"/>
          <w:color w:val="000000"/>
          <w:sz w:val="24"/>
          <w:szCs w:val="24"/>
        </w:rPr>
        <w:tab/>
        <w:t>Galvanization</w:t>
      </w:r>
    </w:p>
    <w:p w14:paraId="5F95D6D8" w14:textId="77777777" w:rsidR="00DC36C9" w:rsidRPr="00DF18C5" w:rsidRDefault="00175385" w:rsidP="002E6425">
      <w:pPr>
        <w:pStyle w:val="ListParagraph"/>
        <w:widowControl w:val="0"/>
        <w:numPr>
          <w:ilvl w:val="0"/>
          <w:numId w:val="100"/>
        </w:numPr>
        <w:pBdr>
          <w:top w:val="nil"/>
          <w:left w:val="nil"/>
          <w:bottom w:val="nil"/>
          <w:right w:val="nil"/>
          <w:between w:val="nil"/>
        </w:pBdr>
        <w:spacing w:after="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ISO 9223 and 9224</w:t>
      </w:r>
      <w:r w:rsidRPr="00DF18C5">
        <w:rPr>
          <w:rFonts w:asciiTheme="minorHAnsi" w:eastAsia="Times New Roman" w:hAnsiTheme="minorHAnsi" w:cstheme="minorHAnsi"/>
          <w:color w:val="000000"/>
          <w:sz w:val="24"/>
          <w:szCs w:val="24"/>
        </w:rPr>
        <w:tab/>
        <w:t xml:space="preserve">Corrosion on Metals and Alloys. </w:t>
      </w:r>
      <w:proofErr w:type="spellStart"/>
      <w:r w:rsidRPr="00DF18C5">
        <w:rPr>
          <w:rFonts w:asciiTheme="minorHAnsi" w:eastAsia="Times New Roman" w:hAnsiTheme="minorHAnsi" w:cstheme="minorHAnsi"/>
          <w:color w:val="000000"/>
          <w:sz w:val="24"/>
          <w:szCs w:val="24"/>
        </w:rPr>
        <w:t>Corrosivity</w:t>
      </w:r>
      <w:proofErr w:type="spellEnd"/>
      <w:r w:rsidRPr="00DF18C5">
        <w:rPr>
          <w:rFonts w:asciiTheme="minorHAnsi" w:eastAsia="Times New Roman" w:hAnsiTheme="minorHAnsi" w:cstheme="minorHAnsi"/>
          <w:color w:val="000000"/>
          <w:sz w:val="24"/>
          <w:szCs w:val="24"/>
        </w:rPr>
        <w:t xml:space="preserve"> of Atmospheres</w:t>
      </w:r>
    </w:p>
    <w:p w14:paraId="5F95D6D9" w14:textId="77777777" w:rsidR="00DC36C9" w:rsidRPr="00DF18C5" w:rsidRDefault="00175385" w:rsidP="002E6425">
      <w:pPr>
        <w:pStyle w:val="ListParagraph"/>
        <w:widowControl w:val="0"/>
        <w:numPr>
          <w:ilvl w:val="0"/>
          <w:numId w:val="100"/>
        </w:numPr>
        <w:pBdr>
          <w:top w:val="nil"/>
          <w:left w:val="nil"/>
          <w:bottom w:val="nil"/>
          <w:right w:val="nil"/>
          <w:between w:val="nil"/>
        </w:pBdr>
        <w:spacing w:after="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EN 755-2:2008, Table 42: for mechanical properties</w:t>
      </w:r>
    </w:p>
    <w:p w14:paraId="5F95D6DA" w14:textId="77777777" w:rsidR="00DC36C9" w:rsidRPr="00DF18C5" w:rsidRDefault="00175385" w:rsidP="002E6425">
      <w:pPr>
        <w:pStyle w:val="ListParagraph"/>
        <w:widowControl w:val="0"/>
        <w:numPr>
          <w:ilvl w:val="0"/>
          <w:numId w:val="100"/>
        </w:numPr>
        <w:pBdr>
          <w:top w:val="nil"/>
          <w:left w:val="nil"/>
          <w:bottom w:val="nil"/>
          <w:right w:val="nil"/>
          <w:between w:val="nil"/>
        </w:pBdr>
        <w:spacing w:after="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EN 573-3:2007, Table 06+: for Chemical Properties</w:t>
      </w:r>
    </w:p>
    <w:p w14:paraId="5F95D6DB" w14:textId="77777777" w:rsidR="00DC36C9" w:rsidRPr="00DF18C5" w:rsidRDefault="00175385" w:rsidP="002E6425">
      <w:pPr>
        <w:pStyle w:val="ListParagraph"/>
        <w:widowControl w:val="0"/>
        <w:numPr>
          <w:ilvl w:val="0"/>
          <w:numId w:val="100"/>
        </w:numPr>
        <w:pBdr>
          <w:top w:val="nil"/>
          <w:left w:val="nil"/>
          <w:bottom w:val="nil"/>
          <w:right w:val="nil"/>
          <w:between w:val="nil"/>
        </w:pBdr>
        <w:spacing w:after="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ASTM B580-79: For Anodization </w:t>
      </w:r>
    </w:p>
    <w:p w14:paraId="5F95D6DC" w14:textId="77777777" w:rsidR="00DC36C9" w:rsidRPr="00DF18C5" w:rsidRDefault="00175385" w:rsidP="002E6425">
      <w:pPr>
        <w:pStyle w:val="ListParagraph"/>
        <w:widowControl w:val="0"/>
        <w:numPr>
          <w:ilvl w:val="0"/>
          <w:numId w:val="100"/>
        </w:numPr>
        <w:pBdr>
          <w:top w:val="nil"/>
          <w:left w:val="nil"/>
          <w:bottom w:val="nil"/>
          <w:right w:val="nil"/>
          <w:between w:val="nil"/>
        </w:pBdr>
        <w:spacing w:after="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ASTM A123: Standard Specification for Zinc (Hot dipped galvanized) Coatings on iron and steel products</w:t>
      </w:r>
    </w:p>
    <w:p w14:paraId="5F95D6DD" w14:textId="77777777" w:rsidR="00DC36C9" w:rsidRPr="00DF18C5" w:rsidRDefault="00175385" w:rsidP="002E6425">
      <w:pPr>
        <w:pStyle w:val="ListParagraph"/>
        <w:widowControl w:val="0"/>
        <w:numPr>
          <w:ilvl w:val="0"/>
          <w:numId w:val="100"/>
        </w:numPr>
        <w:pBdr>
          <w:top w:val="nil"/>
          <w:left w:val="nil"/>
          <w:bottom w:val="nil"/>
          <w:right w:val="nil"/>
          <w:between w:val="nil"/>
        </w:pBdr>
        <w:spacing w:after="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ASTM A6: Standard Specification for Carbon Structural Steel </w:t>
      </w:r>
    </w:p>
    <w:p w14:paraId="5F95D6DE" w14:textId="77777777" w:rsidR="00DC36C9" w:rsidRPr="00DF18C5" w:rsidRDefault="00175385" w:rsidP="002E6425">
      <w:pPr>
        <w:pStyle w:val="ListParagraph"/>
        <w:widowControl w:val="0"/>
        <w:numPr>
          <w:ilvl w:val="0"/>
          <w:numId w:val="100"/>
        </w:numPr>
        <w:pBdr>
          <w:top w:val="nil"/>
          <w:left w:val="nil"/>
          <w:bottom w:val="nil"/>
          <w:right w:val="nil"/>
          <w:between w:val="nil"/>
        </w:pBdr>
        <w:spacing w:after="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EN 1990, Basis of structural design </w:t>
      </w:r>
    </w:p>
    <w:p w14:paraId="5F95D6DF" w14:textId="77777777" w:rsidR="00DC36C9" w:rsidRPr="00DF18C5" w:rsidRDefault="00175385" w:rsidP="002E6425">
      <w:pPr>
        <w:pStyle w:val="ListParagraph"/>
        <w:widowControl w:val="0"/>
        <w:numPr>
          <w:ilvl w:val="0"/>
          <w:numId w:val="100"/>
        </w:numPr>
        <w:pBdr>
          <w:top w:val="nil"/>
          <w:left w:val="nil"/>
          <w:bottom w:val="nil"/>
          <w:right w:val="nil"/>
          <w:between w:val="nil"/>
        </w:pBdr>
        <w:spacing w:after="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EN 1991, Actions on structures </w:t>
      </w:r>
    </w:p>
    <w:p w14:paraId="5F95D6E0" w14:textId="77777777" w:rsidR="00DC36C9" w:rsidRPr="00DF18C5" w:rsidRDefault="00175385" w:rsidP="002E6425">
      <w:pPr>
        <w:pStyle w:val="ListParagraph"/>
        <w:widowControl w:val="0"/>
        <w:numPr>
          <w:ilvl w:val="0"/>
          <w:numId w:val="100"/>
        </w:numPr>
        <w:pBdr>
          <w:top w:val="nil"/>
          <w:left w:val="nil"/>
          <w:bottom w:val="nil"/>
          <w:right w:val="nil"/>
          <w:between w:val="nil"/>
        </w:pBdr>
        <w:spacing w:after="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EN 1992, Design of concrete structures</w:t>
      </w:r>
    </w:p>
    <w:p w14:paraId="5F95D6E1" w14:textId="77777777" w:rsidR="00DC36C9" w:rsidRPr="00DF18C5" w:rsidRDefault="00175385" w:rsidP="002E6425">
      <w:pPr>
        <w:pStyle w:val="ListParagraph"/>
        <w:widowControl w:val="0"/>
        <w:numPr>
          <w:ilvl w:val="0"/>
          <w:numId w:val="100"/>
        </w:numPr>
        <w:pBdr>
          <w:top w:val="nil"/>
          <w:left w:val="nil"/>
          <w:bottom w:val="nil"/>
          <w:right w:val="nil"/>
          <w:between w:val="nil"/>
        </w:pBdr>
        <w:spacing w:after="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EN 1993, Design of steel structures </w:t>
      </w:r>
    </w:p>
    <w:p w14:paraId="5F95D6E2" w14:textId="77777777" w:rsidR="00DC36C9" w:rsidRPr="00DF18C5" w:rsidRDefault="00175385" w:rsidP="002E6425">
      <w:pPr>
        <w:pStyle w:val="ListParagraph"/>
        <w:widowControl w:val="0"/>
        <w:numPr>
          <w:ilvl w:val="0"/>
          <w:numId w:val="100"/>
        </w:numPr>
        <w:pBdr>
          <w:top w:val="nil"/>
          <w:left w:val="nil"/>
          <w:bottom w:val="nil"/>
          <w:right w:val="nil"/>
          <w:between w:val="nil"/>
        </w:pBdr>
        <w:spacing w:after="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EN 1994, Design of composite steel and concrete structures </w:t>
      </w:r>
    </w:p>
    <w:p w14:paraId="5F95D6E3" w14:textId="77777777" w:rsidR="00DC36C9" w:rsidRPr="00DF18C5" w:rsidRDefault="00175385" w:rsidP="002E6425">
      <w:pPr>
        <w:pStyle w:val="ListParagraph"/>
        <w:widowControl w:val="0"/>
        <w:numPr>
          <w:ilvl w:val="0"/>
          <w:numId w:val="100"/>
        </w:numPr>
        <w:pBdr>
          <w:top w:val="nil"/>
          <w:left w:val="nil"/>
          <w:bottom w:val="nil"/>
          <w:right w:val="nil"/>
          <w:between w:val="nil"/>
        </w:pBdr>
        <w:spacing w:after="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EN 1995, Design of timber structures </w:t>
      </w:r>
    </w:p>
    <w:p w14:paraId="5F95D6E4" w14:textId="77777777" w:rsidR="00DC36C9" w:rsidRPr="00DF18C5" w:rsidRDefault="00175385" w:rsidP="002E6425">
      <w:pPr>
        <w:pStyle w:val="ListParagraph"/>
        <w:widowControl w:val="0"/>
        <w:numPr>
          <w:ilvl w:val="0"/>
          <w:numId w:val="100"/>
        </w:numPr>
        <w:pBdr>
          <w:top w:val="nil"/>
          <w:left w:val="nil"/>
          <w:bottom w:val="nil"/>
          <w:right w:val="nil"/>
          <w:between w:val="nil"/>
        </w:pBdr>
        <w:spacing w:after="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EN 1996, Design of masonry structures</w:t>
      </w:r>
    </w:p>
    <w:p w14:paraId="5F95D6E5" w14:textId="77777777" w:rsidR="00DC36C9" w:rsidRPr="00DF18C5" w:rsidRDefault="00175385" w:rsidP="002E6425">
      <w:pPr>
        <w:pStyle w:val="ListParagraph"/>
        <w:widowControl w:val="0"/>
        <w:numPr>
          <w:ilvl w:val="0"/>
          <w:numId w:val="100"/>
        </w:numPr>
        <w:pBdr>
          <w:top w:val="nil"/>
          <w:left w:val="nil"/>
          <w:bottom w:val="nil"/>
          <w:right w:val="nil"/>
          <w:between w:val="nil"/>
        </w:pBdr>
        <w:spacing w:after="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EN 1997, Geotechnical design </w:t>
      </w:r>
    </w:p>
    <w:p w14:paraId="5F95D6E6" w14:textId="77777777" w:rsidR="00DC36C9" w:rsidRPr="00DF18C5" w:rsidRDefault="00175385" w:rsidP="002E6425">
      <w:pPr>
        <w:pStyle w:val="ListParagraph"/>
        <w:widowControl w:val="0"/>
        <w:numPr>
          <w:ilvl w:val="0"/>
          <w:numId w:val="100"/>
        </w:numPr>
        <w:pBdr>
          <w:top w:val="nil"/>
          <w:left w:val="nil"/>
          <w:bottom w:val="nil"/>
          <w:right w:val="nil"/>
          <w:between w:val="nil"/>
        </w:pBdr>
        <w:spacing w:after="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EN 1998, Design of structures for earthquake resistance </w:t>
      </w:r>
    </w:p>
    <w:p w14:paraId="5F95D6E7" w14:textId="77777777" w:rsidR="00DC36C9" w:rsidRPr="00DF18C5" w:rsidRDefault="00175385" w:rsidP="002E6425">
      <w:pPr>
        <w:pStyle w:val="ListParagraph"/>
        <w:widowControl w:val="0"/>
        <w:numPr>
          <w:ilvl w:val="0"/>
          <w:numId w:val="100"/>
        </w:numPr>
        <w:pBdr>
          <w:top w:val="nil"/>
          <w:left w:val="nil"/>
          <w:bottom w:val="nil"/>
          <w:right w:val="nil"/>
          <w:between w:val="nil"/>
        </w:pBdr>
        <w:spacing w:after="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EN 1999, Design of Aluminium structures </w:t>
      </w:r>
    </w:p>
    <w:p w14:paraId="5F95D6E8" w14:textId="77777777" w:rsidR="00DC36C9" w:rsidRPr="00DF18C5" w:rsidRDefault="00175385" w:rsidP="002E6425">
      <w:pPr>
        <w:pStyle w:val="ListParagraph"/>
        <w:widowControl w:val="0"/>
        <w:numPr>
          <w:ilvl w:val="0"/>
          <w:numId w:val="100"/>
        </w:numPr>
        <w:pBdr>
          <w:top w:val="nil"/>
          <w:left w:val="nil"/>
          <w:bottom w:val="nil"/>
          <w:right w:val="nil"/>
          <w:between w:val="nil"/>
        </w:pBdr>
        <w:spacing w:after="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EN 206, Concrete specification, performance, production and conformity </w:t>
      </w:r>
    </w:p>
    <w:p w14:paraId="5F95D6E9" w14:textId="77777777" w:rsidR="00DC36C9" w:rsidRPr="00DF18C5" w:rsidRDefault="00175385" w:rsidP="002E6425">
      <w:pPr>
        <w:pStyle w:val="ListParagraph"/>
        <w:widowControl w:val="0"/>
        <w:numPr>
          <w:ilvl w:val="0"/>
          <w:numId w:val="100"/>
        </w:numPr>
        <w:pBdr>
          <w:top w:val="nil"/>
          <w:left w:val="nil"/>
          <w:bottom w:val="nil"/>
          <w:right w:val="nil"/>
          <w:between w:val="nil"/>
        </w:pBdr>
        <w:spacing w:after="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EN 12350, Testing fresh concrete </w:t>
      </w:r>
    </w:p>
    <w:p w14:paraId="5F95D6EA" w14:textId="77777777" w:rsidR="00DC36C9" w:rsidRPr="00DF18C5" w:rsidRDefault="00175385" w:rsidP="002E6425">
      <w:pPr>
        <w:pStyle w:val="ListParagraph"/>
        <w:widowControl w:val="0"/>
        <w:numPr>
          <w:ilvl w:val="0"/>
          <w:numId w:val="100"/>
        </w:numPr>
        <w:pBdr>
          <w:top w:val="nil"/>
          <w:left w:val="nil"/>
          <w:bottom w:val="nil"/>
          <w:right w:val="nil"/>
          <w:between w:val="nil"/>
        </w:pBdr>
        <w:spacing w:after="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EN 12390, Testing hardened concrete</w:t>
      </w:r>
    </w:p>
    <w:p w14:paraId="5F95D6EB" w14:textId="77777777" w:rsidR="00DC36C9" w:rsidRPr="00DF18C5" w:rsidRDefault="00175385" w:rsidP="00473A89">
      <w:pPr>
        <w:spacing w:before="12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Mounting Structure shall be Fixed-tilt type Azimuth 0º true South/north as per the project location. Tilt angle shall ensure that there no imposing shadow from the arrays.</w:t>
      </w:r>
    </w:p>
    <w:p w14:paraId="5F95D6EC" w14:textId="77777777" w:rsidR="00DC36C9" w:rsidRPr="00DF18C5" w:rsidRDefault="00175385" w:rsidP="00473A89">
      <w:pPr>
        <w:spacing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All mounting steel structures shall be of galvanized type in compliant with IEC 61215&amp; 61646.</w:t>
      </w:r>
    </w:p>
    <w:p w14:paraId="5F95D6ED" w14:textId="77777777" w:rsidR="00DC36C9" w:rsidRPr="00DF18C5" w:rsidRDefault="00175385" w:rsidP="00473A89">
      <w:pPr>
        <w:spacing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mounting structure shall be properly designed to withstand for mechanical and electrical installation. It shall support Solar PV modules at a given orientation, absorb and transfer the mechanical loads along with applicable wind loads to the base properly. The mounting structures used shall be capable to withstand the wind forces generated by heavy wind speed and the spacing between two adjacent modules shall be sufficient to allow wind passage to reduce pressure on structures. The minimum clearance between the lower edge of the modules and developed ground level shall be adequately elevated above relevant flood plain (800mm- 1000mm). </w:t>
      </w:r>
    </w:p>
    <w:p w14:paraId="5F95D6EE" w14:textId="77777777" w:rsidR="00DC36C9" w:rsidRPr="00DF18C5" w:rsidRDefault="00175385" w:rsidP="00473A89">
      <w:pPr>
        <w:spacing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structure shall be designed to allow replacement of any module.</w:t>
      </w:r>
      <w:r w:rsidRPr="00DF18C5">
        <w:rPr>
          <w:rFonts w:asciiTheme="minorHAnsi" w:eastAsia="Times New Roman" w:hAnsiTheme="minorHAnsi" w:cstheme="minorHAnsi"/>
          <w:color w:val="000000"/>
          <w:sz w:val="24"/>
          <w:szCs w:val="24"/>
        </w:rPr>
        <w:br/>
        <w:t>Nuts &amp; bolts, supporting structures including module mounting structures shall be</w:t>
      </w:r>
      <w:r w:rsidRPr="00DF18C5">
        <w:rPr>
          <w:rFonts w:asciiTheme="minorHAnsi" w:eastAsia="Times New Roman" w:hAnsiTheme="minorHAnsi" w:cstheme="minorHAnsi"/>
          <w:color w:val="000000"/>
          <w:sz w:val="24"/>
          <w:szCs w:val="24"/>
        </w:rPr>
        <w:br/>
        <w:t>adequately protected against all climatic conditions prevailing in the area.  All fasteners shall be of stainless steel of grade SS 304 or suitable equivalent. The mounting structure shall be grounded properly using a maintenance-free earthing kit.</w:t>
      </w:r>
    </w:p>
    <w:p w14:paraId="5F95D791" w14:textId="3990A1B8" w:rsidR="00DC36C9" w:rsidRDefault="00175385" w:rsidP="002E6425">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bookmarkStart w:id="74" w:name="_Toc199782654"/>
      <w:r w:rsidRPr="00DF18C5">
        <w:rPr>
          <w:rFonts w:asciiTheme="minorHAnsi" w:eastAsia="Times New Roman" w:hAnsiTheme="minorHAnsi" w:cstheme="minorHAnsi"/>
          <w:b/>
          <w:color w:val="000000"/>
          <w:sz w:val="24"/>
          <w:szCs w:val="24"/>
        </w:rPr>
        <w:t>String Combiner Box (SCB)</w:t>
      </w:r>
      <w:bookmarkEnd w:id="74"/>
    </w:p>
    <w:p w14:paraId="0712CE11" w14:textId="180B5837" w:rsidR="006E076C" w:rsidRPr="00557C74" w:rsidRDefault="006E076C" w:rsidP="00557C74">
      <w:r w:rsidRPr="003979A7">
        <w:rPr>
          <w:sz w:val="24"/>
          <w:szCs w:val="24"/>
        </w:rPr>
        <w:t xml:space="preserve">Table </w:t>
      </w:r>
      <w:r w:rsidRPr="003979A7">
        <w:rPr>
          <w:i/>
          <w:iCs/>
          <w:sz w:val="24"/>
          <w:szCs w:val="24"/>
        </w:rPr>
        <w:fldChar w:fldCharType="begin"/>
      </w:r>
      <w:r w:rsidRPr="003979A7">
        <w:rPr>
          <w:sz w:val="24"/>
          <w:szCs w:val="24"/>
        </w:rPr>
        <w:instrText xml:space="preserve"> SEQ Table \* ARABIC </w:instrText>
      </w:r>
      <w:r w:rsidRPr="003979A7">
        <w:rPr>
          <w:i/>
          <w:iCs/>
          <w:sz w:val="24"/>
          <w:szCs w:val="24"/>
        </w:rPr>
        <w:fldChar w:fldCharType="separate"/>
      </w:r>
      <w:r>
        <w:rPr>
          <w:noProof/>
          <w:sz w:val="24"/>
          <w:szCs w:val="24"/>
        </w:rPr>
        <w:t>3</w:t>
      </w:r>
      <w:r w:rsidRPr="003979A7">
        <w:rPr>
          <w:i/>
          <w:iCs/>
          <w:sz w:val="24"/>
          <w:szCs w:val="24"/>
        </w:rPr>
        <w:fldChar w:fldCharType="end"/>
      </w:r>
      <w:r w:rsidRPr="003979A7">
        <w:rPr>
          <w:b/>
          <w:bCs/>
          <w:sz w:val="24"/>
          <w:szCs w:val="24"/>
        </w:rPr>
        <w:t xml:space="preserve">: </w:t>
      </w:r>
      <w:r w:rsidRPr="006E076C">
        <w:rPr>
          <w:b/>
          <w:bCs/>
          <w:sz w:val="24"/>
          <w:szCs w:val="24"/>
        </w:rPr>
        <w:t>Standards and Codes Standard Descriptions</w:t>
      </w:r>
    </w:p>
    <w:tbl>
      <w:tblPr>
        <w:tblStyle w:val="42"/>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348"/>
        <w:gridCol w:w="4668"/>
      </w:tblGrid>
      <w:tr w:rsidR="00DC36C9" w:rsidRPr="00DF18C5" w14:paraId="5F95D795" w14:textId="77777777" w:rsidTr="00473A89">
        <w:trPr>
          <w:trHeight w:val="405"/>
          <w:jc w:val="center"/>
        </w:trPr>
        <w:tc>
          <w:tcPr>
            <w:tcW w:w="2411" w:type="pct"/>
          </w:tcPr>
          <w:p w14:paraId="5F95D793" w14:textId="77777777" w:rsidR="00DC36C9" w:rsidRPr="00DF18C5" w:rsidRDefault="00175385">
            <w:pPr>
              <w:ind w:left="227"/>
              <w:jc w:val="both"/>
              <w:rPr>
                <w:rFonts w:asciiTheme="minorHAnsi" w:eastAsia="Times New Roman" w:hAnsiTheme="minorHAnsi" w:cstheme="minorHAnsi"/>
                <w:b/>
                <w:sz w:val="24"/>
                <w:szCs w:val="24"/>
              </w:rPr>
            </w:pPr>
            <w:r w:rsidRPr="00DF18C5">
              <w:rPr>
                <w:rFonts w:asciiTheme="minorHAnsi" w:eastAsia="Times New Roman" w:hAnsiTheme="minorHAnsi" w:cstheme="minorHAnsi"/>
                <w:b/>
                <w:sz w:val="24"/>
                <w:szCs w:val="24"/>
              </w:rPr>
              <w:t>Standards and Codes Standard/Code</w:t>
            </w:r>
          </w:p>
        </w:tc>
        <w:tc>
          <w:tcPr>
            <w:tcW w:w="2589" w:type="pct"/>
          </w:tcPr>
          <w:p w14:paraId="5F95D794" w14:textId="77777777" w:rsidR="00DC36C9" w:rsidRPr="00DF18C5" w:rsidRDefault="00175385">
            <w:pPr>
              <w:ind w:left="227"/>
              <w:jc w:val="both"/>
              <w:rPr>
                <w:rFonts w:asciiTheme="minorHAnsi" w:eastAsia="Times New Roman" w:hAnsiTheme="minorHAnsi" w:cstheme="minorHAnsi"/>
                <w:b/>
                <w:sz w:val="24"/>
                <w:szCs w:val="24"/>
              </w:rPr>
            </w:pPr>
            <w:r w:rsidRPr="00DF18C5">
              <w:rPr>
                <w:rFonts w:asciiTheme="minorHAnsi" w:eastAsia="Times New Roman" w:hAnsiTheme="minorHAnsi" w:cstheme="minorHAnsi"/>
                <w:b/>
                <w:sz w:val="24"/>
                <w:szCs w:val="24"/>
              </w:rPr>
              <w:t>Description</w:t>
            </w:r>
          </w:p>
        </w:tc>
      </w:tr>
      <w:tr w:rsidR="00DC36C9" w:rsidRPr="00DF18C5" w14:paraId="5F95D798" w14:textId="77777777" w:rsidTr="00473A89">
        <w:trPr>
          <w:trHeight w:val="433"/>
          <w:jc w:val="center"/>
        </w:trPr>
        <w:tc>
          <w:tcPr>
            <w:tcW w:w="2411" w:type="pct"/>
          </w:tcPr>
          <w:p w14:paraId="5F95D796" w14:textId="77777777" w:rsidR="00DC36C9" w:rsidRPr="00DF18C5" w:rsidRDefault="00175385">
            <w:pPr>
              <w:ind w:left="227"/>
              <w:jc w:val="both"/>
              <w:rPr>
                <w:rFonts w:asciiTheme="minorHAnsi" w:eastAsia="Times New Roman" w:hAnsiTheme="minorHAnsi" w:cstheme="minorHAnsi"/>
                <w:b/>
                <w:sz w:val="24"/>
                <w:szCs w:val="24"/>
              </w:rPr>
            </w:pPr>
            <w:r w:rsidRPr="00DF18C5">
              <w:rPr>
                <w:rFonts w:asciiTheme="minorHAnsi" w:eastAsia="Times New Roman" w:hAnsiTheme="minorHAnsi" w:cstheme="minorHAnsi"/>
                <w:sz w:val="24"/>
                <w:szCs w:val="24"/>
              </w:rPr>
              <w:t>IEC 60529</w:t>
            </w:r>
          </w:p>
        </w:tc>
        <w:tc>
          <w:tcPr>
            <w:tcW w:w="2589" w:type="pct"/>
          </w:tcPr>
          <w:p w14:paraId="5F95D797" w14:textId="77777777" w:rsidR="00DC36C9" w:rsidRPr="00DF18C5" w:rsidRDefault="00175385">
            <w:pPr>
              <w:ind w:left="227"/>
              <w:jc w:val="both"/>
              <w:rPr>
                <w:rFonts w:asciiTheme="minorHAnsi" w:eastAsia="Times New Roman" w:hAnsiTheme="minorHAnsi" w:cstheme="minorHAnsi"/>
                <w:b/>
                <w:sz w:val="24"/>
                <w:szCs w:val="24"/>
              </w:rPr>
            </w:pPr>
            <w:r w:rsidRPr="00DF18C5">
              <w:rPr>
                <w:rFonts w:asciiTheme="minorHAnsi" w:eastAsia="Times New Roman" w:hAnsiTheme="minorHAnsi" w:cstheme="minorHAnsi"/>
                <w:sz w:val="24"/>
                <w:szCs w:val="24"/>
              </w:rPr>
              <w:t>Enclosure Ingress Protection</w:t>
            </w:r>
          </w:p>
        </w:tc>
      </w:tr>
      <w:tr w:rsidR="00DC36C9" w:rsidRPr="00DF18C5" w14:paraId="5F95D79B" w14:textId="77777777" w:rsidTr="00473A89">
        <w:trPr>
          <w:trHeight w:val="433"/>
          <w:jc w:val="center"/>
        </w:trPr>
        <w:tc>
          <w:tcPr>
            <w:tcW w:w="2411" w:type="pct"/>
          </w:tcPr>
          <w:p w14:paraId="5F95D799" w14:textId="77777777" w:rsidR="00DC36C9" w:rsidRPr="00DF18C5" w:rsidRDefault="00175385">
            <w:pPr>
              <w:ind w:left="227"/>
              <w:jc w:val="both"/>
              <w:rPr>
                <w:rFonts w:asciiTheme="minorHAnsi" w:eastAsia="Times New Roman" w:hAnsiTheme="minorHAnsi" w:cstheme="minorHAnsi"/>
                <w:b/>
                <w:sz w:val="24"/>
                <w:szCs w:val="24"/>
              </w:rPr>
            </w:pPr>
            <w:r w:rsidRPr="00DF18C5">
              <w:rPr>
                <w:rFonts w:asciiTheme="minorHAnsi" w:eastAsia="Times New Roman" w:hAnsiTheme="minorHAnsi" w:cstheme="minorHAnsi"/>
                <w:sz w:val="24"/>
                <w:szCs w:val="24"/>
              </w:rPr>
              <w:t>IEC 62262</w:t>
            </w:r>
          </w:p>
        </w:tc>
        <w:tc>
          <w:tcPr>
            <w:tcW w:w="2589" w:type="pct"/>
          </w:tcPr>
          <w:p w14:paraId="5F95D79A" w14:textId="77777777" w:rsidR="00DC36C9" w:rsidRPr="00DF18C5" w:rsidRDefault="00175385">
            <w:pPr>
              <w:ind w:left="227"/>
              <w:jc w:val="both"/>
              <w:rPr>
                <w:rFonts w:asciiTheme="minorHAnsi" w:eastAsia="Times New Roman" w:hAnsiTheme="minorHAnsi" w:cstheme="minorHAnsi"/>
                <w:b/>
                <w:sz w:val="24"/>
                <w:szCs w:val="24"/>
              </w:rPr>
            </w:pPr>
            <w:r w:rsidRPr="00DF18C5">
              <w:rPr>
                <w:rFonts w:asciiTheme="minorHAnsi" w:eastAsia="Times New Roman" w:hAnsiTheme="minorHAnsi" w:cstheme="minorHAnsi"/>
                <w:sz w:val="24"/>
                <w:szCs w:val="24"/>
              </w:rPr>
              <w:t>Enclosure Impact Protection</w:t>
            </w:r>
          </w:p>
        </w:tc>
      </w:tr>
      <w:tr w:rsidR="00DC36C9" w:rsidRPr="00DF18C5" w14:paraId="5F95D79E" w14:textId="77777777" w:rsidTr="00473A89">
        <w:trPr>
          <w:trHeight w:val="360"/>
          <w:jc w:val="center"/>
        </w:trPr>
        <w:tc>
          <w:tcPr>
            <w:tcW w:w="2411" w:type="pct"/>
          </w:tcPr>
          <w:p w14:paraId="5F95D79C" w14:textId="77777777" w:rsidR="00DC36C9" w:rsidRPr="00DF18C5" w:rsidRDefault="00175385">
            <w:pPr>
              <w:ind w:left="227"/>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IEC 60269-6</w:t>
            </w:r>
          </w:p>
        </w:tc>
        <w:tc>
          <w:tcPr>
            <w:tcW w:w="2589" w:type="pct"/>
          </w:tcPr>
          <w:p w14:paraId="5F95D79D" w14:textId="77777777" w:rsidR="00DC36C9" w:rsidRPr="00DF18C5" w:rsidRDefault="00175385">
            <w:pPr>
              <w:pBdr>
                <w:top w:val="nil"/>
                <w:left w:val="nil"/>
                <w:bottom w:val="nil"/>
                <w:right w:val="nil"/>
                <w:between w:val="nil"/>
              </w:pBdr>
              <w:ind w:left="227"/>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Fuse </w:t>
            </w:r>
          </w:p>
        </w:tc>
      </w:tr>
      <w:tr w:rsidR="00DC36C9" w:rsidRPr="00DF18C5" w14:paraId="5F95D7A1" w14:textId="77777777" w:rsidTr="00473A89">
        <w:trPr>
          <w:trHeight w:val="433"/>
          <w:jc w:val="center"/>
        </w:trPr>
        <w:tc>
          <w:tcPr>
            <w:tcW w:w="2411" w:type="pct"/>
          </w:tcPr>
          <w:p w14:paraId="5F95D79F" w14:textId="77777777" w:rsidR="00DC36C9" w:rsidRPr="00DF18C5" w:rsidRDefault="00175385">
            <w:pPr>
              <w:ind w:left="227"/>
              <w:jc w:val="both"/>
              <w:rPr>
                <w:rFonts w:asciiTheme="minorHAnsi" w:eastAsia="Times New Roman" w:hAnsiTheme="minorHAnsi" w:cstheme="minorHAnsi"/>
                <w:b/>
                <w:sz w:val="24"/>
                <w:szCs w:val="24"/>
              </w:rPr>
            </w:pPr>
            <w:r w:rsidRPr="00DF18C5">
              <w:rPr>
                <w:rFonts w:asciiTheme="minorHAnsi" w:eastAsia="Times New Roman" w:hAnsiTheme="minorHAnsi" w:cstheme="minorHAnsi"/>
                <w:sz w:val="24"/>
                <w:szCs w:val="24"/>
              </w:rPr>
              <w:t>IEC 61643-31 / EN 50539-11</w:t>
            </w:r>
          </w:p>
        </w:tc>
        <w:tc>
          <w:tcPr>
            <w:tcW w:w="2589" w:type="pct"/>
          </w:tcPr>
          <w:p w14:paraId="5F95D7A0" w14:textId="77777777" w:rsidR="00DC36C9" w:rsidRPr="00DF18C5" w:rsidRDefault="00175385">
            <w:pPr>
              <w:ind w:left="227"/>
              <w:jc w:val="both"/>
              <w:rPr>
                <w:rFonts w:asciiTheme="minorHAnsi" w:eastAsia="Times New Roman" w:hAnsiTheme="minorHAnsi" w:cstheme="minorHAnsi"/>
                <w:b/>
                <w:sz w:val="24"/>
                <w:szCs w:val="24"/>
              </w:rPr>
            </w:pPr>
            <w:r w:rsidRPr="00DF18C5">
              <w:rPr>
                <w:rFonts w:asciiTheme="minorHAnsi" w:eastAsia="Times New Roman" w:hAnsiTheme="minorHAnsi" w:cstheme="minorHAnsi"/>
                <w:sz w:val="24"/>
                <w:szCs w:val="24"/>
              </w:rPr>
              <w:t>Surge Protection Device</w:t>
            </w:r>
          </w:p>
        </w:tc>
      </w:tr>
      <w:tr w:rsidR="00DC36C9" w:rsidRPr="00DF18C5" w14:paraId="5F95D7A4" w14:textId="77777777" w:rsidTr="00473A89">
        <w:trPr>
          <w:trHeight w:val="433"/>
          <w:jc w:val="center"/>
        </w:trPr>
        <w:tc>
          <w:tcPr>
            <w:tcW w:w="2411" w:type="pct"/>
          </w:tcPr>
          <w:p w14:paraId="5F95D7A2" w14:textId="77777777" w:rsidR="00DC36C9" w:rsidRPr="00DF18C5" w:rsidRDefault="00175385">
            <w:pPr>
              <w:ind w:left="227"/>
              <w:jc w:val="both"/>
              <w:rPr>
                <w:rFonts w:asciiTheme="minorHAnsi" w:eastAsia="Times New Roman" w:hAnsiTheme="minorHAnsi" w:cstheme="minorHAnsi"/>
                <w:b/>
                <w:sz w:val="24"/>
                <w:szCs w:val="24"/>
              </w:rPr>
            </w:pPr>
            <w:r w:rsidRPr="00DF18C5">
              <w:rPr>
                <w:rFonts w:asciiTheme="minorHAnsi" w:eastAsia="Times New Roman" w:hAnsiTheme="minorHAnsi" w:cstheme="minorHAnsi"/>
                <w:sz w:val="24"/>
                <w:szCs w:val="24"/>
              </w:rPr>
              <w:t>IEC 62852</w:t>
            </w:r>
          </w:p>
        </w:tc>
        <w:tc>
          <w:tcPr>
            <w:tcW w:w="2589" w:type="pct"/>
          </w:tcPr>
          <w:p w14:paraId="5F95D7A3" w14:textId="77777777" w:rsidR="00DC36C9" w:rsidRPr="00DF18C5" w:rsidRDefault="00175385">
            <w:pPr>
              <w:ind w:left="227"/>
              <w:jc w:val="both"/>
              <w:rPr>
                <w:rFonts w:asciiTheme="minorHAnsi" w:eastAsia="Times New Roman" w:hAnsiTheme="minorHAnsi" w:cstheme="minorHAnsi"/>
                <w:b/>
                <w:sz w:val="24"/>
                <w:szCs w:val="24"/>
              </w:rPr>
            </w:pPr>
            <w:r w:rsidRPr="00DF18C5">
              <w:rPr>
                <w:rFonts w:asciiTheme="minorHAnsi" w:eastAsia="Times New Roman" w:hAnsiTheme="minorHAnsi" w:cstheme="minorHAnsi"/>
                <w:sz w:val="24"/>
                <w:szCs w:val="24"/>
              </w:rPr>
              <w:t>Solar cable connector</w:t>
            </w:r>
          </w:p>
        </w:tc>
      </w:tr>
      <w:tr w:rsidR="00DC36C9" w:rsidRPr="00DF18C5" w14:paraId="5F95D7A7" w14:textId="77777777" w:rsidTr="00473A89">
        <w:trPr>
          <w:trHeight w:val="444"/>
          <w:jc w:val="center"/>
        </w:trPr>
        <w:tc>
          <w:tcPr>
            <w:tcW w:w="2411" w:type="pct"/>
          </w:tcPr>
          <w:p w14:paraId="5F95D7A5" w14:textId="77777777" w:rsidR="00DC36C9" w:rsidRPr="00DF18C5" w:rsidRDefault="00175385">
            <w:pPr>
              <w:ind w:left="227"/>
              <w:jc w:val="both"/>
              <w:rPr>
                <w:rFonts w:asciiTheme="minorHAnsi" w:eastAsia="Times New Roman" w:hAnsiTheme="minorHAnsi" w:cstheme="minorHAnsi"/>
                <w:b/>
                <w:sz w:val="24"/>
                <w:szCs w:val="24"/>
              </w:rPr>
            </w:pPr>
            <w:r w:rsidRPr="00DF18C5">
              <w:rPr>
                <w:rFonts w:asciiTheme="minorHAnsi" w:eastAsia="Times New Roman" w:hAnsiTheme="minorHAnsi" w:cstheme="minorHAnsi"/>
                <w:sz w:val="24"/>
                <w:szCs w:val="24"/>
              </w:rPr>
              <w:t>IEC 60947-3</w:t>
            </w:r>
          </w:p>
        </w:tc>
        <w:tc>
          <w:tcPr>
            <w:tcW w:w="2589" w:type="pct"/>
          </w:tcPr>
          <w:p w14:paraId="5F95D7A6" w14:textId="77777777" w:rsidR="00DC36C9" w:rsidRPr="00DF18C5" w:rsidRDefault="00175385">
            <w:pPr>
              <w:ind w:left="227"/>
              <w:jc w:val="both"/>
              <w:rPr>
                <w:rFonts w:asciiTheme="minorHAnsi" w:eastAsia="Times New Roman" w:hAnsiTheme="minorHAnsi" w:cstheme="minorHAnsi"/>
                <w:b/>
                <w:sz w:val="24"/>
                <w:szCs w:val="24"/>
              </w:rPr>
            </w:pPr>
            <w:r w:rsidRPr="00DF18C5">
              <w:rPr>
                <w:rFonts w:asciiTheme="minorHAnsi" w:eastAsia="Times New Roman" w:hAnsiTheme="minorHAnsi" w:cstheme="minorHAnsi"/>
                <w:sz w:val="24"/>
                <w:szCs w:val="24"/>
              </w:rPr>
              <w:t xml:space="preserve">Switch </w:t>
            </w:r>
            <w:proofErr w:type="spellStart"/>
            <w:r w:rsidRPr="00DF18C5">
              <w:rPr>
                <w:rFonts w:asciiTheme="minorHAnsi" w:eastAsia="Times New Roman" w:hAnsiTheme="minorHAnsi" w:cstheme="minorHAnsi"/>
                <w:sz w:val="24"/>
                <w:szCs w:val="24"/>
              </w:rPr>
              <w:t>disconnector</w:t>
            </w:r>
            <w:proofErr w:type="spellEnd"/>
          </w:p>
        </w:tc>
      </w:tr>
      <w:tr w:rsidR="00DC36C9" w:rsidRPr="00DF18C5" w14:paraId="5F95D7AA" w14:textId="77777777" w:rsidTr="00473A89">
        <w:trPr>
          <w:trHeight w:val="433"/>
          <w:jc w:val="center"/>
        </w:trPr>
        <w:tc>
          <w:tcPr>
            <w:tcW w:w="2411" w:type="pct"/>
          </w:tcPr>
          <w:p w14:paraId="5F95D7A8" w14:textId="77777777" w:rsidR="00DC36C9" w:rsidRPr="00DF18C5" w:rsidRDefault="00175385">
            <w:pPr>
              <w:ind w:left="227"/>
              <w:jc w:val="both"/>
              <w:rPr>
                <w:rFonts w:asciiTheme="minorHAnsi" w:eastAsia="Times New Roman" w:hAnsiTheme="minorHAnsi" w:cstheme="minorHAnsi"/>
                <w:b/>
                <w:sz w:val="24"/>
                <w:szCs w:val="24"/>
              </w:rPr>
            </w:pPr>
            <w:r w:rsidRPr="00DF18C5">
              <w:rPr>
                <w:rFonts w:asciiTheme="minorHAnsi" w:eastAsia="Times New Roman" w:hAnsiTheme="minorHAnsi" w:cstheme="minorHAnsi"/>
                <w:sz w:val="24"/>
                <w:szCs w:val="24"/>
              </w:rPr>
              <w:t>IEC 60695-2-11</w:t>
            </w:r>
          </w:p>
        </w:tc>
        <w:tc>
          <w:tcPr>
            <w:tcW w:w="2589" w:type="pct"/>
          </w:tcPr>
          <w:p w14:paraId="5F95D7A9" w14:textId="77777777" w:rsidR="00DC36C9" w:rsidRPr="00DF18C5" w:rsidRDefault="00175385">
            <w:pPr>
              <w:keepNext/>
              <w:ind w:left="227"/>
              <w:jc w:val="both"/>
              <w:rPr>
                <w:rFonts w:asciiTheme="minorHAnsi" w:eastAsia="Times New Roman" w:hAnsiTheme="minorHAnsi" w:cstheme="minorHAnsi"/>
                <w:b/>
                <w:sz w:val="24"/>
                <w:szCs w:val="24"/>
              </w:rPr>
            </w:pPr>
            <w:r w:rsidRPr="00DF18C5">
              <w:rPr>
                <w:rFonts w:asciiTheme="minorHAnsi" w:eastAsia="Times New Roman" w:hAnsiTheme="minorHAnsi" w:cstheme="minorHAnsi"/>
                <w:sz w:val="24"/>
                <w:szCs w:val="24"/>
              </w:rPr>
              <w:t>Fire hazard testing</w:t>
            </w:r>
          </w:p>
        </w:tc>
      </w:tr>
    </w:tbl>
    <w:p w14:paraId="5F95D7AB" w14:textId="29CE5AD5" w:rsidR="00DC36C9" w:rsidRPr="00DF18C5" w:rsidRDefault="00175385">
      <w:pPr>
        <w:pBdr>
          <w:top w:val="nil"/>
          <w:left w:val="nil"/>
          <w:bottom w:val="nil"/>
          <w:right w:val="nil"/>
          <w:between w:val="nil"/>
        </w:pBdr>
        <w:spacing w:after="200" w:line="240" w:lineRule="auto"/>
        <w:jc w:val="both"/>
        <w:rPr>
          <w:rFonts w:asciiTheme="minorHAnsi" w:eastAsia="Times New Roman" w:hAnsiTheme="minorHAnsi" w:cstheme="minorHAnsi"/>
          <w:i/>
          <w:color w:val="000000"/>
          <w:sz w:val="24"/>
          <w:szCs w:val="24"/>
        </w:rPr>
      </w:pPr>
      <w:r w:rsidRPr="00DF18C5">
        <w:rPr>
          <w:rFonts w:asciiTheme="minorHAnsi" w:eastAsia="Times New Roman" w:hAnsiTheme="minorHAnsi" w:cstheme="minorHAnsi"/>
          <w:i/>
          <w:color w:val="000000"/>
          <w:sz w:val="24"/>
          <w:szCs w:val="24"/>
        </w:rPr>
        <w:t xml:space="preserve"> </w:t>
      </w:r>
    </w:p>
    <w:p w14:paraId="5F95D7AC" w14:textId="11552FBB" w:rsidR="00DC36C9" w:rsidRPr="00DF18C5" w:rsidRDefault="00175385" w:rsidP="002E6425">
      <w:pPr>
        <w:pStyle w:val="ListParagraph"/>
        <w:numPr>
          <w:ilvl w:val="2"/>
          <w:numId w:val="97"/>
        </w:numPr>
        <w:spacing w:after="140" w:line="240" w:lineRule="auto"/>
        <w:ind w:left="993" w:hanging="993"/>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Construction </w:t>
      </w:r>
    </w:p>
    <w:p w14:paraId="5F95D7AD" w14:textId="77777777" w:rsidR="00DC36C9" w:rsidRPr="00DF18C5" w:rsidRDefault="00175385" w:rsidP="002E6425">
      <w:pPr>
        <w:numPr>
          <w:ilvl w:val="0"/>
          <w:numId w:val="69"/>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SCB enclosure shall be made of UV resistant, fire retardant, thermoplastic material. Enclosure degree of protection shall be at least IP 65 and mechanical impact resistance shall be at least IK 08. </w:t>
      </w:r>
    </w:p>
    <w:p w14:paraId="5F95D7AE" w14:textId="77777777" w:rsidR="00DC36C9" w:rsidRPr="00DF18C5" w:rsidRDefault="00175385" w:rsidP="002E6425">
      <w:pPr>
        <w:numPr>
          <w:ilvl w:val="0"/>
          <w:numId w:val="69"/>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Not more than two strings can be connected in parallel to a single input of SCB. One spare input terminal along with connector shall be provided for each SCB. </w:t>
      </w:r>
    </w:p>
    <w:p w14:paraId="5F95D7AF" w14:textId="77777777" w:rsidR="00DC36C9" w:rsidRPr="00DF18C5" w:rsidRDefault="00175385" w:rsidP="002E6425">
      <w:pPr>
        <w:numPr>
          <w:ilvl w:val="0"/>
          <w:numId w:val="69"/>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Every SCB input shall be provided with fuses on both positive and negative side. In case of negative grounded system, fuse at positive side only is acceptable. The rating of the fuses shall be selected such that it protects the modules from reverse current overload. The fuses shall be ‘</w:t>
      </w:r>
      <w:proofErr w:type="spellStart"/>
      <w:r w:rsidRPr="00DF18C5">
        <w:rPr>
          <w:rFonts w:asciiTheme="minorHAnsi" w:eastAsia="Times New Roman" w:hAnsiTheme="minorHAnsi" w:cstheme="minorHAnsi"/>
          <w:color w:val="000000"/>
          <w:sz w:val="24"/>
          <w:szCs w:val="24"/>
        </w:rPr>
        <w:t>gPV</w:t>
      </w:r>
      <w:proofErr w:type="spellEnd"/>
      <w:r w:rsidRPr="00DF18C5">
        <w:rPr>
          <w:rFonts w:asciiTheme="minorHAnsi" w:eastAsia="Times New Roman" w:hAnsiTheme="minorHAnsi" w:cstheme="minorHAnsi"/>
          <w:color w:val="000000"/>
          <w:sz w:val="24"/>
          <w:szCs w:val="24"/>
        </w:rPr>
        <w:t xml:space="preserve">’ type conforming to IEC 60269-6. </w:t>
      </w:r>
    </w:p>
    <w:p w14:paraId="5F95D7B0" w14:textId="77777777" w:rsidR="00DC36C9" w:rsidRPr="00DF18C5" w:rsidRDefault="00175385" w:rsidP="002E6425">
      <w:pPr>
        <w:numPr>
          <w:ilvl w:val="0"/>
          <w:numId w:val="69"/>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DC switch </w:t>
      </w:r>
      <w:proofErr w:type="spellStart"/>
      <w:r w:rsidRPr="00DF18C5">
        <w:rPr>
          <w:rFonts w:asciiTheme="minorHAnsi" w:eastAsia="Times New Roman" w:hAnsiTheme="minorHAnsi" w:cstheme="minorHAnsi"/>
          <w:color w:val="000000"/>
          <w:sz w:val="24"/>
          <w:szCs w:val="24"/>
        </w:rPr>
        <w:t>disconnector</w:t>
      </w:r>
      <w:proofErr w:type="spellEnd"/>
      <w:r w:rsidRPr="00DF18C5">
        <w:rPr>
          <w:rFonts w:asciiTheme="minorHAnsi" w:eastAsia="Times New Roman" w:hAnsiTheme="minorHAnsi" w:cstheme="minorHAnsi"/>
          <w:color w:val="000000"/>
          <w:sz w:val="24"/>
          <w:szCs w:val="24"/>
        </w:rPr>
        <w:t xml:space="preserve"> of suitable rating shall be provided at SCB output / SIB to disconnect both positive and negative side simultaneously.</w:t>
      </w:r>
    </w:p>
    <w:p w14:paraId="5F95D7B1" w14:textId="77777777" w:rsidR="00DC36C9" w:rsidRPr="00DF18C5" w:rsidRDefault="00175385" w:rsidP="002E6425">
      <w:pPr>
        <w:numPr>
          <w:ilvl w:val="0"/>
          <w:numId w:val="69"/>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Type-II surge protective device (SPD) conforming to IEC 61643-31 / EN 50539-11 shall be connected between positive/negative bus and earth. </w:t>
      </w:r>
    </w:p>
    <w:p w14:paraId="5F95D7B2" w14:textId="77777777" w:rsidR="00DC36C9" w:rsidRPr="00DF18C5" w:rsidRDefault="00175385" w:rsidP="002E6425">
      <w:pPr>
        <w:numPr>
          <w:ilvl w:val="0"/>
          <w:numId w:val="69"/>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Connector conforming to IS 17293 / IEC 62852 shall be provided at each SCB input. Cable gland (double compression metallic) of suitable size for DC cables shall be provided at the SCB output. </w:t>
      </w:r>
    </w:p>
    <w:p w14:paraId="1F368D07" w14:textId="126235D0" w:rsidR="00AF20A8" w:rsidRPr="00884731" w:rsidRDefault="00175385" w:rsidP="002E6425">
      <w:pPr>
        <w:numPr>
          <w:ilvl w:val="0"/>
          <w:numId w:val="69"/>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UV resistant printed cable ferrules for solar cables &amp; communication cables and punched/ embossed aluminium tags for DC cables shall be provided at cable termination points for identification.</w:t>
      </w:r>
    </w:p>
    <w:p w14:paraId="5F95D7B5" w14:textId="0C14E1FE" w:rsidR="00DC36C9" w:rsidRPr="00DF18C5" w:rsidRDefault="00175385" w:rsidP="002E6425">
      <w:pPr>
        <w:pStyle w:val="ListParagraph"/>
        <w:numPr>
          <w:ilvl w:val="2"/>
          <w:numId w:val="97"/>
        </w:numPr>
        <w:spacing w:before="120" w:after="140" w:line="240" w:lineRule="auto"/>
        <w:ind w:left="993" w:hanging="993"/>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Warranty </w:t>
      </w:r>
    </w:p>
    <w:p w14:paraId="5F95D7B6" w14:textId="77777777" w:rsidR="00DC36C9" w:rsidRPr="00DF18C5" w:rsidRDefault="00175385" w:rsidP="00473A89">
      <w:pPr>
        <w:spacing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SCB unit shall be warranted against all material/ manufacturing defects and workmanship for minimum of 2 (two) years from the date of supply.</w:t>
      </w:r>
    </w:p>
    <w:p w14:paraId="5F95D7B7" w14:textId="182E8493" w:rsidR="00DC36C9" w:rsidRPr="00DF18C5" w:rsidRDefault="00175385" w:rsidP="002E6425">
      <w:pPr>
        <w:pStyle w:val="ListParagraph"/>
        <w:numPr>
          <w:ilvl w:val="2"/>
          <w:numId w:val="97"/>
        </w:numPr>
        <w:spacing w:before="120" w:after="140" w:line="240" w:lineRule="auto"/>
        <w:ind w:left="993" w:hanging="993"/>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Tests </w:t>
      </w:r>
    </w:p>
    <w:p w14:paraId="5F95D7B8" w14:textId="77777777" w:rsidR="00DC36C9" w:rsidRPr="00DF18C5" w:rsidRDefault="00175385" w:rsidP="00473A89">
      <w:pPr>
        <w:spacing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Routine tests and acceptance tests for the assembled unit shall be as per the Quality Assurance Plan approved by the Employer.</w:t>
      </w:r>
    </w:p>
    <w:p w14:paraId="5F95D7B9" w14:textId="4BA0B0D3" w:rsidR="00DC36C9" w:rsidRDefault="00175385" w:rsidP="002E6425">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bookmarkStart w:id="75" w:name="_Toc199782655"/>
      <w:r w:rsidRPr="00DF18C5">
        <w:rPr>
          <w:rFonts w:asciiTheme="minorHAnsi" w:eastAsia="Times New Roman" w:hAnsiTheme="minorHAnsi" w:cstheme="minorHAnsi"/>
          <w:b/>
          <w:color w:val="000000"/>
          <w:sz w:val="24"/>
          <w:szCs w:val="24"/>
        </w:rPr>
        <w:t>Solar and DC Cables</w:t>
      </w:r>
      <w:bookmarkEnd w:id="75"/>
    </w:p>
    <w:p w14:paraId="0B29607C" w14:textId="1C8D6C57" w:rsidR="006E076C" w:rsidRPr="00557C74" w:rsidRDefault="006E076C" w:rsidP="00557C74">
      <w:r w:rsidRPr="003979A7">
        <w:rPr>
          <w:sz w:val="24"/>
          <w:szCs w:val="24"/>
        </w:rPr>
        <w:t xml:space="preserve">Table </w:t>
      </w:r>
      <w:r w:rsidRPr="003979A7">
        <w:rPr>
          <w:i/>
          <w:iCs/>
          <w:sz w:val="24"/>
          <w:szCs w:val="24"/>
        </w:rPr>
        <w:fldChar w:fldCharType="begin"/>
      </w:r>
      <w:r w:rsidRPr="003979A7">
        <w:rPr>
          <w:sz w:val="24"/>
          <w:szCs w:val="24"/>
        </w:rPr>
        <w:instrText xml:space="preserve"> SEQ Table \* ARABIC </w:instrText>
      </w:r>
      <w:r w:rsidRPr="003979A7">
        <w:rPr>
          <w:i/>
          <w:iCs/>
          <w:sz w:val="24"/>
          <w:szCs w:val="24"/>
        </w:rPr>
        <w:fldChar w:fldCharType="separate"/>
      </w:r>
      <w:r>
        <w:rPr>
          <w:noProof/>
          <w:sz w:val="24"/>
          <w:szCs w:val="24"/>
        </w:rPr>
        <w:t>4</w:t>
      </w:r>
      <w:r w:rsidRPr="003979A7">
        <w:rPr>
          <w:i/>
          <w:iCs/>
          <w:sz w:val="24"/>
          <w:szCs w:val="24"/>
        </w:rPr>
        <w:fldChar w:fldCharType="end"/>
      </w:r>
      <w:r w:rsidRPr="003979A7">
        <w:rPr>
          <w:b/>
          <w:bCs/>
          <w:sz w:val="24"/>
          <w:szCs w:val="24"/>
        </w:rPr>
        <w:t xml:space="preserve">: </w:t>
      </w:r>
      <w:r w:rsidRPr="006E076C">
        <w:rPr>
          <w:b/>
          <w:bCs/>
          <w:sz w:val="24"/>
          <w:szCs w:val="24"/>
        </w:rPr>
        <w:t>Descriptions of Solar and DC Cables</w:t>
      </w:r>
    </w:p>
    <w:tbl>
      <w:tblPr>
        <w:tblStyle w:val="41"/>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44"/>
        <w:gridCol w:w="2124"/>
        <w:gridCol w:w="2577"/>
        <w:gridCol w:w="2871"/>
      </w:tblGrid>
      <w:tr w:rsidR="00DC36C9" w:rsidRPr="00DF18C5" w14:paraId="5F95D7BE" w14:textId="77777777" w:rsidTr="00473A89">
        <w:trPr>
          <w:jc w:val="center"/>
        </w:trPr>
        <w:tc>
          <w:tcPr>
            <w:tcW w:w="800" w:type="pct"/>
          </w:tcPr>
          <w:p w14:paraId="5F95D7BA" w14:textId="77777777" w:rsidR="00DC36C9" w:rsidRPr="00DF18C5" w:rsidRDefault="00175385">
            <w:pPr>
              <w:ind w:left="227"/>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Item No.</w:t>
            </w:r>
          </w:p>
        </w:tc>
        <w:tc>
          <w:tcPr>
            <w:tcW w:w="1178" w:type="pct"/>
          </w:tcPr>
          <w:p w14:paraId="5F95D7BB" w14:textId="77777777" w:rsidR="00DC36C9" w:rsidRPr="00DF18C5" w:rsidRDefault="00175385">
            <w:pPr>
              <w:ind w:left="227"/>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Descriptions</w:t>
            </w:r>
          </w:p>
        </w:tc>
        <w:tc>
          <w:tcPr>
            <w:tcW w:w="1429" w:type="pct"/>
          </w:tcPr>
          <w:p w14:paraId="5F95D7BC" w14:textId="77777777" w:rsidR="00DC36C9" w:rsidRPr="00DF18C5" w:rsidRDefault="00175385">
            <w:pPr>
              <w:ind w:left="227"/>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Conductor/Insulation</w:t>
            </w:r>
          </w:p>
        </w:tc>
        <w:tc>
          <w:tcPr>
            <w:tcW w:w="1592" w:type="pct"/>
          </w:tcPr>
          <w:p w14:paraId="5F95D7BD" w14:textId="77777777" w:rsidR="00DC36C9" w:rsidRPr="00DF18C5" w:rsidRDefault="00175385">
            <w:pPr>
              <w:ind w:left="227"/>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Voltage Rating</w:t>
            </w:r>
          </w:p>
        </w:tc>
      </w:tr>
      <w:tr w:rsidR="00DC36C9" w:rsidRPr="00DF18C5" w14:paraId="5F95D7C3" w14:textId="77777777" w:rsidTr="00473A89">
        <w:trPr>
          <w:jc w:val="center"/>
        </w:trPr>
        <w:tc>
          <w:tcPr>
            <w:tcW w:w="800" w:type="pct"/>
          </w:tcPr>
          <w:p w14:paraId="5F95D7BF" w14:textId="77777777" w:rsidR="00DC36C9" w:rsidRPr="00DF18C5" w:rsidRDefault="00175385">
            <w:pPr>
              <w:ind w:left="227"/>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1</w:t>
            </w:r>
          </w:p>
        </w:tc>
        <w:tc>
          <w:tcPr>
            <w:tcW w:w="1178" w:type="pct"/>
          </w:tcPr>
          <w:p w14:paraId="5F95D7C0" w14:textId="77777777" w:rsidR="00DC36C9" w:rsidRPr="00DF18C5" w:rsidRDefault="00175385">
            <w:pPr>
              <w:ind w:left="227"/>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Solar PV cables</w:t>
            </w:r>
          </w:p>
        </w:tc>
        <w:tc>
          <w:tcPr>
            <w:tcW w:w="1429" w:type="pct"/>
          </w:tcPr>
          <w:p w14:paraId="5F95D7C1" w14:textId="77777777" w:rsidR="00DC36C9" w:rsidRPr="00DF18C5" w:rsidRDefault="00175385">
            <w:pPr>
              <w:ind w:left="227"/>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Copper/XLPE</w:t>
            </w:r>
          </w:p>
        </w:tc>
        <w:tc>
          <w:tcPr>
            <w:tcW w:w="1592" w:type="pct"/>
          </w:tcPr>
          <w:p w14:paraId="5F95D7C2" w14:textId="77777777" w:rsidR="00DC36C9" w:rsidRPr="00DF18C5" w:rsidRDefault="00175385">
            <w:pPr>
              <w:ind w:left="227"/>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1.5kV DC</w:t>
            </w:r>
          </w:p>
        </w:tc>
      </w:tr>
      <w:tr w:rsidR="00DC36C9" w:rsidRPr="00DF18C5" w14:paraId="5F95D7C8" w14:textId="77777777" w:rsidTr="00473A89">
        <w:trPr>
          <w:jc w:val="center"/>
        </w:trPr>
        <w:tc>
          <w:tcPr>
            <w:tcW w:w="800" w:type="pct"/>
          </w:tcPr>
          <w:p w14:paraId="5F95D7C4" w14:textId="77777777" w:rsidR="00DC36C9" w:rsidRPr="00DF18C5" w:rsidRDefault="00175385">
            <w:pPr>
              <w:ind w:left="227"/>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2</w:t>
            </w:r>
          </w:p>
        </w:tc>
        <w:tc>
          <w:tcPr>
            <w:tcW w:w="1178" w:type="pct"/>
          </w:tcPr>
          <w:p w14:paraId="5F95D7C5" w14:textId="77777777" w:rsidR="00DC36C9" w:rsidRPr="00DF18C5" w:rsidRDefault="00175385">
            <w:pPr>
              <w:ind w:left="227"/>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DC cables</w:t>
            </w:r>
          </w:p>
        </w:tc>
        <w:tc>
          <w:tcPr>
            <w:tcW w:w="1429" w:type="pct"/>
          </w:tcPr>
          <w:p w14:paraId="5F95D7C6" w14:textId="77777777" w:rsidR="00DC36C9" w:rsidRPr="00DF18C5" w:rsidRDefault="00175385">
            <w:pPr>
              <w:ind w:left="227"/>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Copper/XLPE</w:t>
            </w:r>
          </w:p>
        </w:tc>
        <w:tc>
          <w:tcPr>
            <w:tcW w:w="1592" w:type="pct"/>
          </w:tcPr>
          <w:p w14:paraId="5F95D7C7" w14:textId="77777777" w:rsidR="00DC36C9" w:rsidRPr="00DF18C5" w:rsidRDefault="00175385">
            <w:pPr>
              <w:keepNext/>
              <w:ind w:left="227"/>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1.5kV DC</w:t>
            </w:r>
          </w:p>
        </w:tc>
      </w:tr>
    </w:tbl>
    <w:p w14:paraId="1201B5F7" w14:textId="77777777" w:rsidR="0050216D" w:rsidRPr="00DF18C5" w:rsidRDefault="0050216D">
      <w:pPr>
        <w:pBdr>
          <w:top w:val="nil"/>
          <w:left w:val="nil"/>
          <w:bottom w:val="nil"/>
          <w:right w:val="nil"/>
          <w:between w:val="nil"/>
        </w:pBdr>
        <w:spacing w:after="0" w:line="240" w:lineRule="auto"/>
        <w:ind w:left="227"/>
        <w:jc w:val="both"/>
        <w:rPr>
          <w:rFonts w:asciiTheme="minorHAnsi" w:eastAsia="Times New Roman" w:hAnsiTheme="minorHAnsi" w:cstheme="minorHAnsi"/>
          <w:i/>
          <w:color w:val="000000"/>
          <w:sz w:val="24"/>
          <w:szCs w:val="24"/>
        </w:rPr>
      </w:pPr>
    </w:p>
    <w:p w14:paraId="5F95D7CA" w14:textId="77777777" w:rsidR="00DC36C9" w:rsidRPr="00DF18C5" w:rsidRDefault="00175385" w:rsidP="002E6425">
      <w:pPr>
        <w:numPr>
          <w:ilvl w:val="0"/>
          <w:numId w:val="69"/>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Solar cable outer sheath shall be flaming retardant, UV resistant and black in colour. Solar cable with positive polarity should have marking of red line on black outer sheath. </w:t>
      </w:r>
    </w:p>
    <w:p w14:paraId="5F95D7CB" w14:textId="77777777" w:rsidR="00DC36C9" w:rsidRPr="00DF18C5" w:rsidRDefault="00175385" w:rsidP="002E6425">
      <w:pPr>
        <w:numPr>
          <w:ilvl w:val="0"/>
          <w:numId w:val="69"/>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DC cables shall be single core, armoured, Flame-Retardant Low smoke (FRLS), PVC outer sheath. DC cable with positive polarity and negative polarity shall have red and black outer sheath respectively.</w:t>
      </w:r>
    </w:p>
    <w:p w14:paraId="5F95D7CC" w14:textId="77777777" w:rsidR="00DC36C9" w:rsidRPr="00DF18C5" w:rsidRDefault="00175385" w:rsidP="002E6425">
      <w:pPr>
        <w:numPr>
          <w:ilvl w:val="0"/>
          <w:numId w:val="69"/>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In addition to the manufacturer's identification of cables as per relevant standards, following marking shall also be provided over the outer sheath. </w:t>
      </w:r>
    </w:p>
    <w:p w14:paraId="5F95D7CD" w14:textId="77777777" w:rsidR="00DC36C9" w:rsidRPr="00DF18C5" w:rsidRDefault="00175385" w:rsidP="002E6425">
      <w:pPr>
        <w:numPr>
          <w:ilvl w:val="0"/>
          <w:numId w:val="69"/>
        </w:numPr>
        <w:pBdr>
          <w:top w:val="nil"/>
          <w:left w:val="nil"/>
          <w:bottom w:val="nil"/>
          <w:right w:val="nil"/>
          <w:between w:val="nil"/>
        </w:pBdr>
        <w:spacing w:after="134"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Cable size and voltage grade </w:t>
      </w:r>
    </w:p>
    <w:p w14:paraId="5F95D7CE" w14:textId="77777777" w:rsidR="00DC36C9" w:rsidRPr="00DF18C5" w:rsidRDefault="00175385" w:rsidP="002E6425">
      <w:pPr>
        <w:numPr>
          <w:ilvl w:val="0"/>
          <w:numId w:val="70"/>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Word ‘HALOGEN FREE LOW SMOKE’ </w:t>
      </w:r>
    </w:p>
    <w:p w14:paraId="5F95D7CF" w14:textId="77777777" w:rsidR="00DC36C9" w:rsidRPr="00DF18C5" w:rsidRDefault="00175385" w:rsidP="002E6425">
      <w:pPr>
        <w:numPr>
          <w:ilvl w:val="0"/>
          <w:numId w:val="70"/>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Sequential marking of length of the cable </w:t>
      </w:r>
    </w:p>
    <w:p w14:paraId="5F95D7D0" w14:textId="77777777" w:rsidR="00DC36C9" w:rsidRPr="00DF18C5" w:rsidRDefault="00175385" w:rsidP="002E6425">
      <w:pPr>
        <w:numPr>
          <w:ilvl w:val="0"/>
          <w:numId w:val="69"/>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Cables shall be sized based on the following considerations: </w:t>
      </w:r>
    </w:p>
    <w:p w14:paraId="5F95D7D1" w14:textId="77777777" w:rsidR="00DC36C9" w:rsidRPr="00DF18C5" w:rsidRDefault="00175385" w:rsidP="002E6425">
      <w:pPr>
        <w:numPr>
          <w:ilvl w:val="0"/>
          <w:numId w:val="7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Rated current of module </w:t>
      </w:r>
    </w:p>
    <w:p w14:paraId="5F95D7D2" w14:textId="77777777" w:rsidR="00DC36C9" w:rsidRPr="00DF18C5" w:rsidRDefault="00175385" w:rsidP="002E6425">
      <w:pPr>
        <w:numPr>
          <w:ilvl w:val="0"/>
          <w:numId w:val="7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 In the case of string Inverters, average voltage drops (from PV module to string inverter) shall be limited to 0.5% of the rated voltage drop. The Contractor shall provide voltage drop calculations in excel sheet. </w:t>
      </w:r>
    </w:p>
    <w:p w14:paraId="5F95D7D3" w14:textId="77777777" w:rsidR="00DC36C9" w:rsidRPr="00DF18C5" w:rsidRDefault="00175385" w:rsidP="002E6425">
      <w:pPr>
        <w:numPr>
          <w:ilvl w:val="0"/>
          <w:numId w:val="7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Short circuit withstand capability.</w:t>
      </w:r>
    </w:p>
    <w:p w14:paraId="5F95D7D4" w14:textId="77777777" w:rsidR="00DC36C9" w:rsidRPr="00DF18C5" w:rsidRDefault="00175385" w:rsidP="002E6425">
      <w:pPr>
        <w:numPr>
          <w:ilvl w:val="0"/>
          <w:numId w:val="7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De-rating factors according to the laying pattern</w:t>
      </w:r>
    </w:p>
    <w:p w14:paraId="5F95D7D5" w14:textId="77777777" w:rsidR="00DC36C9" w:rsidRPr="00DF18C5" w:rsidRDefault="00175385">
      <w:pPr>
        <w:pBdr>
          <w:top w:val="nil"/>
          <w:left w:val="nil"/>
          <w:bottom w:val="nil"/>
          <w:right w:val="nil"/>
          <w:between w:val="nil"/>
        </w:pBdr>
        <w:spacing w:after="0" w:line="240" w:lineRule="auto"/>
        <w:ind w:left="227"/>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 </w:t>
      </w:r>
    </w:p>
    <w:p w14:paraId="5F95D7D6" w14:textId="6A1FB9B0" w:rsidR="00DC36C9" w:rsidRPr="00DF18C5" w:rsidRDefault="00175385" w:rsidP="002E6425">
      <w:pPr>
        <w:pStyle w:val="ListParagraph"/>
        <w:numPr>
          <w:ilvl w:val="2"/>
          <w:numId w:val="97"/>
        </w:numPr>
        <w:spacing w:before="120" w:after="140" w:line="240" w:lineRule="auto"/>
        <w:ind w:left="993" w:hanging="993"/>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Warranty </w:t>
      </w:r>
    </w:p>
    <w:p w14:paraId="5F95D7D7" w14:textId="77777777" w:rsidR="00DC36C9" w:rsidRPr="00DF18C5" w:rsidRDefault="00175385" w:rsidP="00473A89">
      <w:pPr>
        <w:spacing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cables (Solar and DC) shall be warranted against all material/ manufacturing defects and workmanship for a minimum of 2 (two) years from the date of supply. </w:t>
      </w:r>
    </w:p>
    <w:p w14:paraId="5F95D7D8" w14:textId="5E239357" w:rsidR="00DC36C9" w:rsidRPr="00DF18C5" w:rsidRDefault="00175385" w:rsidP="002E6425">
      <w:pPr>
        <w:pStyle w:val="ListParagraph"/>
        <w:numPr>
          <w:ilvl w:val="2"/>
          <w:numId w:val="97"/>
        </w:numPr>
        <w:spacing w:before="120" w:after="140" w:line="240" w:lineRule="auto"/>
        <w:ind w:left="993" w:hanging="993"/>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Tests </w:t>
      </w:r>
    </w:p>
    <w:p w14:paraId="5F95D7DA" w14:textId="15D85ADB" w:rsidR="00DC36C9" w:rsidRPr="00DF18C5" w:rsidRDefault="00175385" w:rsidP="00473A89">
      <w:pPr>
        <w:spacing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Type test, routine test, and acceptance test requirements shall be as per IEC 62930 for solar cables and IS 7098-II for DC cables.</w:t>
      </w:r>
    </w:p>
    <w:p w14:paraId="5F95D7DB" w14:textId="28224CC4" w:rsidR="00DC36C9" w:rsidRPr="00473A89" w:rsidRDefault="00175385" w:rsidP="002E6425">
      <w:pPr>
        <w:pStyle w:val="ListParagraph"/>
        <w:numPr>
          <w:ilvl w:val="2"/>
          <w:numId w:val="97"/>
        </w:numPr>
        <w:spacing w:before="120" w:after="140" w:line="240" w:lineRule="auto"/>
        <w:ind w:left="993" w:hanging="993"/>
        <w:jc w:val="both"/>
        <w:rPr>
          <w:rFonts w:asciiTheme="minorHAnsi" w:eastAsia="Times New Roman" w:hAnsiTheme="minorHAnsi" w:cstheme="minorHAnsi"/>
          <w:b/>
          <w:color w:val="000000"/>
          <w:sz w:val="24"/>
          <w:szCs w:val="24"/>
        </w:rPr>
      </w:pPr>
      <w:r w:rsidRPr="00473A89">
        <w:rPr>
          <w:rFonts w:asciiTheme="minorHAnsi" w:eastAsia="Times New Roman" w:hAnsiTheme="minorHAnsi" w:cstheme="minorHAnsi"/>
          <w:b/>
          <w:color w:val="000000"/>
          <w:sz w:val="24"/>
          <w:szCs w:val="24"/>
        </w:rPr>
        <w:t>Installation</w:t>
      </w:r>
    </w:p>
    <w:p w14:paraId="5F95D7DC" w14:textId="77777777" w:rsidR="00DC36C9" w:rsidRPr="00DF18C5" w:rsidRDefault="00175385" w:rsidP="002E6425">
      <w:pPr>
        <w:numPr>
          <w:ilvl w:val="0"/>
          <w:numId w:val="69"/>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Only terminal cable joints shall be accepted. No cable joint to join two cable ends shall be accepted. </w:t>
      </w:r>
    </w:p>
    <w:p w14:paraId="5F95D7DD" w14:textId="77777777" w:rsidR="00DC36C9" w:rsidRPr="00DF18C5" w:rsidRDefault="00175385" w:rsidP="002E6425">
      <w:pPr>
        <w:numPr>
          <w:ilvl w:val="0"/>
          <w:numId w:val="69"/>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Solar cables shall be provided with UV resistant printed ferrules and DC cables shall be provided with punched/ embossed aluminium tags. The marking shall be done with good quality letters and numbers of proper size so that the cables can be identified easily.</w:t>
      </w:r>
    </w:p>
    <w:p w14:paraId="5F95D7DE" w14:textId="77777777" w:rsidR="00DC36C9" w:rsidRPr="00DF18C5" w:rsidRDefault="00175385" w:rsidP="002E6425">
      <w:pPr>
        <w:numPr>
          <w:ilvl w:val="0"/>
          <w:numId w:val="69"/>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Solar cables or groups of solar cables combined through branch connectors may be laid over ground on GI or FRP cable trays / underground through Double Wall Corrugated (DWC) HDPE conduits from PV String (Series connection of PV Modules) to SCB/String Inverter. The size of the conduit or pipe shall be selected on the basis of 40% fill criteria. Solar cable terminations shall be made with connectors complying with IEC 62852. The connectors shall have a degree of protection of IP 68.</w:t>
      </w:r>
    </w:p>
    <w:p w14:paraId="5F95D7DF" w14:textId="77777777" w:rsidR="00DC36C9" w:rsidRPr="00DF18C5" w:rsidRDefault="00175385" w:rsidP="002E6425">
      <w:pPr>
        <w:numPr>
          <w:ilvl w:val="0"/>
          <w:numId w:val="69"/>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Solar cables shall be aesthetically tied to the Module Mounting Structure using GI/SS cable ties. </w:t>
      </w:r>
    </w:p>
    <w:p w14:paraId="5F95D7E0" w14:textId="46E7C070" w:rsidR="00DC36C9" w:rsidRPr="00DF18C5" w:rsidRDefault="00175385" w:rsidP="002E6425">
      <w:pPr>
        <w:numPr>
          <w:ilvl w:val="0"/>
          <w:numId w:val="69"/>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DC cables from SCB to PCU shall be laid directly buried underground.  DC cable terminations shall be made with properly crimped lugs and passed through cable glands at the entry &amp; exit points of the cubicles. Bimetallic lugs shall be used for connecting the Cu bus bar and Al cables or vice-versa.</w:t>
      </w:r>
    </w:p>
    <w:p w14:paraId="5F95D7E1" w14:textId="77777777" w:rsidR="00DC36C9" w:rsidRPr="00DF18C5" w:rsidRDefault="00DC36C9">
      <w:pPr>
        <w:pBdr>
          <w:top w:val="nil"/>
          <w:left w:val="nil"/>
          <w:bottom w:val="nil"/>
          <w:right w:val="nil"/>
          <w:between w:val="nil"/>
        </w:pBdr>
        <w:spacing w:after="0" w:line="240" w:lineRule="auto"/>
        <w:ind w:left="1260"/>
        <w:jc w:val="both"/>
        <w:rPr>
          <w:rFonts w:asciiTheme="minorHAnsi" w:eastAsia="Times New Roman" w:hAnsiTheme="minorHAnsi" w:cstheme="minorHAnsi"/>
          <w:color w:val="000000"/>
          <w:sz w:val="24"/>
          <w:szCs w:val="24"/>
        </w:rPr>
      </w:pPr>
    </w:p>
    <w:p w14:paraId="5F95D7E2" w14:textId="43CE5C3C" w:rsidR="00DC36C9" w:rsidRPr="00473A89" w:rsidRDefault="00175385" w:rsidP="002E6425">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bookmarkStart w:id="76" w:name="_Toc199782656"/>
      <w:r w:rsidRPr="00473A89">
        <w:rPr>
          <w:rFonts w:asciiTheme="minorHAnsi" w:eastAsia="Times New Roman" w:hAnsiTheme="minorHAnsi" w:cstheme="minorHAnsi"/>
          <w:b/>
          <w:color w:val="000000"/>
          <w:sz w:val="24"/>
          <w:szCs w:val="24"/>
        </w:rPr>
        <w:t xml:space="preserve">Power </w:t>
      </w:r>
      <w:r w:rsidR="00017F31" w:rsidRPr="00473A89">
        <w:rPr>
          <w:rFonts w:asciiTheme="minorHAnsi" w:eastAsia="Times New Roman" w:hAnsiTheme="minorHAnsi" w:cstheme="minorHAnsi"/>
          <w:b/>
          <w:color w:val="000000"/>
          <w:sz w:val="24"/>
          <w:szCs w:val="24"/>
        </w:rPr>
        <w:t xml:space="preserve">Conditioning </w:t>
      </w:r>
      <w:r w:rsidRPr="00473A89">
        <w:rPr>
          <w:rFonts w:asciiTheme="minorHAnsi" w:eastAsia="Times New Roman" w:hAnsiTheme="minorHAnsi" w:cstheme="minorHAnsi"/>
          <w:b/>
          <w:color w:val="000000"/>
          <w:sz w:val="24"/>
          <w:szCs w:val="24"/>
        </w:rPr>
        <w:t>Unit</w:t>
      </w:r>
      <w:bookmarkEnd w:id="76"/>
      <w:r w:rsidRPr="00473A89">
        <w:rPr>
          <w:rFonts w:asciiTheme="minorHAnsi" w:eastAsia="Times New Roman" w:hAnsiTheme="minorHAnsi" w:cstheme="minorHAnsi"/>
          <w:b/>
          <w:color w:val="000000"/>
          <w:sz w:val="24"/>
          <w:szCs w:val="24"/>
        </w:rPr>
        <w:t xml:space="preserve"> </w:t>
      </w:r>
    </w:p>
    <w:p w14:paraId="5F95D7E3" w14:textId="5530E7AD" w:rsidR="00DC36C9" w:rsidRPr="00DF18C5" w:rsidRDefault="00175385" w:rsidP="002E6425">
      <w:pPr>
        <w:numPr>
          <w:ilvl w:val="0"/>
          <w:numId w:val="69"/>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Minimum Recommended size</w:t>
      </w:r>
      <w:r w:rsidR="00017F31">
        <w:rPr>
          <w:rFonts w:asciiTheme="minorHAnsi" w:eastAsia="Times New Roman" w:hAnsiTheme="minorHAnsi" w:cstheme="minorHAnsi"/>
          <w:color w:val="000000"/>
          <w:sz w:val="24"/>
          <w:szCs w:val="24"/>
        </w:rPr>
        <w:t xml:space="preserve"> of the PCU string inverter is 2</w:t>
      </w:r>
      <w:r w:rsidRPr="00DF18C5">
        <w:rPr>
          <w:rFonts w:asciiTheme="minorHAnsi" w:eastAsia="Times New Roman" w:hAnsiTheme="minorHAnsi" w:cstheme="minorHAnsi"/>
          <w:color w:val="000000"/>
          <w:sz w:val="24"/>
          <w:szCs w:val="24"/>
        </w:rPr>
        <w:t>00kVA</w:t>
      </w:r>
    </w:p>
    <w:p w14:paraId="5F95D7E4" w14:textId="77777777" w:rsidR="00DC36C9" w:rsidRPr="00DF18C5" w:rsidRDefault="00175385" w:rsidP="002E6425">
      <w:pPr>
        <w:numPr>
          <w:ilvl w:val="0"/>
          <w:numId w:val="69"/>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bookmarkStart w:id="77" w:name="_heading=h.4bvk7pj" w:colFirst="0" w:colLast="0"/>
      <w:bookmarkEnd w:id="77"/>
      <w:r w:rsidRPr="00DF18C5">
        <w:rPr>
          <w:rFonts w:asciiTheme="minorHAnsi" w:eastAsia="Times New Roman" w:hAnsiTheme="minorHAnsi" w:cstheme="minorHAnsi"/>
          <w:color w:val="000000"/>
          <w:sz w:val="24"/>
          <w:szCs w:val="24"/>
        </w:rPr>
        <w:t>All PV inverters must be of the same type and manufacturer.</w:t>
      </w:r>
    </w:p>
    <w:p w14:paraId="5F95D7E5" w14:textId="77777777" w:rsidR="00DC36C9" w:rsidRPr="00DF18C5" w:rsidRDefault="00175385" w:rsidP="002E6425">
      <w:pPr>
        <w:numPr>
          <w:ilvl w:val="0"/>
          <w:numId w:val="69"/>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bookmarkStart w:id="78" w:name="_heading=h.2r0uhxc" w:colFirst="0" w:colLast="0"/>
      <w:bookmarkEnd w:id="78"/>
      <w:r w:rsidRPr="00DF18C5">
        <w:rPr>
          <w:rFonts w:asciiTheme="minorHAnsi" w:eastAsia="Times New Roman" w:hAnsiTheme="minorHAnsi" w:cstheme="minorHAnsi"/>
          <w:color w:val="000000"/>
          <w:sz w:val="24"/>
          <w:szCs w:val="24"/>
        </w:rPr>
        <w:t xml:space="preserve">All BESS </w:t>
      </w:r>
      <w:r w:rsidRPr="00473A89">
        <w:rPr>
          <w:rFonts w:asciiTheme="minorHAnsi" w:eastAsia="Times New Roman" w:hAnsiTheme="minorHAnsi" w:cstheme="minorHAnsi"/>
          <w:color w:val="000000"/>
          <w:sz w:val="24"/>
          <w:szCs w:val="24"/>
        </w:rPr>
        <w:t>inverters must</w:t>
      </w:r>
      <w:r w:rsidRPr="00DF18C5">
        <w:rPr>
          <w:rFonts w:asciiTheme="minorHAnsi" w:eastAsia="Times New Roman" w:hAnsiTheme="minorHAnsi" w:cstheme="minorHAnsi"/>
          <w:color w:val="000000"/>
          <w:sz w:val="24"/>
          <w:szCs w:val="24"/>
        </w:rPr>
        <w:t xml:space="preserve"> be of the same type and manufacturer.</w:t>
      </w:r>
    </w:p>
    <w:p w14:paraId="5F95D7E6" w14:textId="77777777" w:rsidR="00DC36C9" w:rsidRPr="00DF18C5" w:rsidRDefault="00175385" w:rsidP="002E6425">
      <w:pPr>
        <w:numPr>
          <w:ilvl w:val="0"/>
          <w:numId w:val="69"/>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bookmarkStart w:id="79" w:name="_heading=h.1664s55" w:colFirst="0" w:colLast="0"/>
      <w:bookmarkEnd w:id="79"/>
      <w:r w:rsidRPr="00DF18C5">
        <w:rPr>
          <w:rFonts w:asciiTheme="minorHAnsi" w:eastAsia="Times New Roman" w:hAnsiTheme="minorHAnsi" w:cstheme="minorHAnsi"/>
          <w:color w:val="000000"/>
          <w:sz w:val="24"/>
          <w:szCs w:val="24"/>
        </w:rPr>
        <w:t>BESS inverters must be AC coupled to the PV inverters.</w:t>
      </w:r>
    </w:p>
    <w:p w14:paraId="5F95D7E7" w14:textId="77777777" w:rsidR="00DC36C9" w:rsidRPr="00DF18C5" w:rsidRDefault="00175385" w:rsidP="002E6425">
      <w:pPr>
        <w:numPr>
          <w:ilvl w:val="0"/>
          <w:numId w:val="69"/>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bookmarkStart w:id="80" w:name="_heading=h.3q5sasy" w:colFirst="0" w:colLast="0"/>
      <w:bookmarkEnd w:id="80"/>
      <w:r w:rsidRPr="00DF18C5">
        <w:rPr>
          <w:rFonts w:asciiTheme="minorHAnsi" w:eastAsia="Times New Roman" w:hAnsiTheme="minorHAnsi" w:cstheme="minorHAnsi"/>
          <w:color w:val="000000"/>
          <w:sz w:val="24"/>
          <w:szCs w:val="24"/>
        </w:rPr>
        <w:t>The inverters must have a minimum product warranty against defects of 10 years.</w:t>
      </w:r>
    </w:p>
    <w:p w14:paraId="5F95D7E8" w14:textId="77777777" w:rsidR="00DC36C9" w:rsidRPr="00DF18C5" w:rsidRDefault="00175385" w:rsidP="002E6425">
      <w:pPr>
        <w:numPr>
          <w:ilvl w:val="0"/>
          <w:numId w:val="69"/>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bookmarkStart w:id="81" w:name="_heading=h.25b2l0r" w:colFirst="0" w:colLast="0"/>
      <w:bookmarkEnd w:id="81"/>
      <w:r w:rsidRPr="00DF18C5">
        <w:rPr>
          <w:rFonts w:asciiTheme="minorHAnsi" w:eastAsia="Times New Roman" w:hAnsiTheme="minorHAnsi" w:cstheme="minorHAnsi"/>
          <w:color w:val="000000"/>
          <w:sz w:val="24"/>
          <w:szCs w:val="24"/>
        </w:rPr>
        <w:t>The inverters must be designed and constructed for continuous operation under prevailing climatic and environmental conditions at the installation site. Maximum ambient temperatures of 40ºC shall be expected. According to the requirements of the PV module manufacturer, the negative / positive pole must be grounded.</w:t>
      </w:r>
    </w:p>
    <w:p w14:paraId="5F95D7E9" w14:textId="77777777" w:rsidR="00DC36C9" w:rsidRPr="00DF18C5" w:rsidRDefault="00175385" w:rsidP="002E6425">
      <w:pPr>
        <w:numPr>
          <w:ilvl w:val="0"/>
          <w:numId w:val="69"/>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bookmarkStart w:id="82" w:name="_heading=h.kgcv8k" w:colFirst="0" w:colLast="0"/>
      <w:bookmarkEnd w:id="82"/>
      <w:r w:rsidRPr="00DF18C5">
        <w:rPr>
          <w:rFonts w:asciiTheme="minorHAnsi" w:eastAsia="Times New Roman" w:hAnsiTheme="minorHAnsi" w:cstheme="minorHAnsi"/>
          <w:color w:val="000000"/>
          <w:sz w:val="24"/>
          <w:szCs w:val="24"/>
        </w:rPr>
        <w:t>The protection system must be selected and coordinated according to the requirements of the grid operator. Each inverter must be connected to the PV protective earth ground through an appropriate electrical scheme.</w:t>
      </w:r>
    </w:p>
    <w:p w14:paraId="5F95D7EA" w14:textId="77777777" w:rsidR="00DC36C9" w:rsidRPr="00DF18C5" w:rsidRDefault="00175385" w:rsidP="002E6425">
      <w:pPr>
        <w:numPr>
          <w:ilvl w:val="0"/>
          <w:numId w:val="69"/>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inverters must be able to synchronize automatically with the grid.</w:t>
      </w:r>
    </w:p>
    <w:p w14:paraId="5F95D7EB" w14:textId="77777777" w:rsidR="00DC36C9" w:rsidRPr="00DF18C5" w:rsidRDefault="00175385" w:rsidP="002E6425">
      <w:pPr>
        <w:numPr>
          <w:ilvl w:val="0"/>
          <w:numId w:val="69"/>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inverters shall provide LVRT and HVRT.</w:t>
      </w:r>
    </w:p>
    <w:p w14:paraId="5F95D7EC" w14:textId="77777777" w:rsidR="00DC36C9" w:rsidRPr="00473A89" w:rsidRDefault="00175385" w:rsidP="002E6425">
      <w:pPr>
        <w:numPr>
          <w:ilvl w:val="0"/>
          <w:numId w:val="69"/>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bookmarkStart w:id="83" w:name="_heading=h.34g0dwd" w:colFirst="0" w:colLast="0"/>
      <w:bookmarkEnd w:id="83"/>
      <w:r w:rsidRPr="00473A89">
        <w:rPr>
          <w:rFonts w:asciiTheme="minorHAnsi" w:eastAsia="Times New Roman" w:hAnsiTheme="minorHAnsi" w:cstheme="minorHAnsi"/>
          <w:color w:val="000000"/>
          <w:sz w:val="24"/>
          <w:szCs w:val="24"/>
        </w:rPr>
        <w:t>0.95 leading and lagging but will operate at 100% active power.</w:t>
      </w:r>
    </w:p>
    <w:p w14:paraId="5F95D7ED" w14:textId="77777777" w:rsidR="00DC36C9" w:rsidRPr="00473A89" w:rsidRDefault="00175385" w:rsidP="002E6425">
      <w:pPr>
        <w:numPr>
          <w:ilvl w:val="0"/>
          <w:numId w:val="69"/>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473A89">
        <w:rPr>
          <w:rFonts w:asciiTheme="minorHAnsi" w:eastAsia="Times New Roman" w:hAnsiTheme="minorHAnsi" w:cstheme="minorHAnsi"/>
          <w:color w:val="000000"/>
          <w:sz w:val="24"/>
          <w:szCs w:val="24"/>
        </w:rPr>
        <w:t xml:space="preserve">Efficiency&gt; = 98% </w:t>
      </w:r>
    </w:p>
    <w:p w14:paraId="5F95D7EE" w14:textId="77777777" w:rsidR="00DC36C9" w:rsidRPr="00473A89" w:rsidRDefault="00175385" w:rsidP="002E6425">
      <w:pPr>
        <w:numPr>
          <w:ilvl w:val="0"/>
          <w:numId w:val="69"/>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473A89">
        <w:rPr>
          <w:rFonts w:asciiTheme="minorHAnsi" w:eastAsia="Times New Roman" w:hAnsiTheme="minorHAnsi" w:cstheme="minorHAnsi"/>
          <w:color w:val="000000"/>
          <w:sz w:val="24"/>
          <w:szCs w:val="24"/>
        </w:rPr>
        <w:t xml:space="preserve">Inverter shall Support 1500 </w:t>
      </w:r>
      <w:proofErr w:type="spellStart"/>
      <w:r w:rsidRPr="00473A89">
        <w:rPr>
          <w:rFonts w:asciiTheme="minorHAnsi" w:eastAsia="Times New Roman" w:hAnsiTheme="minorHAnsi" w:cstheme="minorHAnsi"/>
          <w:color w:val="000000"/>
          <w:sz w:val="24"/>
          <w:szCs w:val="24"/>
        </w:rPr>
        <w:t>Vdc</w:t>
      </w:r>
      <w:proofErr w:type="spellEnd"/>
    </w:p>
    <w:p w14:paraId="5F95D7EF" w14:textId="77777777" w:rsidR="00DC36C9" w:rsidRPr="00473A89" w:rsidRDefault="00175385" w:rsidP="002E6425">
      <w:pPr>
        <w:numPr>
          <w:ilvl w:val="0"/>
          <w:numId w:val="69"/>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473A89">
        <w:rPr>
          <w:rFonts w:asciiTheme="minorHAnsi" w:eastAsia="Times New Roman" w:hAnsiTheme="minorHAnsi" w:cstheme="minorHAnsi"/>
          <w:color w:val="000000"/>
          <w:sz w:val="24"/>
          <w:szCs w:val="24"/>
        </w:rPr>
        <w:t>Inverter shall have HD &lt;= 3% No power reduction at temperatures below 40ºC for outdoor inverters.</w:t>
      </w:r>
    </w:p>
    <w:p w14:paraId="5F95D7F0" w14:textId="76FE53C7" w:rsidR="00DC36C9" w:rsidRPr="00DF18C5" w:rsidRDefault="00153713" w:rsidP="00473A89">
      <w:pPr>
        <w:tabs>
          <w:tab w:val="left" w:pos="1985"/>
        </w:tabs>
        <w:spacing w:before="60" w:after="0" w:line="240" w:lineRule="auto"/>
        <w:jc w:val="both"/>
        <w:rPr>
          <w:rFonts w:asciiTheme="minorHAnsi" w:eastAsia="Times New Roman" w:hAnsiTheme="minorHAnsi" w:cstheme="minorHAnsi"/>
          <w:sz w:val="24"/>
          <w:szCs w:val="24"/>
        </w:rPr>
      </w:pPr>
      <w:r w:rsidRPr="00DF18C5">
        <w:rPr>
          <w:rFonts w:asciiTheme="minorHAnsi" w:hAnsiTheme="minorHAnsi" w:cstheme="minorHAnsi"/>
          <w:b/>
          <w:bCs/>
          <w:i/>
          <w:iCs/>
          <w:sz w:val="24"/>
          <w:szCs w:val="24"/>
        </w:rPr>
        <w:t>These specifications are for both String Inverters for PV solar and for BESS inverters</w:t>
      </w:r>
    </w:p>
    <w:p w14:paraId="78FC02F0" w14:textId="77777777" w:rsidR="0050216D" w:rsidRDefault="0050216D">
      <w:pPr>
        <w:pBdr>
          <w:top w:val="nil"/>
          <w:left w:val="nil"/>
          <w:bottom w:val="nil"/>
          <w:right w:val="nil"/>
          <w:between w:val="nil"/>
        </w:pBdr>
        <w:spacing w:after="0" w:line="240" w:lineRule="auto"/>
        <w:ind w:left="227"/>
        <w:jc w:val="both"/>
        <w:rPr>
          <w:rFonts w:asciiTheme="minorHAnsi" w:eastAsia="Times New Roman" w:hAnsiTheme="minorHAnsi" w:cstheme="minorHAnsi"/>
          <w:b/>
          <w:color w:val="000000"/>
          <w:sz w:val="24"/>
          <w:szCs w:val="24"/>
        </w:rPr>
      </w:pPr>
    </w:p>
    <w:p w14:paraId="5F95D7F1" w14:textId="5EB53194" w:rsidR="00DC36C9" w:rsidRPr="00DF18C5" w:rsidRDefault="00175385" w:rsidP="002E6425">
      <w:pPr>
        <w:pStyle w:val="ListParagraph"/>
        <w:numPr>
          <w:ilvl w:val="2"/>
          <w:numId w:val="97"/>
        </w:numPr>
        <w:spacing w:before="120" w:after="140" w:line="240" w:lineRule="auto"/>
        <w:ind w:left="993" w:hanging="993"/>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Standards and Codes </w:t>
      </w:r>
    </w:p>
    <w:p w14:paraId="7EA57B78" w14:textId="56F467A0" w:rsidR="006E076C" w:rsidRDefault="00175385" w:rsidP="00473A89">
      <w:pPr>
        <w:spacing w:line="240" w:lineRule="auto"/>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 xml:space="preserve">The </w:t>
      </w:r>
      <w:r w:rsidRPr="00473A89">
        <w:rPr>
          <w:rFonts w:asciiTheme="minorHAnsi" w:eastAsia="Times New Roman" w:hAnsiTheme="minorHAnsi" w:cstheme="minorHAnsi"/>
          <w:color w:val="000000"/>
          <w:sz w:val="24"/>
          <w:szCs w:val="24"/>
        </w:rPr>
        <w:t>power</w:t>
      </w:r>
      <w:r w:rsidRPr="00DF18C5">
        <w:rPr>
          <w:rFonts w:asciiTheme="minorHAnsi" w:eastAsia="Times New Roman" w:hAnsiTheme="minorHAnsi" w:cstheme="minorHAnsi"/>
          <w:sz w:val="24"/>
          <w:szCs w:val="24"/>
        </w:rPr>
        <w:t xml:space="preserve"> Conditioning Unit (PCU) shall comply with the specified edition of the following standards and codes.</w:t>
      </w:r>
    </w:p>
    <w:p w14:paraId="17CF4042" w14:textId="6AD53C87" w:rsidR="006E076C" w:rsidRPr="00557C74" w:rsidRDefault="006E076C" w:rsidP="00557C74">
      <w:r w:rsidRPr="003979A7">
        <w:rPr>
          <w:sz w:val="24"/>
          <w:szCs w:val="24"/>
        </w:rPr>
        <w:t xml:space="preserve">Table </w:t>
      </w:r>
      <w:r w:rsidRPr="003979A7">
        <w:rPr>
          <w:i/>
          <w:iCs/>
          <w:sz w:val="24"/>
          <w:szCs w:val="24"/>
        </w:rPr>
        <w:fldChar w:fldCharType="begin"/>
      </w:r>
      <w:r w:rsidRPr="003979A7">
        <w:rPr>
          <w:sz w:val="24"/>
          <w:szCs w:val="24"/>
        </w:rPr>
        <w:instrText xml:space="preserve"> SEQ Table \* ARABIC </w:instrText>
      </w:r>
      <w:r w:rsidRPr="003979A7">
        <w:rPr>
          <w:i/>
          <w:iCs/>
          <w:sz w:val="24"/>
          <w:szCs w:val="24"/>
        </w:rPr>
        <w:fldChar w:fldCharType="separate"/>
      </w:r>
      <w:r>
        <w:rPr>
          <w:noProof/>
          <w:sz w:val="24"/>
          <w:szCs w:val="24"/>
        </w:rPr>
        <w:t>5</w:t>
      </w:r>
      <w:r w:rsidRPr="003979A7">
        <w:rPr>
          <w:i/>
          <w:iCs/>
          <w:sz w:val="24"/>
          <w:szCs w:val="24"/>
        </w:rPr>
        <w:fldChar w:fldCharType="end"/>
      </w:r>
      <w:r w:rsidRPr="003979A7">
        <w:rPr>
          <w:b/>
          <w:bCs/>
          <w:sz w:val="24"/>
          <w:szCs w:val="24"/>
        </w:rPr>
        <w:t xml:space="preserve">: </w:t>
      </w:r>
      <w:r w:rsidRPr="006E076C">
        <w:rPr>
          <w:b/>
          <w:bCs/>
          <w:sz w:val="24"/>
          <w:szCs w:val="24"/>
        </w:rPr>
        <w:t>Descriptions of Power Conditioning Unit (PCU)</w:t>
      </w:r>
    </w:p>
    <w:tbl>
      <w:tblPr>
        <w:tblStyle w:val="40"/>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22"/>
        <w:gridCol w:w="6594"/>
      </w:tblGrid>
      <w:tr w:rsidR="00DC36C9" w:rsidRPr="00DF18C5" w14:paraId="5F95D7F5" w14:textId="77777777" w:rsidTr="00473A89">
        <w:trPr>
          <w:jc w:val="center"/>
        </w:trPr>
        <w:tc>
          <w:tcPr>
            <w:tcW w:w="1343" w:type="pct"/>
          </w:tcPr>
          <w:p w14:paraId="5F95D7F3" w14:textId="77777777" w:rsidR="00DC36C9" w:rsidRPr="00DF18C5" w:rsidRDefault="00175385">
            <w:pPr>
              <w:ind w:left="227"/>
              <w:jc w:val="both"/>
              <w:rPr>
                <w:rFonts w:asciiTheme="minorHAnsi" w:eastAsia="Times New Roman" w:hAnsiTheme="minorHAnsi" w:cstheme="minorHAnsi"/>
                <w:b/>
                <w:sz w:val="24"/>
                <w:szCs w:val="24"/>
              </w:rPr>
            </w:pPr>
            <w:r w:rsidRPr="00DF18C5">
              <w:rPr>
                <w:rFonts w:asciiTheme="minorHAnsi" w:eastAsia="Times New Roman" w:hAnsiTheme="minorHAnsi" w:cstheme="minorHAnsi"/>
                <w:b/>
                <w:sz w:val="24"/>
                <w:szCs w:val="24"/>
              </w:rPr>
              <w:t xml:space="preserve">Standard </w:t>
            </w:r>
          </w:p>
        </w:tc>
        <w:tc>
          <w:tcPr>
            <w:tcW w:w="3657" w:type="pct"/>
          </w:tcPr>
          <w:p w14:paraId="5F95D7F4" w14:textId="77777777" w:rsidR="00DC36C9" w:rsidRPr="00DF18C5" w:rsidRDefault="00175385">
            <w:pPr>
              <w:ind w:left="227"/>
              <w:jc w:val="both"/>
              <w:rPr>
                <w:rFonts w:asciiTheme="minorHAnsi" w:eastAsia="Times New Roman" w:hAnsiTheme="minorHAnsi" w:cstheme="minorHAnsi"/>
                <w:b/>
                <w:sz w:val="24"/>
                <w:szCs w:val="24"/>
              </w:rPr>
            </w:pPr>
            <w:r w:rsidRPr="00DF18C5">
              <w:rPr>
                <w:rFonts w:asciiTheme="minorHAnsi" w:eastAsia="Times New Roman" w:hAnsiTheme="minorHAnsi" w:cstheme="minorHAnsi"/>
                <w:b/>
                <w:sz w:val="24"/>
                <w:szCs w:val="24"/>
              </w:rPr>
              <w:t>Descriptions</w:t>
            </w:r>
          </w:p>
        </w:tc>
      </w:tr>
      <w:tr w:rsidR="00DC36C9" w:rsidRPr="00DF18C5" w14:paraId="5F95D7F9" w14:textId="77777777" w:rsidTr="00473A89">
        <w:trPr>
          <w:jc w:val="center"/>
        </w:trPr>
        <w:tc>
          <w:tcPr>
            <w:tcW w:w="1343" w:type="pct"/>
          </w:tcPr>
          <w:p w14:paraId="5F95D7F6" w14:textId="77777777" w:rsidR="00DC36C9" w:rsidRPr="00DF18C5" w:rsidRDefault="00175385">
            <w:pPr>
              <w:pBdr>
                <w:top w:val="nil"/>
                <w:left w:val="nil"/>
                <w:bottom w:val="nil"/>
                <w:right w:val="nil"/>
                <w:between w:val="nil"/>
              </w:pBdr>
              <w:ind w:left="227"/>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IEC 61683 Ed.1</w:t>
            </w:r>
          </w:p>
          <w:p w14:paraId="5F95D7F7" w14:textId="77777777" w:rsidR="00DC36C9" w:rsidRPr="00DF18C5" w:rsidRDefault="00DC36C9">
            <w:pPr>
              <w:ind w:left="227"/>
              <w:jc w:val="both"/>
              <w:rPr>
                <w:rFonts w:asciiTheme="minorHAnsi" w:eastAsia="Times New Roman" w:hAnsiTheme="minorHAnsi" w:cstheme="minorHAnsi"/>
                <w:sz w:val="24"/>
                <w:szCs w:val="24"/>
              </w:rPr>
            </w:pPr>
          </w:p>
        </w:tc>
        <w:tc>
          <w:tcPr>
            <w:tcW w:w="3657" w:type="pct"/>
          </w:tcPr>
          <w:p w14:paraId="5F95D7F8" w14:textId="77777777" w:rsidR="00DC36C9" w:rsidRPr="00DF18C5" w:rsidRDefault="00175385">
            <w:pPr>
              <w:pBdr>
                <w:top w:val="nil"/>
                <w:left w:val="nil"/>
                <w:bottom w:val="nil"/>
                <w:right w:val="nil"/>
                <w:between w:val="nil"/>
              </w:pBdr>
              <w:ind w:left="227"/>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Photovoltaic systems - Power conditioners - Procedure for measuring efficiency </w:t>
            </w:r>
          </w:p>
        </w:tc>
      </w:tr>
      <w:tr w:rsidR="00DC36C9" w:rsidRPr="00DF18C5" w14:paraId="5F95D7FD" w14:textId="77777777" w:rsidTr="00473A89">
        <w:trPr>
          <w:jc w:val="center"/>
        </w:trPr>
        <w:tc>
          <w:tcPr>
            <w:tcW w:w="1343" w:type="pct"/>
          </w:tcPr>
          <w:p w14:paraId="5F95D7FA" w14:textId="77777777" w:rsidR="00DC36C9" w:rsidRPr="00DF18C5" w:rsidRDefault="00175385">
            <w:pPr>
              <w:pBdr>
                <w:top w:val="nil"/>
                <w:left w:val="nil"/>
                <w:bottom w:val="nil"/>
                <w:right w:val="nil"/>
                <w:between w:val="nil"/>
              </w:pBdr>
              <w:ind w:left="227"/>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IEC 62109-1 Ed.1 </w:t>
            </w:r>
          </w:p>
          <w:p w14:paraId="5F95D7FB" w14:textId="77777777" w:rsidR="00DC36C9" w:rsidRPr="00DF18C5" w:rsidRDefault="00DC36C9">
            <w:pPr>
              <w:ind w:left="227"/>
              <w:jc w:val="both"/>
              <w:rPr>
                <w:rFonts w:asciiTheme="minorHAnsi" w:eastAsia="Times New Roman" w:hAnsiTheme="minorHAnsi" w:cstheme="minorHAnsi"/>
                <w:sz w:val="24"/>
                <w:szCs w:val="24"/>
              </w:rPr>
            </w:pPr>
          </w:p>
        </w:tc>
        <w:tc>
          <w:tcPr>
            <w:tcW w:w="3657" w:type="pct"/>
          </w:tcPr>
          <w:p w14:paraId="5F95D7FC" w14:textId="77777777" w:rsidR="00DC36C9" w:rsidRPr="00DF18C5" w:rsidRDefault="00175385">
            <w:pPr>
              <w:pBdr>
                <w:top w:val="nil"/>
                <w:left w:val="nil"/>
                <w:bottom w:val="nil"/>
                <w:right w:val="nil"/>
                <w:between w:val="nil"/>
              </w:pBdr>
              <w:ind w:left="227"/>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Safety of power converters for use in photovoltaic power systems - Part 1: General requirements </w:t>
            </w:r>
          </w:p>
        </w:tc>
      </w:tr>
      <w:tr w:rsidR="00DC36C9" w:rsidRPr="00DF18C5" w14:paraId="5F95D801" w14:textId="77777777" w:rsidTr="00473A89">
        <w:trPr>
          <w:jc w:val="center"/>
        </w:trPr>
        <w:tc>
          <w:tcPr>
            <w:tcW w:w="1343" w:type="pct"/>
          </w:tcPr>
          <w:p w14:paraId="5F95D7FE" w14:textId="77777777" w:rsidR="00DC36C9" w:rsidRPr="00DF18C5" w:rsidRDefault="00175385">
            <w:pPr>
              <w:pBdr>
                <w:top w:val="nil"/>
                <w:left w:val="nil"/>
                <w:bottom w:val="nil"/>
                <w:right w:val="nil"/>
                <w:between w:val="nil"/>
              </w:pBdr>
              <w:ind w:left="227"/>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IEC 62109-2 Ed.1 </w:t>
            </w:r>
          </w:p>
          <w:p w14:paraId="5F95D7FF" w14:textId="77777777" w:rsidR="00DC36C9" w:rsidRPr="00DF18C5" w:rsidRDefault="00DC36C9">
            <w:pPr>
              <w:ind w:left="227"/>
              <w:jc w:val="both"/>
              <w:rPr>
                <w:rFonts w:asciiTheme="minorHAnsi" w:eastAsia="Times New Roman" w:hAnsiTheme="minorHAnsi" w:cstheme="minorHAnsi"/>
                <w:sz w:val="24"/>
                <w:szCs w:val="24"/>
              </w:rPr>
            </w:pPr>
          </w:p>
        </w:tc>
        <w:tc>
          <w:tcPr>
            <w:tcW w:w="3657" w:type="pct"/>
          </w:tcPr>
          <w:p w14:paraId="5F95D800" w14:textId="77777777" w:rsidR="00DC36C9" w:rsidRPr="00DF18C5" w:rsidRDefault="00175385">
            <w:pPr>
              <w:pBdr>
                <w:top w:val="nil"/>
                <w:left w:val="nil"/>
                <w:bottom w:val="nil"/>
                <w:right w:val="nil"/>
                <w:between w:val="nil"/>
              </w:pBdr>
              <w:ind w:left="227"/>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Safety of power converters for use in photovoltaic power systems - Part 2: Particular requirements for inverters </w:t>
            </w:r>
          </w:p>
        </w:tc>
      </w:tr>
      <w:tr w:rsidR="00DC36C9" w:rsidRPr="00DF18C5" w14:paraId="5F95D805" w14:textId="77777777" w:rsidTr="00473A89">
        <w:trPr>
          <w:jc w:val="center"/>
        </w:trPr>
        <w:tc>
          <w:tcPr>
            <w:tcW w:w="1343" w:type="pct"/>
          </w:tcPr>
          <w:p w14:paraId="5F95D802" w14:textId="77777777" w:rsidR="00DC36C9" w:rsidRPr="00DF18C5" w:rsidRDefault="00175385">
            <w:pPr>
              <w:pBdr>
                <w:top w:val="nil"/>
                <w:left w:val="nil"/>
                <w:bottom w:val="nil"/>
                <w:right w:val="nil"/>
                <w:between w:val="nil"/>
              </w:pBdr>
              <w:ind w:left="227"/>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IEC 61000-6-2 Ed.3 </w:t>
            </w:r>
          </w:p>
          <w:p w14:paraId="5F95D803" w14:textId="77777777" w:rsidR="00DC36C9" w:rsidRPr="00DF18C5" w:rsidRDefault="00DC36C9">
            <w:pPr>
              <w:ind w:left="227"/>
              <w:jc w:val="both"/>
              <w:rPr>
                <w:rFonts w:asciiTheme="minorHAnsi" w:eastAsia="Times New Roman" w:hAnsiTheme="minorHAnsi" w:cstheme="minorHAnsi"/>
                <w:sz w:val="24"/>
                <w:szCs w:val="24"/>
              </w:rPr>
            </w:pPr>
          </w:p>
        </w:tc>
        <w:tc>
          <w:tcPr>
            <w:tcW w:w="3657" w:type="pct"/>
          </w:tcPr>
          <w:p w14:paraId="5F95D804" w14:textId="77777777" w:rsidR="00DC36C9" w:rsidRPr="00DF18C5" w:rsidRDefault="00175385">
            <w:pPr>
              <w:pBdr>
                <w:top w:val="nil"/>
                <w:left w:val="nil"/>
                <w:bottom w:val="nil"/>
                <w:right w:val="nil"/>
                <w:between w:val="nil"/>
              </w:pBdr>
              <w:ind w:left="227"/>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Electromagnetic compatibility (EMC) - Part 6-2: Generic standards - Immunity standard for industrial environments </w:t>
            </w:r>
          </w:p>
        </w:tc>
      </w:tr>
      <w:tr w:rsidR="00DC36C9" w:rsidRPr="00DF18C5" w14:paraId="5F95D809" w14:textId="77777777" w:rsidTr="00473A89">
        <w:trPr>
          <w:jc w:val="center"/>
        </w:trPr>
        <w:tc>
          <w:tcPr>
            <w:tcW w:w="1343" w:type="pct"/>
          </w:tcPr>
          <w:p w14:paraId="5F95D806" w14:textId="77777777" w:rsidR="00DC36C9" w:rsidRPr="00DF18C5" w:rsidRDefault="00175385">
            <w:pPr>
              <w:pBdr>
                <w:top w:val="nil"/>
                <w:left w:val="nil"/>
                <w:bottom w:val="nil"/>
                <w:right w:val="nil"/>
                <w:between w:val="nil"/>
              </w:pBdr>
              <w:ind w:left="227"/>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IEC 61000-6-4 Ed.3 </w:t>
            </w:r>
          </w:p>
          <w:p w14:paraId="5F95D807" w14:textId="77777777" w:rsidR="00DC36C9" w:rsidRPr="00DF18C5" w:rsidRDefault="00DC36C9">
            <w:pPr>
              <w:ind w:left="227"/>
              <w:jc w:val="both"/>
              <w:rPr>
                <w:rFonts w:asciiTheme="minorHAnsi" w:eastAsia="Times New Roman" w:hAnsiTheme="minorHAnsi" w:cstheme="minorHAnsi"/>
                <w:sz w:val="24"/>
                <w:szCs w:val="24"/>
              </w:rPr>
            </w:pPr>
          </w:p>
        </w:tc>
        <w:tc>
          <w:tcPr>
            <w:tcW w:w="3657" w:type="pct"/>
          </w:tcPr>
          <w:p w14:paraId="5F95D808" w14:textId="77777777" w:rsidR="00DC36C9" w:rsidRPr="00DF18C5" w:rsidRDefault="00175385">
            <w:pPr>
              <w:pBdr>
                <w:top w:val="nil"/>
                <w:left w:val="nil"/>
                <w:bottom w:val="nil"/>
                <w:right w:val="nil"/>
                <w:between w:val="nil"/>
              </w:pBdr>
              <w:ind w:left="227"/>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Electromagnetic compatibility (EMC) - Part 6-4: Generic standards - Emission standard for industrial environments </w:t>
            </w:r>
          </w:p>
        </w:tc>
      </w:tr>
      <w:tr w:rsidR="00DC36C9" w:rsidRPr="00DF18C5" w14:paraId="5F95D80D" w14:textId="77777777" w:rsidTr="00473A89">
        <w:trPr>
          <w:jc w:val="center"/>
        </w:trPr>
        <w:tc>
          <w:tcPr>
            <w:tcW w:w="1343" w:type="pct"/>
          </w:tcPr>
          <w:p w14:paraId="5F95D80A" w14:textId="77777777" w:rsidR="00DC36C9" w:rsidRPr="00DF18C5" w:rsidRDefault="00175385">
            <w:pPr>
              <w:pBdr>
                <w:top w:val="nil"/>
                <w:left w:val="nil"/>
                <w:bottom w:val="nil"/>
                <w:right w:val="nil"/>
                <w:between w:val="nil"/>
              </w:pBdr>
              <w:ind w:left="227"/>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IEC 62116 Ed.2 </w:t>
            </w:r>
          </w:p>
          <w:p w14:paraId="5F95D80B" w14:textId="77777777" w:rsidR="00DC36C9" w:rsidRPr="00DF18C5" w:rsidRDefault="00DC36C9">
            <w:pPr>
              <w:ind w:left="227"/>
              <w:jc w:val="both"/>
              <w:rPr>
                <w:rFonts w:asciiTheme="minorHAnsi" w:eastAsia="Times New Roman" w:hAnsiTheme="minorHAnsi" w:cstheme="minorHAnsi"/>
                <w:sz w:val="24"/>
                <w:szCs w:val="24"/>
              </w:rPr>
            </w:pPr>
          </w:p>
        </w:tc>
        <w:tc>
          <w:tcPr>
            <w:tcW w:w="3657" w:type="pct"/>
          </w:tcPr>
          <w:p w14:paraId="5F95D80C" w14:textId="77777777" w:rsidR="00DC36C9" w:rsidRPr="00DF18C5" w:rsidRDefault="00175385">
            <w:pPr>
              <w:pBdr>
                <w:top w:val="nil"/>
                <w:left w:val="nil"/>
                <w:bottom w:val="nil"/>
                <w:right w:val="nil"/>
                <w:between w:val="nil"/>
              </w:pBdr>
              <w:ind w:left="227"/>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Utility-interconnected photovoltaic inverters - Test procedure of islanding prevention measures </w:t>
            </w:r>
          </w:p>
        </w:tc>
      </w:tr>
      <w:tr w:rsidR="00DC36C9" w:rsidRPr="00DF18C5" w14:paraId="5F95D810" w14:textId="77777777" w:rsidTr="00473A89">
        <w:trPr>
          <w:jc w:val="center"/>
        </w:trPr>
        <w:tc>
          <w:tcPr>
            <w:tcW w:w="1343" w:type="pct"/>
          </w:tcPr>
          <w:p w14:paraId="5F95D80E" w14:textId="77777777" w:rsidR="00DC36C9" w:rsidRPr="00DF18C5" w:rsidRDefault="00175385">
            <w:pPr>
              <w:pBdr>
                <w:top w:val="nil"/>
                <w:left w:val="nil"/>
                <w:bottom w:val="nil"/>
                <w:right w:val="nil"/>
                <w:between w:val="nil"/>
              </w:pBdr>
              <w:ind w:left="227"/>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IEC 60068-2-1 Ed.6 </w:t>
            </w:r>
          </w:p>
        </w:tc>
        <w:tc>
          <w:tcPr>
            <w:tcW w:w="3657" w:type="pct"/>
          </w:tcPr>
          <w:p w14:paraId="5F95D80F" w14:textId="77777777" w:rsidR="00DC36C9" w:rsidRPr="00DF18C5" w:rsidRDefault="00175385">
            <w:pPr>
              <w:pBdr>
                <w:top w:val="nil"/>
                <w:left w:val="nil"/>
                <w:bottom w:val="nil"/>
                <w:right w:val="nil"/>
                <w:between w:val="nil"/>
              </w:pBdr>
              <w:ind w:left="227"/>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Environmental testing - Part 2-1: Tests - Test A: Cold </w:t>
            </w:r>
          </w:p>
        </w:tc>
      </w:tr>
      <w:tr w:rsidR="00DC36C9" w:rsidRPr="00DF18C5" w14:paraId="5F95D813" w14:textId="77777777" w:rsidTr="00473A89">
        <w:trPr>
          <w:jc w:val="center"/>
        </w:trPr>
        <w:tc>
          <w:tcPr>
            <w:tcW w:w="1343" w:type="pct"/>
          </w:tcPr>
          <w:p w14:paraId="5F95D811" w14:textId="77777777" w:rsidR="00DC36C9" w:rsidRPr="00DF18C5" w:rsidRDefault="00175385">
            <w:pPr>
              <w:pBdr>
                <w:top w:val="nil"/>
                <w:left w:val="nil"/>
                <w:bottom w:val="nil"/>
                <w:right w:val="nil"/>
                <w:between w:val="nil"/>
              </w:pBdr>
              <w:ind w:left="227"/>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IEC 60068-2-2 Ed.5 </w:t>
            </w:r>
          </w:p>
        </w:tc>
        <w:tc>
          <w:tcPr>
            <w:tcW w:w="3657" w:type="pct"/>
          </w:tcPr>
          <w:p w14:paraId="5F95D812" w14:textId="77777777" w:rsidR="00DC36C9" w:rsidRPr="00DF18C5" w:rsidRDefault="00175385">
            <w:pPr>
              <w:pBdr>
                <w:top w:val="nil"/>
                <w:left w:val="nil"/>
                <w:bottom w:val="nil"/>
                <w:right w:val="nil"/>
                <w:between w:val="nil"/>
              </w:pBdr>
              <w:ind w:left="227"/>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Environmental testing - Part 2-2: Tests - Test B: Dry heat </w:t>
            </w:r>
          </w:p>
        </w:tc>
      </w:tr>
      <w:tr w:rsidR="00DC36C9" w:rsidRPr="00DF18C5" w14:paraId="5F95D816" w14:textId="77777777" w:rsidTr="00473A89">
        <w:trPr>
          <w:jc w:val="center"/>
        </w:trPr>
        <w:tc>
          <w:tcPr>
            <w:tcW w:w="1343" w:type="pct"/>
          </w:tcPr>
          <w:p w14:paraId="5F95D814" w14:textId="77777777" w:rsidR="00DC36C9" w:rsidRPr="00DF18C5" w:rsidRDefault="00175385">
            <w:pPr>
              <w:pBdr>
                <w:top w:val="nil"/>
                <w:left w:val="nil"/>
                <w:bottom w:val="nil"/>
                <w:right w:val="nil"/>
                <w:between w:val="nil"/>
              </w:pBdr>
              <w:ind w:left="227"/>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IEC60068-2-14 Ed.6 </w:t>
            </w:r>
          </w:p>
        </w:tc>
        <w:tc>
          <w:tcPr>
            <w:tcW w:w="3657" w:type="pct"/>
          </w:tcPr>
          <w:p w14:paraId="5F95D815" w14:textId="77777777" w:rsidR="00DC36C9" w:rsidRPr="00DF18C5" w:rsidRDefault="00175385">
            <w:pPr>
              <w:pBdr>
                <w:top w:val="nil"/>
                <w:left w:val="nil"/>
                <w:bottom w:val="nil"/>
                <w:right w:val="nil"/>
                <w:between w:val="nil"/>
              </w:pBdr>
              <w:ind w:left="227"/>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Environmental testing - Part 2-14: Tests - Test N: Change of temperature </w:t>
            </w:r>
          </w:p>
        </w:tc>
      </w:tr>
      <w:tr w:rsidR="00DC36C9" w:rsidRPr="00DF18C5" w14:paraId="5F95D81A" w14:textId="77777777" w:rsidTr="00473A89">
        <w:trPr>
          <w:jc w:val="center"/>
        </w:trPr>
        <w:tc>
          <w:tcPr>
            <w:tcW w:w="1343" w:type="pct"/>
          </w:tcPr>
          <w:p w14:paraId="5F95D817" w14:textId="77777777" w:rsidR="00DC36C9" w:rsidRPr="00DF18C5" w:rsidRDefault="00175385">
            <w:pPr>
              <w:pBdr>
                <w:top w:val="nil"/>
                <w:left w:val="nil"/>
                <w:bottom w:val="nil"/>
                <w:right w:val="nil"/>
                <w:between w:val="nil"/>
              </w:pBdr>
              <w:ind w:left="227"/>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IEC60068-2-30 Ed.3 </w:t>
            </w:r>
          </w:p>
          <w:p w14:paraId="5F95D818" w14:textId="77777777" w:rsidR="00DC36C9" w:rsidRPr="00DF18C5" w:rsidRDefault="00DC36C9">
            <w:pPr>
              <w:pBdr>
                <w:top w:val="nil"/>
                <w:left w:val="nil"/>
                <w:bottom w:val="nil"/>
                <w:right w:val="nil"/>
                <w:between w:val="nil"/>
              </w:pBdr>
              <w:ind w:left="0"/>
              <w:jc w:val="both"/>
              <w:rPr>
                <w:rFonts w:asciiTheme="minorHAnsi" w:eastAsia="Times New Roman" w:hAnsiTheme="minorHAnsi" w:cstheme="minorHAnsi"/>
                <w:color w:val="000000"/>
                <w:sz w:val="24"/>
                <w:szCs w:val="24"/>
              </w:rPr>
            </w:pPr>
          </w:p>
        </w:tc>
        <w:tc>
          <w:tcPr>
            <w:tcW w:w="3657" w:type="pct"/>
          </w:tcPr>
          <w:p w14:paraId="5F95D819" w14:textId="77777777" w:rsidR="00DC36C9" w:rsidRPr="00DF18C5" w:rsidRDefault="00175385">
            <w:pPr>
              <w:keepNext/>
              <w:pBdr>
                <w:top w:val="nil"/>
                <w:left w:val="nil"/>
                <w:bottom w:val="nil"/>
                <w:right w:val="nil"/>
                <w:between w:val="nil"/>
              </w:pBdr>
              <w:ind w:left="227"/>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Environmental testing - Part 2-30: Tests - Test Db: Damp heat, cyclic (12 h + 12 h cycle) </w:t>
            </w:r>
          </w:p>
        </w:tc>
      </w:tr>
    </w:tbl>
    <w:p w14:paraId="5F95D81B" w14:textId="1B1B06ED" w:rsidR="00DC36C9" w:rsidRPr="00DF18C5" w:rsidRDefault="00DC36C9">
      <w:pPr>
        <w:pBdr>
          <w:top w:val="nil"/>
          <w:left w:val="nil"/>
          <w:bottom w:val="nil"/>
          <w:right w:val="nil"/>
          <w:between w:val="nil"/>
        </w:pBdr>
        <w:spacing w:after="200" w:line="240" w:lineRule="auto"/>
        <w:jc w:val="both"/>
        <w:rPr>
          <w:rFonts w:asciiTheme="minorHAnsi" w:eastAsia="Times New Roman" w:hAnsiTheme="minorHAnsi" w:cstheme="minorHAnsi"/>
          <w:i/>
          <w:color w:val="000000"/>
          <w:sz w:val="24"/>
          <w:szCs w:val="24"/>
        </w:rPr>
      </w:pPr>
    </w:p>
    <w:p w14:paraId="11F31158" w14:textId="77777777" w:rsidR="006E076C" w:rsidRDefault="006E076C">
      <w:pPr>
        <w:rPr>
          <w:rFonts w:asciiTheme="minorHAnsi" w:eastAsia="Times New Roman" w:hAnsiTheme="minorHAnsi" w:cstheme="minorHAnsi"/>
          <w:b/>
          <w:color w:val="000000"/>
          <w:sz w:val="24"/>
          <w:szCs w:val="24"/>
        </w:rPr>
      </w:pPr>
      <w:r>
        <w:rPr>
          <w:rFonts w:asciiTheme="minorHAnsi" w:eastAsia="Times New Roman" w:hAnsiTheme="minorHAnsi" w:cstheme="minorHAnsi"/>
          <w:b/>
          <w:color w:val="000000"/>
          <w:sz w:val="24"/>
          <w:szCs w:val="24"/>
        </w:rPr>
        <w:br w:type="page"/>
      </w:r>
    </w:p>
    <w:p w14:paraId="5F95D81D" w14:textId="53B64147" w:rsidR="00DC36C9" w:rsidRDefault="00175385">
      <w:pPr>
        <w:pBdr>
          <w:top w:val="nil"/>
          <w:left w:val="nil"/>
          <w:bottom w:val="nil"/>
          <w:right w:val="nil"/>
          <w:between w:val="nil"/>
        </w:pBdr>
        <w:spacing w:after="0" w:line="240" w:lineRule="auto"/>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Required Parameters</w:t>
      </w:r>
    </w:p>
    <w:p w14:paraId="1F527675" w14:textId="77777777" w:rsidR="006E076C" w:rsidRDefault="006E076C">
      <w:pPr>
        <w:pBdr>
          <w:top w:val="nil"/>
          <w:left w:val="nil"/>
          <w:bottom w:val="nil"/>
          <w:right w:val="nil"/>
          <w:between w:val="nil"/>
        </w:pBdr>
        <w:spacing w:after="0" w:line="240" w:lineRule="auto"/>
        <w:jc w:val="both"/>
        <w:rPr>
          <w:rFonts w:asciiTheme="minorHAnsi" w:eastAsia="Times New Roman" w:hAnsiTheme="minorHAnsi" w:cstheme="minorHAnsi"/>
          <w:b/>
          <w:color w:val="000000"/>
          <w:sz w:val="24"/>
          <w:szCs w:val="24"/>
        </w:rPr>
      </w:pPr>
    </w:p>
    <w:p w14:paraId="4D18BD4B" w14:textId="5B1A8B24" w:rsidR="006E076C" w:rsidRPr="00557C74" w:rsidRDefault="006E076C" w:rsidP="00557C74">
      <w:r w:rsidRPr="003979A7">
        <w:rPr>
          <w:sz w:val="24"/>
          <w:szCs w:val="24"/>
        </w:rPr>
        <w:t xml:space="preserve">Table </w:t>
      </w:r>
      <w:r w:rsidRPr="003979A7">
        <w:rPr>
          <w:i/>
          <w:iCs/>
          <w:sz w:val="24"/>
          <w:szCs w:val="24"/>
        </w:rPr>
        <w:fldChar w:fldCharType="begin"/>
      </w:r>
      <w:r w:rsidRPr="003979A7">
        <w:rPr>
          <w:sz w:val="24"/>
          <w:szCs w:val="24"/>
        </w:rPr>
        <w:instrText xml:space="preserve"> SEQ Table \* ARABIC </w:instrText>
      </w:r>
      <w:r w:rsidRPr="003979A7">
        <w:rPr>
          <w:i/>
          <w:iCs/>
          <w:sz w:val="24"/>
          <w:szCs w:val="24"/>
        </w:rPr>
        <w:fldChar w:fldCharType="separate"/>
      </w:r>
      <w:r>
        <w:rPr>
          <w:noProof/>
          <w:sz w:val="24"/>
          <w:szCs w:val="24"/>
        </w:rPr>
        <w:t>6</w:t>
      </w:r>
      <w:r w:rsidRPr="003979A7">
        <w:rPr>
          <w:i/>
          <w:iCs/>
          <w:sz w:val="24"/>
          <w:szCs w:val="24"/>
        </w:rPr>
        <w:fldChar w:fldCharType="end"/>
      </w:r>
      <w:r w:rsidRPr="003979A7">
        <w:rPr>
          <w:b/>
          <w:bCs/>
          <w:sz w:val="24"/>
          <w:szCs w:val="24"/>
        </w:rPr>
        <w:t xml:space="preserve">: </w:t>
      </w:r>
      <w:r w:rsidRPr="006E076C">
        <w:rPr>
          <w:b/>
          <w:bCs/>
          <w:sz w:val="24"/>
          <w:szCs w:val="24"/>
        </w:rPr>
        <w:t>Required Parameters of Power Conditioning Unit (PCU)</w:t>
      </w:r>
    </w:p>
    <w:tbl>
      <w:tblPr>
        <w:tblStyle w:val="TableGrid"/>
        <w:tblW w:w="9016" w:type="dxa"/>
        <w:tblLook w:val="04A0" w:firstRow="1" w:lastRow="0" w:firstColumn="1" w:lastColumn="0" w:noHBand="0" w:noVBand="1"/>
      </w:tblPr>
      <w:tblGrid>
        <w:gridCol w:w="4508"/>
        <w:gridCol w:w="4508"/>
      </w:tblGrid>
      <w:tr w:rsidR="0050216D" w14:paraId="103A0E25" w14:textId="77777777" w:rsidTr="00473A89">
        <w:tc>
          <w:tcPr>
            <w:tcW w:w="4508" w:type="dxa"/>
          </w:tcPr>
          <w:p w14:paraId="0DEAF643" w14:textId="341A4136" w:rsidR="0050216D" w:rsidRDefault="0050216D" w:rsidP="0050216D">
            <w:pPr>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sz w:val="24"/>
                <w:szCs w:val="24"/>
              </w:rPr>
              <w:t>Required Parameters</w:t>
            </w:r>
          </w:p>
        </w:tc>
        <w:tc>
          <w:tcPr>
            <w:tcW w:w="4508" w:type="dxa"/>
          </w:tcPr>
          <w:p w14:paraId="09F61633" w14:textId="6E448D1B" w:rsidR="0050216D" w:rsidRDefault="0050216D" w:rsidP="0050216D">
            <w:pPr>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sz w:val="24"/>
                <w:szCs w:val="24"/>
              </w:rPr>
              <w:t>Required Specifications</w:t>
            </w:r>
          </w:p>
        </w:tc>
      </w:tr>
      <w:tr w:rsidR="0050216D" w14:paraId="3044385C" w14:textId="77777777" w:rsidTr="00473A89">
        <w:tc>
          <w:tcPr>
            <w:tcW w:w="4508" w:type="dxa"/>
          </w:tcPr>
          <w:p w14:paraId="61E7AB2C" w14:textId="56E63281" w:rsidR="0050216D" w:rsidRDefault="0050216D" w:rsidP="0050216D">
            <w:pPr>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color w:val="000000"/>
                <w:sz w:val="24"/>
                <w:szCs w:val="24"/>
              </w:rPr>
              <w:t xml:space="preserve">Type </w:t>
            </w:r>
          </w:p>
        </w:tc>
        <w:tc>
          <w:tcPr>
            <w:tcW w:w="4508" w:type="dxa"/>
          </w:tcPr>
          <w:p w14:paraId="0F9E8F7A" w14:textId="582C55B4" w:rsidR="0050216D" w:rsidRDefault="0050216D" w:rsidP="0050216D">
            <w:pPr>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sz w:val="24"/>
                <w:szCs w:val="24"/>
              </w:rPr>
              <w:t>String</w:t>
            </w:r>
          </w:p>
        </w:tc>
      </w:tr>
      <w:tr w:rsidR="0050216D" w14:paraId="652AE645" w14:textId="77777777" w:rsidTr="00473A89">
        <w:tc>
          <w:tcPr>
            <w:tcW w:w="4508" w:type="dxa"/>
          </w:tcPr>
          <w:p w14:paraId="15B99783" w14:textId="37E0C83C" w:rsidR="0050216D" w:rsidRDefault="0050216D" w:rsidP="0050216D">
            <w:pPr>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color w:val="000000"/>
                <w:sz w:val="24"/>
                <w:szCs w:val="24"/>
              </w:rPr>
              <w:t xml:space="preserve">Rated AC power </w:t>
            </w:r>
          </w:p>
        </w:tc>
        <w:tc>
          <w:tcPr>
            <w:tcW w:w="4508" w:type="dxa"/>
          </w:tcPr>
          <w:p w14:paraId="0BF64413" w14:textId="456E8A93" w:rsidR="0050216D" w:rsidRDefault="0050216D" w:rsidP="0050216D">
            <w:pPr>
              <w:jc w:val="both"/>
              <w:rPr>
                <w:rFonts w:asciiTheme="minorHAnsi" w:eastAsia="Times New Roman" w:hAnsiTheme="minorHAnsi" w:cstheme="minorHAnsi"/>
                <w:b/>
                <w:color w:val="000000"/>
                <w:sz w:val="24"/>
                <w:szCs w:val="24"/>
              </w:rPr>
            </w:pPr>
            <w:r>
              <w:rPr>
                <w:rFonts w:asciiTheme="minorHAnsi" w:hAnsiTheme="minorHAnsi" w:cstheme="minorHAnsi"/>
                <w:sz w:val="24"/>
                <w:szCs w:val="24"/>
              </w:rPr>
              <w:t>Minimum 2</w:t>
            </w:r>
            <w:r w:rsidRPr="00DF18C5">
              <w:rPr>
                <w:rFonts w:asciiTheme="minorHAnsi" w:hAnsiTheme="minorHAnsi" w:cstheme="minorHAnsi"/>
                <w:sz w:val="24"/>
                <w:szCs w:val="24"/>
              </w:rPr>
              <w:t>00kVA</w:t>
            </w:r>
          </w:p>
        </w:tc>
      </w:tr>
      <w:tr w:rsidR="0050216D" w14:paraId="24E131FB" w14:textId="77777777" w:rsidTr="00473A89">
        <w:tc>
          <w:tcPr>
            <w:tcW w:w="4508" w:type="dxa"/>
          </w:tcPr>
          <w:p w14:paraId="30BC4808" w14:textId="3CC70F01" w:rsidR="0050216D" w:rsidRDefault="0050216D" w:rsidP="0050216D">
            <w:pPr>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color w:val="000000"/>
                <w:sz w:val="24"/>
                <w:szCs w:val="24"/>
              </w:rPr>
              <w:t xml:space="preserve">Maximum input voltage </w:t>
            </w:r>
          </w:p>
        </w:tc>
        <w:tc>
          <w:tcPr>
            <w:tcW w:w="4508" w:type="dxa"/>
          </w:tcPr>
          <w:p w14:paraId="42241A12" w14:textId="3B977EE4" w:rsidR="0050216D" w:rsidRDefault="0050216D" w:rsidP="0050216D">
            <w:pPr>
              <w:jc w:val="both"/>
              <w:rPr>
                <w:rFonts w:asciiTheme="minorHAnsi" w:eastAsia="Times New Roman" w:hAnsiTheme="minorHAnsi" w:cstheme="minorHAnsi"/>
                <w:b/>
                <w:color w:val="000000"/>
                <w:sz w:val="24"/>
                <w:szCs w:val="24"/>
              </w:rPr>
            </w:pPr>
            <w:r w:rsidRPr="00DF18C5">
              <w:rPr>
                <w:rFonts w:asciiTheme="minorHAnsi" w:hAnsiTheme="minorHAnsi" w:cstheme="minorHAnsi"/>
                <w:sz w:val="24"/>
                <w:szCs w:val="24"/>
              </w:rPr>
              <w:t xml:space="preserve">1500 V </w:t>
            </w:r>
          </w:p>
        </w:tc>
      </w:tr>
      <w:tr w:rsidR="0050216D" w14:paraId="2AF14B4B" w14:textId="77777777" w:rsidTr="00473A89">
        <w:tc>
          <w:tcPr>
            <w:tcW w:w="4508" w:type="dxa"/>
          </w:tcPr>
          <w:p w14:paraId="3C81F4E0" w14:textId="3DEBCF63" w:rsidR="0050216D" w:rsidRDefault="0050216D" w:rsidP="0050216D">
            <w:pPr>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color w:val="000000"/>
                <w:sz w:val="24"/>
                <w:szCs w:val="24"/>
              </w:rPr>
              <w:t xml:space="preserve">Rated AC output voltage </w:t>
            </w:r>
          </w:p>
        </w:tc>
        <w:tc>
          <w:tcPr>
            <w:tcW w:w="4508" w:type="dxa"/>
          </w:tcPr>
          <w:p w14:paraId="609C016D" w14:textId="1A7FEBA6" w:rsidR="0050216D" w:rsidRDefault="0050216D" w:rsidP="0050216D">
            <w:pPr>
              <w:jc w:val="both"/>
              <w:rPr>
                <w:rFonts w:asciiTheme="minorHAnsi" w:eastAsia="Times New Roman" w:hAnsiTheme="minorHAnsi" w:cstheme="minorHAnsi"/>
                <w:b/>
                <w:color w:val="000000"/>
                <w:sz w:val="24"/>
                <w:szCs w:val="24"/>
              </w:rPr>
            </w:pPr>
            <w:r w:rsidRPr="00DF18C5">
              <w:rPr>
                <w:rFonts w:asciiTheme="minorHAnsi" w:hAnsiTheme="minorHAnsi" w:cstheme="minorHAnsi"/>
                <w:sz w:val="24"/>
                <w:szCs w:val="24"/>
              </w:rPr>
              <w:t>800 V, 3W + PE</w:t>
            </w:r>
          </w:p>
        </w:tc>
      </w:tr>
      <w:tr w:rsidR="0050216D" w14:paraId="6C69D31D" w14:textId="77777777" w:rsidTr="00473A89">
        <w:tc>
          <w:tcPr>
            <w:tcW w:w="4508" w:type="dxa"/>
          </w:tcPr>
          <w:p w14:paraId="1204FE2E" w14:textId="387FFB40" w:rsidR="0050216D" w:rsidRDefault="0050216D" w:rsidP="0050216D">
            <w:pPr>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color w:val="000000"/>
                <w:sz w:val="24"/>
                <w:szCs w:val="24"/>
              </w:rPr>
              <w:t xml:space="preserve">Tolerance on rated AC output voltage </w:t>
            </w:r>
          </w:p>
        </w:tc>
        <w:tc>
          <w:tcPr>
            <w:tcW w:w="4508" w:type="dxa"/>
          </w:tcPr>
          <w:p w14:paraId="6497DA5D" w14:textId="20D685B7" w:rsidR="0050216D" w:rsidRDefault="0050216D" w:rsidP="0050216D">
            <w:pPr>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sz w:val="24"/>
                <w:szCs w:val="24"/>
              </w:rPr>
              <w:t>+/- 10%</w:t>
            </w:r>
          </w:p>
        </w:tc>
      </w:tr>
      <w:tr w:rsidR="0050216D" w14:paraId="7B17F902" w14:textId="77777777" w:rsidTr="00473A89">
        <w:tc>
          <w:tcPr>
            <w:tcW w:w="4508" w:type="dxa"/>
          </w:tcPr>
          <w:p w14:paraId="2DE45824" w14:textId="60D4918C" w:rsidR="0050216D" w:rsidRDefault="0050216D" w:rsidP="0050216D">
            <w:pPr>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color w:val="000000"/>
                <w:sz w:val="24"/>
                <w:szCs w:val="24"/>
              </w:rPr>
              <w:t xml:space="preserve">Rated frequency </w:t>
            </w:r>
          </w:p>
        </w:tc>
        <w:tc>
          <w:tcPr>
            <w:tcW w:w="4508" w:type="dxa"/>
          </w:tcPr>
          <w:p w14:paraId="2C161833" w14:textId="55E0A06B" w:rsidR="0050216D" w:rsidRDefault="0050216D" w:rsidP="0050216D">
            <w:pPr>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sz w:val="24"/>
                <w:szCs w:val="24"/>
              </w:rPr>
              <w:t>50 HZ</w:t>
            </w:r>
          </w:p>
        </w:tc>
      </w:tr>
      <w:tr w:rsidR="0050216D" w14:paraId="1257435E" w14:textId="77777777" w:rsidTr="00473A89">
        <w:tc>
          <w:tcPr>
            <w:tcW w:w="4508" w:type="dxa"/>
          </w:tcPr>
          <w:p w14:paraId="4BE4A36F" w14:textId="38C035AE" w:rsidR="0050216D" w:rsidRPr="00DF18C5" w:rsidRDefault="0050216D" w:rsidP="0050216D">
            <w:pPr>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Operating frequency range </w:t>
            </w:r>
          </w:p>
        </w:tc>
        <w:tc>
          <w:tcPr>
            <w:tcW w:w="4508" w:type="dxa"/>
          </w:tcPr>
          <w:p w14:paraId="1D5EC1ED" w14:textId="40D82775" w:rsidR="0050216D" w:rsidRPr="00DF18C5" w:rsidRDefault="0050216D" w:rsidP="0050216D">
            <w:pPr>
              <w:jc w:val="both"/>
              <w:rPr>
                <w:rFonts w:asciiTheme="minorHAnsi" w:eastAsia="Times New Roman" w:hAnsiTheme="minorHAnsi" w:cstheme="minorHAnsi"/>
                <w:sz w:val="24"/>
                <w:szCs w:val="24"/>
              </w:rPr>
            </w:pPr>
            <w:r w:rsidRPr="00DF18C5">
              <w:rPr>
                <w:rFonts w:asciiTheme="minorHAnsi" w:hAnsiTheme="minorHAnsi" w:cstheme="minorHAnsi"/>
                <w:sz w:val="24"/>
                <w:szCs w:val="24"/>
              </w:rPr>
              <w:t xml:space="preserve">47.5 Hz to 52 Hz </w:t>
            </w:r>
          </w:p>
        </w:tc>
      </w:tr>
      <w:tr w:rsidR="0050216D" w14:paraId="4F66168E" w14:textId="77777777" w:rsidTr="00473A89">
        <w:tc>
          <w:tcPr>
            <w:tcW w:w="4508" w:type="dxa"/>
          </w:tcPr>
          <w:p w14:paraId="5DFF2359" w14:textId="1A7C2F8A" w:rsidR="0050216D" w:rsidRPr="00DF18C5" w:rsidRDefault="0050216D" w:rsidP="0050216D">
            <w:pPr>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Power factor control range </w:t>
            </w:r>
          </w:p>
        </w:tc>
        <w:tc>
          <w:tcPr>
            <w:tcW w:w="4508" w:type="dxa"/>
          </w:tcPr>
          <w:p w14:paraId="1FFBE9CC" w14:textId="29386E77" w:rsidR="0050216D" w:rsidRPr="00DF18C5" w:rsidRDefault="0050216D" w:rsidP="0050216D">
            <w:pPr>
              <w:jc w:val="both"/>
              <w:rPr>
                <w:rFonts w:asciiTheme="minorHAnsi" w:hAnsiTheme="minorHAnsi" w:cstheme="minorHAnsi"/>
                <w:sz w:val="24"/>
                <w:szCs w:val="24"/>
              </w:rPr>
            </w:pPr>
            <w:r w:rsidRPr="00DF18C5">
              <w:rPr>
                <w:rFonts w:asciiTheme="minorHAnsi" w:hAnsiTheme="minorHAnsi" w:cstheme="minorHAnsi"/>
                <w:sz w:val="24"/>
                <w:szCs w:val="24"/>
              </w:rPr>
              <w:t xml:space="preserve">0.8 lag to 0.8 lead </w:t>
            </w:r>
          </w:p>
        </w:tc>
      </w:tr>
      <w:tr w:rsidR="0050216D" w14:paraId="064D262C" w14:textId="77777777" w:rsidTr="00473A89">
        <w:tc>
          <w:tcPr>
            <w:tcW w:w="4508" w:type="dxa"/>
          </w:tcPr>
          <w:p w14:paraId="17CF74FE" w14:textId="58BE1CFB" w:rsidR="0050216D" w:rsidRPr="00DF18C5" w:rsidRDefault="0050216D" w:rsidP="0050216D">
            <w:pPr>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European efficiency </w:t>
            </w:r>
          </w:p>
        </w:tc>
        <w:tc>
          <w:tcPr>
            <w:tcW w:w="4508" w:type="dxa"/>
          </w:tcPr>
          <w:p w14:paraId="0CC7EF05" w14:textId="106AAF77" w:rsidR="0050216D" w:rsidRPr="00DF18C5" w:rsidRDefault="0050216D" w:rsidP="0050216D">
            <w:pPr>
              <w:jc w:val="both"/>
              <w:rPr>
                <w:rFonts w:asciiTheme="minorHAnsi" w:hAnsiTheme="minorHAnsi" w:cstheme="minorHAnsi"/>
                <w:sz w:val="24"/>
                <w:szCs w:val="24"/>
              </w:rPr>
            </w:pPr>
            <w:r w:rsidRPr="00DF18C5">
              <w:rPr>
                <w:rFonts w:asciiTheme="minorHAnsi" w:hAnsiTheme="minorHAnsi" w:cstheme="minorHAnsi"/>
                <w:sz w:val="24"/>
                <w:szCs w:val="24"/>
              </w:rPr>
              <w:t xml:space="preserve">Minimum 98% </w:t>
            </w:r>
          </w:p>
        </w:tc>
      </w:tr>
      <w:tr w:rsidR="0050216D" w14:paraId="5F441586" w14:textId="77777777" w:rsidTr="00473A89">
        <w:tc>
          <w:tcPr>
            <w:tcW w:w="4508" w:type="dxa"/>
          </w:tcPr>
          <w:p w14:paraId="2630AC08" w14:textId="51FA9151" w:rsidR="0050216D" w:rsidRPr="00DF18C5" w:rsidRDefault="0050216D" w:rsidP="0050216D">
            <w:pPr>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Maximum loss in Sleep Mode </w:t>
            </w:r>
          </w:p>
        </w:tc>
        <w:tc>
          <w:tcPr>
            <w:tcW w:w="4508" w:type="dxa"/>
          </w:tcPr>
          <w:p w14:paraId="34446D79" w14:textId="14A5AFE3" w:rsidR="0050216D" w:rsidRPr="00DF18C5" w:rsidRDefault="0050216D" w:rsidP="0050216D">
            <w:pPr>
              <w:jc w:val="both"/>
              <w:rPr>
                <w:rFonts w:asciiTheme="minorHAnsi" w:hAnsiTheme="minorHAnsi" w:cstheme="minorHAnsi"/>
                <w:sz w:val="24"/>
                <w:szCs w:val="24"/>
              </w:rPr>
            </w:pPr>
            <w:r w:rsidRPr="00DF18C5">
              <w:rPr>
                <w:rFonts w:asciiTheme="minorHAnsi" w:hAnsiTheme="minorHAnsi" w:cstheme="minorHAnsi"/>
                <w:sz w:val="24"/>
                <w:szCs w:val="24"/>
              </w:rPr>
              <w:t xml:space="preserve">0.05% of rated AC power </w:t>
            </w:r>
          </w:p>
        </w:tc>
      </w:tr>
      <w:tr w:rsidR="0050216D" w14:paraId="496E9F68" w14:textId="77777777" w:rsidTr="00473A89">
        <w:tc>
          <w:tcPr>
            <w:tcW w:w="4508" w:type="dxa"/>
          </w:tcPr>
          <w:p w14:paraId="57F21FF1" w14:textId="33E62A14" w:rsidR="0050216D" w:rsidRPr="00DF18C5" w:rsidRDefault="0050216D" w:rsidP="0050216D">
            <w:pPr>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Total Harmonic Distortion </w:t>
            </w:r>
          </w:p>
        </w:tc>
        <w:tc>
          <w:tcPr>
            <w:tcW w:w="4508" w:type="dxa"/>
          </w:tcPr>
          <w:p w14:paraId="7EC03478" w14:textId="1FE91E2E" w:rsidR="0050216D" w:rsidRPr="00DF18C5" w:rsidRDefault="0050216D" w:rsidP="0050216D">
            <w:pPr>
              <w:jc w:val="both"/>
              <w:rPr>
                <w:rFonts w:asciiTheme="minorHAnsi" w:hAnsiTheme="minorHAnsi" w:cstheme="minorHAnsi"/>
                <w:sz w:val="24"/>
                <w:szCs w:val="24"/>
              </w:rPr>
            </w:pPr>
            <w:r w:rsidRPr="00DF18C5">
              <w:rPr>
                <w:rFonts w:asciiTheme="minorHAnsi" w:hAnsiTheme="minorHAnsi" w:cstheme="minorHAnsi"/>
                <w:sz w:val="24"/>
                <w:szCs w:val="24"/>
              </w:rPr>
              <w:t xml:space="preserve">Less than 3% at 100% load </w:t>
            </w:r>
          </w:p>
        </w:tc>
      </w:tr>
    </w:tbl>
    <w:p w14:paraId="5F95D844" w14:textId="77777777" w:rsidR="00DC36C9" w:rsidRDefault="00DC36C9">
      <w:pPr>
        <w:pBdr>
          <w:top w:val="nil"/>
          <w:left w:val="nil"/>
          <w:bottom w:val="nil"/>
          <w:right w:val="nil"/>
          <w:between w:val="nil"/>
        </w:pBdr>
        <w:spacing w:after="0" w:line="240" w:lineRule="auto"/>
        <w:jc w:val="both"/>
        <w:rPr>
          <w:rFonts w:asciiTheme="minorHAnsi" w:eastAsia="Times New Roman" w:hAnsiTheme="minorHAnsi" w:cstheme="minorHAnsi"/>
          <w:i/>
          <w:color w:val="000000"/>
          <w:sz w:val="24"/>
          <w:szCs w:val="24"/>
        </w:rPr>
      </w:pPr>
    </w:p>
    <w:p w14:paraId="5F95D845" w14:textId="77777777" w:rsidR="00DC36C9" w:rsidRPr="00DF18C5" w:rsidRDefault="00175385" w:rsidP="00473A89">
      <w:pPr>
        <w:spacing w:line="240" w:lineRule="auto"/>
        <w:jc w:val="both"/>
        <w:rPr>
          <w:rFonts w:asciiTheme="minorHAnsi" w:eastAsia="Times New Roman" w:hAnsiTheme="minorHAnsi" w:cstheme="minorHAnsi"/>
          <w:i/>
          <w:color w:val="000000"/>
          <w:sz w:val="24"/>
          <w:szCs w:val="24"/>
        </w:rPr>
      </w:pPr>
      <w:r w:rsidRPr="00DF18C5">
        <w:rPr>
          <w:rFonts w:asciiTheme="minorHAnsi" w:eastAsia="Times New Roman" w:hAnsiTheme="minorHAnsi" w:cstheme="minorHAnsi"/>
          <w:color w:val="000000"/>
          <w:sz w:val="24"/>
          <w:szCs w:val="24"/>
        </w:rPr>
        <w:t xml:space="preserve">The </w:t>
      </w:r>
      <w:r w:rsidRPr="00473A89">
        <w:rPr>
          <w:rFonts w:asciiTheme="minorHAnsi" w:eastAsia="Times New Roman" w:hAnsiTheme="minorHAnsi" w:cstheme="minorHAnsi"/>
          <w:sz w:val="24"/>
          <w:szCs w:val="24"/>
        </w:rPr>
        <w:t>rated</w:t>
      </w:r>
      <w:r w:rsidRPr="00DF18C5">
        <w:rPr>
          <w:rFonts w:asciiTheme="minorHAnsi" w:eastAsia="Times New Roman" w:hAnsiTheme="minorHAnsi" w:cstheme="minorHAnsi"/>
          <w:color w:val="000000"/>
          <w:sz w:val="24"/>
          <w:szCs w:val="24"/>
        </w:rPr>
        <w:t xml:space="preserve">/nameplate AC capacity of the PCU shall be AC power output of the PCU at 25°C. </w:t>
      </w:r>
    </w:p>
    <w:p w14:paraId="5F95D846" w14:textId="77777777" w:rsidR="00DC36C9" w:rsidRPr="00DF18C5" w:rsidRDefault="00175385">
      <w:pPr>
        <w:pBdr>
          <w:top w:val="nil"/>
          <w:left w:val="nil"/>
          <w:bottom w:val="nil"/>
          <w:right w:val="nil"/>
          <w:between w:val="nil"/>
        </w:pBdr>
        <w:spacing w:before="240" w:after="0" w:line="240" w:lineRule="auto"/>
        <w:jc w:val="both"/>
        <w:rPr>
          <w:rFonts w:asciiTheme="minorHAnsi" w:eastAsia="Times New Roman" w:hAnsiTheme="minorHAnsi" w:cstheme="minorHAnsi"/>
          <w:b/>
          <w:i/>
          <w:color w:val="000000"/>
          <w:sz w:val="24"/>
          <w:szCs w:val="24"/>
        </w:rPr>
      </w:pPr>
      <w:r w:rsidRPr="00DF18C5">
        <w:rPr>
          <w:rFonts w:asciiTheme="minorHAnsi" w:eastAsia="Times New Roman" w:hAnsiTheme="minorHAnsi" w:cstheme="minorHAnsi"/>
          <w:b/>
          <w:i/>
          <w:color w:val="000000"/>
          <w:sz w:val="24"/>
          <w:szCs w:val="24"/>
        </w:rPr>
        <w:t xml:space="preserve">Note: The equipment shall be suitably </w:t>
      </w:r>
      <w:proofErr w:type="spellStart"/>
      <w:r w:rsidRPr="00DF18C5">
        <w:rPr>
          <w:rFonts w:asciiTheme="minorHAnsi" w:eastAsia="Times New Roman" w:hAnsiTheme="minorHAnsi" w:cstheme="minorHAnsi"/>
          <w:b/>
          <w:i/>
          <w:color w:val="000000"/>
          <w:sz w:val="24"/>
          <w:szCs w:val="24"/>
        </w:rPr>
        <w:t>derated</w:t>
      </w:r>
      <w:proofErr w:type="spellEnd"/>
      <w:r w:rsidRPr="00DF18C5">
        <w:rPr>
          <w:rFonts w:asciiTheme="minorHAnsi" w:eastAsia="Times New Roman" w:hAnsiTheme="minorHAnsi" w:cstheme="minorHAnsi"/>
          <w:b/>
          <w:i/>
          <w:color w:val="000000"/>
          <w:sz w:val="24"/>
          <w:szCs w:val="24"/>
        </w:rPr>
        <w:t xml:space="preserve"> for the Altitude. </w:t>
      </w:r>
    </w:p>
    <w:p w14:paraId="5F95D847" w14:textId="23A52800" w:rsidR="00DC36C9" w:rsidRPr="00DF18C5" w:rsidRDefault="00175385" w:rsidP="002E6425">
      <w:pPr>
        <w:numPr>
          <w:ilvl w:val="0"/>
          <w:numId w:val="69"/>
        </w:numPr>
        <w:pBdr>
          <w:top w:val="nil"/>
          <w:left w:val="nil"/>
          <w:bottom w:val="nil"/>
          <w:right w:val="nil"/>
          <w:between w:val="nil"/>
        </w:pBdr>
        <w:spacing w:before="240" w:after="0" w:line="240" w:lineRule="auto"/>
        <w:jc w:val="both"/>
        <w:rPr>
          <w:rFonts w:asciiTheme="minorHAnsi" w:eastAsia="Times New Roman" w:hAnsiTheme="minorHAnsi" w:cstheme="minorHAnsi"/>
          <w:i/>
          <w:color w:val="000000"/>
          <w:sz w:val="24"/>
          <w:szCs w:val="24"/>
        </w:rPr>
      </w:pPr>
      <w:r w:rsidRPr="00DF18C5">
        <w:rPr>
          <w:rFonts w:asciiTheme="minorHAnsi" w:eastAsia="Times New Roman" w:hAnsiTheme="minorHAnsi" w:cstheme="minorHAnsi"/>
          <w:i/>
          <w:color w:val="000000"/>
          <w:sz w:val="24"/>
          <w:szCs w:val="24"/>
        </w:rPr>
        <w:t>Maximum power point tracker (MPPT</w:t>
      </w:r>
      <w:r w:rsidR="00884731">
        <w:rPr>
          <w:rFonts w:asciiTheme="minorHAnsi" w:eastAsia="Times New Roman" w:hAnsiTheme="minorHAnsi" w:cstheme="minorHAnsi"/>
          <w:i/>
          <w:color w:val="000000"/>
          <w:sz w:val="24"/>
          <w:szCs w:val="24"/>
        </w:rPr>
        <w:t>) shall be integrated in the PCU</w:t>
      </w:r>
      <w:r w:rsidRPr="00DF18C5">
        <w:rPr>
          <w:rFonts w:asciiTheme="minorHAnsi" w:eastAsia="Times New Roman" w:hAnsiTheme="minorHAnsi" w:cstheme="minorHAnsi"/>
          <w:i/>
          <w:color w:val="000000"/>
          <w:sz w:val="24"/>
          <w:szCs w:val="24"/>
        </w:rPr>
        <w:t xml:space="preserve"> to maximize energy drawn from the Solar PV array. The MPPT voltage window shall be sufficient enough to accommodate the output voltage of the PV array at the site. </w:t>
      </w:r>
    </w:p>
    <w:p w14:paraId="3F20EA1E" w14:textId="77777777" w:rsidR="00DC36C9" w:rsidRDefault="00175385" w:rsidP="002E6425">
      <w:pPr>
        <w:numPr>
          <w:ilvl w:val="0"/>
          <w:numId w:val="69"/>
        </w:numPr>
        <w:pBdr>
          <w:top w:val="nil"/>
          <w:left w:val="nil"/>
          <w:bottom w:val="nil"/>
          <w:right w:val="nil"/>
          <w:between w:val="nil"/>
        </w:pBdr>
        <w:spacing w:before="240" w:after="0" w:line="240" w:lineRule="auto"/>
        <w:jc w:val="both"/>
        <w:rPr>
          <w:rFonts w:asciiTheme="minorHAnsi" w:eastAsia="Times New Roman" w:hAnsiTheme="minorHAnsi" w:cstheme="minorHAnsi"/>
          <w:i/>
          <w:color w:val="000000"/>
          <w:sz w:val="24"/>
          <w:szCs w:val="24"/>
        </w:rPr>
      </w:pPr>
      <w:r w:rsidRPr="00DF18C5">
        <w:rPr>
          <w:rFonts w:asciiTheme="minorHAnsi" w:eastAsia="Times New Roman" w:hAnsiTheme="minorHAnsi" w:cstheme="minorHAnsi"/>
          <w:i/>
          <w:color w:val="000000"/>
          <w:sz w:val="24"/>
          <w:szCs w:val="24"/>
        </w:rPr>
        <w:t>The PCU output shall always follow the grid in terms of voltage and frequency. The operating voltage and frequency range of the PCU shall be sufficient to accommodate the allowable grid voltage and frequency variations.</w:t>
      </w:r>
    </w:p>
    <w:p w14:paraId="273C9495" w14:textId="77777777" w:rsidR="0096601C" w:rsidRDefault="0096601C" w:rsidP="00473A89">
      <w:pPr>
        <w:pBdr>
          <w:top w:val="nil"/>
          <w:left w:val="nil"/>
          <w:bottom w:val="nil"/>
          <w:right w:val="nil"/>
          <w:between w:val="nil"/>
        </w:pBdr>
        <w:spacing w:after="0" w:line="240" w:lineRule="auto"/>
        <w:jc w:val="both"/>
        <w:rPr>
          <w:rFonts w:asciiTheme="minorHAnsi" w:eastAsia="Times New Roman" w:hAnsiTheme="minorHAnsi" w:cstheme="minorHAnsi"/>
          <w:i/>
          <w:color w:val="000000"/>
          <w:sz w:val="24"/>
          <w:szCs w:val="24"/>
        </w:rPr>
      </w:pPr>
    </w:p>
    <w:p w14:paraId="5F95D849" w14:textId="30FC5BD8" w:rsidR="00DC36C9" w:rsidRPr="00473A89" w:rsidRDefault="00175385" w:rsidP="002E6425">
      <w:pPr>
        <w:pStyle w:val="ListParagraph"/>
        <w:numPr>
          <w:ilvl w:val="2"/>
          <w:numId w:val="97"/>
        </w:numPr>
        <w:spacing w:before="120" w:after="140" w:line="240" w:lineRule="auto"/>
        <w:ind w:left="993" w:hanging="993"/>
        <w:jc w:val="both"/>
        <w:rPr>
          <w:rFonts w:asciiTheme="minorHAnsi" w:eastAsia="Times New Roman" w:hAnsiTheme="minorHAnsi" w:cstheme="minorHAnsi"/>
          <w:b/>
          <w:color w:val="000000"/>
          <w:sz w:val="24"/>
          <w:szCs w:val="24"/>
        </w:rPr>
      </w:pPr>
      <w:r w:rsidRPr="00473A89">
        <w:rPr>
          <w:rFonts w:asciiTheme="minorHAnsi" w:eastAsia="Times New Roman" w:hAnsiTheme="minorHAnsi" w:cstheme="minorHAnsi"/>
          <w:b/>
          <w:color w:val="000000"/>
          <w:sz w:val="24"/>
          <w:szCs w:val="24"/>
        </w:rPr>
        <w:t xml:space="preserve">Construction </w:t>
      </w:r>
    </w:p>
    <w:p w14:paraId="5F95D84A" w14:textId="77777777" w:rsidR="00DC36C9" w:rsidRPr="00DF18C5" w:rsidRDefault="00175385" w:rsidP="002E6425">
      <w:pPr>
        <w:numPr>
          <w:ilvl w:val="0"/>
          <w:numId w:val="69"/>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Power Conditioning Unit (PCU) shall consist of an electronic three-phase inverter along with associated control, protection, filtering, measurement and data logging devices. </w:t>
      </w:r>
    </w:p>
    <w:p w14:paraId="5F95D84B" w14:textId="77777777" w:rsidR="00DC36C9" w:rsidRPr="00DF18C5" w:rsidRDefault="00175385" w:rsidP="002E6425">
      <w:pPr>
        <w:numPr>
          <w:ilvl w:val="0"/>
          <w:numId w:val="69"/>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Every DC input terminal of PCU shall be provided with fuse / MCB / MCCB of appropriate rating. The combined DC feeder shall have suitably rated isolators for safe start-up and shut down of the system. One spare DC input terminal shall be provided for each PCU.</w:t>
      </w:r>
    </w:p>
    <w:p w14:paraId="5F95D84C" w14:textId="77777777" w:rsidR="00DC36C9" w:rsidRPr="00DF18C5" w:rsidRDefault="00175385" w:rsidP="002E6425">
      <w:pPr>
        <w:numPr>
          <w:ilvl w:val="0"/>
          <w:numId w:val="69"/>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DC input current monitoring shall be provided at each input of the PCU. </w:t>
      </w:r>
    </w:p>
    <w:p w14:paraId="5F95D84D" w14:textId="77777777" w:rsidR="00DC36C9" w:rsidRPr="00DF18C5" w:rsidRDefault="00175385" w:rsidP="002E6425">
      <w:pPr>
        <w:numPr>
          <w:ilvl w:val="0"/>
          <w:numId w:val="69"/>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Type-II surge protective device (SPD) conforming to IEC 61643-31 shall be connected between positive/ negative bus and earth on the DC side. Type-II SPD conforming to IEC 61643-11 shall be provided on the AC side. </w:t>
      </w:r>
    </w:p>
    <w:p w14:paraId="5F95D84E" w14:textId="77777777" w:rsidR="00DC36C9" w:rsidRPr="00DF18C5" w:rsidRDefault="00175385" w:rsidP="002E6425">
      <w:pPr>
        <w:numPr>
          <w:ilvl w:val="0"/>
          <w:numId w:val="69"/>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 In case external auxiliary power supply is required, UPS shall be used to meet auxiliary power requirement of PCU. It shall have a backup storage capacity of 2 hours.</w:t>
      </w:r>
    </w:p>
    <w:p w14:paraId="5F95D84F" w14:textId="77777777" w:rsidR="00DC36C9" w:rsidRPr="00DF18C5" w:rsidRDefault="00175385" w:rsidP="002E6425">
      <w:pPr>
        <w:numPr>
          <w:ilvl w:val="0"/>
          <w:numId w:val="69"/>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Circuit Breaker or Relay of appropriate voltage and current rating shall be provided at the output to isolate the PCU from grid in case of faults. </w:t>
      </w:r>
    </w:p>
    <w:p w14:paraId="5F95D850" w14:textId="77777777" w:rsidR="00DC36C9" w:rsidRPr="00DF18C5" w:rsidRDefault="00175385" w:rsidP="002E6425">
      <w:pPr>
        <w:numPr>
          <w:ilvl w:val="0"/>
          <w:numId w:val="69"/>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PCU shall be tropicalized, and the design shall be compatible with conditions prevailing at site. Suitable number of exhaust fan with proper ducting shall be provided for cooling keeping in mind the extreme climatic condition of the site as per the recommendations of OEM to achieve desired performance and life expectancy.</w:t>
      </w:r>
    </w:p>
    <w:p w14:paraId="5F95D851" w14:textId="77777777" w:rsidR="00DC36C9" w:rsidRPr="00DF18C5" w:rsidRDefault="00175385" w:rsidP="002E6425">
      <w:pPr>
        <w:numPr>
          <w:ilvl w:val="0"/>
          <w:numId w:val="69"/>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All the conducting parts of the PCU that are not intended to carry current shall be bonded together and connected to dedicated earth pits through protective conductor of appropriate size. Grounding on DC side of the PCU shall be as per the requirements of PV Module Manufacturer.</w:t>
      </w:r>
    </w:p>
    <w:p w14:paraId="5F95D852" w14:textId="77777777" w:rsidR="00DC36C9" w:rsidRPr="00DF18C5" w:rsidRDefault="00175385" w:rsidP="002E6425">
      <w:pPr>
        <w:numPr>
          <w:ilvl w:val="0"/>
          <w:numId w:val="69"/>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PCU front panel shall be provided with LCD/ LED to display all the relevant parameters related to PCU operation and fault conditions. It shall include, but not be limited to, the following parameters. </w:t>
      </w:r>
    </w:p>
    <w:p w14:paraId="5F95D853" w14:textId="77777777" w:rsidR="00DC36C9" w:rsidRPr="00DF18C5" w:rsidRDefault="00175385" w:rsidP="002E6425">
      <w:pPr>
        <w:numPr>
          <w:ilvl w:val="2"/>
          <w:numId w:val="72"/>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DC input power </w:t>
      </w:r>
    </w:p>
    <w:p w14:paraId="5F95D854" w14:textId="77777777" w:rsidR="00DC36C9" w:rsidRPr="00DF18C5" w:rsidRDefault="00175385" w:rsidP="002E6425">
      <w:pPr>
        <w:numPr>
          <w:ilvl w:val="2"/>
          <w:numId w:val="72"/>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DC input voltage </w:t>
      </w:r>
    </w:p>
    <w:p w14:paraId="5F95D855" w14:textId="77777777" w:rsidR="00DC36C9" w:rsidRPr="00DF18C5" w:rsidRDefault="00175385" w:rsidP="002E6425">
      <w:pPr>
        <w:numPr>
          <w:ilvl w:val="2"/>
          <w:numId w:val="72"/>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DC input current (for each terminal) </w:t>
      </w:r>
    </w:p>
    <w:p w14:paraId="5F95D856" w14:textId="77777777" w:rsidR="00DC36C9" w:rsidRPr="00DF18C5" w:rsidRDefault="00175385" w:rsidP="002E6425">
      <w:pPr>
        <w:numPr>
          <w:ilvl w:val="2"/>
          <w:numId w:val="72"/>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AC output power </w:t>
      </w:r>
    </w:p>
    <w:p w14:paraId="5F95D857" w14:textId="77777777" w:rsidR="00DC36C9" w:rsidRPr="00DF18C5" w:rsidRDefault="00175385" w:rsidP="002E6425">
      <w:pPr>
        <w:numPr>
          <w:ilvl w:val="2"/>
          <w:numId w:val="72"/>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AC output voltage (all the 3 phases and line) </w:t>
      </w:r>
    </w:p>
    <w:p w14:paraId="5F95D858" w14:textId="77777777" w:rsidR="00DC36C9" w:rsidRPr="00DF18C5" w:rsidRDefault="00175385" w:rsidP="002E6425">
      <w:pPr>
        <w:numPr>
          <w:ilvl w:val="2"/>
          <w:numId w:val="72"/>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AC output current (all the 3 phases and line) </w:t>
      </w:r>
    </w:p>
    <w:p w14:paraId="5F95D859" w14:textId="77777777" w:rsidR="00DC36C9" w:rsidRPr="00DF18C5" w:rsidRDefault="00175385" w:rsidP="002E6425">
      <w:pPr>
        <w:numPr>
          <w:ilvl w:val="2"/>
          <w:numId w:val="72"/>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Frequency </w:t>
      </w:r>
    </w:p>
    <w:p w14:paraId="5F95D85A" w14:textId="77777777" w:rsidR="00DC36C9" w:rsidRPr="00DF18C5" w:rsidRDefault="00175385" w:rsidP="002E6425">
      <w:pPr>
        <w:numPr>
          <w:ilvl w:val="2"/>
          <w:numId w:val="72"/>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Power Factor </w:t>
      </w:r>
    </w:p>
    <w:p w14:paraId="5F95D85B" w14:textId="77777777" w:rsidR="00DC36C9" w:rsidRPr="00DF18C5" w:rsidRDefault="00DC36C9">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p>
    <w:p w14:paraId="5F95D85C" w14:textId="405280A9" w:rsidR="00DC36C9" w:rsidRPr="00473A89" w:rsidRDefault="00175385" w:rsidP="002E6425">
      <w:pPr>
        <w:pStyle w:val="ListParagraph"/>
        <w:numPr>
          <w:ilvl w:val="2"/>
          <w:numId w:val="97"/>
        </w:numPr>
        <w:spacing w:before="120" w:after="140" w:line="240" w:lineRule="auto"/>
        <w:ind w:left="993" w:hanging="993"/>
        <w:jc w:val="both"/>
        <w:rPr>
          <w:rFonts w:asciiTheme="minorHAnsi" w:eastAsia="Times New Roman" w:hAnsiTheme="minorHAnsi" w:cstheme="minorHAnsi"/>
          <w:b/>
          <w:color w:val="000000"/>
          <w:sz w:val="24"/>
          <w:szCs w:val="24"/>
        </w:rPr>
      </w:pPr>
      <w:r w:rsidRPr="00473A89">
        <w:rPr>
          <w:rFonts w:asciiTheme="minorHAnsi" w:eastAsia="Times New Roman" w:hAnsiTheme="minorHAnsi" w:cstheme="minorHAnsi"/>
          <w:b/>
          <w:color w:val="000000"/>
          <w:sz w:val="24"/>
          <w:szCs w:val="24"/>
        </w:rPr>
        <w:t>Operating Modes</w:t>
      </w:r>
    </w:p>
    <w:p w14:paraId="5F95D85D" w14:textId="77777777" w:rsidR="00DC36C9" w:rsidRPr="00DF18C5" w:rsidRDefault="00175385">
      <w:pPr>
        <w:spacing w:before="8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Operating modes of PCU shall include, but not limited to, the following modes. These operating modes and conditions for transition are indicative only. The Contractor shall provide the detailed flow chart indicating the various operating modes and conditions for transition during detailed engineering.</w:t>
      </w:r>
    </w:p>
    <w:p w14:paraId="5F95D85E" w14:textId="0AA0F737" w:rsidR="00DC36C9" w:rsidRPr="00473A89" w:rsidRDefault="00175385" w:rsidP="002E6425">
      <w:pPr>
        <w:pStyle w:val="ListParagraph"/>
        <w:numPr>
          <w:ilvl w:val="3"/>
          <w:numId w:val="97"/>
        </w:numPr>
        <w:spacing w:after="0" w:line="240" w:lineRule="auto"/>
        <w:ind w:left="1276" w:hanging="1276"/>
        <w:jc w:val="both"/>
        <w:rPr>
          <w:rFonts w:asciiTheme="minorHAnsi" w:eastAsia="Times New Roman" w:hAnsiTheme="minorHAnsi" w:cstheme="minorHAnsi"/>
          <w:b/>
          <w:color w:val="000000"/>
          <w:sz w:val="24"/>
          <w:szCs w:val="24"/>
        </w:rPr>
      </w:pPr>
      <w:r w:rsidRPr="00473A89">
        <w:rPr>
          <w:rFonts w:asciiTheme="minorHAnsi" w:eastAsia="Times New Roman" w:hAnsiTheme="minorHAnsi" w:cstheme="minorHAnsi"/>
          <w:b/>
          <w:color w:val="000000"/>
          <w:sz w:val="24"/>
          <w:szCs w:val="24"/>
        </w:rPr>
        <w:t>Standby Mode</w:t>
      </w:r>
    </w:p>
    <w:p w14:paraId="5F95D85F" w14:textId="77777777" w:rsidR="00DC36C9" w:rsidRPr="00DF18C5" w:rsidRDefault="00175385">
      <w:pPr>
        <w:spacing w:before="8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PCU shall continuously monitor the input DC voltage and remain on Standby Mode until it reaches the pre-set value.</w:t>
      </w:r>
    </w:p>
    <w:p w14:paraId="5F95D860" w14:textId="0695C6A9" w:rsidR="00DC36C9" w:rsidRPr="00473A89" w:rsidRDefault="00175385" w:rsidP="002E6425">
      <w:pPr>
        <w:pStyle w:val="ListParagraph"/>
        <w:numPr>
          <w:ilvl w:val="3"/>
          <w:numId w:val="97"/>
        </w:numPr>
        <w:spacing w:after="0" w:line="240" w:lineRule="auto"/>
        <w:ind w:left="1276" w:hanging="1276"/>
        <w:jc w:val="both"/>
        <w:rPr>
          <w:rFonts w:asciiTheme="minorHAnsi" w:eastAsia="Times New Roman" w:hAnsiTheme="minorHAnsi" w:cstheme="minorHAnsi"/>
          <w:b/>
          <w:color w:val="000000"/>
          <w:sz w:val="24"/>
          <w:szCs w:val="24"/>
        </w:rPr>
      </w:pPr>
      <w:r w:rsidRPr="00473A89">
        <w:rPr>
          <w:rFonts w:asciiTheme="minorHAnsi" w:eastAsia="Times New Roman" w:hAnsiTheme="minorHAnsi" w:cstheme="minorHAnsi"/>
          <w:b/>
          <w:color w:val="000000"/>
          <w:sz w:val="24"/>
          <w:szCs w:val="24"/>
        </w:rPr>
        <w:t>MPPT Mode</w:t>
      </w:r>
    </w:p>
    <w:p w14:paraId="5F95D861" w14:textId="77777777" w:rsidR="00DC36C9" w:rsidRPr="00DF18C5" w:rsidRDefault="00175385">
      <w:pPr>
        <w:spacing w:before="8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When the input DC voltage is above the pre-set value and AC grid connection conditions are fulfilled, the PCU shall enter into MPPT mode</w:t>
      </w:r>
    </w:p>
    <w:p w14:paraId="5F95D862" w14:textId="16389A38" w:rsidR="00DC36C9" w:rsidRPr="00473A89" w:rsidRDefault="00175385" w:rsidP="002E6425">
      <w:pPr>
        <w:pStyle w:val="ListParagraph"/>
        <w:numPr>
          <w:ilvl w:val="3"/>
          <w:numId w:val="97"/>
        </w:numPr>
        <w:spacing w:after="0" w:line="240" w:lineRule="auto"/>
        <w:ind w:left="1276" w:hanging="1276"/>
        <w:jc w:val="both"/>
        <w:rPr>
          <w:rFonts w:asciiTheme="minorHAnsi" w:eastAsia="Times New Roman" w:hAnsiTheme="minorHAnsi" w:cstheme="minorHAnsi"/>
          <w:b/>
          <w:color w:val="000000"/>
          <w:sz w:val="24"/>
          <w:szCs w:val="24"/>
        </w:rPr>
      </w:pPr>
      <w:r w:rsidRPr="00473A89">
        <w:rPr>
          <w:rFonts w:asciiTheme="minorHAnsi" w:eastAsia="Times New Roman" w:hAnsiTheme="minorHAnsi" w:cstheme="minorHAnsi"/>
          <w:b/>
          <w:color w:val="000000"/>
          <w:sz w:val="24"/>
          <w:szCs w:val="24"/>
        </w:rPr>
        <w:t>Sleep Mode</w:t>
      </w:r>
    </w:p>
    <w:p w14:paraId="5F95D863" w14:textId="77777777" w:rsidR="00DC36C9" w:rsidRPr="00DF18C5" w:rsidRDefault="00175385">
      <w:pPr>
        <w:spacing w:before="8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When the AC output power/DC input voltage decreases below the pre-set value for pre-set time delay, the PCU shall switch into Sleep Mode.</w:t>
      </w:r>
    </w:p>
    <w:p w14:paraId="5F95D865" w14:textId="14812180" w:rsidR="00DC36C9" w:rsidRPr="00DF18C5" w:rsidRDefault="00175385" w:rsidP="00473A89">
      <w:pPr>
        <w:spacing w:before="240" w:line="240" w:lineRule="auto"/>
        <w:jc w:val="both"/>
        <w:rPr>
          <w:rFonts w:asciiTheme="minorHAnsi" w:eastAsia="Times New Roman" w:hAnsiTheme="minorHAnsi" w:cstheme="minorHAnsi"/>
          <w:b/>
          <w:sz w:val="24"/>
          <w:szCs w:val="24"/>
        </w:rPr>
      </w:pPr>
      <w:r w:rsidRPr="00DF18C5">
        <w:rPr>
          <w:rFonts w:asciiTheme="minorHAnsi" w:eastAsia="Times New Roman" w:hAnsiTheme="minorHAnsi" w:cstheme="minorHAnsi"/>
          <w:color w:val="000000"/>
          <w:sz w:val="24"/>
          <w:szCs w:val="24"/>
        </w:rPr>
        <w:t>The Contractor shall also provide the short-circuit characteristics of the PCU (Voltage and Time-dependent) as per the CTU requirements for Connectivity.</w:t>
      </w:r>
    </w:p>
    <w:p w14:paraId="5F95D866" w14:textId="38EEE618" w:rsidR="00DC36C9" w:rsidRPr="00473A89" w:rsidRDefault="00175385" w:rsidP="002E6425">
      <w:pPr>
        <w:pStyle w:val="ListParagraph"/>
        <w:numPr>
          <w:ilvl w:val="2"/>
          <w:numId w:val="97"/>
        </w:numPr>
        <w:spacing w:before="120" w:after="140" w:line="240" w:lineRule="auto"/>
        <w:ind w:left="993" w:hanging="993"/>
        <w:jc w:val="both"/>
        <w:rPr>
          <w:rFonts w:asciiTheme="minorHAnsi" w:eastAsia="Times New Roman" w:hAnsiTheme="minorHAnsi" w:cstheme="minorHAnsi"/>
          <w:b/>
          <w:color w:val="000000"/>
          <w:sz w:val="24"/>
          <w:szCs w:val="24"/>
        </w:rPr>
      </w:pPr>
      <w:r w:rsidRPr="00473A89">
        <w:rPr>
          <w:rFonts w:asciiTheme="minorHAnsi" w:eastAsia="Times New Roman" w:hAnsiTheme="minorHAnsi" w:cstheme="minorHAnsi"/>
          <w:b/>
          <w:color w:val="000000"/>
          <w:sz w:val="24"/>
          <w:szCs w:val="24"/>
        </w:rPr>
        <w:t xml:space="preserve">Protection Features </w:t>
      </w:r>
    </w:p>
    <w:p w14:paraId="5F95D867" w14:textId="77777777" w:rsidR="00DC36C9" w:rsidRPr="00DF18C5" w:rsidRDefault="00175385">
      <w:pPr>
        <w:spacing w:before="8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PCU shall include appropriate self-protective and self-diagnostic features to protect itself and the PV array from damage in the event of PCU component failure or parameters beyond the PCU’s safe operating range due to internal or external causes. The self-protective features shall not allow signals from the PCU front panel to cause the PCU to be operated in a manner which may be unsafe or damaging. Faults due to malfunctioning within the PCU, including commutation failure, shall be cleared by the PCU protective devices.</w:t>
      </w:r>
    </w:p>
    <w:p w14:paraId="5F95D868" w14:textId="77777777" w:rsidR="00DC36C9" w:rsidRPr="00DF18C5" w:rsidRDefault="00175385">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PCU shall provide protection against the following types of faults, among others. </w:t>
      </w:r>
    </w:p>
    <w:p w14:paraId="5F95D869" w14:textId="77777777" w:rsidR="00DC36C9" w:rsidRPr="00DF18C5" w:rsidRDefault="00175385" w:rsidP="002E6425">
      <w:pPr>
        <w:numPr>
          <w:ilvl w:val="0"/>
          <w:numId w:val="5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DC/AC over current. </w:t>
      </w:r>
    </w:p>
    <w:p w14:paraId="5F95D86A" w14:textId="77777777" w:rsidR="00DC36C9" w:rsidRPr="00DF18C5" w:rsidRDefault="00175385" w:rsidP="002E6425">
      <w:pPr>
        <w:numPr>
          <w:ilvl w:val="0"/>
          <w:numId w:val="5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DC/AC over voltage. </w:t>
      </w:r>
    </w:p>
    <w:p w14:paraId="5F95D86B" w14:textId="77777777" w:rsidR="00DC36C9" w:rsidRPr="00DF18C5" w:rsidRDefault="00175385" w:rsidP="002E6425">
      <w:pPr>
        <w:numPr>
          <w:ilvl w:val="0"/>
          <w:numId w:val="5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DC reverse polarity. </w:t>
      </w:r>
    </w:p>
    <w:p w14:paraId="5F95D86C" w14:textId="77777777" w:rsidR="00DC36C9" w:rsidRPr="00DF18C5" w:rsidRDefault="00175385" w:rsidP="002E6425">
      <w:pPr>
        <w:numPr>
          <w:ilvl w:val="0"/>
          <w:numId w:val="5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DC earth fault. </w:t>
      </w:r>
    </w:p>
    <w:p w14:paraId="5F95D86D" w14:textId="77777777" w:rsidR="00DC36C9" w:rsidRPr="00DF18C5" w:rsidRDefault="00175385" w:rsidP="002E6425">
      <w:pPr>
        <w:numPr>
          <w:ilvl w:val="0"/>
          <w:numId w:val="5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AC under voltage </w:t>
      </w:r>
    </w:p>
    <w:p w14:paraId="5F95D86E" w14:textId="77777777" w:rsidR="00DC36C9" w:rsidRPr="00DF18C5" w:rsidRDefault="00175385" w:rsidP="002E6425">
      <w:pPr>
        <w:numPr>
          <w:ilvl w:val="0"/>
          <w:numId w:val="5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AC under frequency/over frequency </w:t>
      </w:r>
    </w:p>
    <w:p w14:paraId="5F95D86F" w14:textId="77777777" w:rsidR="00DC36C9" w:rsidRPr="00DF18C5" w:rsidRDefault="00175385" w:rsidP="002E6425">
      <w:pPr>
        <w:numPr>
          <w:ilvl w:val="0"/>
          <w:numId w:val="5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Islanding </w:t>
      </w:r>
    </w:p>
    <w:p w14:paraId="5F95D870" w14:textId="77777777" w:rsidR="00DC36C9" w:rsidRPr="00DF18C5" w:rsidRDefault="00175385" w:rsidP="002E6425">
      <w:pPr>
        <w:numPr>
          <w:ilvl w:val="0"/>
          <w:numId w:val="5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Over temperature </w:t>
      </w:r>
    </w:p>
    <w:p w14:paraId="5F95D871" w14:textId="77777777" w:rsidR="00DC36C9" w:rsidRPr="00DF18C5" w:rsidRDefault="00175385" w:rsidP="002E6425">
      <w:pPr>
        <w:numPr>
          <w:ilvl w:val="0"/>
          <w:numId w:val="5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Lightning surges </w:t>
      </w:r>
    </w:p>
    <w:p w14:paraId="5F95D872" w14:textId="77777777" w:rsidR="00DC36C9" w:rsidRPr="00DF18C5" w:rsidRDefault="00DC36C9">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p>
    <w:p w14:paraId="5F95D873" w14:textId="3FFE0235" w:rsidR="00DC36C9" w:rsidRPr="00473A89" w:rsidRDefault="00175385" w:rsidP="002E6425">
      <w:pPr>
        <w:pStyle w:val="ListParagraph"/>
        <w:numPr>
          <w:ilvl w:val="2"/>
          <w:numId w:val="97"/>
        </w:numPr>
        <w:spacing w:before="120" w:after="140" w:line="240" w:lineRule="auto"/>
        <w:ind w:left="993" w:hanging="993"/>
        <w:jc w:val="both"/>
        <w:rPr>
          <w:rFonts w:asciiTheme="minorHAnsi" w:eastAsia="Times New Roman" w:hAnsiTheme="minorHAnsi" w:cstheme="minorHAnsi"/>
          <w:b/>
          <w:color w:val="000000"/>
          <w:sz w:val="24"/>
          <w:szCs w:val="24"/>
        </w:rPr>
      </w:pPr>
      <w:r w:rsidRPr="00473A89">
        <w:rPr>
          <w:rFonts w:asciiTheme="minorHAnsi" w:eastAsia="Times New Roman" w:hAnsiTheme="minorHAnsi" w:cstheme="minorHAnsi"/>
          <w:b/>
          <w:color w:val="000000"/>
          <w:sz w:val="24"/>
          <w:szCs w:val="24"/>
        </w:rPr>
        <w:t xml:space="preserve">Grid Support Functions </w:t>
      </w:r>
    </w:p>
    <w:p w14:paraId="5F95D874" w14:textId="0EA77CC7" w:rsidR="00DC36C9" w:rsidRPr="00473A89" w:rsidRDefault="00175385" w:rsidP="002E6425">
      <w:pPr>
        <w:pStyle w:val="ListParagraph"/>
        <w:numPr>
          <w:ilvl w:val="3"/>
          <w:numId w:val="97"/>
        </w:numPr>
        <w:spacing w:after="0" w:line="240" w:lineRule="auto"/>
        <w:ind w:left="1276" w:hanging="1276"/>
        <w:jc w:val="both"/>
        <w:rPr>
          <w:rFonts w:asciiTheme="minorHAnsi" w:eastAsia="Times New Roman" w:hAnsiTheme="minorHAnsi" w:cstheme="minorHAnsi"/>
          <w:b/>
          <w:color w:val="000000"/>
          <w:sz w:val="24"/>
          <w:szCs w:val="24"/>
        </w:rPr>
      </w:pPr>
      <w:r w:rsidRPr="00473A89">
        <w:rPr>
          <w:rFonts w:asciiTheme="minorHAnsi" w:eastAsia="Times New Roman" w:hAnsiTheme="minorHAnsi" w:cstheme="minorHAnsi"/>
          <w:b/>
          <w:color w:val="000000"/>
          <w:sz w:val="24"/>
          <w:szCs w:val="24"/>
        </w:rPr>
        <w:t xml:space="preserve">Active power regulation </w:t>
      </w:r>
    </w:p>
    <w:p w14:paraId="5F95D875" w14:textId="77777777" w:rsidR="00DC36C9" w:rsidRPr="00DF18C5" w:rsidRDefault="00175385">
      <w:pPr>
        <w:spacing w:before="8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PCU shall be able to limit the active power exported to the grid based on the set point provided through the PCU front control panel. The PCU shall also be able to automatically limit the active power after an increase in grid frequency above a pre-set value. The ramp rate shall be adjustable during operation and start-up after a fault. The applicability of the requirement shall be as per regulation and compliance.</w:t>
      </w:r>
    </w:p>
    <w:p w14:paraId="5F95D876" w14:textId="4A6AA9BF" w:rsidR="00DC36C9" w:rsidRPr="00473A89" w:rsidRDefault="00175385" w:rsidP="002E6425">
      <w:pPr>
        <w:pStyle w:val="ListParagraph"/>
        <w:numPr>
          <w:ilvl w:val="3"/>
          <w:numId w:val="97"/>
        </w:numPr>
        <w:spacing w:after="0" w:line="240" w:lineRule="auto"/>
        <w:ind w:left="1276" w:hanging="1276"/>
        <w:jc w:val="both"/>
        <w:rPr>
          <w:rFonts w:asciiTheme="minorHAnsi" w:eastAsia="Times New Roman" w:hAnsiTheme="minorHAnsi" w:cstheme="minorHAnsi"/>
          <w:b/>
          <w:color w:val="000000"/>
          <w:sz w:val="24"/>
          <w:szCs w:val="24"/>
        </w:rPr>
      </w:pPr>
      <w:r w:rsidRPr="00473A89">
        <w:rPr>
          <w:rFonts w:asciiTheme="minorHAnsi" w:eastAsia="Times New Roman" w:hAnsiTheme="minorHAnsi" w:cstheme="minorHAnsi"/>
          <w:b/>
          <w:color w:val="000000"/>
          <w:sz w:val="24"/>
          <w:szCs w:val="24"/>
        </w:rPr>
        <w:t xml:space="preserve">Reactive power control </w:t>
      </w:r>
    </w:p>
    <w:p w14:paraId="5F95D877" w14:textId="56FFB368" w:rsidR="00DC36C9" w:rsidRPr="00DF18C5" w:rsidRDefault="00017F31">
      <w:pPr>
        <w:spacing w:before="80" w:line="240" w:lineRule="auto"/>
        <w:jc w:val="both"/>
        <w:rPr>
          <w:rFonts w:asciiTheme="minorHAnsi" w:eastAsia="Times New Roman" w:hAnsiTheme="minorHAnsi" w:cstheme="minorHAnsi"/>
          <w:color w:val="000000"/>
          <w:sz w:val="24"/>
          <w:szCs w:val="24"/>
        </w:rPr>
      </w:pPr>
      <w:r>
        <w:rPr>
          <w:rFonts w:asciiTheme="minorHAnsi" w:eastAsia="Times New Roman" w:hAnsiTheme="minorHAnsi" w:cstheme="minorHAnsi"/>
          <w:color w:val="000000"/>
          <w:sz w:val="24"/>
          <w:szCs w:val="24"/>
        </w:rPr>
        <w:t>The PCS</w:t>
      </w:r>
      <w:r w:rsidR="00175385" w:rsidRPr="00DF18C5">
        <w:rPr>
          <w:rFonts w:asciiTheme="minorHAnsi" w:eastAsia="Times New Roman" w:hAnsiTheme="minorHAnsi" w:cstheme="minorHAnsi"/>
          <w:color w:val="000000"/>
          <w:sz w:val="24"/>
          <w:szCs w:val="24"/>
        </w:rPr>
        <w:t xml:space="preserve"> shall be able to inject /absorb reactive power to/ from the grid based on the set point provided through the PCU front control panel. The same shall be performed automatically with an adjustable ramp rate based on dynamic changes in grid voltage or reactive power reference.</w:t>
      </w:r>
    </w:p>
    <w:p w14:paraId="5F95D878" w14:textId="78FEDADA" w:rsidR="00DC36C9" w:rsidRPr="00473A89" w:rsidRDefault="00175385" w:rsidP="002E6425">
      <w:pPr>
        <w:pStyle w:val="ListParagraph"/>
        <w:numPr>
          <w:ilvl w:val="3"/>
          <w:numId w:val="97"/>
        </w:numPr>
        <w:spacing w:after="0" w:line="240" w:lineRule="auto"/>
        <w:ind w:left="1276" w:hanging="1276"/>
        <w:jc w:val="both"/>
        <w:rPr>
          <w:rFonts w:asciiTheme="minorHAnsi" w:eastAsia="Times New Roman" w:hAnsiTheme="minorHAnsi" w:cstheme="minorHAnsi"/>
          <w:b/>
          <w:color w:val="000000"/>
          <w:sz w:val="24"/>
          <w:szCs w:val="24"/>
        </w:rPr>
      </w:pPr>
      <w:r w:rsidRPr="00473A89">
        <w:rPr>
          <w:rFonts w:asciiTheme="minorHAnsi" w:eastAsia="Times New Roman" w:hAnsiTheme="minorHAnsi" w:cstheme="minorHAnsi"/>
          <w:b/>
          <w:color w:val="000000"/>
          <w:sz w:val="24"/>
          <w:szCs w:val="24"/>
        </w:rPr>
        <w:t xml:space="preserve">Voltage Ride Through </w:t>
      </w:r>
    </w:p>
    <w:p w14:paraId="5F95D879" w14:textId="14983AFA" w:rsidR="00DC36C9" w:rsidRPr="00DF18C5" w:rsidRDefault="00017F31">
      <w:pPr>
        <w:spacing w:before="80" w:line="240" w:lineRule="auto"/>
        <w:jc w:val="both"/>
        <w:rPr>
          <w:rFonts w:asciiTheme="minorHAnsi" w:eastAsia="Times New Roman" w:hAnsiTheme="minorHAnsi" w:cstheme="minorHAnsi"/>
          <w:color w:val="000000"/>
          <w:sz w:val="24"/>
          <w:szCs w:val="24"/>
        </w:rPr>
      </w:pPr>
      <w:r>
        <w:rPr>
          <w:rFonts w:asciiTheme="minorHAnsi" w:eastAsia="Times New Roman" w:hAnsiTheme="minorHAnsi" w:cstheme="minorHAnsi"/>
          <w:color w:val="000000"/>
          <w:sz w:val="24"/>
          <w:szCs w:val="24"/>
        </w:rPr>
        <w:t>The PCS</w:t>
      </w:r>
      <w:r w:rsidR="00175385" w:rsidRPr="00DF18C5">
        <w:rPr>
          <w:rFonts w:asciiTheme="minorHAnsi" w:eastAsia="Times New Roman" w:hAnsiTheme="minorHAnsi" w:cstheme="minorHAnsi"/>
          <w:color w:val="000000"/>
          <w:sz w:val="24"/>
          <w:szCs w:val="24"/>
        </w:rPr>
        <w:t xml:space="preserve"> shall remain connected to the grid during a temporary dip or rise in grid voltage as per the LVRT and HVRT requirements of Technical Standards for Connectivity </w:t>
      </w:r>
      <w:r>
        <w:rPr>
          <w:rFonts w:asciiTheme="minorHAnsi" w:eastAsia="Times New Roman" w:hAnsiTheme="minorHAnsi" w:cstheme="minorHAnsi"/>
          <w:color w:val="000000"/>
          <w:sz w:val="24"/>
          <w:szCs w:val="24"/>
        </w:rPr>
        <w:t>to the Grid Regulations. The PCS</w:t>
      </w:r>
      <w:r w:rsidR="00175385" w:rsidRPr="00DF18C5">
        <w:rPr>
          <w:rFonts w:asciiTheme="minorHAnsi" w:eastAsia="Times New Roman" w:hAnsiTheme="minorHAnsi" w:cstheme="minorHAnsi"/>
          <w:color w:val="000000"/>
          <w:sz w:val="24"/>
          <w:szCs w:val="24"/>
        </w:rPr>
        <w:t xml:space="preserve"> shall also be able to inject reactive power during the period of voltage dip.</w:t>
      </w:r>
    </w:p>
    <w:p w14:paraId="5F95D87A" w14:textId="0CE73D69" w:rsidR="00DC36C9" w:rsidRPr="00473A89" w:rsidRDefault="00175385" w:rsidP="002E6425">
      <w:pPr>
        <w:pStyle w:val="ListParagraph"/>
        <w:numPr>
          <w:ilvl w:val="2"/>
          <w:numId w:val="97"/>
        </w:numPr>
        <w:spacing w:before="120" w:after="140" w:line="240" w:lineRule="auto"/>
        <w:ind w:left="993" w:hanging="993"/>
        <w:jc w:val="both"/>
        <w:rPr>
          <w:rFonts w:asciiTheme="minorHAnsi" w:eastAsia="Times New Roman" w:hAnsiTheme="minorHAnsi" w:cstheme="minorHAnsi"/>
          <w:b/>
          <w:color w:val="000000"/>
          <w:sz w:val="24"/>
          <w:szCs w:val="24"/>
        </w:rPr>
      </w:pPr>
      <w:r w:rsidRPr="00473A89">
        <w:rPr>
          <w:rFonts w:asciiTheme="minorHAnsi" w:eastAsia="Times New Roman" w:hAnsiTheme="minorHAnsi" w:cstheme="minorHAnsi"/>
          <w:b/>
          <w:color w:val="000000"/>
          <w:sz w:val="24"/>
          <w:szCs w:val="24"/>
        </w:rPr>
        <w:t>Warranty</w:t>
      </w:r>
    </w:p>
    <w:p w14:paraId="5F95D87B" w14:textId="20CB360D" w:rsidR="00DC36C9" w:rsidRPr="00DF18C5" w:rsidRDefault="00175385">
      <w:pPr>
        <w:spacing w:before="8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complete Power Conditioning </w:t>
      </w:r>
      <w:r w:rsidR="00017F31">
        <w:rPr>
          <w:rFonts w:asciiTheme="minorHAnsi" w:eastAsia="Times New Roman" w:hAnsiTheme="minorHAnsi" w:cstheme="minorHAnsi"/>
          <w:color w:val="000000"/>
          <w:sz w:val="24"/>
          <w:szCs w:val="24"/>
        </w:rPr>
        <w:t>System</w:t>
      </w:r>
      <w:r w:rsidRPr="00DF18C5">
        <w:rPr>
          <w:rFonts w:asciiTheme="minorHAnsi" w:eastAsia="Times New Roman" w:hAnsiTheme="minorHAnsi" w:cstheme="minorHAnsi"/>
          <w:color w:val="000000"/>
          <w:sz w:val="24"/>
          <w:szCs w:val="24"/>
        </w:rPr>
        <w:t xml:space="preserve"> shall be warranted against all material/ manufacturing defects and workmanship for a minimum of 10</w:t>
      </w:r>
      <w:r w:rsidR="008F7BEA">
        <w:rPr>
          <w:rFonts w:asciiTheme="minorHAnsi" w:eastAsia="Times New Roman" w:hAnsiTheme="minorHAnsi" w:cstheme="minorHAnsi"/>
          <w:color w:val="000000"/>
          <w:sz w:val="24"/>
          <w:szCs w:val="24"/>
        </w:rPr>
        <w:t xml:space="preserve"> </w:t>
      </w:r>
      <w:r w:rsidRPr="00DF18C5">
        <w:rPr>
          <w:rFonts w:asciiTheme="minorHAnsi" w:eastAsia="Times New Roman" w:hAnsiTheme="minorHAnsi" w:cstheme="minorHAnsi"/>
          <w:color w:val="000000"/>
          <w:sz w:val="24"/>
          <w:szCs w:val="24"/>
        </w:rPr>
        <w:t>(Ten year) years from the date of supply.</w:t>
      </w:r>
    </w:p>
    <w:p w14:paraId="5F95D87C" w14:textId="1E2BA97B" w:rsidR="00DC36C9" w:rsidRPr="00473A89" w:rsidRDefault="00175385" w:rsidP="002E6425">
      <w:pPr>
        <w:pStyle w:val="ListParagraph"/>
        <w:numPr>
          <w:ilvl w:val="2"/>
          <w:numId w:val="97"/>
        </w:numPr>
        <w:spacing w:before="120" w:after="140" w:line="240" w:lineRule="auto"/>
        <w:ind w:left="993" w:hanging="993"/>
        <w:jc w:val="both"/>
        <w:rPr>
          <w:rFonts w:asciiTheme="minorHAnsi" w:eastAsia="Times New Roman" w:hAnsiTheme="minorHAnsi" w:cstheme="minorHAnsi"/>
          <w:b/>
          <w:color w:val="000000"/>
          <w:sz w:val="24"/>
          <w:szCs w:val="24"/>
        </w:rPr>
      </w:pPr>
      <w:r w:rsidRPr="00473A89">
        <w:rPr>
          <w:rFonts w:asciiTheme="minorHAnsi" w:eastAsia="Times New Roman" w:hAnsiTheme="minorHAnsi" w:cstheme="minorHAnsi"/>
          <w:b/>
          <w:color w:val="000000"/>
          <w:sz w:val="24"/>
          <w:szCs w:val="24"/>
        </w:rPr>
        <w:t xml:space="preserve">Tests </w:t>
      </w:r>
    </w:p>
    <w:p w14:paraId="5F95D87D" w14:textId="1B40D61E" w:rsidR="00DC36C9" w:rsidRPr="00473A89" w:rsidRDefault="00175385" w:rsidP="002E6425">
      <w:pPr>
        <w:pStyle w:val="ListParagraph"/>
        <w:numPr>
          <w:ilvl w:val="3"/>
          <w:numId w:val="97"/>
        </w:numPr>
        <w:spacing w:after="0" w:line="240" w:lineRule="auto"/>
        <w:ind w:left="1276" w:hanging="1276"/>
        <w:jc w:val="both"/>
        <w:rPr>
          <w:rFonts w:asciiTheme="minorHAnsi" w:eastAsia="Times New Roman" w:hAnsiTheme="minorHAnsi" w:cstheme="minorHAnsi"/>
          <w:b/>
          <w:color w:val="000000"/>
          <w:sz w:val="24"/>
          <w:szCs w:val="24"/>
        </w:rPr>
      </w:pPr>
      <w:r w:rsidRPr="00473A89">
        <w:rPr>
          <w:rFonts w:asciiTheme="minorHAnsi" w:eastAsia="Times New Roman" w:hAnsiTheme="minorHAnsi" w:cstheme="minorHAnsi"/>
          <w:b/>
          <w:color w:val="000000"/>
          <w:sz w:val="24"/>
          <w:szCs w:val="24"/>
        </w:rPr>
        <w:t>Type Tests</w:t>
      </w:r>
    </w:p>
    <w:p w14:paraId="5F95D87E" w14:textId="77777777" w:rsidR="00DC36C9" w:rsidRPr="00DF18C5" w:rsidRDefault="00175385">
      <w:pPr>
        <w:spacing w:before="8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type test certificates as per the standards mentioned above should be from any of the ILAC/IECEE member signatory accredited test </w:t>
      </w:r>
      <w:proofErr w:type="spellStart"/>
      <w:r w:rsidRPr="00DF18C5">
        <w:rPr>
          <w:rFonts w:asciiTheme="minorHAnsi" w:eastAsia="Times New Roman" w:hAnsiTheme="minorHAnsi" w:cstheme="minorHAnsi"/>
          <w:color w:val="000000"/>
          <w:sz w:val="24"/>
          <w:szCs w:val="24"/>
        </w:rPr>
        <w:t>centers</w:t>
      </w:r>
      <w:proofErr w:type="spellEnd"/>
      <w:r w:rsidRPr="00DF18C5">
        <w:rPr>
          <w:rFonts w:asciiTheme="minorHAnsi" w:eastAsia="Times New Roman" w:hAnsiTheme="minorHAnsi" w:cstheme="minorHAnsi"/>
          <w:color w:val="000000"/>
          <w:sz w:val="24"/>
          <w:szCs w:val="24"/>
        </w:rPr>
        <w:t xml:space="preserve">. Laboratory accreditation certificate or </w:t>
      </w:r>
      <w:proofErr w:type="spellStart"/>
      <w:r w:rsidRPr="00DF18C5">
        <w:rPr>
          <w:rFonts w:asciiTheme="minorHAnsi" w:eastAsia="Times New Roman" w:hAnsiTheme="minorHAnsi" w:cstheme="minorHAnsi"/>
          <w:color w:val="000000"/>
          <w:sz w:val="24"/>
          <w:szCs w:val="24"/>
        </w:rPr>
        <w:t>weblink</w:t>
      </w:r>
      <w:proofErr w:type="spellEnd"/>
      <w:r w:rsidRPr="00DF18C5">
        <w:rPr>
          <w:rFonts w:asciiTheme="minorHAnsi" w:eastAsia="Times New Roman" w:hAnsiTheme="minorHAnsi" w:cstheme="minorHAnsi"/>
          <w:color w:val="000000"/>
          <w:sz w:val="24"/>
          <w:szCs w:val="24"/>
        </w:rPr>
        <w:t xml:space="preserve"> along with the scope of accreditation shall also be submitted.  The type test Reports shall be submitted with the technical bid.</w:t>
      </w:r>
    </w:p>
    <w:p w14:paraId="5F95D87F" w14:textId="2162EC55" w:rsidR="00DC36C9" w:rsidRPr="00473A89" w:rsidRDefault="00175385" w:rsidP="002E6425">
      <w:pPr>
        <w:pStyle w:val="ListParagraph"/>
        <w:numPr>
          <w:ilvl w:val="3"/>
          <w:numId w:val="97"/>
        </w:numPr>
        <w:spacing w:after="0" w:line="240" w:lineRule="auto"/>
        <w:ind w:left="1276" w:hanging="1276"/>
        <w:jc w:val="both"/>
        <w:rPr>
          <w:rFonts w:asciiTheme="minorHAnsi" w:eastAsia="Times New Roman" w:hAnsiTheme="minorHAnsi" w:cstheme="minorHAnsi"/>
          <w:b/>
          <w:color w:val="000000"/>
          <w:sz w:val="24"/>
          <w:szCs w:val="24"/>
        </w:rPr>
      </w:pPr>
      <w:r w:rsidRPr="00473A89">
        <w:rPr>
          <w:rFonts w:asciiTheme="minorHAnsi" w:eastAsia="Times New Roman" w:hAnsiTheme="minorHAnsi" w:cstheme="minorHAnsi"/>
          <w:b/>
          <w:color w:val="000000"/>
          <w:sz w:val="24"/>
          <w:szCs w:val="24"/>
        </w:rPr>
        <w:t xml:space="preserve">Routine Tests </w:t>
      </w:r>
    </w:p>
    <w:p w14:paraId="5F95D881" w14:textId="11FC4166" w:rsidR="00DC36C9" w:rsidRPr="00884731" w:rsidRDefault="00175385" w:rsidP="00884731">
      <w:pPr>
        <w:spacing w:before="8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Routine tests and acceptance tests shall be as per the Quality Assurance Plan approved by the Employer.</w:t>
      </w:r>
    </w:p>
    <w:p w14:paraId="5F95D882" w14:textId="77777777" w:rsidR="00DC36C9" w:rsidRPr="00DF18C5" w:rsidRDefault="00DC36C9">
      <w:pPr>
        <w:spacing w:after="0" w:line="240" w:lineRule="auto"/>
        <w:jc w:val="both"/>
        <w:rPr>
          <w:rFonts w:asciiTheme="minorHAnsi" w:eastAsia="Times New Roman" w:hAnsiTheme="minorHAnsi" w:cstheme="minorHAnsi"/>
          <w:sz w:val="24"/>
          <w:szCs w:val="24"/>
        </w:rPr>
      </w:pPr>
    </w:p>
    <w:p w14:paraId="5F95D883" w14:textId="6B112B87" w:rsidR="00DC36C9" w:rsidRPr="00473A89" w:rsidRDefault="00B96AD7" w:rsidP="002E6425">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bookmarkStart w:id="84" w:name="_Toc199782657"/>
      <w:r w:rsidRPr="00B96AD7">
        <w:rPr>
          <w:rFonts w:asciiTheme="minorHAnsi" w:eastAsia="Times New Roman" w:hAnsiTheme="minorHAnsi" w:cstheme="minorHAnsi"/>
          <w:b/>
          <w:color w:val="000000"/>
          <w:sz w:val="24"/>
          <w:szCs w:val="24"/>
        </w:rPr>
        <w:t xml:space="preserve">Step Up </w:t>
      </w:r>
      <w:proofErr w:type="spellStart"/>
      <w:r w:rsidRPr="00B96AD7">
        <w:rPr>
          <w:rFonts w:asciiTheme="minorHAnsi" w:eastAsia="Times New Roman" w:hAnsiTheme="minorHAnsi" w:cstheme="minorHAnsi"/>
          <w:b/>
          <w:color w:val="000000"/>
          <w:sz w:val="24"/>
          <w:szCs w:val="24"/>
        </w:rPr>
        <w:t>Trafo</w:t>
      </w:r>
      <w:proofErr w:type="spellEnd"/>
      <w:r w:rsidRPr="00B96AD7">
        <w:rPr>
          <w:rFonts w:asciiTheme="minorHAnsi" w:eastAsia="Times New Roman" w:hAnsiTheme="minorHAnsi" w:cstheme="minorHAnsi"/>
          <w:b/>
          <w:color w:val="000000"/>
          <w:sz w:val="24"/>
          <w:szCs w:val="24"/>
        </w:rPr>
        <w:t xml:space="preserve"> Transformer</w:t>
      </w:r>
      <w:bookmarkEnd w:id="84"/>
      <w:r w:rsidRPr="00B96AD7">
        <w:rPr>
          <w:rFonts w:asciiTheme="minorHAnsi" w:eastAsia="Times New Roman" w:hAnsiTheme="minorHAnsi" w:cstheme="minorHAnsi"/>
          <w:b/>
          <w:color w:val="000000"/>
          <w:sz w:val="24"/>
          <w:szCs w:val="24"/>
        </w:rPr>
        <w:t xml:space="preserve"> </w:t>
      </w:r>
    </w:p>
    <w:p w14:paraId="5F95D884" w14:textId="35EE029A" w:rsidR="00DC36C9" w:rsidRPr="00473A89" w:rsidRDefault="00175385" w:rsidP="002E6425">
      <w:pPr>
        <w:pStyle w:val="ListParagraph"/>
        <w:numPr>
          <w:ilvl w:val="2"/>
          <w:numId w:val="97"/>
        </w:numPr>
        <w:spacing w:before="120" w:after="140" w:line="240" w:lineRule="auto"/>
        <w:ind w:left="993" w:hanging="993"/>
        <w:jc w:val="both"/>
        <w:rPr>
          <w:rFonts w:asciiTheme="minorHAnsi" w:eastAsia="Times New Roman" w:hAnsiTheme="minorHAnsi" w:cstheme="minorHAnsi"/>
          <w:b/>
          <w:color w:val="000000"/>
          <w:sz w:val="24"/>
          <w:szCs w:val="24"/>
        </w:rPr>
      </w:pPr>
      <w:r w:rsidRPr="00473A89">
        <w:rPr>
          <w:rFonts w:asciiTheme="minorHAnsi" w:eastAsia="Times New Roman" w:hAnsiTheme="minorHAnsi" w:cstheme="minorHAnsi"/>
          <w:b/>
          <w:color w:val="000000"/>
          <w:sz w:val="24"/>
          <w:szCs w:val="24"/>
        </w:rPr>
        <w:t>Standards and Codes</w:t>
      </w:r>
    </w:p>
    <w:p w14:paraId="5F95D885" w14:textId="06E69F06" w:rsidR="00DC36C9" w:rsidRDefault="00017F31">
      <w:pPr>
        <w:spacing w:before="80" w:line="240" w:lineRule="auto"/>
        <w:jc w:val="both"/>
        <w:rPr>
          <w:rFonts w:asciiTheme="minorHAnsi" w:eastAsia="Times New Roman" w:hAnsiTheme="minorHAnsi" w:cstheme="minorHAnsi"/>
          <w:color w:val="000000"/>
          <w:sz w:val="24"/>
          <w:szCs w:val="24"/>
        </w:rPr>
      </w:pPr>
      <w:r>
        <w:rPr>
          <w:rFonts w:asciiTheme="minorHAnsi" w:eastAsia="Times New Roman" w:hAnsiTheme="minorHAnsi" w:cstheme="minorHAnsi"/>
          <w:color w:val="000000"/>
          <w:sz w:val="24"/>
          <w:szCs w:val="24"/>
        </w:rPr>
        <w:t xml:space="preserve">The </w:t>
      </w:r>
      <w:r w:rsidR="008F7BEA">
        <w:rPr>
          <w:rFonts w:asciiTheme="minorHAnsi" w:eastAsia="Times New Roman" w:hAnsiTheme="minorHAnsi" w:cstheme="minorHAnsi"/>
          <w:color w:val="000000"/>
          <w:sz w:val="24"/>
          <w:szCs w:val="24"/>
        </w:rPr>
        <w:t>step-up</w:t>
      </w:r>
      <w:r>
        <w:rPr>
          <w:rFonts w:asciiTheme="minorHAnsi" w:eastAsia="Times New Roman" w:hAnsiTheme="minorHAnsi" w:cstheme="minorHAnsi"/>
          <w:color w:val="000000"/>
          <w:sz w:val="24"/>
          <w:szCs w:val="24"/>
        </w:rPr>
        <w:t xml:space="preserve"> transformer</w:t>
      </w:r>
      <w:r w:rsidR="00175385" w:rsidRPr="00DF18C5">
        <w:rPr>
          <w:rFonts w:asciiTheme="minorHAnsi" w:eastAsia="Times New Roman" w:hAnsiTheme="minorHAnsi" w:cstheme="minorHAnsi"/>
          <w:color w:val="000000"/>
          <w:sz w:val="24"/>
          <w:szCs w:val="24"/>
        </w:rPr>
        <w:t>, wherever applicable, shall comply with the latest edition of the following standards and codes including amendments, below Table 7: Standard and codes of the inverter transformer and auxiliary transformer.</w:t>
      </w:r>
    </w:p>
    <w:p w14:paraId="2B9B197C" w14:textId="043CF7CE" w:rsidR="006E076C" w:rsidRPr="00557C74" w:rsidRDefault="006E076C" w:rsidP="00557C74">
      <w:r w:rsidRPr="003979A7">
        <w:rPr>
          <w:sz w:val="24"/>
          <w:szCs w:val="24"/>
        </w:rPr>
        <w:t xml:space="preserve">Table </w:t>
      </w:r>
      <w:r w:rsidRPr="003979A7">
        <w:rPr>
          <w:i/>
          <w:iCs/>
          <w:sz w:val="24"/>
          <w:szCs w:val="24"/>
        </w:rPr>
        <w:fldChar w:fldCharType="begin"/>
      </w:r>
      <w:r w:rsidRPr="003979A7">
        <w:rPr>
          <w:sz w:val="24"/>
          <w:szCs w:val="24"/>
        </w:rPr>
        <w:instrText xml:space="preserve"> SEQ Table \* ARABIC </w:instrText>
      </w:r>
      <w:r w:rsidRPr="003979A7">
        <w:rPr>
          <w:i/>
          <w:iCs/>
          <w:sz w:val="24"/>
          <w:szCs w:val="24"/>
        </w:rPr>
        <w:fldChar w:fldCharType="separate"/>
      </w:r>
      <w:r w:rsidR="008A7DD8">
        <w:rPr>
          <w:noProof/>
          <w:sz w:val="24"/>
          <w:szCs w:val="24"/>
        </w:rPr>
        <w:t>7</w:t>
      </w:r>
      <w:r w:rsidRPr="003979A7">
        <w:rPr>
          <w:i/>
          <w:iCs/>
          <w:sz w:val="24"/>
          <w:szCs w:val="24"/>
        </w:rPr>
        <w:fldChar w:fldCharType="end"/>
      </w:r>
      <w:r w:rsidRPr="003979A7">
        <w:rPr>
          <w:b/>
          <w:bCs/>
          <w:sz w:val="24"/>
          <w:szCs w:val="24"/>
        </w:rPr>
        <w:t xml:space="preserve">: </w:t>
      </w:r>
      <w:r w:rsidR="008A7DD8" w:rsidRPr="008A7DD8">
        <w:rPr>
          <w:b/>
          <w:bCs/>
          <w:sz w:val="24"/>
          <w:szCs w:val="24"/>
        </w:rPr>
        <w:t>Shows Standards and Codes</w:t>
      </w:r>
    </w:p>
    <w:tbl>
      <w:tblPr>
        <w:tblStyle w:val="38"/>
        <w:tblW w:w="901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316"/>
        <w:gridCol w:w="6700"/>
      </w:tblGrid>
      <w:tr w:rsidR="00DC36C9" w:rsidRPr="00DF18C5" w14:paraId="5F95D888" w14:textId="77777777">
        <w:trPr>
          <w:jc w:val="center"/>
        </w:trPr>
        <w:tc>
          <w:tcPr>
            <w:tcW w:w="2316" w:type="dxa"/>
          </w:tcPr>
          <w:p w14:paraId="5F95D886" w14:textId="77777777" w:rsidR="00DC36C9" w:rsidRPr="00DF18C5" w:rsidRDefault="00175385">
            <w:pPr>
              <w:jc w:val="both"/>
              <w:rPr>
                <w:rFonts w:asciiTheme="minorHAnsi" w:eastAsia="Times New Roman" w:hAnsiTheme="minorHAnsi" w:cstheme="minorHAnsi"/>
                <w:b/>
                <w:sz w:val="24"/>
                <w:szCs w:val="24"/>
              </w:rPr>
            </w:pPr>
            <w:r w:rsidRPr="00DF18C5">
              <w:rPr>
                <w:rFonts w:asciiTheme="minorHAnsi" w:eastAsia="Times New Roman" w:hAnsiTheme="minorHAnsi" w:cstheme="minorHAnsi"/>
                <w:b/>
                <w:sz w:val="24"/>
                <w:szCs w:val="24"/>
              </w:rPr>
              <w:t xml:space="preserve">Standard </w:t>
            </w:r>
          </w:p>
        </w:tc>
        <w:tc>
          <w:tcPr>
            <w:tcW w:w="6700" w:type="dxa"/>
          </w:tcPr>
          <w:p w14:paraId="5F95D887" w14:textId="77777777" w:rsidR="00DC36C9" w:rsidRPr="00DF18C5" w:rsidRDefault="00175385">
            <w:pPr>
              <w:jc w:val="both"/>
              <w:rPr>
                <w:rFonts w:asciiTheme="minorHAnsi" w:eastAsia="Times New Roman" w:hAnsiTheme="minorHAnsi" w:cstheme="minorHAnsi"/>
                <w:b/>
                <w:sz w:val="24"/>
                <w:szCs w:val="24"/>
              </w:rPr>
            </w:pPr>
            <w:r w:rsidRPr="00DF18C5">
              <w:rPr>
                <w:rFonts w:asciiTheme="minorHAnsi" w:eastAsia="Times New Roman" w:hAnsiTheme="minorHAnsi" w:cstheme="minorHAnsi"/>
                <w:b/>
                <w:sz w:val="24"/>
                <w:szCs w:val="24"/>
              </w:rPr>
              <w:t>Descriptions</w:t>
            </w:r>
          </w:p>
        </w:tc>
      </w:tr>
      <w:tr w:rsidR="008003CE" w:rsidRPr="00DF18C5" w14:paraId="5F95D88B" w14:textId="77777777">
        <w:trPr>
          <w:jc w:val="center"/>
        </w:trPr>
        <w:tc>
          <w:tcPr>
            <w:tcW w:w="2316" w:type="dxa"/>
          </w:tcPr>
          <w:p w14:paraId="5F95D889" w14:textId="77777777" w:rsidR="008003CE" w:rsidRPr="00DF18C5" w:rsidRDefault="008003CE" w:rsidP="008003CE">
            <w:pPr>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IEC 60076</w:t>
            </w:r>
          </w:p>
        </w:tc>
        <w:tc>
          <w:tcPr>
            <w:tcW w:w="6700" w:type="dxa"/>
          </w:tcPr>
          <w:p w14:paraId="5F95D88A" w14:textId="6CCD7FFB" w:rsidR="008003CE" w:rsidRPr="00DF18C5" w:rsidRDefault="008003CE" w:rsidP="008003CE">
            <w:pPr>
              <w:pBdr>
                <w:top w:val="nil"/>
                <w:left w:val="nil"/>
                <w:bottom w:val="nil"/>
                <w:right w:val="nil"/>
                <w:between w:val="nil"/>
              </w:pBdr>
              <w:ind w:left="0"/>
              <w:jc w:val="both"/>
              <w:rPr>
                <w:rFonts w:asciiTheme="minorHAnsi" w:eastAsia="Times New Roman" w:hAnsiTheme="minorHAnsi" w:cstheme="minorHAnsi"/>
                <w:color w:val="000000"/>
                <w:sz w:val="24"/>
                <w:szCs w:val="24"/>
              </w:rPr>
            </w:pPr>
            <w:r w:rsidRPr="00DF18C5">
              <w:rPr>
                <w:rFonts w:asciiTheme="minorHAnsi" w:hAnsiTheme="minorHAnsi" w:cstheme="minorHAnsi"/>
                <w:sz w:val="24"/>
                <w:szCs w:val="24"/>
              </w:rPr>
              <w:t xml:space="preserve">Specification of Power Transformers </w:t>
            </w:r>
          </w:p>
        </w:tc>
      </w:tr>
      <w:tr w:rsidR="008003CE" w:rsidRPr="00DF18C5" w14:paraId="5F95D88E" w14:textId="77777777">
        <w:trPr>
          <w:jc w:val="center"/>
        </w:trPr>
        <w:tc>
          <w:tcPr>
            <w:tcW w:w="2316" w:type="dxa"/>
          </w:tcPr>
          <w:p w14:paraId="5F95D88C" w14:textId="77777777" w:rsidR="008003CE" w:rsidRPr="00DF18C5" w:rsidRDefault="008003CE" w:rsidP="008003CE">
            <w:pPr>
              <w:pBdr>
                <w:top w:val="nil"/>
                <w:left w:val="nil"/>
                <w:bottom w:val="nil"/>
                <w:right w:val="nil"/>
                <w:between w:val="nil"/>
              </w:pBdr>
              <w:ind w:left="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sz w:val="24"/>
                <w:szCs w:val="24"/>
              </w:rPr>
              <w:t>IEC 60076-7:2018</w:t>
            </w:r>
          </w:p>
        </w:tc>
        <w:tc>
          <w:tcPr>
            <w:tcW w:w="6700" w:type="dxa"/>
          </w:tcPr>
          <w:p w14:paraId="5F95D88D" w14:textId="2D61BFF2" w:rsidR="008003CE" w:rsidRPr="00DF18C5" w:rsidRDefault="008003CE" w:rsidP="008003CE">
            <w:pPr>
              <w:pBdr>
                <w:top w:val="nil"/>
                <w:left w:val="nil"/>
                <w:bottom w:val="nil"/>
                <w:right w:val="nil"/>
                <w:between w:val="nil"/>
              </w:pBdr>
              <w:ind w:left="0"/>
              <w:jc w:val="both"/>
              <w:rPr>
                <w:rFonts w:asciiTheme="minorHAnsi" w:eastAsia="Times New Roman" w:hAnsiTheme="minorHAnsi" w:cstheme="minorHAnsi"/>
                <w:color w:val="000000"/>
                <w:sz w:val="24"/>
                <w:szCs w:val="24"/>
                <w:highlight w:val="green"/>
              </w:rPr>
            </w:pPr>
            <w:r w:rsidRPr="00DF18C5">
              <w:rPr>
                <w:rFonts w:asciiTheme="minorHAnsi" w:hAnsiTheme="minorHAnsi" w:cstheme="minorHAnsi"/>
                <w:sz w:val="24"/>
                <w:szCs w:val="24"/>
              </w:rPr>
              <w:t xml:space="preserve">Oil/Dry-Type Power Transformers </w:t>
            </w:r>
          </w:p>
        </w:tc>
      </w:tr>
      <w:tr w:rsidR="008003CE" w:rsidRPr="00DF18C5" w14:paraId="5F95D891" w14:textId="77777777">
        <w:trPr>
          <w:jc w:val="center"/>
        </w:trPr>
        <w:tc>
          <w:tcPr>
            <w:tcW w:w="2316" w:type="dxa"/>
          </w:tcPr>
          <w:p w14:paraId="5F95D88F" w14:textId="77777777" w:rsidR="008003CE" w:rsidRPr="00DF18C5" w:rsidRDefault="008003CE" w:rsidP="008003CE">
            <w:pPr>
              <w:pBdr>
                <w:top w:val="nil"/>
                <w:left w:val="nil"/>
                <w:bottom w:val="nil"/>
                <w:right w:val="nil"/>
                <w:between w:val="nil"/>
              </w:pBdr>
              <w:ind w:left="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IEC 60137 </w:t>
            </w:r>
          </w:p>
        </w:tc>
        <w:tc>
          <w:tcPr>
            <w:tcW w:w="6700" w:type="dxa"/>
          </w:tcPr>
          <w:p w14:paraId="5F95D890" w14:textId="38732D51" w:rsidR="008003CE" w:rsidRPr="00DF18C5" w:rsidRDefault="008003CE" w:rsidP="008003CE">
            <w:pPr>
              <w:pBdr>
                <w:top w:val="nil"/>
                <w:left w:val="nil"/>
                <w:bottom w:val="nil"/>
                <w:right w:val="nil"/>
                <w:between w:val="nil"/>
              </w:pBdr>
              <w:ind w:left="0"/>
              <w:jc w:val="both"/>
              <w:rPr>
                <w:rFonts w:asciiTheme="minorHAnsi" w:eastAsia="Times New Roman" w:hAnsiTheme="minorHAnsi" w:cstheme="minorHAnsi"/>
                <w:color w:val="000000"/>
                <w:sz w:val="24"/>
                <w:szCs w:val="24"/>
              </w:rPr>
            </w:pPr>
            <w:r w:rsidRPr="00DF18C5">
              <w:rPr>
                <w:rFonts w:asciiTheme="minorHAnsi" w:hAnsiTheme="minorHAnsi" w:cstheme="minorHAnsi"/>
                <w:sz w:val="24"/>
                <w:szCs w:val="24"/>
              </w:rPr>
              <w:t xml:space="preserve">Bushings for alternate voltage above 1000 V </w:t>
            </w:r>
          </w:p>
        </w:tc>
      </w:tr>
      <w:tr w:rsidR="008003CE" w:rsidRPr="00DF18C5" w14:paraId="5F95D894" w14:textId="77777777">
        <w:trPr>
          <w:jc w:val="center"/>
        </w:trPr>
        <w:tc>
          <w:tcPr>
            <w:tcW w:w="2316" w:type="dxa"/>
          </w:tcPr>
          <w:p w14:paraId="5F95D892" w14:textId="77777777" w:rsidR="008003CE" w:rsidRPr="00DF18C5" w:rsidRDefault="008003CE" w:rsidP="008003CE">
            <w:pPr>
              <w:pBdr>
                <w:top w:val="nil"/>
                <w:left w:val="nil"/>
                <w:bottom w:val="nil"/>
                <w:right w:val="nil"/>
                <w:between w:val="nil"/>
              </w:pBdr>
              <w:ind w:left="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IEC 60296 </w:t>
            </w:r>
          </w:p>
        </w:tc>
        <w:tc>
          <w:tcPr>
            <w:tcW w:w="6700" w:type="dxa"/>
          </w:tcPr>
          <w:p w14:paraId="5F95D893" w14:textId="13EABCB3" w:rsidR="008003CE" w:rsidRPr="00DF18C5" w:rsidRDefault="008003CE" w:rsidP="008003CE">
            <w:pPr>
              <w:keepNext/>
              <w:pBdr>
                <w:top w:val="nil"/>
                <w:left w:val="nil"/>
                <w:bottom w:val="nil"/>
                <w:right w:val="nil"/>
                <w:between w:val="nil"/>
              </w:pBdr>
              <w:ind w:left="0"/>
              <w:jc w:val="both"/>
              <w:rPr>
                <w:rFonts w:asciiTheme="minorHAnsi" w:eastAsia="Times New Roman" w:hAnsiTheme="minorHAnsi" w:cstheme="minorHAnsi"/>
                <w:color w:val="000000"/>
                <w:sz w:val="24"/>
                <w:szCs w:val="24"/>
              </w:rPr>
            </w:pPr>
            <w:r w:rsidRPr="00DF18C5">
              <w:rPr>
                <w:rFonts w:asciiTheme="minorHAnsi" w:hAnsiTheme="minorHAnsi" w:cstheme="minorHAnsi"/>
                <w:sz w:val="24"/>
                <w:szCs w:val="24"/>
              </w:rPr>
              <w:t xml:space="preserve">Insulating oil </w:t>
            </w:r>
          </w:p>
        </w:tc>
      </w:tr>
    </w:tbl>
    <w:p w14:paraId="5F95D895" w14:textId="4B137745" w:rsidR="00DC36C9" w:rsidRPr="00DF18C5" w:rsidRDefault="00DC36C9">
      <w:pPr>
        <w:pBdr>
          <w:top w:val="nil"/>
          <w:left w:val="nil"/>
          <w:bottom w:val="nil"/>
          <w:right w:val="nil"/>
          <w:between w:val="nil"/>
        </w:pBdr>
        <w:spacing w:after="200" w:line="240" w:lineRule="auto"/>
        <w:jc w:val="both"/>
        <w:rPr>
          <w:rFonts w:asciiTheme="minorHAnsi" w:eastAsia="Times New Roman" w:hAnsiTheme="minorHAnsi" w:cstheme="minorHAnsi"/>
          <w:i/>
          <w:color w:val="000000"/>
          <w:sz w:val="24"/>
          <w:szCs w:val="24"/>
        </w:rPr>
      </w:pPr>
    </w:p>
    <w:p w14:paraId="72926042" w14:textId="5C764609" w:rsidR="008A7DD8" w:rsidRPr="00557C74" w:rsidRDefault="00175385" w:rsidP="002E6425">
      <w:pPr>
        <w:pStyle w:val="ListParagraph"/>
        <w:numPr>
          <w:ilvl w:val="2"/>
          <w:numId w:val="97"/>
        </w:numPr>
        <w:spacing w:before="120" w:after="140" w:line="240" w:lineRule="auto"/>
        <w:ind w:left="993" w:hanging="993"/>
        <w:jc w:val="both"/>
        <w:rPr>
          <w:rFonts w:asciiTheme="minorHAnsi" w:eastAsia="Times New Roman" w:hAnsiTheme="minorHAnsi" w:cstheme="minorHAnsi"/>
          <w:b/>
          <w:color w:val="000000"/>
          <w:sz w:val="24"/>
          <w:szCs w:val="24"/>
        </w:rPr>
      </w:pPr>
      <w:r w:rsidRPr="00473A89">
        <w:rPr>
          <w:rFonts w:asciiTheme="minorHAnsi" w:eastAsia="Times New Roman" w:hAnsiTheme="minorHAnsi" w:cstheme="minorHAnsi"/>
          <w:b/>
          <w:color w:val="000000"/>
          <w:sz w:val="24"/>
          <w:szCs w:val="24"/>
        </w:rPr>
        <w:t>Technical Requirement</w:t>
      </w:r>
    </w:p>
    <w:p w14:paraId="1CC67E41" w14:textId="58416E5C" w:rsidR="008A7DD8" w:rsidRPr="008A7DD8" w:rsidRDefault="008A7DD8" w:rsidP="00557C74">
      <w:r w:rsidRPr="003979A7">
        <w:rPr>
          <w:sz w:val="24"/>
          <w:szCs w:val="24"/>
        </w:rPr>
        <w:t xml:space="preserve">Table </w:t>
      </w:r>
      <w:r w:rsidRPr="003979A7">
        <w:rPr>
          <w:i/>
          <w:iCs/>
          <w:sz w:val="24"/>
          <w:szCs w:val="24"/>
        </w:rPr>
        <w:fldChar w:fldCharType="begin"/>
      </w:r>
      <w:r w:rsidRPr="003979A7">
        <w:rPr>
          <w:sz w:val="24"/>
          <w:szCs w:val="24"/>
        </w:rPr>
        <w:instrText xml:space="preserve"> SEQ Table \* ARABIC </w:instrText>
      </w:r>
      <w:r w:rsidRPr="003979A7">
        <w:rPr>
          <w:i/>
          <w:iCs/>
          <w:sz w:val="24"/>
          <w:szCs w:val="24"/>
        </w:rPr>
        <w:fldChar w:fldCharType="separate"/>
      </w:r>
      <w:r>
        <w:rPr>
          <w:noProof/>
          <w:sz w:val="24"/>
          <w:szCs w:val="24"/>
        </w:rPr>
        <w:t>7</w:t>
      </w:r>
      <w:r w:rsidRPr="003979A7">
        <w:rPr>
          <w:i/>
          <w:iCs/>
          <w:sz w:val="24"/>
          <w:szCs w:val="24"/>
        </w:rPr>
        <w:fldChar w:fldCharType="end"/>
      </w:r>
      <w:r w:rsidRPr="003979A7">
        <w:rPr>
          <w:b/>
          <w:bCs/>
          <w:sz w:val="24"/>
          <w:szCs w:val="24"/>
        </w:rPr>
        <w:t xml:space="preserve">: </w:t>
      </w:r>
      <w:r w:rsidRPr="008A7DD8">
        <w:rPr>
          <w:b/>
          <w:bCs/>
          <w:sz w:val="24"/>
          <w:szCs w:val="24"/>
        </w:rPr>
        <w:t>Shows Standards and Codes</w:t>
      </w:r>
    </w:p>
    <w:tbl>
      <w:tblPr>
        <w:tblStyle w:val="37"/>
        <w:tblW w:w="901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505"/>
        <w:gridCol w:w="5511"/>
      </w:tblGrid>
      <w:tr w:rsidR="00DC36C9" w:rsidRPr="00DF18C5" w14:paraId="5F95D899" w14:textId="77777777">
        <w:trPr>
          <w:jc w:val="center"/>
        </w:trPr>
        <w:tc>
          <w:tcPr>
            <w:tcW w:w="3505" w:type="dxa"/>
          </w:tcPr>
          <w:p w14:paraId="5F95D897" w14:textId="77777777" w:rsidR="00DC36C9" w:rsidRPr="00DF18C5" w:rsidRDefault="00175385">
            <w:pPr>
              <w:jc w:val="center"/>
              <w:rPr>
                <w:rFonts w:asciiTheme="minorHAnsi" w:eastAsia="Times New Roman" w:hAnsiTheme="minorHAnsi" w:cstheme="minorHAnsi"/>
                <w:b/>
                <w:sz w:val="24"/>
                <w:szCs w:val="24"/>
              </w:rPr>
            </w:pPr>
            <w:r w:rsidRPr="00DF18C5">
              <w:rPr>
                <w:rFonts w:asciiTheme="minorHAnsi" w:eastAsia="Times New Roman" w:hAnsiTheme="minorHAnsi" w:cstheme="minorHAnsi"/>
                <w:b/>
                <w:sz w:val="24"/>
                <w:szCs w:val="24"/>
              </w:rPr>
              <w:t>Required Parameters</w:t>
            </w:r>
          </w:p>
        </w:tc>
        <w:tc>
          <w:tcPr>
            <w:tcW w:w="5511" w:type="dxa"/>
          </w:tcPr>
          <w:p w14:paraId="5F95D898" w14:textId="77777777" w:rsidR="00DC36C9" w:rsidRPr="00DF18C5" w:rsidRDefault="00175385">
            <w:pPr>
              <w:jc w:val="center"/>
              <w:rPr>
                <w:rFonts w:asciiTheme="minorHAnsi" w:eastAsia="Times New Roman" w:hAnsiTheme="minorHAnsi" w:cstheme="minorHAnsi"/>
                <w:b/>
                <w:sz w:val="24"/>
                <w:szCs w:val="24"/>
              </w:rPr>
            </w:pPr>
            <w:r w:rsidRPr="00DF18C5">
              <w:rPr>
                <w:rFonts w:asciiTheme="minorHAnsi" w:eastAsia="Times New Roman" w:hAnsiTheme="minorHAnsi" w:cstheme="minorHAnsi"/>
                <w:b/>
                <w:sz w:val="24"/>
                <w:szCs w:val="24"/>
              </w:rPr>
              <w:t>Required Specifications</w:t>
            </w:r>
          </w:p>
        </w:tc>
      </w:tr>
      <w:tr w:rsidR="0097641F" w:rsidRPr="00DF18C5" w14:paraId="5F95D89C" w14:textId="77777777">
        <w:trPr>
          <w:jc w:val="center"/>
        </w:trPr>
        <w:tc>
          <w:tcPr>
            <w:tcW w:w="3505" w:type="dxa"/>
          </w:tcPr>
          <w:p w14:paraId="5F95D89A" w14:textId="77777777" w:rsidR="0097641F" w:rsidRPr="00DF18C5" w:rsidRDefault="0097641F" w:rsidP="0097641F">
            <w:pPr>
              <w:pBdr>
                <w:top w:val="nil"/>
                <w:left w:val="nil"/>
                <w:bottom w:val="nil"/>
                <w:right w:val="nil"/>
                <w:between w:val="nil"/>
              </w:pBdr>
              <w:ind w:left="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kVA Rating </w:t>
            </w:r>
          </w:p>
        </w:tc>
        <w:tc>
          <w:tcPr>
            <w:tcW w:w="5511" w:type="dxa"/>
          </w:tcPr>
          <w:p w14:paraId="5F95D89B" w14:textId="68FA8E9F" w:rsidR="0097641F" w:rsidRPr="00DF18C5" w:rsidRDefault="00884731" w:rsidP="00884731">
            <w:pPr>
              <w:ind w:left="0"/>
              <w:jc w:val="both"/>
              <w:rPr>
                <w:rFonts w:asciiTheme="minorHAnsi" w:eastAsia="Times New Roman" w:hAnsiTheme="minorHAnsi" w:cstheme="minorHAnsi"/>
                <w:b/>
                <w:sz w:val="24"/>
                <w:szCs w:val="24"/>
                <w:highlight w:val="green"/>
              </w:rPr>
            </w:pPr>
            <w:r>
              <w:rPr>
                <w:rFonts w:asciiTheme="minorHAnsi" w:hAnsiTheme="minorHAnsi" w:cstheme="minorHAnsi"/>
                <w:b/>
                <w:bCs/>
                <w:sz w:val="24"/>
                <w:szCs w:val="24"/>
              </w:rPr>
              <w:t>≥ 800KVA</w:t>
            </w:r>
          </w:p>
        </w:tc>
      </w:tr>
      <w:tr w:rsidR="0097641F" w:rsidRPr="00DF18C5" w14:paraId="5F95D89F" w14:textId="77777777">
        <w:trPr>
          <w:jc w:val="center"/>
        </w:trPr>
        <w:tc>
          <w:tcPr>
            <w:tcW w:w="3505" w:type="dxa"/>
          </w:tcPr>
          <w:p w14:paraId="5F95D89D" w14:textId="77777777" w:rsidR="0097641F" w:rsidRPr="00DF18C5" w:rsidRDefault="0097641F" w:rsidP="0097641F">
            <w:pPr>
              <w:pBdr>
                <w:top w:val="nil"/>
                <w:left w:val="nil"/>
                <w:bottom w:val="nil"/>
                <w:right w:val="nil"/>
                <w:between w:val="nil"/>
              </w:pBdr>
              <w:ind w:left="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Voltage Ratio </w:t>
            </w:r>
          </w:p>
        </w:tc>
        <w:tc>
          <w:tcPr>
            <w:tcW w:w="5511" w:type="dxa"/>
          </w:tcPr>
          <w:p w14:paraId="5F95D89E" w14:textId="5B1227ED" w:rsidR="0097641F" w:rsidRPr="00DF18C5" w:rsidRDefault="00884731" w:rsidP="0097641F">
            <w:pPr>
              <w:pBdr>
                <w:top w:val="nil"/>
                <w:left w:val="nil"/>
                <w:bottom w:val="nil"/>
                <w:right w:val="nil"/>
                <w:between w:val="nil"/>
              </w:pBdr>
              <w:ind w:left="0"/>
              <w:jc w:val="both"/>
              <w:rPr>
                <w:rFonts w:asciiTheme="minorHAnsi" w:eastAsia="Times New Roman" w:hAnsiTheme="minorHAnsi" w:cstheme="minorHAnsi"/>
                <w:color w:val="000000"/>
                <w:sz w:val="24"/>
                <w:szCs w:val="24"/>
                <w:highlight w:val="green"/>
              </w:rPr>
            </w:pPr>
            <w:r>
              <w:rPr>
                <w:rFonts w:asciiTheme="minorHAnsi" w:hAnsiTheme="minorHAnsi" w:cstheme="minorHAnsi"/>
                <w:sz w:val="24"/>
                <w:szCs w:val="24"/>
              </w:rPr>
              <w:t>0.4kV/11</w:t>
            </w:r>
            <w:r w:rsidR="0097641F" w:rsidRPr="00DF18C5">
              <w:rPr>
                <w:rFonts w:asciiTheme="minorHAnsi" w:hAnsiTheme="minorHAnsi" w:cstheme="minorHAnsi"/>
                <w:sz w:val="24"/>
                <w:szCs w:val="24"/>
              </w:rPr>
              <w:t xml:space="preserve">kV </w:t>
            </w:r>
          </w:p>
        </w:tc>
      </w:tr>
      <w:tr w:rsidR="0097641F" w:rsidRPr="00DF18C5" w14:paraId="5F95D8A2" w14:textId="77777777">
        <w:trPr>
          <w:jc w:val="center"/>
        </w:trPr>
        <w:tc>
          <w:tcPr>
            <w:tcW w:w="3505" w:type="dxa"/>
          </w:tcPr>
          <w:p w14:paraId="5F95D8A0" w14:textId="77777777" w:rsidR="0097641F" w:rsidRPr="00DF18C5" w:rsidRDefault="0097641F" w:rsidP="0097641F">
            <w:pPr>
              <w:pBdr>
                <w:top w:val="nil"/>
                <w:left w:val="nil"/>
                <w:bottom w:val="nil"/>
                <w:right w:val="nil"/>
                <w:between w:val="nil"/>
              </w:pBdr>
              <w:ind w:left="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Duty, Service &amp; Application</w:t>
            </w:r>
          </w:p>
        </w:tc>
        <w:tc>
          <w:tcPr>
            <w:tcW w:w="5511" w:type="dxa"/>
          </w:tcPr>
          <w:p w14:paraId="5F95D8A1" w14:textId="608DE2CD" w:rsidR="0097641F" w:rsidRPr="00DF18C5" w:rsidRDefault="0097641F" w:rsidP="00884731">
            <w:pPr>
              <w:pStyle w:val="Default"/>
              <w:ind w:left="0"/>
              <w:jc w:val="both"/>
              <w:rPr>
                <w:rFonts w:asciiTheme="minorHAnsi" w:hAnsiTheme="minorHAnsi" w:cstheme="minorHAnsi"/>
              </w:rPr>
            </w:pPr>
            <w:r w:rsidRPr="00DF18C5">
              <w:rPr>
                <w:rFonts w:asciiTheme="minorHAnsi" w:hAnsiTheme="minorHAnsi" w:cstheme="minorHAnsi"/>
              </w:rPr>
              <w:t xml:space="preserve">Continuous Solar Inverter application and converter </w:t>
            </w:r>
            <w:r w:rsidR="0096601C" w:rsidRPr="00DF18C5">
              <w:rPr>
                <w:rFonts w:asciiTheme="minorHAnsi" w:hAnsiTheme="minorHAnsi" w:cstheme="minorHAnsi"/>
              </w:rPr>
              <w:t xml:space="preserve">Duty </w:t>
            </w:r>
            <w:r w:rsidR="0096601C">
              <w:rPr>
                <w:rFonts w:asciiTheme="minorHAnsi" w:hAnsiTheme="minorHAnsi" w:cstheme="minorHAnsi"/>
              </w:rPr>
              <w:t>and</w:t>
            </w:r>
            <w:r w:rsidR="00884731">
              <w:rPr>
                <w:rFonts w:asciiTheme="minorHAnsi" w:hAnsiTheme="minorHAnsi" w:cstheme="minorHAnsi"/>
              </w:rPr>
              <w:t xml:space="preserve"> grid integration mode</w:t>
            </w:r>
          </w:p>
        </w:tc>
      </w:tr>
      <w:tr w:rsidR="0097641F" w:rsidRPr="00DF18C5" w14:paraId="5F95D8A5" w14:textId="77777777">
        <w:trPr>
          <w:jc w:val="center"/>
        </w:trPr>
        <w:tc>
          <w:tcPr>
            <w:tcW w:w="3505" w:type="dxa"/>
          </w:tcPr>
          <w:p w14:paraId="5F95D8A3" w14:textId="77777777" w:rsidR="0097641F" w:rsidRPr="00DF18C5" w:rsidRDefault="0097641F" w:rsidP="0097641F">
            <w:pPr>
              <w:pBdr>
                <w:top w:val="nil"/>
                <w:left w:val="nil"/>
                <w:bottom w:val="nil"/>
                <w:right w:val="nil"/>
                <w:between w:val="nil"/>
              </w:pBdr>
              <w:ind w:left="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Winding </w:t>
            </w:r>
          </w:p>
        </w:tc>
        <w:tc>
          <w:tcPr>
            <w:tcW w:w="5511" w:type="dxa"/>
          </w:tcPr>
          <w:p w14:paraId="5F95D8A4" w14:textId="4BA1FE6C" w:rsidR="0097641F" w:rsidRPr="00DF18C5" w:rsidRDefault="0097641F" w:rsidP="0097641F">
            <w:pPr>
              <w:pBdr>
                <w:top w:val="nil"/>
                <w:left w:val="nil"/>
                <w:bottom w:val="nil"/>
                <w:right w:val="nil"/>
                <w:between w:val="nil"/>
              </w:pBdr>
              <w:ind w:left="0"/>
              <w:jc w:val="both"/>
              <w:rPr>
                <w:rFonts w:asciiTheme="minorHAnsi" w:eastAsia="Times New Roman" w:hAnsiTheme="minorHAnsi" w:cstheme="minorHAnsi"/>
                <w:color w:val="000000"/>
                <w:sz w:val="24"/>
                <w:szCs w:val="24"/>
              </w:rPr>
            </w:pPr>
            <w:r w:rsidRPr="00DF18C5">
              <w:rPr>
                <w:rFonts w:asciiTheme="minorHAnsi" w:hAnsiTheme="minorHAnsi" w:cstheme="minorHAnsi"/>
                <w:sz w:val="24"/>
                <w:szCs w:val="24"/>
              </w:rPr>
              <w:t xml:space="preserve">As per the system design requirement </w:t>
            </w:r>
          </w:p>
        </w:tc>
      </w:tr>
      <w:tr w:rsidR="0097641F" w:rsidRPr="00DF18C5" w14:paraId="5F95D8A8" w14:textId="77777777">
        <w:trPr>
          <w:trHeight w:val="296"/>
          <w:jc w:val="center"/>
        </w:trPr>
        <w:tc>
          <w:tcPr>
            <w:tcW w:w="3505" w:type="dxa"/>
          </w:tcPr>
          <w:p w14:paraId="5F95D8A6" w14:textId="77777777" w:rsidR="0097641F" w:rsidRPr="00DF18C5" w:rsidRDefault="0097641F" w:rsidP="0097641F">
            <w:pPr>
              <w:pBdr>
                <w:top w:val="nil"/>
                <w:left w:val="nil"/>
                <w:bottom w:val="nil"/>
                <w:right w:val="nil"/>
                <w:between w:val="nil"/>
              </w:pBdr>
              <w:ind w:left="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Frequency </w:t>
            </w:r>
          </w:p>
        </w:tc>
        <w:tc>
          <w:tcPr>
            <w:tcW w:w="5511" w:type="dxa"/>
          </w:tcPr>
          <w:p w14:paraId="5F95D8A7" w14:textId="3F9A29BB" w:rsidR="0097641F" w:rsidRPr="00DF18C5" w:rsidRDefault="0097641F" w:rsidP="0097641F">
            <w:pPr>
              <w:pBdr>
                <w:top w:val="nil"/>
                <w:left w:val="nil"/>
                <w:bottom w:val="nil"/>
                <w:right w:val="nil"/>
                <w:between w:val="nil"/>
              </w:pBdr>
              <w:ind w:left="0"/>
              <w:jc w:val="both"/>
              <w:rPr>
                <w:rFonts w:asciiTheme="minorHAnsi" w:eastAsia="Times New Roman" w:hAnsiTheme="minorHAnsi" w:cstheme="minorHAnsi"/>
                <w:color w:val="000000"/>
                <w:sz w:val="24"/>
                <w:szCs w:val="24"/>
              </w:rPr>
            </w:pPr>
            <w:r w:rsidRPr="00DF18C5">
              <w:rPr>
                <w:rFonts w:asciiTheme="minorHAnsi" w:hAnsiTheme="minorHAnsi" w:cstheme="minorHAnsi"/>
                <w:sz w:val="24"/>
                <w:szCs w:val="24"/>
              </w:rPr>
              <w:t xml:space="preserve">50 Hz </w:t>
            </w:r>
          </w:p>
        </w:tc>
      </w:tr>
      <w:tr w:rsidR="0097641F" w:rsidRPr="00DF18C5" w14:paraId="5F95D8AB" w14:textId="77777777">
        <w:trPr>
          <w:jc w:val="center"/>
        </w:trPr>
        <w:tc>
          <w:tcPr>
            <w:tcW w:w="3505" w:type="dxa"/>
          </w:tcPr>
          <w:p w14:paraId="5F95D8A9" w14:textId="77777777" w:rsidR="0097641F" w:rsidRPr="00DF18C5" w:rsidRDefault="0097641F" w:rsidP="00AF20A8">
            <w:pPr>
              <w:ind w:left="0"/>
              <w:jc w:val="both"/>
              <w:rPr>
                <w:rFonts w:asciiTheme="minorHAnsi" w:eastAsia="Times New Roman" w:hAnsiTheme="minorHAnsi" w:cstheme="minorHAnsi"/>
                <w:bCs/>
                <w:sz w:val="24"/>
                <w:szCs w:val="24"/>
              </w:rPr>
            </w:pPr>
            <w:r w:rsidRPr="00DF18C5">
              <w:rPr>
                <w:rFonts w:asciiTheme="minorHAnsi" w:eastAsia="Times New Roman" w:hAnsiTheme="minorHAnsi" w:cstheme="minorHAnsi"/>
                <w:bCs/>
                <w:sz w:val="24"/>
                <w:szCs w:val="24"/>
              </w:rPr>
              <w:t>No. of Phases</w:t>
            </w:r>
          </w:p>
        </w:tc>
        <w:tc>
          <w:tcPr>
            <w:tcW w:w="5511" w:type="dxa"/>
          </w:tcPr>
          <w:p w14:paraId="5F95D8AA" w14:textId="61EB2BE9" w:rsidR="0097641F" w:rsidRPr="00DF18C5" w:rsidRDefault="0097641F" w:rsidP="0097641F">
            <w:pPr>
              <w:ind w:left="0"/>
              <w:jc w:val="both"/>
              <w:rPr>
                <w:rFonts w:asciiTheme="minorHAnsi" w:eastAsia="Times New Roman" w:hAnsiTheme="minorHAnsi" w:cstheme="minorHAnsi"/>
                <w:sz w:val="24"/>
                <w:szCs w:val="24"/>
              </w:rPr>
            </w:pPr>
            <w:r w:rsidRPr="00DF18C5">
              <w:rPr>
                <w:rFonts w:asciiTheme="minorHAnsi" w:hAnsiTheme="minorHAnsi" w:cstheme="minorHAnsi"/>
                <w:sz w:val="24"/>
                <w:szCs w:val="24"/>
              </w:rPr>
              <w:t>3</w:t>
            </w:r>
          </w:p>
        </w:tc>
      </w:tr>
      <w:tr w:rsidR="0097641F" w:rsidRPr="00DF18C5" w14:paraId="5F95D8AE" w14:textId="77777777">
        <w:trPr>
          <w:jc w:val="center"/>
        </w:trPr>
        <w:tc>
          <w:tcPr>
            <w:tcW w:w="3505" w:type="dxa"/>
          </w:tcPr>
          <w:p w14:paraId="5F95D8AC" w14:textId="77777777" w:rsidR="0097641F" w:rsidRPr="00DF18C5" w:rsidRDefault="0097641F" w:rsidP="0097641F">
            <w:pPr>
              <w:pBdr>
                <w:top w:val="nil"/>
                <w:left w:val="nil"/>
                <w:bottom w:val="nil"/>
                <w:right w:val="nil"/>
                <w:between w:val="nil"/>
              </w:pBdr>
              <w:ind w:left="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Vector Group &amp; Neutral earthing </w:t>
            </w:r>
          </w:p>
        </w:tc>
        <w:tc>
          <w:tcPr>
            <w:tcW w:w="5511" w:type="dxa"/>
          </w:tcPr>
          <w:p w14:paraId="5F95D8AD" w14:textId="7CFF7EDF" w:rsidR="0097641F" w:rsidRPr="00DF18C5" w:rsidRDefault="0097641F" w:rsidP="0097641F">
            <w:pPr>
              <w:pStyle w:val="Default"/>
              <w:ind w:left="0"/>
              <w:jc w:val="both"/>
              <w:rPr>
                <w:rFonts w:asciiTheme="minorHAnsi" w:hAnsiTheme="minorHAnsi" w:cstheme="minorHAnsi"/>
              </w:rPr>
            </w:pPr>
            <w:r w:rsidRPr="00DF18C5">
              <w:rPr>
                <w:rFonts w:asciiTheme="minorHAnsi" w:hAnsiTheme="minorHAnsi" w:cstheme="minorHAnsi"/>
              </w:rPr>
              <w:t xml:space="preserve">As per the system/inverter manufacturer's requirement </w:t>
            </w:r>
          </w:p>
        </w:tc>
      </w:tr>
      <w:tr w:rsidR="0097641F" w:rsidRPr="00DF18C5" w14:paraId="5F95D8B1" w14:textId="77777777">
        <w:trPr>
          <w:jc w:val="center"/>
        </w:trPr>
        <w:tc>
          <w:tcPr>
            <w:tcW w:w="3505" w:type="dxa"/>
          </w:tcPr>
          <w:p w14:paraId="5F95D8AF" w14:textId="77777777" w:rsidR="0097641F" w:rsidRPr="00DF18C5" w:rsidRDefault="0097641F" w:rsidP="0097641F">
            <w:pPr>
              <w:pBdr>
                <w:top w:val="nil"/>
                <w:left w:val="nil"/>
                <w:bottom w:val="nil"/>
                <w:right w:val="nil"/>
                <w:between w:val="nil"/>
              </w:pBdr>
              <w:ind w:left="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Cooling </w:t>
            </w:r>
          </w:p>
        </w:tc>
        <w:tc>
          <w:tcPr>
            <w:tcW w:w="5511" w:type="dxa"/>
          </w:tcPr>
          <w:p w14:paraId="5F95D8B0" w14:textId="720E7B1F" w:rsidR="0097641F" w:rsidRPr="00DF18C5" w:rsidRDefault="0097641F" w:rsidP="0097641F">
            <w:pPr>
              <w:pBdr>
                <w:top w:val="nil"/>
                <w:left w:val="nil"/>
                <w:bottom w:val="nil"/>
                <w:right w:val="nil"/>
                <w:between w:val="nil"/>
              </w:pBdr>
              <w:ind w:left="0"/>
              <w:jc w:val="both"/>
              <w:rPr>
                <w:rFonts w:asciiTheme="minorHAnsi" w:eastAsia="Times New Roman" w:hAnsiTheme="minorHAnsi" w:cstheme="minorHAnsi"/>
                <w:color w:val="000000"/>
                <w:sz w:val="24"/>
                <w:szCs w:val="24"/>
              </w:rPr>
            </w:pPr>
            <w:r w:rsidRPr="00DF18C5">
              <w:rPr>
                <w:rFonts w:asciiTheme="minorHAnsi" w:hAnsiTheme="minorHAnsi" w:cstheme="minorHAnsi"/>
                <w:sz w:val="24"/>
                <w:szCs w:val="24"/>
              </w:rPr>
              <w:t xml:space="preserve">ONAN </w:t>
            </w:r>
          </w:p>
        </w:tc>
      </w:tr>
      <w:tr w:rsidR="0097641F" w:rsidRPr="00DF18C5" w14:paraId="5F95D8B6" w14:textId="77777777">
        <w:trPr>
          <w:jc w:val="center"/>
        </w:trPr>
        <w:tc>
          <w:tcPr>
            <w:tcW w:w="3505" w:type="dxa"/>
          </w:tcPr>
          <w:p w14:paraId="5F95D8B2" w14:textId="77777777" w:rsidR="0097641F" w:rsidRPr="00DF18C5" w:rsidRDefault="0097641F" w:rsidP="0097641F">
            <w:pPr>
              <w:pBdr>
                <w:top w:val="nil"/>
                <w:left w:val="nil"/>
                <w:bottom w:val="nil"/>
                <w:right w:val="nil"/>
                <w:between w:val="nil"/>
              </w:pBdr>
              <w:ind w:left="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Tap Changer </w:t>
            </w:r>
          </w:p>
          <w:p w14:paraId="5F95D8B3" w14:textId="77777777" w:rsidR="0097641F" w:rsidRPr="00DF18C5" w:rsidRDefault="0097641F" w:rsidP="0097641F">
            <w:pPr>
              <w:pBdr>
                <w:top w:val="nil"/>
                <w:left w:val="nil"/>
                <w:bottom w:val="nil"/>
                <w:right w:val="nil"/>
                <w:between w:val="nil"/>
              </w:pBdr>
              <w:ind w:left="0"/>
              <w:jc w:val="both"/>
              <w:rPr>
                <w:rFonts w:asciiTheme="minorHAnsi" w:eastAsia="Times New Roman" w:hAnsiTheme="minorHAnsi" w:cstheme="minorHAnsi"/>
                <w:color w:val="000000"/>
                <w:sz w:val="24"/>
                <w:szCs w:val="24"/>
              </w:rPr>
            </w:pPr>
          </w:p>
        </w:tc>
        <w:tc>
          <w:tcPr>
            <w:tcW w:w="5511" w:type="dxa"/>
          </w:tcPr>
          <w:p w14:paraId="04962445" w14:textId="77777777" w:rsidR="0097641F" w:rsidRPr="00DF18C5" w:rsidRDefault="0097641F" w:rsidP="0097641F">
            <w:pPr>
              <w:pStyle w:val="Default"/>
              <w:ind w:left="0"/>
              <w:jc w:val="both"/>
              <w:rPr>
                <w:rFonts w:asciiTheme="minorHAnsi" w:hAnsiTheme="minorHAnsi" w:cstheme="minorHAnsi"/>
              </w:rPr>
            </w:pPr>
            <w:r w:rsidRPr="00DF18C5">
              <w:rPr>
                <w:rFonts w:asciiTheme="minorHAnsi" w:hAnsiTheme="minorHAnsi" w:cstheme="minorHAnsi"/>
              </w:rPr>
              <w:t xml:space="preserve">OFF-LOAD TC  </w:t>
            </w:r>
          </w:p>
          <w:p w14:paraId="5F95D8B5" w14:textId="0EFA140E" w:rsidR="0097641F" w:rsidRPr="00DF18C5" w:rsidRDefault="0097641F" w:rsidP="0097641F">
            <w:pPr>
              <w:pBdr>
                <w:top w:val="nil"/>
                <w:left w:val="nil"/>
                <w:bottom w:val="nil"/>
                <w:right w:val="nil"/>
                <w:between w:val="nil"/>
              </w:pBdr>
              <w:ind w:left="0"/>
              <w:jc w:val="both"/>
              <w:rPr>
                <w:rFonts w:asciiTheme="minorHAnsi" w:eastAsia="Times New Roman" w:hAnsiTheme="minorHAnsi" w:cstheme="minorHAnsi"/>
                <w:color w:val="000000"/>
                <w:sz w:val="24"/>
                <w:szCs w:val="24"/>
              </w:rPr>
            </w:pPr>
            <w:r w:rsidRPr="00DF18C5">
              <w:rPr>
                <w:rFonts w:asciiTheme="minorHAnsi" w:hAnsiTheme="minorHAnsi" w:cstheme="minorHAnsi"/>
                <w:sz w:val="24"/>
                <w:szCs w:val="24"/>
              </w:rPr>
              <w:t xml:space="preserve">No. of steps shall be as per system requirement </w:t>
            </w:r>
          </w:p>
        </w:tc>
      </w:tr>
      <w:tr w:rsidR="0097641F" w:rsidRPr="00DF18C5" w14:paraId="5F95D8B9" w14:textId="77777777">
        <w:trPr>
          <w:jc w:val="center"/>
        </w:trPr>
        <w:tc>
          <w:tcPr>
            <w:tcW w:w="3505" w:type="dxa"/>
          </w:tcPr>
          <w:p w14:paraId="5F95D8B7" w14:textId="77777777" w:rsidR="0097641F" w:rsidRPr="00DF18C5" w:rsidRDefault="0097641F" w:rsidP="0097641F">
            <w:pPr>
              <w:pBdr>
                <w:top w:val="nil"/>
                <w:left w:val="nil"/>
                <w:bottom w:val="nil"/>
                <w:right w:val="nil"/>
                <w:between w:val="nil"/>
              </w:pBdr>
              <w:ind w:left="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Impedance at 75°C </w:t>
            </w:r>
          </w:p>
        </w:tc>
        <w:tc>
          <w:tcPr>
            <w:tcW w:w="5511" w:type="dxa"/>
          </w:tcPr>
          <w:p w14:paraId="5F95D8B8" w14:textId="354BB92F" w:rsidR="0097641F" w:rsidRPr="00DF18C5" w:rsidRDefault="0097641F" w:rsidP="0097641F">
            <w:pPr>
              <w:pStyle w:val="Default"/>
              <w:ind w:left="0"/>
              <w:jc w:val="both"/>
              <w:rPr>
                <w:rFonts w:asciiTheme="minorHAnsi" w:hAnsiTheme="minorHAnsi" w:cstheme="minorHAnsi"/>
              </w:rPr>
            </w:pPr>
            <w:r w:rsidRPr="00DF18C5">
              <w:rPr>
                <w:rFonts w:asciiTheme="minorHAnsi" w:hAnsiTheme="minorHAnsi" w:cstheme="minorHAnsi"/>
              </w:rPr>
              <w:t xml:space="preserve">As per the Inverter Manufacturer's requirement </w:t>
            </w:r>
          </w:p>
        </w:tc>
      </w:tr>
      <w:tr w:rsidR="0097641F" w:rsidRPr="00DF18C5" w14:paraId="5F95D8BB" w14:textId="77777777">
        <w:trPr>
          <w:jc w:val="center"/>
        </w:trPr>
        <w:tc>
          <w:tcPr>
            <w:tcW w:w="9016" w:type="dxa"/>
            <w:gridSpan w:val="2"/>
          </w:tcPr>
          <w:p w14:paraId="5F95D8BA" w14:textId="77777777" w:rsidR="0097641F" w:rsidRPr="00DF18C5" w:rsidRDefault="0097641F" w:rsidP="0097641F">
            <w:pPr>
              <w:pBdr>
                <w:top w:val="nil"/>
                <w:left w:val="nil"/>
                <w:bottom w:val="nil"/>
                <w:right w:val="nil"/>
                <w:between w:val="nil"/>
              </w:pBdr>
              <w:ind w:left="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Permissible Temperature rise over an ambient of 50°C (irrespective of tap) </w:t>
            </w:r>
          </w:p>
        </w:tc>
      </w:tr>
      <w:tr w:rsidR="0097641F" w:rsidRPr="00DF18C5" w14:paraId="5F95D8BE" w14:textId="77777777">
        <w:trPr>
          <w:jc w:val="center"/>
        </w:trPr>
        <w:tc>
          <w:tcPr>
            <w:tcW w:w="3505" w:type="dxa"/>
          </w:tcPr>
          <w:p w14:paraId="5F95D8BC" w14:textId="77777777" w:rsidR="0097641F" w:rsidRPr="00DF18C5" w:rsidRDefault="0097641F" w:rsidP="0097641F">
            <w:pPr>
              <w:pBdr>
                <w:top w:val="nil"/>
                <w:left w:val="nil"/>
                <w:bottom w:val="nil"/>
                <w:right w:val="nil"/>
                <w:between w:val="nil"/>
              </w:pBdr>
              <w:ind w:left="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Top Oil </w:t>
            </w:r>
          </w:p>
        </w:tc>
        <w:tc>
          <w:tcPr>
            <w:tcW w:w="5511" w:type="dxa"/>
          </w:tcPr>
          <w:p w14:paraId="5F95D8BD" w14:textId="7BBB6384" w:rsidR="0097641F" w:rsidRPr="00DF18C5" w:rsidRDefault="0097641F" w:rsidP="0097641F">
            <w:pPr>
              <w:pBdr>
                <w:top w:val="nil"/>
                <w:left w:val="nil"/>
                <w:bottom w:val="nil"/>
                <w:right w:val="nil"/>
                <w:between w:val="nil"/>
              </w:pBdr>
              <w:ind w:left="0"/>
              <w:jc w:val="both"/>
              <w:rPr>
                <w:rFonts w:asciiTheme="minorHAnsi" w:eastAsia="Times New Roman" w:hAnsiTheme="minorHAnsi" w:cstheme="minorHAnsi"/>
                <w:color w:val="000000"/>
                <w:sz w:val="24"/>
                <w:szCs w:val="24"/>
              </w:rPr>
            </w:pPr>
            <w:r w:rsidRPr="00DF18C5">
              <w:rPr>
                <w:rFonts w:asciiTheme="minorHAnsi" w:hAnsiTheme="minorHAnsi" w:cstheme="minorHAnsi"/>
                <w:sz w:val="24"/>
                <w:szCs w:val="24"/>
              </w:rPr>
              <w:t xml:space="preserve">50°C </w:t>
            </w:r>
          </w:p>
        </w:tc>
      </w:tr>
      <w:tr w:rsidR="0097641F" w:rsidRPr="00DF18C5" w14:paraId="5F95D8C1" w14:textId="77777777">
        <w:trPr>
          <w:jc w:val="center"/>
        </w:trPr>
        <w:tc>
          <w:tcPr>
            <w:tcW w:w="3505" w:type="dxa"/>
          </w:tcPr>
          <w:p w14:paraId="5F95D8BF" w14:textId="77777777" w:rsidR="0097641F" w:rsidRPr="00DF18C5" w:rsidRDefault="0097641F" w:rsidP="0097641F">
            <w:pPr>
              <w:pBdr>
                <w:top w:val="nil"/>
                <w:left w:val="nil"/>
                <w:bottom w:val="nil"/>
                <w:right w:val="nil"/>
                <w:between w:val="nil"/>
              </w:pBdr>
              <w:ind w:left="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Winding </w:t>
            </w:r>
          </w:p>
        </w:tc>
        <w:tc>
          <w:tcPr>
            <w:tcW w:w="5511" w:type="dxa"/>
          </w:tcPr>
          <w:p w14:paraId="5F95D8C0" w14:textId="2DF1BE25" w:rsidR="0097641F" w:rsidRPr="00DF18C5" w:rsidRDefault="0097641F" w:rsidP="0097641F">
            <w:pPr>
              <w:pBdr>
                <w:top w:val="nil"/>
                <w:left w:val="nil"/>
                <w:bottom w:val="nil"/>
                <w:right w:val="nil"/>
                <w:between w:val="nil"/>
              </w:pBdr>
              <w:ind w:left="0"/>
              <w:jc w:val="both"/>
              <w:rPr>
                <w:rFonts w:asciiTheme="minorHAnsi" w:eastAsia="Times New Roman" w:hAnsiTheme="minorHAnsi" w:cstheme="minorHAnsi"/>
                <w:color w:val="000000"/>
                <w:sz w:val="24"/>
                <w:szCs w:val="24"/>
              </w:rPr>
            </w:pPr>
            <w:r w:rsidRPr="00DF18C5">
              <w:rPr>
                <w:rFonts w:asciiTheme="minorHAnsi" w:hAnsiTheme="minorHAnsi" w:cstheme="minorHAnsi"/>
                <w:sz w:val="24"/>
                <w:szCs w:val="24"/>
              </w:rPr>
              <w:t xml:space="preserve">55°C </w:t>
            </w:r>
          </w:p>
        </w:tc>
      </w:tr>
      <w:tr w:rsidR="0097641F" w:rsidRPr="00DF18C5" w14:paraId="5F95D8C4" w14:textId="77777777">
        <w:trPr>
          <w:jc w:val="center"/>
        </w:trPr>
        <w:tc>
          <w:tcPr>
            <w:tcW w:w="3505" w:type="dxa"/>
          </w:tcPr>
          <w:p w14:paraId="5F95D8C2" w14:textId="77777777" w:rsidR="0097641F" w:rsidRPr="00DF18C5" w:rsidRDefault="0097641F" w:rsidP="0097641F">
            <w:pPr>
              <w:pBdr>
                <w:top w:val="nil"/>
                <w:left w:val="nil"/>
                <w:bottom w:val="nil"/>
                <w:right w:val="nil"/>
                <w:between w:val="nil"/>
              </w:pBdr>
              <w:ind w:left="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SC withstand time (thermal) </w:t>
            </w:r>
          </w:p>
        </w:tc>
        <w:tc>
          <w:tcPr>
            <w:tcW w:w="5511" w:type="dxa"/>
          </w:tcPr>
          <w:p w14:paraId="5F95D8C3" w14:textId="3D27F20B" w:rsidR="0097641F" w:rsidRPr="00DF18C5" w:rsidRDefault="0097641F" w:rsidP="0097641F">
            <w:pPr>
              <w:pStyle w:val="Default"/>
              <w:ind w:left="0"/>
              <w:jc w:val="both"/>
              <w:rPr>
                <w:rFonts w:asciiTheme="minorHAnsi" w:hAnsiTheme="minorHAnsi" w:cstheme="minorHAnsi"/>
              </w:rPr>
            </w:pPr>
            <w:r w:rsidRPr="00DF18C5">
              <w:rPr>
                <w:rFonts w:asciiTheme="minorHAnsi" w:hAnsiTheme="minorHAnsi" w:cstheme="minorHAnsi"/>
              </w:rPr>
              <w:t xml:space="preserve">2 second </w:t>
            </w:r>
          </w:p>
        </w:tc>
      </w:tr>
      <w:tr w:rsidR="0097641F" w:rsidRPr="00DF18C5" w14:paraId="5F95D8C7" w14:textId="77777777">
        <w:trPr>
          <w:jc w:val="center"/>
        </w:trPr>
        <w:tc>
          <w:tcPr>
            <w:tcW w:w="3505" w:type="dxa"/>
          </w:tcPr>
          <w:p w14:paraId="5F95D8C5" w14:textId="77777777" w:rsidR="0097641F" w:rsidRPr="00DF18C5" w:rsidRDefault="0097641F" w:rsidP="0097641F">
            <w:pPr>
              <w:pBdr>
                <w:top w:val="nil"/>
                <w:left w:val="nil"/>
                <w:bottom w:val="nil"/>
                <w:right w:val="nil"/>
                <w:between w:val="nil"/>
              </w:pBdr>
              <w:ind w:left="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Short Circuit Apparent power </w:t>
            </w:r>
          </w:p>
        </w:tc>
        <w:tc>
          <w:tcPr>
            <w:tcW w:w="5511" w:type="dxa"/>
          </w:tcPr>
          <w:p w14:paraId="4AB23043" w14:textId="77777777" w:rsidR="0097641F" w:rsidRPr="00DF18C5" w:rsidRDefault="0097641F" w:rsidP="0097641F">
            <w:pPr>
              <w:pStyle w:val="Default"/>
              <w:ind w:left="0"/>
              <w:jc w:val="both"/>
              <w:rPr>
                <w:rFonts w:asciiTheme="minorHAnsi" w:hAnsiTheme="minorHAnsi" w:cstheme="minorHAnsi"/>
              </w:rPr>
            </w:pPr>
            <w:r w:rsidRPr="00DF18C5">
              <w:rPr>
                <w:rFonts w:asciiTheme="minorHAnsi" w:hAnsiTheme="minorHAnsi" w:cstheme="minorHAnsi"/>
              </w:rPr>
              <w:t xml:space="preserve">As per the system requirement </w:t>
            </w:r>
          </w:p>
          <w:p w14:paraId="5F95D8C6" w14:textId="19541B90" w:rsidR="0097641F" w:rsidRPr="00DF18C5" w:rsidRDefault="0097641F" w:rsidP="0097641F">
            <w:pPr>
              <w:pBdr>
                <w:top w:val="nil"/>
                <w:left w:val="nil"/>
                <w:bottom w:val="nil"/>
                <w:right w:val="nil"/>
                <w:between w:val="nil"/>
              </w:pBdr>
              <w:ind w:left="0"/>
              <w:jc w:val="both"/>
              <w:rPr>
                <w:rFonts w:asciiTheme="minorHAnsi" w:eastAsia="Times New Roman" w:hAnsiTheme="minorHAnsi" w:cstheme="minorHAnsi"/>
                <w:color w:val="000000"/>
                <w:sz w:val="24"/>
                <w:szCs w:val="24"/>
              </w:rPr>
            </w:pPr>
          </w:p>
        </w:tc>
      </w:tr>
      <w:tr w:rsidR="0097641F" w:rsidRPr="00DF18C5" w14:paraId="5F95D8CA" w14:textId="77777777">
        <w:trPr>
          <w:jc w:val="center"/>
        </w:trPr>
        <w:tc>
          <w:tcPr>
            <w:tcW w:w="3505" w:type="dxa"/>
          </w:tcPr>
          <w:p w14:paraId="5F95D8C8" w14:textId="77777777" w:rsidR="0097641F" w:rsidRPr="00DF18C5" w:rsidRDefault="0097641F" w:rsidP="0097641F">
            <w:pPr>
              <w:pBdr>
                <w:top w:val="nil"/>
                <w:left w:val="nil"/>
                <w:bottom w:val="nil"/>
                <w:right w:val="nil"/>
                <w:between w:val="nil"/>
              </w:pBdr>
              <w:ind w:left="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Bushing rating, Insulation class (Winding &amp; bushing) </w:t>
            </w:r>
          </w:p>
        </w:tc>
        <w:tc>
          <w:tcPr>
            <w:tcW w:w="5511" w:type="dxa"/>
          </w:tcPr>
          <w:p w14:paraId="5EB6364D" w14:textId="654206DA" w:rsidR="0097641F" w:rsidRPr="00DF18C5" w:rsidRDefault="00884731" w:rsidP="0097641F">
            <w:pPr>
              <w:pStyle w:val="Default"/>
              <w:ind w:left="0"/>
              <w:jc w:val="both"/>
              <w:rPr>
                <w:rFonts w:asciiTheme="minorHAnsi" w:hAnsiTheme="minorHAnsi" w:cstheme="minorHAnsi"/>
              </w:rPr>
            </w:pPr>
            <w:r>
              <w:rPr>
                <w:rFonts w:asciiTheme="minorHAnsi" w:hAnsiTheme="minorHAnsi" w:cstheme="minorHAnsi"/>
              </w:rPr>
              <w:t>15</w:t>
            </w:r>
            <w:r w:rsidR="0097641F" w:rsidRPr="00DF18C5">
              <w:rPr>
                <w:rFonts w:asciiTheme="minorHAnsi" w:hAnsiTheme="minorHAnsi" w:cstheme="minorHAnsi"/>
              </w:rPr>
              <w:t xml:space="preserve"> kV – porcelain bushings </w:t>
            </w:r>
          </w:p>
          <w:p w14:paraId="5F95D8C9" w14:textId="30F26916" w:rsidR="0097641F" w:rsidRPr="00DF18C5" w:rsidRDefault="0097641F" w:rsidP="0097641F">
            <w:pPr>
              <w:pBdr>
                <w:top w:val="nil"/>
                <w:left w:val="nil"/>
                <w:bottom w:val="nil"/>
                <w:right w:val="nil"/>
                <w:between w:val="nil"/>
              </w:pBdr>
              <w:ind w:left="0"/>
              <w:jc w:val="both"/>
              <w:rPr>
                <w:rFonts w:asciiTheme="minorHAnsi" w:eastAsia="Times New Roman" w:hAnsiTheme="minorHAnsi" w:cstheme="minorHAnsi"/>
                <w:color w:val="000000"/>
                <w:sz w:val="24"/>
                <w:szCs w:val="24"/>
                <w:highlight w:val="green"/>
              </w:rPr>
            </w:pPr>
          </w:p>
        </w:tc>
      </w:tr>
      <w:tr w:rsidR="00357C2B" w:rsidRPr="00DF18C5" w14:paraId="5F95D8CE" w14:textId="77777777">
        <w:trPr>
          <w:jc w:val="center"/>
        </w:trPr>
        <w:tc>
          <w:tcPr>
            <w:tcW w:w="3505" w:type="dxa"/>
          </w:tcPr>
          <w:p w14:paraId="5F95D8CB" w14:textId="77777777" w:rsidR="00357C2B" w:rsidRPr="00DF18C5" w:rsidRDefault="00357C2B" w:rsidP="00357C2B">
            <w:pPr>
              <w:pBdr>
                <w:top w:val="nil"/>
                <w:left w:val="nil"/>
                <w:bottom w:val="nil"/>
                <w:right w:val="nil"/>
                <w:between w:val="nil"/>
              </w:pBdr>
              <w:ind w:left="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Loading Capability </w:t>
            </w:r>
          </w:p>
          <w:p w14:paraId="5F95D8CC" w14:textId="77777777" w:rsidR="00357C2B" w:rsidRPr="00DF18C5" w:rsidRDefault="00357C2B" w:rsidP="00357C2B">
            <w:pPr>
              <w:pBdr>
                <w:top w:val="nil"/>
                <w:left w:val="nil"/>
                <w:bottom w:val="nil"/>
                <w:right w:val="nil"/>
                <w:between w:val="nil"/>
              </w:pBdr>
              <w:ind w:left="0"/>
              <w:jc w:val="both"/>
              <w:rPr>
                <w:rFonts w:asciiTheme="minorHAnsi" w:eastAsia="Times New Roman" w:hAnsiTheme="minorHAnsi" w:cstheme="minorHAnsi"/>
                <w:color w:val="000000"/>
                <w:sz w:val="24"/>
                <w:szCs w:val="24"/>
              </w:rPr>
            </w:pPr>
          </w:p>
        </w:tc>
        <w:tc>
          <w:tcPr>
            <w:tcW w:w="5511" w:type="dxa"/>
          </w:tcPr>
          <w:p w14:paraId="5F95D8CD" w14:textId="26D7D269" w:rsidR="00357C2B" w:rsidRPr="00DF18C5" w:rsidRDefault="00357C2B" w:rsidP="00357C2B">
            <w:pPr>
              <w:pBdr>
                <w:top w:val="nil"/>
                <w:left w:val="nil"/>
                <w:bottom w:val="nil"/>
                <w:right w:val="nil"/>
                <w:between w:val="nil"/>
              </w:pBdr>
              <w:ind w:left="0"/>
              <w:jc w:val="both"/>
              <w:rPr>
                <w:rFonts w:asciiTheme="minorHAnsi" w:eastAsia="Times New Roman" w:hAnsiTheme="minorHAnsi" w:cstheme="minorHAnsi"/>
                <w:color w:val="000000"/>
                <w:sz w:val="24"/>
                <w:szCs w:val="24"/>
              </w:rPr>
            </w:pPr>
            <w:r w:rsidRPr="00DF18C5">
              <w:rPr>
                <w:rFonts w:asciiTheme="minorHAnsi" w:hAnsiTheme="minorHAnsi" w:cstheme="minorHAnsi"/>
                <w:sz w:val="24"/>
                <w:szCs w:val="24"/>
              </w:rPr>
              <w:t xml:space="preserve">Continuous operation at rated MVA on any tap with voltage variation of +/-3%, also transformer shall be capable of being loaded in accordance with IEC 60076-7 </w:t>
            </w:r>
          </w:p>
        </w:tc>
      </w:tr>
      <w:tr w:rsidR="00357C2B" w:rsidRPr="00DF18C5" w14:paraId="5F95D8D5" w14:textId="77777777">
        <w:trPr>
          <w:jc w:val="center"/>
        </w:trPr>
        <w:tc>
          <w:tcPr>
            <w:tcW w:w="3505" w:type="dxa"/>
          </w:tcPr>
          <w:p w14:paraId="5F95D8CF" w14:textId="77777777" w:rsidR="00357C2B" w:rsidRPr="00DF18C5" w:rsidRDefault="00357C2B" w:rsidP="00357C2B">
            <w:pPr>
              <w:pBdr>
                <w:top w:val="nil"/>
                <w:left w:val="nil"/>
                <w:bottom w:val="nil"/>
                <w:right w:val="nil"/>
                <w:between w:val="nil"/>
              </w:pBdr>
              <w:ind w:left="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Flux density </w:t>
            </w:r>
          </w:p>
          <w:p w14:paraId="5F95D8D0" w14:textId="77777777" w:rsidR="00357C2B" w:rsidRPr="00DF18C5" w:rsidRDefault="00357C2B" w:rsidP="00357C2B">
            <w:pPr>
              <w:pBdr>
                <w:top w:val="nil"/>
                <w:left w:val="nil"/>
                <w:bottom w:val="nil"/>
                <w:right w:val="nil"/>
                <w:between w:val="nil"/>
              </w:pBdr>
              <w:ind w:left="0"/>
              <w:jc w:val="both"/>
              <w:rPr>
                <w:rFonts w:asciiTheme="minorHAnsi" w:eastAsia="Times New Roman" w:hAnsiTheme="minorHAnsi" w:cstheme="minorHAnsi"/>
                <w:color w:val="000000"/>
                <w:sz w:val="24"/>
                <w:szCs w:val="24"/>
              </w:rPr>
            </w:pPr>
          </w:p>
        </w:tc>
        <w:tc>
          <w:tcPr>
            <w:tcW w:w="5511" w:type="dxa"/>
          </w:tcPr>
          <w:p w14:paraId="35A69E6D" w14:textId="77777777" w:rsidR="00357C2B" w:rsidRPr="00DF18C5" w:rsidRDefault="00357C2B" w:rsidP="00AF20A8">
            <w:pPr>
              <w:pStyle w:val="Default"/>
              <w:ind w:left="0"/>
              <w:jc w:val="both"/>
              <w:rPr>
                <w:rFonts w:asciiTheme="minorHAnsi" w:hAnsiTheme="minorHAnsi" w:cstheme="minorHAnsi"/>
              </w:rPr>
            </w:pPr>
            <w:r w:rsidRPr="00DF18C5">
              <w:rPr>
                <w:rFonts w:asciiTheme="minorHAnsi" w:hAnsiTheme="minorHAnsi" w:cstheme="minorHAnsi"/>
              </w:rPr>
              <w:t xml:space="preserve">Not to exceed 1.9 </w:t>
            </w:r>
            <w:proofErr w:type="spellStart"/>
            <w:r w:rsidRPr="00DF18C5">
              <w:rPr>
                <w:rFonts w:asciiTheme="minorHAnsi" w:hAnsiTheme="minorHAnsi" w:cstheme="minorHAnsi"/>
              </w:rPr>
              <w:t>Wb</w:t>
            </w:r>
            <w:proofErr w:type="spellEnd"/>
            <w:r w:rsidRPr="00DF18C5">
              <w:rPr>
                <w:rFonts w:asciiTheme="minorHAnsi" w:hAnsiTheme="minorHAnsi" w:cstheme="minorHAnsi"/>
              </w:rPr>
              <w:t>/</w:t>
            </w:r>
            <w:proofErr w:type="spellStart"/>
            <w:r w:rsidRPr="00DF18C5">
              <w:rPr>
                <w:rFonts w:asciiTheme="minorHAnsi" w:hAnsiTheme="minorHAnsi" w:cstheme="minorHAnsi"/>
              </w:rPr>
              <w:t>sq.m</w:t>
            </w:r>
            <w:proofErr w:type="spellEnd"/>
            <w:r w:rsidRPr="00DF18C5">
              <w:rPr>
                <w:rFonts w:asciiTheme="minorHAnsi" w:hAnsiTheme="minorHAnsi" w:cstheme="minorHAnsi"/>
              </w:rPr>
              <w:t xml:space="preserve">. at any tap position with combined frequency and voltage variation from rated V/f ratio by 10% corresponding to the tap. The transformer shall also withstand the following over-fluxing conditions due to combined voltage and frequency fluctuations: </w:t>
            </w:r>
          </w:p>
          <w:p w14:paraId="54189AFB" w14:textId="77777777" w:rsidR="00357C2B" w:rsidRPr="00DF18C5" w:rsidRDefault="00357C2B" w:rsidP="00357C2B">
            <w:pPr>
              <w:pStyle w:val="Default"/>
              <w:jc w:val="both"/>
              <w:rPr>
                <w:rFonts w:asciiTheme="minorHAnsi" w:hAnsiTheme="minorHAnsi" w:cstheme="minorHAnsi"/>
              </w:rPr>
            </w:pPr>
            <w:r w:rsidRPr="00DF18C5">
              <w:rPr>
                <w:rFonts w:asciiTheme="minorHAnsi" w:hAnsiTheme="minorHAnsi" w:cstheme="minorHAnsi"/>
              </w:rPr>
              <w:t xml:space="preserve">a) 110% for continuous rating </w:t>
            </w:r>
          </w:p>
          <w:p w14:paraId="4EFE71CA" w14:textId="77777777" w:rsidR="00357C2B" w:rsidRPr="00DF18C5" w:rsidRDefault="00357C2B" w:rsidP="00357C2B">
            <w:pPr>
              <w:pStyle w:val="Default"/>
              <w:jc w:val="both"/>
              <w:rPr>
                <w:rFonts w:asciiTheme="minorHAnsi" w:hAnsiTheme="minorHAnsi" w:cstheme="minorHAnsi"/>
              </w:rPr>
            </w:pPr>
            <w:r w:rsidRPr="00DF18C5">
              <w:rPr>
                <w:rFonts w:asciiTheme="minorHAnsi" w:hAnsiTheme="minorHAnsi" w:cstheme="minorHAnsi"/>
              </w:rPr>
              <w:t xml:space="preserve">b) 125% for at least one minute </w:t>
            </w:r>
          </w:p>
          <w:p w14:paraId="5F95D8D4" w14:textId="12602DB9" w:rsidR="00357C2B" w:rsidRPr="00DF18C5" w:rsidRDefault="00357C2B" w:rsidP="00357C2B">
            <w:pPr>
              <w:pBdr>
                <w:top w:val="nil"/>
                <w:left w:val="nil"/>
                <w:bottom w:val="nil"/>
                <w:right w:val="nil"/>
                <w:between w:val="nil"/>
              </w:pBdr>
              <w:ind w:left="0"/>
              <w:jc w:val="both"/>
              <w:rPr>
                <w:rFonts w:asciiTheme="minorHAnsi" w:eastAsia="Times New Roman" w:hAnsiTheme="minorHAnsi" w:cstheme="minorHAnsi"/>
                <w:color w:val="000000"/>
                <w:sz w:val="24"/>
                <w:szCs w:val="24"/>
              </w:rPr>
            </w:pPr>
            <w:r w:rsidRPr="00DF18C5">
              <w:rPr>
                <w:rFonts w:asciiTheme="minorHAnsi" w:hAnsiTheme="minorHAnsi" w:cstheme="minorHAnsi"/>
                <w:sz w:val="24"/>
                <w:szCs w:val="24"/>
              </w:rPr>
              <w:t xml:space="preserve">c) 140% for at least five seconds. Bidder shall furnish over fluxing characteristics up to 150% </w:t>
            </w:r>
          </w:p>
        </w:tc>
      </w:tr>
      <w:tr w:rsidR="00357C2B" w:rsidRPr="00DF18C5" w14:paraId="5F95D8D8" w14:textId="77777777">
        <w:trPr>
          <w:jc w:val="center"/>
        </w:trPr>
        <w:tc>
          <w:tcPr>
            <w:tcW w:w="3505" w:type="dxa"/>
          </w:tcPr>
          <w:p w14:paraId="5F95D8D6" w14:textId="77777777" w:rsidR="00357C2B" w:rsidRPr="00DF18C5" w:rsidRDefault="00357C2B" w:rsidP="00357C2B">
            <w:pPr>
              <w:pBdr>
                <w:top w:val="nil"/>
                <w:left w:val="nil"/>
                <w:bottom w:val="nil"/>
                <w:right w:val="nil"/>
                <w:between w:val="nil"/>
              </w:pBdr>
              <w:ind w:left="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Air Clearance </w:t>
            </w:r>
          </w:p>
        </w:tc>
        <w:tc>
          <w:tcPr>
            <w:tcW w:w="5511" w:type="dxa"/>
          </w:tcPr>
          <w:p w14:paraId="5F95D8D7" w14:textId="7D04A070" w:rsidR="00357C2B" w:rsidRPr="00DF18C5" w:rsidRDefault="00357C2B" w:rsidP="00357C2B">
            <w:pPr>
              <w:keepNext/>
              <w:pBdr>
                <w:top w:val="nil"/>
                <w:left w:val="nil"/>
                <w:bottom w:val="nil"/>
                <w:right w:val="nil"/>
                <w:between w:val="nil"/>
              </w:pBdr>
              <w:ind w:left="0"/>
              <w:jc w:val="both"/>
              <w:rPr>
                <w:rFonts w:asciiTheme="minorHAnsi" w:eastAsia="Times New Roman" w:hAnsiTheme="minorHAnsi" w:cstheme="minorHAnsi"/>
                <w:color w:val="000000"/>
                <w:sz w:val="24"/>
                <w:szCs w:val="24"/>
              </w:rPr>
            </w:pPr>
            <w:r w:rsidRPr="00DF18C5">
              <w:rPr>
                <w:rFonts w:asciiTheme="minorHAnsi" w:hAnsiTheme="minorHAnsi" w:cstheme="minorHAnsi"/>
                <w:sz w:val="24"/>
                <w:szCs w:val="24"/>
              </w:rPr>
              <w:t xml:space="preserve">As per IEC </w:t>
            </w:r>
          </w:p>
        </w:tc>
      </w:tr>
    </w:tbl>
    <w:p w14:paraId="5F95D8D9" w14:textId="3CC55692" w:rsidR="00DC36C9" w:rsidRPr="00DF18C5" w:rsidRDefault="00DC36C9">
      <w:pPr>
        <w:pBdr>
          <w:top w:val="nil"/>
          <w:left w:val="nil"/>
          <w:bottom w:val="nil"/>
          <w:right w:val="nil"/>
          <w:between w:val="nil"/>
        </w:pBdr>
        <w:spacing w:after="200" w:line="240" w:lineRule="auto"/>
        <w:jc w:val="both"/>
        <w:rPr>
          <w:rFonts w:asciiTheme="minorHAnsi" w:eastAsia="Times New Roman" w:hAnsiTheme="minorHAnsi" w:cstheme="minorHAnsi"/>
          <w:i/>
          <w:color w:val="000000"/>
          <w:sz w:val="24"/>
          <w:szCs w:val="24"/>
        </w:rPr>
      </w:pPr>
    </w:p>
    <w:p w14:paraId="5F95D8DA" w14:textId="77777777" w:rsidR="00DC36C9" w:rsidRPr="00DF18C5" w:rsidRDefault="00175385" w:rsidP="002E6425">
      <w:pPr>
        <w:pStyle w:val="ListParagraph"/>
        <w:numPr>
          <w:ilvl w:val="2"/>
          <w:numId w:val="97"/>
        </w:numPr>
        <w:spacing w:before="120" w:after="140" w:line="240" w:lineRule="auto"/>
        <w:ind w:left="993" w:hanging="993"/>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Construction </w:t>
      </w:r>
    </w:p>
    <w:p w14:paraId="5F95D8DB" w14:textId="77777777" w:rsidR="00DC36C9" w:rsidRPr="00DF18C5" w:rsidRDefault="00175385" w:rsidP="002E6425">
      <w:pPr>
        <w:numPr>
          <w:ilvl w:val="0"/>
          <w:numId w:val="7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transformer shall be provided with a conventional single-compartment conservator with a prismatic toughened glass oil gauge. The top of the conservator shall be connected to the atmosphere by indicating the type of cobalt-free silica gel breather with a transparent enclosure. Silica gel shall be isolated from the atmosphere by an oil seal. Inverter transformers shall be provided with a Magnetic Oil Gauge (MOG) with low oil level alarm contact. </w:t>
      </w:r>
    </w:p>
    <w:p w14:paraId="5F95D8DC" w14:textId="77777777" w:rsidR="00DC36C9" w:rsidRPr="00DF18C5" w:rsidRDefault="00175385" w:rsidP="002E6425">
      <w:pPr>
        <w:numPr>
          <w:ilvl w:val="0"/>
          <w:numId w:val="7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It is the responsibility of the Contractor to ensure that the inverter transformer complies with all the requirements of the inverter provided by the inverter manufacturer.</w:t>
      </w:r>
    </w:p>
    <w:p w14:paraId="5F95D8DD" w14:textId="77777777" w:rsidR="00DC36C9" w:rsidRPr="00DF18C5" w:rsidRDefault="00175385" w:rsidP="002E6425">
      <w:pPr>
        <w:numPr>
          <w:ilvl w:val="0"/>
          <w:numId w:val="7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Inverter Transformer shall be designed for at least 5% total harmonic distortion (THD) to withstand distortion generated by the inverter as well as possible outside harmonics from the network.</w:t>
      </w:r>
    </w:p>
    <w:p w14:paraId="5F95D8DE" w14:textId="77777777" w:rsidR="00DC36C9" w:rsidRPr="00DF18C5" w:rsidRDefault="00175385" w:rsidP="002E6425">
      <w:pPr>
        <w:numPr>
          <w:ilvl w:val="0"/>
          <w:numId w:val="7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transformer shall be suitable for continuous operation with a frequency variation of ± 2.5% from a nominal frequency of 50 Hz without exceeding the specified temperature rise. </w:t>
      </w:r>
    </w:p>
    <w:p w14:paraId="5F95D8DF" w14:textId="48EBFD23" w:rsidR="00DC36C9" w:rsidRPr="00DF18C5" w:rsidRDefault="006B1E2A" w:rsidP="002E6425">
      <w:pPr>
        <w:numPr>
          <w:ilvl w:val="0"/>
          <w:numId w:val="7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Pr>
          <w:rFonts w:asciiTheme="minorHAnsi" w:eastAsia="Times New Roman" w:hAnsiTheme="minorHAnsi" w:cstheme="minorHAnsi"/>
          <w:color w:val="000000"/>
          <w:sz w:val="24"/>
          <w:szCs w:val="24"/>
        </w:rPr>
        <w:t xml:space="preserve"> </w:t>
      </w:r>
      <w:r w:rsidR="00175385" w:rsidRPr="00DF18C5">
        <w:rPr>
          <w:rFonts w:asciiTheme="minorHAnsi" w:eastAsia="Times New Roman" w:hAnsiTheme="minorHAnsi" w:cstheme="minorHAnsi"/>
          <w:color w:val="000000"/>
          <w:sz w:val="24"/>
          <w:szCs w:val="24"/>
        </w:rPr>
        <w:t xml:space="preserve"> Transformer shall have shield winding between LV &amp; HV windings. Each LV winding must be capable of handling non-sinusoidal voltage with a voltage gradient as specified by the inverter manufacturer. Also, shield winding shall be taken out from the tank through shield bushing and the same shall be brought down to the bottom of the tank using a copper flat and support insulator for independent grounding.</w:t>
      </w:r>
    </w:p>
    <w:p w14:paraId="5F95D8E0" w14:textId="77777777" w:rsidR="00DC36C9" w:rsidRPr="00DF18C5" w:rsidRDefault="00175385" w:rsidP="002E6425">
      <w:pPr>
        <w:numPr>
          <w:ilvl w:val="0"/>
          <w:numId w:val="7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Neutral earthing of the inverter transformer shall be as per the recommendations of inverter manufacturer. Even if neutral earthing is not required, neutral bushing shall be brought outside the tank for the testing purpose. It shall be covered with MS sheet and a sticker “For testing purpose only. Do not earth”. Neutral bushing of auxiliary transformer shall be brought outside the tank for earthing. </w:t>
      </w:r>
    </w:p>
    <w:p w14:paraId="5F95D8E1" w14:textId="77777777" w:rsidR="00DC36C9" w:rsidRPr="00DF18C5" w:rsidRDefault="00175385" w:rsidP="002E6425">
      <w:pPr>
        <w:numPr>
          <w:ilvl w:val="0"/>
          <w:numId w:val="7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Transformer shall have 150 mm dial-type Oil Temperature Indicator (OTI) and Winding Temperature Indicator (WTI) with alarm and trip contacts. All indicators shall have an accuracy of 1.5%. For inverter transformers, WTI shall be provided for all the windings. </w:t>
      </w:r>
    </w:p>
    <w:p w14:paraId="5F95D8E2" w14:textId="77777777" w:rsidR="00DC36C9" w:rsidRPr="00DF18C5" w:rsidRDefault="00175385" w:rsidP="002E6425">
      <w:pPr>
        <w:numPr>
          <w:ilvl w:val="0"/>
          <w:numId w:val="7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radiators shall be detachable type, mounted on the tank with shut off valve at each point of connection to the tank, lifts, along with drain plug/ valve at the bottom and air release plug at the top.</w:t>
      </w:r>
    </w:p>
    <w:p w14:paraId="5F95D8E3" w14:textId="77777777" w:rsidR="00DC36C9" w:rsidRPr="00DF18C5" w:rsidRDefault="00175385" w:rsidP="002E6425">
      <w:pPr>
        <w:numPr>
          <w:ilvl w:val="0"/>
          <w:numId w:val="7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 Marshalling Box shall be of sheet steel, dust and vermin proof provided with proper lighting and thermostatically controlled space heaters. The degree of protection shall be IP 65. Marshalling Box of all transformers shall be preferably Tank Mounted. One dummy terminal block in between each trip wire terminal shall be provided. At least 10% spare terminals shall be provided on each panel. The gasket used shall be of neoprene rubber. Wiring scheme (TB details) shall be engraved in a stainless-steel plate with viewable font size and the same shall be fixed inside the Marshalling Box door.</w:t>
      </w:r>
    </w:p>
    <w:p w14:paraId="5F95D8E4" w14:textId="77777777" w:rsidR="00DC36C9" w:rsidRPr="00DF18C5" w:rsidRDefault="00175385" w:rsidP="002E6425">
      <w:pPr>
        <w:numPr>
          <w:ilvl w:val="0"/>
          <w:numId w:val="7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Buchholz relay, double float type with alarm and trip contacts, along with suitable gas collecting arrangement shall be provided. </w:t>
      </w:r>
    </w:p>
    <w:p w14:paraId="5F95D8E5" w14:textId="77777777" w:rsidR="00DC36C9" w:rsidRPr="00DF18C5" w:rsidRDefault="00175385" w:rsidP="002E6425">
      <w:pPr>
        <w:numPr>
          <w:ilvl w:val="0"/>
          <w:numId w:val="7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Inverter transformer shall be provided with spring operated Pressure Relief Device (with trip contacts) with suitable discharge arrangement for oil. For Auxiliary transformers, diaphragm type explosion vent shall be provided.</w:t>
      </w:r>
    </w:p>
    <w:p w14:paraId="5F95D8E6" w14:textId="77777777" w:rsidR="00DC36C9" w:rsidRPr="00DF18C5" w:rsidRDefault="00175385" w:rsidP="002E6425">
      <w:pPr>
        <w:numPr>
          <w:ilvl w:val="0"/>
          <w:numId w:val="7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 Inverter transformer shall be provided with spring operated Pressure Relief Device (with trip contacts) with suitable discharge arrangement for oil. For Auxiliary transformers, diaphragm type explosion vent shall be provided.</w:t>
      </w:r>
    </w:p>
    <w:p w14:paraId="5F95D8E7" w14:textId="77777777" w:rsidR="00DC36C9" w:rsidRPr="00DF18C5" w:rsidRDefault="00175385" w:rsidP="002E6425">
      <w:pPr>
        <w:numPr>
          <w:ilvl w:val="0"/>
          <w:numId w:val="7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 Filter valve at top the tank and drain cum sampling valve at bottom of the tank shall be provided. </w:t>
      </w:r>
    </w:p>
    <w:p w14:paraId="5F95D8E8" w14:textId="77777777" w:rsidR="00DC36C9" w:rsidRPr="00DF18C5" w:rsidRDefault="00175385" w:rsidP="002E6425">
      <w:pPr>
        <w:numPr>
          <w:ilvl w:val="0"/>
          <w:numId w:val="7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All external surface of the transformer shall be painted with two coats of epoxy-based paint of colour shade RAL 7032. Internal surface of cable boxes and marshalling box shall be painted with epoxy enamel white paint. The minimum dry film thickness (DFT) shall be 100 microns. </w:t>
      </w:r>
    </w:p>
    <w:p w14:paraId="5F95D8E9" w14:textId="77777777" w:rsidR="00DC36C9" w:rsidRPr="00DF18C5" w:rsidRDefault="00175385" w:rsidP="002E6425">
      <w:pPr>
        <w:numPr>
          <w:ilvl w:val="0"/>
          <w:numId w:val="7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LV and HV cable box shall be provided with disconnecting chamber to facilitate the movement of transformer without disturbing cable box and termination.</w:t>
      </w:r>
    </w:p>
    <w:p w14:paraId="5F95D8EA" w14:textId="77777777" w:rsidR="00DC36C9" w:rsidRPr="00DF18C5" w:rsidRDefault="00175385" w:rsidP="002E6425">
      <w:pPr>
        <w:numPr>
          <w:ilvl w:val="0"/>
          <w:numId w:val="7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Air release plug, bi-directional wheel/skids, cover lifting eyes, transformer lifting lugs, jacking pads, towing holes, core and winding lifting lugs, inspection cover, rating plate, valve schedule plate, accessories and terminal marking plates, two nos. of earthing terminals shall be provided. </w:t>
      </w:r>
    </w:p>
    <w:p w14:paraId="5F95D8EB" w14:textId="77777777" w:rsidR="00DC36C9" w:rsidRPr="00DF18C5" w:rsidRDefault="00175385" w:rsidP="002E6425">
      <w:pPr>
        <w:numPr>
          <w:ilvl w:val="0"/>
          <w:numId w:val="7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Rain hoods to be provided on Buchholz, MOG &amp; PRD. Entry points of wires shall be suitably sealed.</w:t>
      </w:r>
    </w:p>
    <w:p w14:paraId="5F95D8EC" w14:textId="77777777" w:rsidR="00DC36C9" w:rsidRPr="00DF18C5" w:rsidRDefault="00175385" w:rsidP="002E6425">
      <w:pPr>
        <w:numPr>
          <w:ilvl w:val="0"/>
          <w:numId w:val="7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accessories listed above are indicative only. Accessories that are not mentioned above but required for the satisfactory operation of the transformers are deemed to be included in the contract without extra charges. </w:t>
      </w:r>
    </w:p>
    <w:p w14:paraId="5F95D8ED" w14:textId="77777777" w:rsidR="00DC36C9" w:rsidRPr="00DF18C5" w:rsidRDefault="00175385" w:rsidP="002E6425">
      <w:pPr>
        <w:numPr>
          <w:ilvl w:val="0"/>
          <w:numId w:val="7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Fire protection for the inverter transformer shall be provided in accordance with relevant regulations as amended from time to time.</w:t>
      </w:r>
    </w:p>
    <w:p w14:paraId="5F95D8EE" w14:textId="77777777" w:rsidR="00DC36C9" w:rsidRPr="00DF18C5" w:rsidRDefault="00DC36C9">
      <w:pPr>
        <w:pBdr>
          <w:top w:val="nil"/>
          <w:left w:val="nil"/>
          <w:bottom w:val="nil"/>
          <w:right w:val="nil"/>
          <w:between w:val="nil"/>
        </w:pBdr>
        <w:spacing w:after="0" w:line="240" w:lineRule="auto"/>
        <w:ind w:left="-216"/>
        <w:jc w:val="both"/>
        <w:rPr>
          <w:rFonts w:asciiTheme="minorHAnsi" w:eastAsia="Times New Roman" w:hAnsiTheme="minorHAnsi" w:cstheme="minorHAnsi"/>
          <w:color w:val="000000"/>
          <w:sz w:val="24"/>
          <w:szCs w:val="24"/>
        </w:rPr>
      </w:pPr>
    </w:p>
    <w:p w14:paraId="5F95D8EF" w14:textId="3E42BAA0" w:rsidR="00DC36C9" w:rsidRPr="00473A89" w:rsidRDefault="00175385" w:rsidP="002E6425">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bookmarkStart w:id="85" w:name="_Toc199782658"/>
      <w:r w:rsidRPr="00DF18C5">
        <w:rPr>
          <w:rFonts w:asciiTheme="minorHAnsi" w:eastAsia="Times New Roman" w:hAnsiTheme="minorHAnsi" w:cstheme="minorHAnsi"/>
          <w:b/>
          <w:color w:val="000000"/>
          <w:sz w:val="24"/>
          <w:szCs w:val="24"/>
        </w:rPr>
        <w:t>Dry Type Auxiliary Transformer</w:t>
      </w:r>
      <w:bookmarkEnd w:id="85"/>
      <w:r w:rsidRPr="00DF18C5">
        <w:rPr>
          <w:rFonts w:asciiTheme="minorHAnsi" w:eastAsia="Times New Roman" w:hAnsiTheme="minorHAnsi" w:cstheme="minorHAnsi"/>
          <w:b/>
          <w:color w:val="000000"/>
          <w:sz w:val="24"/>
          <w:szCs w:val="24"/>
        </w:rPr>
        <w:t xml:space="preserve"> </w:t>
      </w:r>
    </w:p>
    <w:p w14:paraId="5F95D8F0" w14:textId="77777777" w:rsidR="00DC36C9" w:rsidRPr="00DF18C5" w:rsidRDefault="00175385" w:rsidP="002E6425">
      <w:pPr>
        <w:numPr>
          <w:ilvl w:val="0"/>
          <w:numId w:val="7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Transformer shall be cast resin encapsulated dry type transformer, made of cold rolled grain-oriented silicon steel laminations of M4 grade or better. The winding conductor shall be electrolytic grade Copper/Aluminium and insulation shall be Class F or better. </w:t>
      </w:r>
    </w:p>
    <w:p w14:paraId="5F95D8F1" w14:textId="77777777" w:rsidR="00DC36C9" w:rsidRPr="00DF18C5" w:rsidRDefault="00175385" w:rsidP="002E6425">
      <w:pPr>
        <w:numPr>
          <w:ilvl w:val="0"/>
          <w:numId w:val="7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transformers shall be housed in a metal protective housing, having a degree of protection of IP 23 suitable for indoor installation. The enclosure shall be provided with suitable hardware and accessories required for the satisfactory operation of the transformer per the relevant standard.</w:t>
      </w:r>
    </w:p>
    <w:p w14:paraId="5F95D8F2" w14:textId="77777777" w:rsidR="00DC36C9" w:rsidRPr="00DF18C5" w:rsidRDefault="00DC36C9">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p>
    <w:p w14:paraId="5F95D8F3" w14:textId="77777777" w:rsidR="00DC36C9" w:rsidRPr="00DF18C5" w:rsidRDefault="00175385" w:rsidP="002E6425">
      <w:pPr>
        <w:pStyle w:val="ListParagraph"/>
        <w:numPr>
          <w:ilvl w:val="2"/>
          <w:numId w:val="97"/>
        </w:numPr>
        <w:spacing w:after="140" w:line="240" w:lineRule="auto"/>
        <w:ind w:left="993" w:hanging="993"/>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Warranty </w:t>
      </w:r>
    </w:p>
    <w:p w14:paraId="5F95D8F4" w14:textId="77777777" w:rsidR="00DC36C9" w:rsidRPr="00DF18C5" w:rsidRDefault="00175385" w:rsidP="00473A89">
      <w:pPr>
        <w:spacing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transformer shall be warranted against all material/ manufacturing defects and workmanship for a minimum of 10 (Ten) years from the date of supply.</w:t>
      </w:r>
    </w:p>
    <w:p w14:paraId="5F95D8F5" w14:textId="77777777" w:rsidR="00DC36C9" w:rsidRPr="00DF18C5" w:rsidRDefault="00DC36C9">
      <w:pPr>
        <w:pBdr>
          <w:top w:val="nil"/>
          <w:left w:val="nil"/>
          <w:bottom w:val="nil"/>
          <w:right w:val="nil"/>
          <w:between w:val="nil"/>
        </w:pBdr>
        <w:spacing w:after="0" w:line="240" w:lineRule="auto"/>
        <w:jc w:val="both"/>
        <w:rPr>
          <w:rFonts w:asciiTheme="minorHAnsi" w:eastAsia="Times New Roman" w:hAnsiTheme="minorHAnsi" w:cstheme="minorHAnsi"/>
          <w:b/>
          <w:color w:val="000000"/>
          <w:sz w:val="24"/>
          <w:szCs w:val="24"/>
        </w:rPr>
      </w:pPr>
    </w:p>
    <w:p w14:paraId="5F95D8F6" w14:textId="20FE5209" w:rsidR="00DC36C9" w:rsidRPr="00DF18C5" w:rsidRDefault="00175385" w:rsidP="002E6425">
      <w:pPr>
        <w:pStyle w:val="ListParagraph"/>
        <w:numPr>
          <w:ilvl w:val="2"/>
          <w:numId w:val="97"/>
        </w:numPr>
        <w:spacing w:after="140" w:line="240" w:lineRule="auto"/>
        <w:ind w:left="993" w:hanging="993"/>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Testing and Inspection </w:t>
      </w:r>
    </w:p>
    <w:p w14:paraId="5F95D8F7" w14:textId="579DE8CD" w:rsidR="00DC36C9" w:rsidRPr="00DF18C5" w:rsidRDefault="00175385" w:rsidP="002E6425">
      <w:pPr>
        <w:pStyle w:val="ListParagraph"/>
        <w:numPr>
          <w:ilvl w:val="3"/>
          <w:numId w:val="97"/>
        </w:numPr>
        <w:spacing w:after="0" w:line="240" w:lineRule="auto"/>
        <w:ind w:left="1276" w:hanging="1276"/>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Type Tests and Special Tests </w:t>
      </w:r>
    </w:p>
    <w:p w14:paraId="5F95D8F8" w14:textId="77777777" w:rsidR="00DC36C9" w:rsidRPr="00DF18C5" w:rsidRDefault="00175385" w:rsidP="00473A89">
      <w:pPr>
        <w:spacing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following type of test and special test reports shall be submitted with the bid. The tests should have been conducted on a similar transformer by an accredited laboratory within the last five years from the date of bid submission. </w:t>
      </w:r>
    </w:p>
    <w:p w14:paraId="5F95D8FA" w14:textId="77777777" w:rsidR="00DC36C9" w:rsidRPr="00DF18C5" w:rsidRDefault="00175385" w:rsidP="002E6425">
      <w:pPr>
        <w:pStyle w:val="ListParagraph"/>
        <w:numPr>
          <w:ilvl w:val="3"/>
          <w:numId w:val="97"/>
        </w:numPr>
        <w:spacing w:after="0" w:line="240" w:lineRule="auto"/>
        <w:ind w:left="1276" w:hanging="1276"/>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Type Tests </w:t>
      </w:r>
    </w:p>
    <w:p w14:paraId="5F95D8FB" w14:textId="77777777" w:rsidR="00DC36C9" w:rsidRPr="00DF18C5" w:rsidRDefault="00175385" w:rsidP="002E6425">
      <w:pPr>
        <w:numPr>
          <w:ilvl w:val="0"/>
          <w:numId w:val="7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Lightning impulse (Full &amp; Chopped Wave) test on windings as per IEC 60076-3. </w:t>
      </w:r>
    </w:p>
    <w:p w14:paraId="5F95D8FC" w14:textId="77777777" w:rsidR="00DC36C9" w:rsidRPr="00DF18C5" w:rsidRDefault="00175385" w:rsidP="002E6425">
      <w:pPr>
        <w:numPr>
          <w:ilvl w:val="0"/>
          <w:numId w:val="7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Temperature Rise test at a tap corresponding to maximum losses as per IEC 60076-2. </w:t>
      </w:r>
    </w:p>
    <w:p w14:paraId="5F95D8FD" w14:textId="77777777" w:rsidR="00DC36C9" w:rsidRPr="00DF18C5" w:rsidRDefault="00175385" w:rsidP="002E6425">
      <w:pPr>
        <w:numPr>
          <w:ilvl w:val="0"/>
          <w:numId w:val="7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Tank vacuum test &amp; pressure test as per CBIP manual.</w:t>
      </w:r>
    </w:p>
    <w:p w14:paraId="5F95D8FF" w14:textId="77777777" w:rsidR="00DC36C9" w:rsidRPr="00DF18C5" w:rsidRDefault="00DC36C9">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p>
    <w:p w14:paraId="5F95D900" w14:textId="77777777" w:rsidR="00DC36C9" w:rsidRPr="00DF18C5" w:rsidRDefault="00175385" w:rsidP="002E6425">
      <w:pPr>
        <w:pStyle w:val="ListParagraph"/>
        <w:numPr>
          <w:ilvl w:val="3"/>
          <w:numId w:val="97"/>
        </w:numPr>
        <w:spacing w:after="0" w:line="240" w:lineRule="auto"/>
        <w:ind w:left="1276" w:hanging="1276"/>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Special Tests </w:t>
      </w:r>
    </w:p>
    <w:p w14:paraId="5F95D901" w14:textId="77777777" w:rsidR="00DC36C9" w:rsidRPr="00DF18C5" w:rsidRDefault="00175385" w:rsidP="002E6425">
      <w:pPr>
        <w:numPr>
          <w:ilvl w:val="0"/>
          <w:numId w:val="7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Measurement of zero-sequence impedance as per IEC 60076-1 </w:t>
      </w:r>
    </w:p>
    <w:p w14:paraId="5F95D902" w14:textId="77777777" w:rsidR="00DC36C9" w:rsidRPr="00DF18C5" w:rsidRDefault="00175385" w:rsidP="002E6425">
      <w:pPr>
        <w:numPr>
          <w:ilvl w:val="0"/>
          <w:numId w:val="7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Measurement of harmonics of no-load current as per IEC 60076-1 </w:t>
      </w:r>
    </w:p>
    <w:p w14:paraId="5F95D903" w14:textId="77777777" w:rsidR="00DC36C9" w:rsidRPr="00DF18C5" w:rsidRDefault="00175385" w:rsidP="002E6425">
      <w:pPr>
        <w:numPr>
          <w:ilvl w:val="0"/>
          <w:numId w:val="7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Measurement of acoustic noise level as per NEMA TR-1 </w:t>
      </w:r>
    </w:p>
    <w:p w14:paraId="5F95D904" w14:textId="77777777" w:rsidR="00DC36C9" w:rsidRPr="00DF18C5" w:rsidRDefault="00175385" w:rsidP="002E6425">
      <w:pPr>
        <w:numPr>
          <w:ilvl w:val="0"/>
          <w:numId w:val="7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Short-circuit withstand test as per IEC 60076-5 </w:t>
      </w:r>
    </w:p>
    <w:p w14:paraId="5F95D905" w14:textId="77777777" w:rsidR="00DC36C9" w:rsidRPr="00DF18C5" w:rsidRDefault="00DC36C9">
      <w:pPr>
        <w:pBdr>
          <w:top w:val="nil"/>
          <w:left w:val="nil"/>
          <w:bottom w:val="nil"/>
          <w:right w:val="nil"/>
          <w:between w:val="nil"/>
        </w:pBdr>
        <w:spacing w:after="0" w:line="240" w:lineRule="auto"/>
        <w:ind w:left="720"/>
        <w:jc w:val="both"/>
        <w:rPr>
          <w:rFonts w:asciiTheme="minorHAnsi" w:eastAsia="Times New Roman" w:hAnsiTheme="minorHAnsi" w:cstheme="minorHAnsi"/>
          <w:color w:val="000000"/>
          <w:sz w:val="24"/>
          <w:szCs w:val="24"/>
        </w:rPr>
      </w:pPr>
    </w:p>
    <w:p w14:paraId="5F95D906" w14:textId="77777777" w:rsidR="00DC36C9" w:rsidRPr="00DF18C5" w:rsidRDefault="00175385" w:rsidP="002E6425">
      <w:pPr>
        <w:pStyle w:val="ListParagraph"/>
        <w:numPr>
          <w:ilvl w:val="3"/>
          <w:numId w:val="97"/>
        </w:numPr>
        <w:spacing w:after="0" w:line="240" w:lineRule="auto"/>
        <w:ind w:left="1276" w:hanging="1276"/>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Routine Tests </w:t>
      </w:r>
    </w:p>
    <w:p w14:paraId="5F95D907" w14:textId="77777777" w:rsidR="00DC36C9" w:rsidRPr="00DF18C5" w:rsidRDefault="00175385" w:rsidP="00473A89">
      <w:pPr>
        <w:spacing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Each completed transformer shall be subjected to the following routine tests as per the latest edition of IEC 60076 unless specified otherwise. </w:t>
      </w:r>
    </w:p>
    <w:p w14:paraId="5F95D908" w14:textId="77777777" w:rsidR="00DC36C9" w:rsidRPr="00DF18C5" w:rsidRDefault="00175385" w:rsidP="002E6425">
      <w:pPr>
        <w:numPr>
          <w:ilvl w:val="0"/>
          <w:numId w:val="7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Measurement of winding resistance at each tap. </w:t>
      </w:r>
    </w:p>
    <w:p w14:paraId="5F95D909" w14:textId="77777777" w:rsidR="00DC36C9" w:rsidRPr="00DF18C5" w:rsidRDefault="00175385" w:rsidP="002E6425">
      <w:pPr>
        <w:numPr>
          <w:ilvl w:val="0"/>
          <w:numId w:val="7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Measurement of voltage ratio between HV and LV windings at each tap. </w:t>
      </w:r>
    </w:p>
    <w:p w14:paraId="5F95D90A" w14:textId="77777777" w:rsidR="00DC36C9" w:rsidRPr="00DF18C5" w:rsidRDefault="00175385" w:rsidP="002E6425">
      <w:pPr>
        <w:numPr>
          <w:ilvl w:val="0"/>
          <w:numId w:val="7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Check of vector group. </w:t>
      </w:r>
    </w:p>
    <w:p w14:paraId="5F95D90B" w14:textId="77777777" w:rsidR="00DC36C9" w:rsidRPr="00DF18C5" w:rsidRDefault="00175385" w:rsidP="002E6425">
      <w:pPr>
        <w:numPr>
          <w:ilvl w:val="0"/>
          <w:numId w:val="7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Measurement of no-load loss and no-load current. </w:t>
      </w:r>
    </w:p>
    <w:p w14:paraId="5F95D90C" w14:textId="77777777" w:rsidR="00DC36C9" w:rsidRPr="00DF18C5" w:rsidRDefault="00175385" w:rsidP="002E6425">
      <w:pPr>
        <w:numPr>
          <w:ilvl w:val="0"/>
          <w:numId w:val="7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Measurement of short-circuit impedance and load loss. </w:t>
      </w:r>
    </w:p>
    <w:p w14:paraId="5F95D90D" w14:textId="77777777" w:rsidR="00DC36C9" w:rsidRPr="00DF18C5" w:rsidRDefault="00175385" w:rsidP="002E6425">
      <w:pPr>
        <w:numPr>
          <w:ilvl w:val="0"/>
          <w:numId w:val="7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Magnetic balance test. </w:t>
      </w:r>
    </w:p>
    <w:p w14:paraId="5F95D90E" w14:textId="77777777" w:rsidR="00DC36C9" w:rsidRPr="00DF18C5" w:rsidRDefault="00175385" w:rsidP="002E6425">
      <w:pPr>
        <w:numPr>
          <w:ilvl w:val="0"/>
          <w:numId w:val="7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Separate source voltage withstand test. </w:t>
      </w:r>
    </w:p>
    <w:p w14:paraId="5F95D90F" w14:textId="77777777" w:rsidR="00DC36C9" w:rsidRPr="00DF18C5" w:rsidRDefault="00175385" w:rsidP="002E6425">
      <w:pPr>
        <w:numPr>
          <w:ilvl w:val="0"/>
          <w:numId w:val="7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Induced over voltage withstand test. </w:t>
      </w:r>
    </w:p>
    <w:p w14:paraId="5F95D910" w14:textId="77777777" w:rsidR="00DC36C9" w:rsidRPr="00DF18C5" w:rsidRDefault="00175385" w:rsidP="002E6425">
      <w:pPr>
        <w:numPr>
          <w:ilvl w:val="0"/>
          <w:numId w:val="7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Measurement of insulation resistance. </w:t>
      </w:r>
    </w:p>
    <w:p w14:paraId="5F95D911" w14:textId="77777777" w:rsidR="00DC36C9" w:rsidRPr="00DF18C5" w:rsidRDefault="00175385" w:rsidP="002E6425">
      <w:pPr>
        <w:numPr>
          <w:ilvl w:val="0"/>
          <w:numId w:val="7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Marshalling box functional test. </w:t>
      </w:r>
    </w:p>
    <w:p w14:paraId="5F95D912" w14:textId="77777777" w:rsidR="00DC36C9" w:rsidRPr="00DF18C5" w:rsidRDefault="00175385" w:rsidP="002E6425">
      <w:pPr>
        <w:numPr>
          <w:ilvl w:val="0"/>
          <w:numId w:val="7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IR Measurement on the wiring of marshalling box. </w:t>
      </w:r>
    </w:p>
    <w:p w14:paraId="5F95D913" w14:textId="77777777" w:rsidR="00DC36C9" w:rsidRPr="00DF18C5" w:rsidRDefault="00175385" w:rsidP="002E6425">
      <w:pPr>
        <w:numPr>
          <w:ilvl w:val="0"/>
          <w:numId w:val="7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Breakdown voltage test on transformer oil as per IS 335. </w:t>
      </w:r>
    </w:p>
    <w:p w14:paraId="5F95D914" w14:textId="77777777" w:rsidR="00DC36C9" w:rsidRPr="00DF18C5" w:rsidRDefault="00175385" w:rsidP="002E6425">
      <w:pPr>
        <w:numPr>
          <w:ilvl w:val="0"/>
          <w:numId w:val="7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Oil leakage test on completely assembled transformer along with radiators. </w:t>
      </w:r>
    </w:p>
    <w:p w14:paraId="5F95D915" w14:textId="77777777" w:rsidR="00DC36C9" w:rsidRPr="00DF18C5" w:rsidRDefault="00DC36C9">
      <w:pPr>
        <w:pBdr>
          <w:top w:val="nil"/>
          <w:left w:val="nil"/>
          <w:bottom w:val="nil"/>
          <w:right w:val="nil"/>
          <w:between w:val="nil"/>
        </w:pBdr>
        <w:spacing w:after="0" w:line="240" w:lineRule="auto"/>
        <w:ind w:left="720"/>
        <w:jc w:val="both"/>
        <w:rPr>
          <w:rFonts w:asciiTheme="minorHAnsi" w:eastAsia="Times New Roman" w:hAnsiTheme="minorHAnsi" w:cstheme="minorHAnsi"/>
          <w:color w:val="000000"/>
          <w:sz w:val="24"/>
          <w:szCs w:val="24"/>
        </w:rPr>
      </w:pPr>
    </w:p>
    <w:p w14:paraId="5F95D916" w14:textId="77777777" w:rsidR="00DC36C9" w:rsidRPr="00DF18C5" w:rsidRDefault="00175385" w:rsidP="002E6425">
      <w:pPr>
        <w:pStyle w:val="ListParagraph"/>
        <w:numPr>
          <w:ilvl w:val="3"/>
          <w:numId w:val="97"/>
        </w:numPr>
        <w:spacing w:after="0" w:line="240" w:lineRule="auto"/>
        <w:ind w:left="1276" w:hanging="1276"/>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Tests at Site </w:t>
      </w:r>
    </w:p>
    <w:p w14:paraId="5F95D917" w14:textId="568D3479" w:rsidR="00DC36C9" w:rsidRPr="00DF18C5" w:rsidRDefault="00175385">
      <w:pPr>
        <w:pBdr>
          <w:top w:val="nil"/>
          <w:left w:val="nil"/>
          <w:bottom w:val="nil"/>
          <w:right w:val="nil"/>
          <w:between w:val="nil"/>
        </w:pBdr>
        <w:spacing w:after="0" w:line="240" w:lineRule="auto"/>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color w:val="000000"/>
          <w:sz w:val="24"/>
          <w:szCs w:val="24"/>
        </w:rPr>
        <w:t xml:space="preserve">After </w:t>
      </w:r>
      <w:r w:rsidR="00B144C6">
        <w:rPr>
          <w:rFonts w:asciiTheme="minorHAnsi" w:eastAsia="Times New Roman" w:hAnsiTheme="minorHAnsi" w:cstheme="minorHAnsi"/>
          <w:color w:val="000000"/>
          <w:sz w:val="24"/>
          <w:szCs w:val="24"/>
        </w:rPr>
        <w:t>construction</w:t>
      </w:r>
      <w:r w:rsidRPr="00DF18C5">
        <w:rPr>
          <w:rFonts w:asciiTheme="minorHAnsi" w:eastAsia="Times New Roman" w:hAnsiTheme="minorHAnsi" w:cstheme="minorHAnsi"/>
          <w:color w:val="000000"/>
          <w:sz w:val="24"/>
          <w:szCs w:val="24"/>
        </w:rPr>
        <w:t xml:space="preserve"> at site, all transformer(s) shall be subjected to the following tests. </w:t>
      </w:r>
    </w:p>
    <w:p w14:paraId="5F95D918" w14:textId="77777777" w:rsidR="00DC36C9" w:rsidRPr="00DF18C5" w:rsidRDefault="00175385" w:rsidP="002E6425">
      <w:pPr>
        <w:numPr>
          <w:ilvl w:val="0"/>
          <w:numId w:val="7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Measurement of voltage ratio </w:t>
      </w:r>
    </w:p>
    <w:p w14:paraId="5F95D919" w14:textId="77777777" w:rsidR="00DC36C9" w:rsidRPr="00DF18C5" w:rsidRDefault="00175385" w:rsidP="002E6425">
      <w:pPr>
        <w:numPr>
          <w:ilvl w:val="0"/>
          <w:numId w:val="7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Check of vector group </w:t>
      </w:r>
    </w:p>
    <w:p w14:paraId="5F95D91A" w14:textId="77777777" w:rsidR="00DC36C9" w:rsidRPr="00DF18C5" w:rsidRDefault="00175385" w:rsidP="002E6425">
      <w:pPr>
        <w:numPr>
          <w:ilvl w:val="0"/>
          <w:numId w:val="7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Magnetic balance test </w:t>
      </w:r>
    </w:p>
    <w:p w14:paraId="5F95D91B" w14:textId="77777777" w:rsidR="00DC36C9" w:rsidRPr="00DF18C5" w:rsidRDefault="00175385" w:rsidP="002E6425">
      <w:pPr>
        <w:numPr>
          <w:ilvl w:val="0"/>
          <w:numId w:val="7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Measurement of insulation resistance </w:t>
      </w:r>
    </w:p>
    <w:p w14:paraId="5F95D91C" w14:textId="77777777" w:rsidR="00DC36C9" w:rsidRPr="00DF18C5" w:rsidRDefault="00175385" w:rsidP="002E6425">
      <w:pPr>
        <w:numPr>
          <w:ilvl w:val="0"/>
          <w:numId w:val="7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Breakdown voltage test on transformer oil </w:t>
      </w:r>
    </w:p>
    <w:p w14:paraId="5F95D91D" w14:textId="77777777" w:rsidR="00DC36C9" w:rsidRPr="00DF18C5" w:rsidRDefault="00175385" w:rsidP="002E6425">
      <w:pPr>
        <w:numPr>
          <w:ilvl w:val="0"/>
          <w:numId w:val="7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In case the equipment is not found as per the requirements of the Technical Specifications, all expenses incurred during site testing will be to the Contractor’s account and the equipment shall be replaced by him free of cost.</w:t>
      </w:r>
    </w:p>
    <w:p w14:paraId="5F95DC1E" w14:textId="77777777" w:rsidR="00DC36C9" w:rsidRPr="00DF18C5" w:rsidRDefault="00DC36C9" w:rsidP="006B1E2A">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p>
    <w:p w14:paraId="5F95DC1F" w14:textId="3CA40B19" w:rsidR="00DC36C9" w:rsidRPr="00DF18C5" w:rsidRDefault="00175385" w:rsidP="002E6425">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bookmarkStart w:id="86" w:name="_Toc199782659"/>
      <w:r w:rsidRPr="00DF18C5">
        <w:rPr>
          <w:rFonts w:asciiTheme="minorHAnsi" w:eastAsia="Times New Roman" w:hAnsiTheme="minorHAnsi" w:cstheme="minorHAnsi"/>
          <w:b/>
          <w:color w:val="000000"/>
          <w:sz w:val="24"/>
          <w:szCs w:val="24"/>
        </w:rPr>
        <w:t>Battery Energy Storage System (BESS)</w:t>
      </w:r>
      <w:bookmarkEnd w:id="86"/>
      <w:r w:rsidRPr="00DF18C5">
        <w:rPr>
          <w:rFonts w:asciiTheme="minorHAnsi" w:eastAsia="Times New Roman" w:hAnsiTheme="minorHAnsi" w:cstheme="minorHAnsi"/>
          <w:b/>
          <w:color w:val="000000"/>
          <w:sz w:val="24"/>
          <w:szCs w:val="24"/>
        </w:rPr>
        <w:t xml:space="preserve"> </w:t>
      </w:r>
    </w:p>
    <w:p w14:paraId="5F95DC20" w14:textId="1F83E1B2" w:rsidR="00DC36C9" w:rsidRPr="00DF18C5" w:rsidRDefault="00080FF6" w:rsidP="00473A89">
      <w:pPr>
        <w:spacing w:line="240" w:lineRule="auto"/>
        <w:jc w:val="both"/>
        <w:rPr>
          <w:rFonts w:asciiTheme="minorHAnsi" w:hAnsiTheme="minorHAnsi" w:cstheme="minorHAnsi"/>
          <w:sz w:val="24"/>
          <w:szCs w:val="24"/>
        </w:rPr>
      </w:pPr>
      <w:r w:rsidRPr="00DF18C5">
        <w:rPr>
          <w:rFonts w:asciiTheme="minorHAnsi" w:eastAsia="NSimSun" w:hAnsiTheme="minorHAnsi" w:cstheme="minorHAnsi"/>
          <w:sz w:val="24"/>
          <w:szCs w:val="24"/>
          <w:lang w:bidi="hi-IN"/>
        </w:rPr>
        <w:t>The contractor shall provide, to the Project Manager for approval detailed engineering and design documents for the BESS systems</w:t>
      </w:r>
      <w:r w:rsidR="00175385" w:rsidRPr="00DF18C5">
        <w:rPr>
          <w:rFonts w:asciiTheme="minorHAnsi" w:eastAsia="Times New Roman" w:hAnsiTheme="minorHAnsi" w:cstheme="minorHAnsi"/>
          <w:sz w:val="24"/>
          <w:szCs w:val="24"/>
        </w:rPr>
        <w:t>, including sizing calculation (DC to AC) to achieve the point of connection required size, cooling system sizing, fire detection and suppression system design, EMS design and functional requirements and auxiliary system design.</w:t>
      </w:r>
    </w:p>
    <w:p w14:paraId="5F95DC21" w14:textId="031634FD" w:rsidR="00DC36C9" w:rsidRPr="00473A89" w:rsidRDefault="00175385" w:rsidP="002E6425">
      <w:pPr>
        <w:pStyle w:val="ListParagraph"/>
        <w:numPr>
          <w:ilvl w:val="1"/>
          <w:numId w:val="69"/>
        </w:numPr>
        <w:rPr>
          <w:rFonts w:asciiTheme="minorHAnsi" w:eastAsia="Times New Roman" w:hAnsiTheme="minorHAnsi" w:cstheme="minorHAnsi"/>
          <w:b/>
          <w:color w:val="000000"/>
          <w:sz w:val="24"/>
          <w:szCs w:val="24"/>
        </w:rPr>
      </w:pPr>
      <w:bookmarkStart w:id="87" w:name="_heading=h.1x0gk37" w:colFirst="0" w:colLast="0"/>
      <w:bookmarkEnd w:id="87"/>
      <w:r w:rsidRPr="00473A89">
        <w:rPr>
          <w:rFonts w:asciiTheme="minorHAnsi" w:eastAsia="Times New Roman" w:hAnsiTheme="minorHAnsi" w:cstheme="minorHAnsi"/>
          <w:b/>
          <w:color w:val="000000"/>
          <w:sz w:val="24"/>
          <w:szCs w:val="24"/>
        </w:rPr>
        <w:t xml:space="preserve">Scope of Works </w:t>
      </w:r>
    </w:p>
    <w:p w14:paraId="5F95DC22" w14:textId="77777777" w:rsidR="00DC36C9" w:rsidRPr="00DF18C5" w:rsidRDefault="00175385" w:rsidP="00473A89">
      <w:pPr>
        <w:spacing w:line="240" w:lineRule="auto"/>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The Scope of Work covered under this specification shall be but not limited to the following:</w:t>
      </w:r>
    </w:p>
    <w:p w14:paraId="5F95DC23" w14:textId="77777777" w:rsidR="00DC36C9" w:rsidRPr="00DF18C5" w:rsidRDefault="00175385" w:rsidP="002E6425">
      <w:pPr>
        <w:pStyle w:val="ListParagraph"/>
        <w:numPr>
          <w:ilvl w:val="1"/>
          <w:numId w:val="69"/>
        </w:numPr>
        <w:rPr>
          <w:rFonts w:asciiTheme="minorHAnsi" w:eastAsia="Times New Roman" w:hAnsiTheme="minorHAnsi" w:cstheme="minorHAnsi"/>
          <w:b/>
          <w:color w:val="000000"/>
          <w:sz w:val="24"/>
          <w:szCs w:val="24"/>
        </w:rPr>
      </w:pPr>
      <w:bookmarkStart w:id="88" w:name="_heading=h.4h042r0" w:colFirst="0" w:colLast="0"/>
      <w:bookmarkEnd w:id="88"/>
      <w:r w:rsidRPr="00DF18C5">
        <w:rPr>
          <w:rFonts w:asciiTheme="minorHAnsi" w:eastAsia="Times New Roman" w:hAnsiTheme="minorHAnsi" w:cstheme="minorHAnsi"/>
          <w:b/>
          <w:color w:val="000000"/>
          <w:sz w:val="24"/>
          <w:szCs w:val="24"/>
        </w:rPr>
        <w:t xml:space="preserve">Design and Fabrication </w:t>
      </w:r>
    </w:p>
    <w:p w14:paraId="5F95DC24" w14:textId="77777777" w:rsidR="00DC36C9" w:rsidRPr="00DF18C5" w:rsidRDefault="00175385" w:rsidP="00473A89">
      <w:pPr>
        <w:spacing w:line="240" w:lineRule="auto"/>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 xml:space="preserve">For the design and fabrication of the equipment, the Contractor shall: </w:t>
      </w:r>
    </w:p>
    <w:p w14:paraId="5F95DC25" w14:textId="77777777" w:rsidR="00DC36C9" w:rsidRPr="00DF18C5" w:rsidRDefault="00175385" w:rsidP="002E6425">
      <w:pPr>
        <w:numPr>
          <w:ilvl w:val="0"/>
          <w:numId w:val="75"/>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Design, fabricate, and assemble a fully functional, transportable BESS that meets the requirements delineated herein. This shall include a control system that provides standard input/output channels and appropriate control actions for all required operational and protective features. </w:t>
      </w:r>
    </w:p>
    <w:p w14:paraId="5F95DC26" w14:textId="77777777" w:rsidR="00DC36C9" w:rsidRPr="00DF18C5" w:rsidRDefault="00175385" w:rsidP="002E6425">
      <w:pPr>
        <w:numPr>
          <w:ilvl w:val="0"/>
          <w:numId w:val="75"/>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Fully document the design and expected performance of the BESS by means of documents, drawings, reports, data, and other submittals, as required herein. </w:t>
      </w:r>
    </w:p>
    <w:p w14:paraId="5F95DC27" w14:textId="77777777" w:rsidR="00DC36C9" w:rsidRPr="00DF18C5" w:rsidRDefault="00175385" w:rsidP="002E6425">
      <w:pPr>
        <w:numPr>
          <w:ilvl w:val="0"/>
          <w:numId w:val="75"/>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Perform factory acceptance testing of the BESS. </w:t>
      </w:r>
    </w:p>
    <w:p w14:paraId="5F95DC28" w14:textId="77777777" w:rsidR="00DC36C9" w:rsidRPr="00DF18C5" w:rsidRDefault="00175385" w:rsidP="002E6425">
      <w:pPr>
        <w:numPr>
          <w:ilvl w:val="0"/>
          <w:numId w:val="75"/>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Account for the geographical/climatic conditions of the Project site in the design. </w:t>
      </w:r>
    </w:p>
    <w:p w14:paraId="5F95DC29" w14:textId="77777777" w:rsidR="00DC36C9" w:rsidRPr="00DF18C5" w:rsidRDefault="00175385" w:rsidP="002E6425">
      <w:pPr>
        <w:numPr>
          <w:ilvl w:val="0"/>
          <w:numId w:val="75"/>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Obtain site-specific data in preparation for developing installation implementation plans. </w:t>
      </w:r>
    </w:p>
    <w:p w14:paraId="5F95DC2A" w14:textId="77777777" w:rsidR="00DC36C9" w:rsidRPr="00DF18C5" w:rsidRDefault="00175385" w:rsidP="002E6425">
      <w:pPr>
        <w:numPr>
          <w:ilvl w:val="0"/>
          <w:numId w:val="75"/>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Provide warranty for the entire BESS and its constituent equipment. </w:t>
      </w:r>
    </w:p>
    <w:p w14:paraId="5F95DC2B" w14:textId="77777777" w:rsidR="00DC36C9" w:rsidRPr="00DF18C5" w:rsidRDefault="00175385" w:rsidP="002E6425">
      <w:pPr>
        <w:numPr>
          <w:ilvl w:val="0"/>
          <w:numId w:val="75"/>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Develop site installation/construction drawings, specifications, and calculations </w:t>
      </w:r>
    </w:p>
    <w:p w14:paraId="5F95DC2C" w14:textId="77777777" w:rsidR="00DC36C9" w:rsidRPr="00DF18C5" w:rsidRDefault="00175385" w:rsidP="002E6425">
      <w:pPr>
        <w:numPr>
          <w:ilvl w:val="0"/>
          <w:numId w:val="75"/>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Supply an initial complement of spare parts (as per OEM recommendations and to meet the BESS Availability Guarantee). </w:t>
      </w:r>
    </w:p>
    <w:p w14:paraId="5FBB1A4D" w14:textId="77777777" w:rsidR="00622F33" w:rsidRDefault="00175385" w:rsidP="002E6425">
      <w:pPr>
        <w:numPr>
          <w:ilvl w:val="0"/>
          <w:numId w:val="75"/>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Provide warranty for the entire BESS and its constituent equipment.</w:t>
      </w:r>
    </w:p>
    <w:p w14:paraId="5F95DC2D" w14:textId="0120BB39" w:rsidR="00DC36C9" w:rsidRPr="00DF18C5" w:rsidRDefault="00175385" w:rsidP="00473A89">
      <w:pPr>
        <w:pBdr>
          <w:top w:val="nil"/>
          <w:left w:val="nil"/>
          <w:bottom w:val="nil"/>
          <w:right w:val="nil"/>
          <w:between w:val="nil"/>
        </w:pBdr>
        <w:spacing w:after="0" w:line="276" w:lineRule="auto"/>
        <w:ind w:left="36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 </w:t>
      </w:r>
    </w:p>
    <w:p w14:paraId="5F95DC2E" w14:textId="2775EDF0" w:rsidR="00DC36C9" w:rsidRPr="00DF18C5" w:rsidRDefault="00622F33" w:rsidP="002E6425">
      <w:pPr>
        <w:pStyle w:val="ListParagraph"/>
        <w:numPr>
          <w:ilvl w:val="1"/>
          <w:numId w:val="69"/>
        </w:numPr>
        <w:rPr>
          <w:rFonts w:asciiTheme="minorHAnsi" w:eastAsia="Times New Roman" w:hAnsiTheme="minorHAnsi" w:cstheme="minorHAnsi"/>
          <w:b/>
          <w:color w:val="000000"/>
          <w:sz w:val="24"/>
          <w:szCs w:val="24"/>
        </w:rPr>
      </w:pPr>
      <w:bookmarkStart w:id="89" w:name="_heading=h.2w5ecyt" w:colFirst="0" w:colLast="0"/>
      <w:bookmarkEnd w:id="89"/>
      <w:r w:rsidRPr="00DF18C5">
        <w:rPr>
          <w:rFonts w:asciiTheme="minorHAnsi" w:eastAsia="Times New Roman" w:hAnsiTheme="minorHAnsi" w:cstheme="minorHAnsi"/>
          <w:b/>
          <w:color w:val="000000"/>
          <w:sz w:val="24"/>
          <w:szCs w:val="24"/>
        </w:rPr>
        <w:t xml:space="preserve">Definitions </w:t>
      </w:r>
    </w:p>
    <w:p w14:paraId="5F95DC2F" w14:textId="1AAD9A1B" w:rsidR="00DC36C9" w:rsidRPr="00DF18C5" w:rsidRDefault="00175385" w:rsidP="002E6425">
      <w:pPr>
        <w:numPr>
          <w:ilvl w:val="0"/>
          <w:numId w:val="75"/>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PCC – Point of common coupling, the electrical boundary between t</w:t>
      </w:r>
      <w:r w:rsidR="006B1E2A">
        <w:rPr>
          <w:rFonts w:asciiTheme="minorHAnsi" w:eastAsia="Times New Roman" w:hAnsiTheme="minorHAnsi" w:cstheme="minorHAnsi"/>
          <w:color w:val="000000"/>
          <w:sz w:val="24"/>
          <w:szCs w:val="24"/>
        </w:rPr>
        <w:t xml:space="preserve">he Solar PV </w:t>
      </w:r>
      <w:proofErr w:type="spellStart"/>
      <w:r w:rsidR="006B1E2A">
        <w:rPr>
          <w:rFonts w:asciiTheme="minorHAnsi" w:eastAsia="Times New Roman" w:hAnsiTheme="minorHAnsi" w:cstheme="minorHAnsi"/>
          <w:color w:val="000000"/>
          <w:sz w:val="24"/>
          <w:szCs w:val="24"/>
        </w:rPr>
        <w:t>f</w:t>
      </w:r>
      <w:r w:rsidRPr="00DF18C5">
        <w:rPr>
          <w:rFonts w:asciiTheme="minorHAnsi" w:eastAsia="Times New Roman" w:hAnsiTheme="minorHAnsi" w:cstheme="minorHAnsi"/>
          <w:color w:val="000000"/>
          <w:sz w:val="24"/>
          <w:szCs w:val="24"/>
        </w:rPr>
        <w:t>and</w:t>
      </w:r>
      <w:proofErr w:type="spellEnd"/>
      <w:r w:rsidRPr="00DF18C5">
        <w:rPr>
          <w:rFonts w:asciiTheme="minorHAnsi" w:eastAsia="Times New Roman" w:hAnsiTheme="minorHAnsi" w:cstheme="minorHAnsi"/>
          <w:color w:val="000000"/>
          <w:sz w:val="24"/>
          <w:szCs w:val="24"/>
        </w:rPr>
        <w:t xml:space="preserve"> the BESS at the common bus where the Energy injected from the BESS is metered. </w:t>
      </w:r>
    </w:p>
    <w:p w14:paraId="5F95DC30" w14:textId="77777777" w:rsidR="00DC36C9" w:rsidRPr="00DF18C5" w:rsidRDefault="00175385" w:rsidP="002E6425">
      <w:pPr>
        <w:numPr>
          <w:ilvl w:val="0"/>
          <w:numId w:val="75"/>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Unit battery – A unit battery is the minimum field-replaceable stored energy component or assembly. It may consist of one or more electrochemical cells, electrically interconnected in any series and/or series–parallel configuration. A unit battery has one (and not more than one) set of positive and negative terminals, by which it is interconnected with the rest of the storage system. </w:t>
      </w:r>
    </w:p>
    <w:p w14:paraId="5F95DC31" w14:textId="77777777" w:rsidR="00DC36C9" w:rsidRPr="00DF18C5" w:rsidRDefault="00175385" w:rsidP="002E6425">
      <w:pPr>
        <w:numPr>
          <w:ilvl w:val="0"/>
          <w:numId w:val="75"/>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FAT – Factory Acceptance Test </w:t>
      </w:r>
    </w:p>
    <w:p w14:paraId="5F95DC32" w14:textId="77777777" w:rsidR="00DC36C9" w:rsidRPr="00DF18C5" w:rsidRDefault="00175385" w:rsidP="002E6425">
      <w:pPr>
        <w:numPr>
          <w:ilvl w:val="0"/>
          <w:numId w:val="75"/>
        </w:numPr>
        <w:pBdr>
          <w:top w:val="nil"/>
          <w:left w:val="nil"/>
          <w:bottom w:val="nil"/>
          <w:right w:val="nil"/>
          <w:between w:val="nil"/>
        </w:pBdr>
        <w:spacing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BESS – AC Coupled energy storage system with electrochemical type accumulator subsystem, capable of receiving, storing and delivering electrical energy at specified rate(s) suitable for the application laid out in the specifications herein. For common reference in these specifications, BESS shall comprise of following subsystems/components: </w:t>
      </w:r>
    </w:p>
    <w:p w14:paraId="5F95DC33" w14:textId="77777777" w:rsidR="00DC36C9" w:rsidRPr="00DF18C5" w:rsidRDefault="00175385" w:rsidP="002E6425">
      <w:pPr>
        <w:numPr>
          <w:ilvl w:val="0"/>
          <w:numId w:val="84"/>
        </w:numPr>
        <w:pBdr>
          <w:top w:val="nil"/>
          <w:left w:val="nil"/>
          <w:bottom w:val="nil"/>
          <w:right w:val="nil"/>
          <w:between w:val="nil"/>
        </w:pBdr>
        <w:spacing w:after="0" w:line="240" w:lineRule="auto"/>
        <w:ind w:left="10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Accumulation System, comprising unit batteries/battery packs/racks with battery management system (BMS) </w:t>
      </w:r>
    </w:p>
    <w:p w14:paraId="5F95DC34" w14:textId="77777777" w:rsidR="00DC36C9" w:rsidRPr="00DF18C5" w:rsidRDefault="00175385" w:rsidP="002E6425">
      <w:pPr>
        <w:numPr>
          <w:ilvl w:val="0"/>
          <w:numId w:val="84"/>
        </w:numPr>
        <w:pBdr>
          <w:top w:val="nil"/>
          <w:left w:val="nil"/>
          <w:bottom w:val="nil"/>
          <w:right w:val="nil"/>
          <w:between w:val="nil"/>
        </w:pBdr>
        <w:spacing w:after="0" w:line="240" w:lineRule="auto"/>
        <w:ind w:left="10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Conversion Subsystem - Bi-directional PCU </w:t>
      </w:r>
    </w:p>
    <w:p w14:paraId="5F95DC35" w14:textId="77777777" w:rsidR="00DC36C9" w:rsidRPr="00DF18C5" w:rsidRDefault="00175385" w:rsidP="002E6425">
      <w:pPr>
        <w:numPr>
          <w:ilvl w:val="0"/>
          <w:numId w:val="84"/>
        </w:numPr>
        <w:pBdr>
          <w:top w:val="nil"/>
          <w:left w:val="nil"/>
          <w:bottom w:val="nil"/>
          <w:right w:val="nil"/>
          <w:between w:val="nil"/>
        </w:pBdr>
        <w:spacing w:after="0" w:line="240" w:lineRule="auto"/>
        <w:ind w:left="10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Auxiliary sub-systems such as HVAC and fire suppression systems </w:t>
      </w:r>
    </w:p>
    <w:p w14:paraId="5F95DC36" w14:textId="77777777" w:rsidR="00DC36C9" w:rsidRPr="00DF18C5" w:rsidRDefault="00175385" w:rsidP="002E6425">
      <w:pPr>
        <w:numPr>
          <w:ilvl w:val="0"/>
          <w:numId w:val="84"/>
        </w:numPr>
        <w:pBdr>
          <w:top w:val="nil"/>
          <w:left w:val="nil"/>
          <w:bottom w:val="nil"/>
          <w:right w:val="nil"/>
          <w:between w:val="nil"/>
        </w:pBdr>
        <w:spacing w:after="0" w:line="240" w:lineRule="auto"/>
        <w:ind w:left="10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Data Acquisition and Communication sub-systems </w:t>
      </w:r>
    </w:p>
    <w:p w14:paraId="5F95DC37" w14:textId="77777777" w:rsidR="00DC36C9" w:rsidRPr="00DF18C5" w:rsidRDefault="00175385" w:rsidP="002E6425">
      <w:pPr>
        <w:numPr>
          <w:ilvl w:val="0"/>
          <w:numId w:val="84"/>
        </w:numPr>
        <w:pBdr>
          <w:top w:val="nil"/>
          <w:left w:val="nil"/>
          <w:bottom w:val="nil"/>
          <w:right w:val="nil"/>
          <w:between w:val="nil"/>
        </w:pBdr>
        <w:spacing w:after="0" w:line="240" w:lineRule="auto"/>
        <w:ind w:left="10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BESS Transformer. </w:t>
      </w:r>
    </w:p>
    <w:p w14:paraId="5F95DC38" w14:textId="77777777" w:rsidR="00DC36C9" w:rsidRPr="00DF18C5" w:rsidRDefault="00175385" w:rsidP="002E6425">
      <w:pPr>
        <w:numPr>
          <w:ilvl w:val="0"/>
          <w:numId w:val="84"/>
        </w:numPr>
        <w:pBdr>
          <w:top w:val="nil"/>
          <w:left w:val="nil"/>
          <w:bottom w:val="nil"/>
          <w:right w:val="nil"/>
          <w:between w:val="nil"/>
        </w:pBdr>
        <w:spacing w:after="0" w:line="240" w:lineRule="auto"/>
        <w:ind w:left="10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BESS Energy Management System (EMS)/ BESS Data Acquisition System (DAS)</w:t>
      </w:r>
    </w:p>
    <w:p w14:paraId="5F95DC39" w14:textId="5FF8EFE4" w:rsidR="00DC36C9" w:rsidRPr="00DF18C5" w:rsidRDefault="00175385" w:rsidP="002E6425">
      <w:pPr>
        <w:numPr>
          <w:ilvl w:val="0"/>
          <w:numId w:val="75"/>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Note: The Accumulation system </w:t>
      </w:r>
      <w:r w:rsidR="00622F33" w:rsidRPr="00DF18C5">
        <w:rPr>
          <w:rFonts w:asciiTheme="minorHAnsi" w:eastAsia="Times New Roman" w:hAnsiTheme="minorHAnsi" w:cstheme="minorHAnsi"/>
          <w:color w:val="000000"/>
          <w:sz w:val="24"/>
          <w:szCs w:val="24"/>
        </w:rPr>
        <w:t>i.e.,</w:t>
      </w:r>
      <w:r w:rsidRPr="00DF18C5">
        <w:rPr>
          <w:rFonts w:asciiTheme="minorHAnsi" w:eastAsia="Times New Roman" w:hAnsiTheme="minorHAnsi" w:cstheme="minorHAnsi"/>
          <w:color w:val="000000"/>
          <w:sz w:val="24"/>
          <w:szCs w:val="24"/>
        </w:rPr>
        <w:t xml:space="preserve"> battery packs/modules/racks along with associated systems (BMS, HVAC, auxiliary subsystems etc.) deemed necessary to enable system operation shall be containerised. </w:t>
      </w:r>
    </w:p>
    <w:p w14:paraId="5F95DC3A" w14:textId="77777777" w:rsidR="00DC36C9" w:rsidRPr="00DF18C5" w:rsidRDefault="00175385" w:rsidP="002E6425">
      <w:pPr>
        <w:numPr>
          <w:ilvl w:val="0"/>
          <w:numId w:val="75"/>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BMS - or Battery Management System, is any electronic system that manages a rechargeable battery (cell or battery pack), including protecting the battery from operating outside its Safe Operating Area, monitoring its state, calculating secondary data, reporting that data, controlling its environment, authenticating it and / or balancing it. </w:t>
      </w:r>
    </w:p>
    <w:p w14:paraId="5F95DC3B" w14:textId="77777777" w:rsidR="00DC36C9" w:rsidRPr="00DF18C5" w:rsidRDefault="00175385" w:rsidP="002E6425">
      <w:pPr>
        <w:numPr>
          <w:ilvl w:val="0"/>
          <w:numId w:val="75"/>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Available or </w:t>
      </w:r>
      <w:proofErr w:type="spellStart"/>
      <w:r w:rsidRPr="00DF18C5">
        <w:rPr>
          <w:rFonts w:asciiTheme="minorHAnsi" w:eastAsia="Times New Roman" w:hAnsiTheme="minorHAnsi" w:cstheme="minorHAnsi"/>
          <w:color w:val="000000"/>
          <w:sz w:val="24"/>
          <w:szCs w:val="24"/>
        </w:rPr>
        <w:t>Dispatchable</w:t>
      </w:r>
      <w:proofErr w:type="spellEnd"/>
      <w:r w:rsidRPr="00DF18C5">
        <w:rPr>
          <w:rFonts w:asciiTheme="minorHAnsi" w:eastAsia="Times New Roman" w:hAnsiTheme="minorHAnsi" w:cstheme="minorHAnsi"/>
          <w:color w:val="000000"/>
          <w:sz w:val="24"/>
          <w:szCs w:val="24"/>
        </w:rPr>
        <w:t xml:space="preserve"> or throughput energy is the total of energy (kWh) delivered from the BESS at the PCC. </w:t>
      </w:r>
    </w:p>
    <w:p w14:paraId="5F95DC3C" w14:textId="77777777" w:rsidR="00DC36C9" w:rsidRPr="00DF18C5" w:rsidRDefault="00175385" w:rsidP="002E6425">
      <w:pPr>
        <w:numPr>
          <w:ilvl w:val="0"/>
          <w:numId w:val="75"/>
        </w:numPr>
        <w:pBdr>
          <w:top w:val="nil"/>
          <w:left w:val="nil"/>
          <w:bottom w:val="nil"/>
          <w:right w:val="nil"/>
          <w:between w:val="nil"/>
        </w:pBdr>
        <w:spacing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Nameplate Energy is the total of the rated energy capacity of the energy storage units i.e. battery packs/modules/racks.</w:t>
      </w:r>
    </w:p>
    <w:p w14:paraId="5F95DC3D" w14:textId="6A4C2632" w:rsidR="00DC36C9" w:rsidRDefault="00175385" w:rsidP="002E6425">
      <w:pPr>
        <w:pStyle w:val="ListParagraph"/>
        <w:numPr>
          <w:ilvl w:val="2"/>
          <w:numId w:val="97"/>
        </w:numPr>
        <w:spacing w:after="140" w:line="240" w:lineRule="auto"/>
        <w:ind w:left="993" w:hanging="993"/>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Codes &amp; Standards </w:t>
      </w:r>
    </w:p>
    <w:p w14:paraId="2863EAF3" w14:textId="5074E26F" w:rsidR="009F410D" w:rsidRPr="009F410D" w:rsidRDefault="009F410D" w:rsidP="00557C74">
      <w:r w:rsidRPr="003979A7">
        <w:rPr>
          <w:sz w:val="24"/>
          <w:szCs w:val="24"/>
        </w:rPr>
        <w:t xml:space="preserve">Table </w:t>
      </w:r>
      <w:r w:rsidRPr="003979A7">
        <w:rPr>
          <w:i/>
          <w:iCs/>
          <w:sz w:val="24"/>
          <w:szCs w:val="24"/>
        </w:rPr>
        <w:fldChar w:fldCharType="begin"/>
      </w:r>
      <w:r w:rsidRPr="003979A7">
        <w:rPr>
          <w:sz w:val="24"/>
          <w:szCs w:val="24"/>
        </w:rPr>
        <w:instrText xml:space="preserve"> SEQ Table \* ARABIC </w:instrText>
      </w:r>
      <w:r w:rsidRPr="003979A7">
        <w:rPr>
          <w:i/>
          <w:iCs/>
          <w:sz w:val="24"/>
          <w:szCs w:val="24"/>
        </w:rPr>
        <w:fldChar w:fldCharType="separate"/>
      </w:r>
      <w:r>
        <w:rPr>
          <w:noProof/>
          <w:sz w:val="24"/>
          <w:szCs w:val="24"/>
        </w:rPr>
        <w:t>9</w:t>
      </w:r>
      <w:r w:rsidRPr="003979A7">
        <w:rPr>
          <w:i/>
          <w:iCs/>
          <w:sz w:val="24"/>
          <w:szCs w:val="24"/>
        </w:rPr>
        <w:fldChar w:fldCharType="end"/>
      </w:r>
      <w:r w:rsidRPr="003979A7">
        <w:rPr>
          <w:b/>
          <w:bCs/>
          <w:sz w:val="24"/>
          <w:szCs w:val="24"/>
        </w:rPr>
        <w:t xml:space="preserve">: </w:t>
      </w:r>
      <w:r w:rsidRPr="009F410D">
        <w:rPr>
          <w:b/>
          <w:bCs/>
          <w:sz w:val="24"/>
          <w:szCs w:val="24"/>
        </w:rPr>
        <w:t>Codes &amp; Standards</w:t>
      </w:r>
    </w:p>
    <w:tbl>
      <w:tblPr>
        <w:tblStyle w:val="27"/>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842"/>
        <w:gridCol w:w="3390"/>
        <w:gridCol w:w="2784"/>
      </w:tblGrid>
      <w:tr w:rsidR="00DC36C9" w:rsidRPr="00DF18C5" w14:paraId="5F95DC42" w14:textId="77777777" w:rsidTr="00473A89">
        <w:trPr>
          <w:jc w:val="center"/>
        </w:trPr>
        <w:tc>
          <w:tcPr>
            <w:tcW w:w="1576" w:type="pct"/>
          </w:tcPr>
          <w:p w14:paraId="5F95DC3E" w14:textId="77777777" w:rsidR="00DC36C9" w:rsidRPr="00DF18C5" w:rsidRDefault="00175385" w:rsidP="00473A89">
            <w:pPr>
              <w:ind w:left="0"/>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IEC 62485-2</w:t>
            </w:r>
          </w:p>
        </w:tc>
        <w:tc>
          <w:tcPr>
            <w:tcW w:w="1880" w:type="pct"/>
          </w:tcPr>
          <w:p w14:paraId="5F95DC3F" w14:textId="227FC4B6" w:rsidR="00DC36C9" w:rsidRPr="00DF18C5" w:rsidRDefault="00175385" w:rsidP="00473A89">
            <w:pPr>
              <w:pBdr>
                <w:top w:val="nil"/>
                <w:left w:val="nil"/>
                <w:bottom w:val="nil"/>
                <w:right w:val="nil"/>
                <w:between w:val="nil"/>
              </w:pBdr>
              <w:ind w:left="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Safety requirements for secondary batteries and battery installations - to meet requirements on safety aspects associated with the </w:t>
            </w:r>
            <w:r w:rsidR="00B144C6">
              <w:rPr>
                <w:rFonts w:asciiTheme="minorHAnsi" w:eastAsia="Times New Roman" w:hAnsiTheme="minorHAnsi" w:cstheme="minorHAnsi"/>
                <w:color w:val="000000"/>
                <w:sz w:val="24"/>
                <w:szCs w:val="24"/>
              </w:rPr>
              <w:t>construction</w:t>
            </w:r>
            <w:r w:rsidRPr="00DF18C5">
              <w:rPr>
                <w:rFonts w:asciiTheme="minorHAnsi" w:eastAsia="Times New Roman" w:hAnsiTheme="minorHAnsi" w:cstheme="minorHAnsi"/>
                <w:color w:val="000000"/>
                <w:sz w:val="24"/>
                <w:szCs w:val="24"/>
              </w:rPr>
              <w:t xml:space="preserve">, use, inspection, maintenance and disposal </w:t>
            </w:r>
          </w:p>
        </w:tc>
        <w:tc>
          <w:tcPr>
            <w:tcW w:w="1544" w:type="pct"/>
          </w:tcPr>
          <w:p w14:paraId="5F95DC40" w14:textId="77777777" w:rsidR="00DC36C9" w:rsidRPr="00DF18C5" w:rsidRDefault="00175385" w:rsidP="00193E2D">
            <w:pPr>
              <w:pBdr>
                <w:top w:val="nil"/>
                <w:left w:val="nil"/>
                <w:bottom w:val="nil"/>
                <w:right w:val="nil"/>
                <w:between w:val="nil"/>
              </w:pBdr>
              <w:ind w:left="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Applicable only for Lead Acid and </w:t>
            </w:r>
            <w:proofErr w:type="spellStart"/>
            <w:r w:rsidRPr="00DF18C5">
              <w:rPr>
                <w:rFonts w:asciiTheme="minorHAnsi" w:eastAsia="Times New Roman" w:hAnsiTheme="minorHAnsi" w:cstheme="minorHAnsi"/>
                <w:color w:val="000000"/>
                <w:sz w:val="24"/>
                <w:szCs w:val="24"/>
              </w:rPr>
              <w:t>NiCd</w:t>
            </w:r>
            <w:proofErr w:type="spellEnd"/>
            <w:r w:rsidRPr="00DF18C5">
              <w:rPr>
                <w:rFonts w:asciiTheme="minorHAnsi" w:eastAsia="Times New Roman" w:hAnsiTheme="minorHAnsi" w:cstheme="minorHAnsi"/>
                <w:color w:val="000000"/>
                <w:sz w:val="24"/>
                <w:szCs w:val="24"/>
              </w:rPr>
              <w:t xml:space="preserve"> / NiMH batteries </w:t>
            </w:r>
          </w:p>
          <w:p w14:paraId="5F95DC41" w14:textId="77777777" w:rsidR="00DC36C9" w:rsidRPr="00DF18C5" w:rsidRDefault="00DC36C9">
            <w:pPr>
              <w:ind w:left="227"/>
              <w:jc w:val="both"/>
              <w:rPr>
                <w:rFonts w:asciiTheme="minorHAnsi" w:eastAsia="Times New Roman" w:hAnsiTheme="minorHAnsi" w:cstheme="minorHAnsi"/>
                <w:b/>
                <w:sz w:val="24"/>
                <w:szCs w:val="24"/>
              </w:rPr>
            </w:pPr>
          </w:p>
        </w:tc>
      </w:tr>
      <w:tr w:rsidR="00DC36C9" w:rsidRPr="00DF18C5" w14:paraId="5F95DC4C" w14:textId="77777777" w:rsidTr="00473A89">
        <w:trPr>
          <w:jc w:val="center"/>
        </w:trPr>
        <w:tc>
          <w:tcPr>
            <w:tcW w:w="1576" w:type="pct"/>
          </w:tcPr>
          <w:p w14:paraId="5F95DC44" w14:textId="066239A3" w:rsidR="00DC36C9" w:rsidRPr="00DF18C5" w:rsidRDefault="00175385" w:rsidP="00473A89">
            <w:pPr>
              <w:pBdr>
                <w:top w:val="nil"/>
                <w:left w:val="nil"/>
                <w:bottom w:val="nil"/>
                <w:right w:val="nil"/>
                <w:between w:val="nil"/>
              </w:pBdr>
              <w:ind w:left="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UL 1642 or UL 1973, Appendix E (cell) or IEC 62619 (cell) + IEC </w:t>
            </w:r>
          </w:p>
          <w:p w14:paraId="5F95DC45" w14:textId="77777777" w:rsidR="00DC36C9" w:rsidRPr="00DF18C5" w:rsidRDefault="00175385">
            <w:pPr>
              <w:ind w:left="227"/>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 xml:space="preserve">63056 (cell) </w:t>
            </w:r>
          </w:p>
          <w:p w14:paraId="5F95DC46" w14:textId="77777777" w:rsidR="00DC36C9" w:rsidRPr="00DF18C5" w:rsidRDefault="00DC36C9">
            <w:pPr>
              <w:ind w:left="227"/>
              <w:jc w:val="both"/>
              <w:rPr>
                <w:rFonts w:asciiTheme="minorHAnsi" w:eastAsia="Times New Roman" w:hAnsiTheme="minorHAnsi" w:cstheme="minorHAnsi"/>
                <w:sz w:val="24"/>
                <w:szCs w:val="24"/>
              </w:rPr>
            </w:pPr>
          </w:p>
          <w:p w14:paraId="5F95DC47" w14:textId="77777777" w:rsidR="00DC36C9" w:rsidRPr="00DF18C5" w:rsidRDefault="00175385">
            <w:pPr>
              <w:ind w:left="227"/>
              <w:jc w:val="both"/>
              <w:rPr>
                <w:rFonts w:asciiTheme="minorHAnsi" w:eastAsia="Times New Roman" w:hAnsiTheme="minorHAnsi" w:cstheme="minorHAnsi"/>
                <w:b/>
                <w:sz w:val="24"/>
                <w:szCs w:val="24"/>
              </w:rPr>
            </w:pPr>
            <w:r w:rsidRPr="00DF18C5">
              <w:rPr>
                <w:rFonts w:asciiTheme="minorHAnsi" w:eastAsia="Times New Roman" w:hAnsiTheme="minorHAnsi" w:cstheme="minorHAnsi"/>
                <w:sz w:val="24"/>
                <w:szCs w:val="24"/>
              </w:rPr>
              <w:t xml:space="preserve"> </w:t>
            </w:r>
          </w:p>
        </w:tc>
        <w:tc>
          <w:tcPr>
            <w:tcW w:w="1880" w:type="pct"/>
          </w:tcPr>
          <w:p w14:paraId="5F95DC49" w14:textId="0AC28004" w:rsidR="00DC36C9" w:rsidRPr="00DF18C5" w:rsidRDefault="00175385" w:rsidP="00473A89">
            <w:pPr>
              <w:pBdr>
                <w:top w:val="nil"/>
                <w:left w:val="nil"/>
                <w:bottom w:val="nil"/>
                <w:right w:val="nil"/>
                <w:between w:val="nil"/>
              </w:pBdr>
              <w:ind w:left="0"/>
              <w:jc w:val="both"/>
              <w:rPr>
                <w:rFonts w:asciiTheme="minorHAnsi" w:eastAsia="Times New Roman" w:hAnsiTheme="minorHAnsi" w:cstheme="minorHAnsi"/>
                <w:b/>
                <w:sz w:val="24"/>
                <w:szCs w:val="24"/>
              </w:rPr>
            </w:pPr>
            <w:r w:rsidRPr="00DF18C5">
              <w:rPr>
                <w:rFonts w:asciiTheme="minorHAnsi" w:eastAsia="Times New Roman" w:hAnsiTheme="minorHAnsi" w:cstheme="minorHAnsi"/>
                <w:color w:val="000000"/>
                <w:sz w:val="24"/>
                <w:szCs w:val="24"/>
              </w:rPr>
              <w:t xml:space="preserve">Secondary cells and batteries containing alkaline or other non-acid electrolytes – Safety requirements for secondary lithium cells and batteries, for use in industrial applications </w:t>
            </w:r>
          </w:p>
        </w:tc>
        <w:tc>
          <w:tcPr>
            <w:tcW w:w="1544" w:type="pct"/>
          </w:tcPr>
          <w:p w14:paraId="5F95DC4B" w14:textId="62B5D6BE" w:rsidR="00DC36C9" w:rsidRPr="00DF18C5" w:rsidRDefault="00175385" w:rsidP="00473A89">
            <w:pPr>
              <w:pBdr>
                <w:top w:val="nil"/>
                <w:left w:val="nil"/>
                <w:bottom w:val="nil"/>
                <w:right w:val="nil"/>
                <w:between w:val="nil"/>
              </w:pBdr>
              <w:ind w:left="0"/>
              <w:jc w:val="both"/>
              <w:rPr>
                <w:rFonts w:asciiTheme="minorHAnsi" w:eastAsia="Times New Roman" w:hAnsiTheme="minorHAnsi" w:cstheme="minorHAnsi"/>
                <w:b/>
                <w:sz w:val="24"/>
                <w:szCs w:val="24"/>
              </w:rPr>
            </w:pPr>
            <w:r w:rsidRPr="00DF18C5">
              <w:rPr>
                <w:rFonts w:asciiTheme="minorHAnsi" w:eastAsia="Times New Roman" w:hAnsiTheme="minorHAnsi" w:cstheme="minorHAnsi"/>
                <w:color w:val="000000"/>
                <w:sz w:val="24"/>
                <w:szCs w:val="24"/>
              </w:rPr>
              <w:t xml:space="preserve">Required for Cell </w:t>
            </w:r>
          </w:p>
        </w:tc>
      </w:tr>
      <w:tr w:rsidR="00DC36C9" w:rsidRPr="00DF18C5" w14:paraId="5F95DC53" w14:textId="77777777" w:rsidTr="00473A89">
        <w:trPr>
          <w:jc w:val="center"/>
        </w:trPr>
        <w:tc>
          <w:tcPr>
            <w:tcW w:w="1576" w:type="pct"/>
          </w:tcPr>
          <w:p w14:paraId="5F95DC4E" w14:textId="0A31959C" w:rsidR="00DC36C9" w:rsidRPr="00DF18C5" w:rsidRDefault="00175385" w:rsidP="00473A89">
            <w:pPr>
              <w:pBdr>
                <w:top w:val="nil"/>
                <w:left w:val="nil"/>
                <w:bottom w:val="nil"/>
                <w:right w:val="nil"/>
                <w:between w:val="nil"/>
              </w:pBdr>
              <w:ind w:left="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UL 1973 (battery) or (IEC 62619</w:t>
            </w:r>
            <w:r w:rsidR="00622F33">
              <w:rPr>
                <w:rFonts w:asciiTheme="minorHAnsi" w:eastAsia="Times New Roman" w:hAnsiTheme="minorHAnsi" w:cstheme="minorHAnsi"/>
                <w:color w:val="000000"/>
                <w:sz w:val="24"/>
                <w:szCs w:val="24"/>
              </w:rPr>
              <w:t xml:space="preserve"> </w:t>
            </w:r>
            <w:r w:rsidRPr="00DF18C5">
              <w:rPr>
                <w:rFonts w:asciiTheme="minorHAnsi" w:eastAsia="Times New Roman" w:hAnsiTheme="minorHAnsi" w:cstheme="minorHAnsi"/>
                <w:color w:val="000000"/>
                <w:sz w:val="24"/>
                <w:szCs w:val="24"/>
              </w:rPr>
              <w:t>(battery) + IEC 63056 (battery))</w:t>
            </w:r>
          </w:p>
        </w:tc>
        <w:tc>
          <w:tcPr>
            <w:tcW w:w="1880" w:type="pct"/>
          </w:tcPr>
          <w:p w14:paraId="5F95DC50" w14:textId="16A7E06A" w:rsidR="00DC36C9" w:rsidRPr="00DF18C5" w:rsidRDefault="00175385" w:rsidP="00473A89">
            <w:pPr>
              <w:pBdr>
                <w:top w:val="nil"/>
                <w:left w:val="nil"/>
                <w:bottom w:val="nil"/>
                <w:right w:val="nil"/>
                <w:between w:val="nil"/>
              </w:pBdr>
              <w:ind w:left="0"/>
              <w:jc w:val="both"/>
              <w:rPr>
                <w:rFonts w:asciiTheme="minorHAnsi" w:eastAsia="Times New Roman" w:hAnsiTheme="minorHAnsi" w:cstheme="minorHAnsi"/>
                <w:b/>
                <w:sz w:val="24"/>
                <w:szCs w:val="24"/>
              </w:rPr>
            </w:pPr>
            <w:r w:rsidRPr="00DF18C5">
              <w:rPr>
                <w:rFonts w:asciiTheme="minorHAnsi" w:eastAsia="Times New Roman" w:hAnsiTheme="minorHAnsi" w:cstheme="minorHAnsi"/>
                <w:color w:val="000000"/>
                <w:sz w:val="24"/>
                <w:szCs w:val="24"/>
              </w:rPr>
              <w:t>Batteries for Use in Stationary, Vehicle Auxiliary Power and Light Electric Rail (LER) Applications / Secondary cells and batteries containing alkaline or other non-acid electrolytes - Safety requirements for</w:t>
            </w:r>
            <w:r w:rsidR="00622F33">
              <w:rPr>
                <w:rFonts w:asciiTheme="minorHAnsi" w:eastAsia="Times New Roman" w:hAnsiTheme="minorHAnsi" w:cstheme="minorHAnsi"/>
                <w:sz w:val="24"/>
                <w:szCs w:val="24"/>
              </w:rPr>
              <w:t xml:space="preserve"> </w:t>
            </w:r>
            <w:r w:rsidRPr="00DF18C5">
              <w:rPr>
                <w:rFonts w:asciiTheme="minorHAnsi" w:eastAsia="Times New Roman" w:hAnsiTheme="minorHAnsi" w:cstheme="minorHAnsi"/>
                <w:sz w:val="24"/>
                <w:szCs w:val="24"/>
              </w:rPr>
              <w:t>secondary lithium cells and batteries, for use in industrial applications</w:t>
            </w:r>
          </w:p>
        </w:tc>
        <w:tc>
          <w:tcPr>
            <w:tcW w:w="1544" w:type="pct"/>
          </w:tcPr>
          <w:p w14:paraId="5F95DC52" w14:textId="4158FD54" w:rsidR="00DC36C9" w:rsidRPr="00DF18C5" w:rsidRDefault="00175385" w:rsidP="00473A89">
            <w:pPr>
              <w:pBdr>
                <w:top w:val="nil"/>
                <w:left w:val="nil"/>
                <w:bottom w:val="nil"/>
                <w:right w:val="nil"/>
                <w:between w:val="nil"/>
              </w:pBdr>
              <w:ind w:left="0"/>
              <w:jc w:val="both"/>
              <w:rPr>
                <w:rFonts w:asciiTheme="minorHAnsi" w:eastAsia="Times New Roman" w:hAnsiTheme="minorHAnsi" w:cstheme="minorHAnsi"/>
                <w:b/>
                <w:sz w:val="24"/>
                <w:szCs w:val="24"/>
              </w:rPr>
            </w:pPr>
            <w:r w:rsidRPr="00DF18C5">
              <w:rPr>
                <w:rFonts w:asciiTheme="minorHAnsi" w:eastAsia="Times New Roman" w:hAnsiTheme="minorHAnsi" w:cstheme="minorHAnsi"/>
                <w:color w:val="000000"/>
                <w:sz w:val="24"/>
                <w:szCs w:val="24"/>
              </w:rPr>
              <w:t xml:space="preserve">Required for Battery </w:t>
            </w:r>
          </w:p>
        </w:tc>
      </w:tr>
      <w:tr w:rsidR="00DC36C9" w:rsidRPr="00DF18C5" w14:paraId="5F95DC59" w14:textId="77777777" w:rsidTr="00473A89">
        <w:trPr>
          <w:jc w:val="center"/>
        </w:trPr>
        <w:tc>
          <w:tcPr>
            <w:tcW w:w="1576" w:type="pct"/>
          </w:tcPr>
          <w:p w14:paraId="5F95DC54" w14:textId="77777777" w:rsidR="00DC36C9" w:rsidRPr="00DF18C5" w:rsidRDefault="00175385" w:rsidP="00473A89">
            <w:pPr>
              <w:pBdr>
                <w:top w:val="nil"/>
                <w:left w:val="nil"/>
                <w:bottom w:val="nil"/>
                <w:right w:val="nil"/>
                <w:between w:val="nil"/>
              </w:pBdr>
              <w:ind w:left="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IEC 62281 / UN 38.3 </w:t>
            </w:r>
          </w:p>
        </w:tc>
        <w:tc>
          <w:tcPr>
            <w:tcW w:w="1880" w:type="pct"/>
          </w:tcPr>
          <w:p w14:paraId="5F95DC56" w14:textId="0DFB498C" w:rsidR="00DC36C9" w:rsidRPr="00DF18C5" w:rsidRDefault="00175385" w:rsidP="00473A89">
            <w:pPr>
              <w:pBdr>
                <w:top w:val="nil"/>
                <w:left w:val="nil"/>
                <w:bottom w:val="nil"/>
                <w:right w:val="nil"/>
                <w:between w:val="nil"/>
              </w:pBdr>
              <w:ind w:left="0"/>
              <w:jc w:val="both"/>
              <w:rPr>
                <w:rFonts w:asciiTheme="minorHAnsi" w:eastAsia="Times New Roman" w:hAnsiTheme="minorHAnsi" w:cstheme="minorHAnsi"/>
                <w:b/>
                <w:sz w:val="24"/>
                <w:szCs w:val="24"/>
              </w:rPr>
            </w:pPr>
            <w:r w:rsidRPr="00DF18C5">
              <w:rPr>
                <w:rFonts w:asciiTheme="minorHAnsi" w:eastAsia="Times New Roman" w:hAnsiTheme="minorHAnsi" w:cstheme="minorHAnsi"/>
                <w:color w:val="000000"/>
                <w:sz w:val="24"/>
                <w:szCs w:val="24"/>
              </w:rPr>
              <w:t xml:space="preserve">Safety of primary and secondary lithium cells and batteries during transport: Applicable for storage systems using Lithium-Ion chemistries </w:t>
            </w:r>
          </w:p>
        </w:tc>
        <w:tc>
          <w:tcPr>
            <w:tcW w:w="1544" w:type="pct"/>
          </w:tcPr>
          <w:p w14:paraId="5F95DC57" w14:textId="77777777" w:rsidR="00DC36C9" w:rsidRPr="00DF18C5" w:rsidRDefault="00175385" w:rsidP="00473A89">
            <w:pPr>
              <w:pBdr>
                <w:top w:val="nil"/>
                <w:left w:val="nil"/>
                <w:bottom w:val="nil"/>
                <w:right w:val="nil"/>
                <w:between w:val="nil"/>
              </w:pBdr>
              <w:ind w:left="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Required for the unit transported </w:t>
            </w:r>
          </w:p>
          <w:p w14:paraId="5F95DC58" w14:textId="77777777" w:rsidR="00DC36C9" w:rsidRPr="00DF18C5" w:rsidRDefault="00DC36C9">
            <w:pPr>
              <w:ind w:left="227"/>
              <w:jc w:val="both"/>
              <w:rPr>
                <w:rFonts w:asciiTheme="minorHAnsi" w:eastAsia="Times New Roman" w:hAnsiTheme="minorHAnsi" w:cstheme="minorHAnsi"/>
                <w:b/>
                <w:sz w:val="24"/>
                <w:szCs w:val="24"/>
              </w:rPr>
            </w:pPr>
          </w:p>
        </w:tc>
      </w:tr>
      <w:tr w:rsidR="00DC36C9" w:rsidRPr="00DF18C5" w14:paraId="5F95DC61" w14:textId="77777777" w:rsidTr="00473A89">
        <w:trPr>
          <w:trHeight w:val="1912"/>
          <w:jc w:val="center"/>
        </w:trPr>
        <w:tc>
          <w:tcPr>
            <w:tcW w:w="1576" w:type="pct"/>
          </w:tcPr>
          <w:p w14:paraId="5F95DC5C" w14:textId="6F019D64" w:rsidR="00DC36C9" w:rsidRPr="00DF18C5" w:rsidRDefault="00175385" w:rsidP="00473A89">
            <w:pPr>
              <w:pBdr>
                <w:top w:val="nil"/>
                <w:left w:val="nil"/>
                <w:bottom w:val="nil"/>
                <w:right w:val="nil"/>
                <w:between w:val="nil"/>
              </w:pBdr>
              <w:ind w:left="0"/>
              <w:jc w:val="both"/>
              <w:rPr>
                <w:rFonts w:asciiTheme="minorHAnsi" w:eastAsia="Times New Roman" w:hAnsiTheme="minorHAnsi" w:cstheme="minorHAnsi"/>
                <w:b/>
                <w:sz w:val="24"/>
                <w:szCs w:val="24"/>
              </w:rPr>
            </w:pPr>
            <w:r w:rsidRPr="00DF18C5">
              <w:rPr>
                <w:rFonts w:asciiTheme="minorHAnsi" w:eastAsia="Times New Roman" w:hAnsiTheme="minorHAnsi" w:cstheme="minorHAnsi"/>
                <w:color w:val="000000"/>
                <w:sz w:val="24"/>
                <w:szCs w:val="24"/>
              </w:rPr>
              <w:t xml:space="preserve">UL 9540 or (IEC TS 62933-5-1 </w:t>
            </w:r>
            <w:r w:rsidRPr="00DF18C5">
              <w:rPr>
                <w:rFonts w:asciiTheme="minorHAnsi" w:eastAsia="Times New Roman" w:hAnsiTheme="minorHAnsi" w:cstheme="minorHAnsi"/>
                <w:sz w:val="24"/>
                <w:szCs w:val="24"/>
              </w:rPr>
              <w:t xml:space="preserve">+ IEC 62933-5-2) </w:t>
            </w:r>
          </w:p>
        </w:tc>
        <w:tc>
          <w:tcPr>
            <w:tcW w:w="1880" w:type="pct"/>
          </w:tcPr>
          <w:p w14:paraId="5F95DC5E" w14:textId="2BFFF7BF" w:rsidR="00DC36C9" w:rsidRPr="00DF18C5" w:rsidRDefault="00175385" w:rsidP="00473A89">
            <w:pPr>
              <w:pBdr>
                <w:top w:val="nil"/>
                <w:left w:val="nil"/>
                <w:bottom w:val="nil"/>
                <w:right w:val="nil"/>
                <w:between w:val="nil"/>
              </w:pBdr>
              <w:ind w:left="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Electrical energy storage (EES) systems - Part 5-1: Safety considerations for grid integrated EES systems – General specification / Standard for Energy Storage Systems and Equipment </w:t>
            </w:r>
          </w:p>
        </w:tc>
        <w:tc>
          <w:tcPr>
            <w:tcW w:w="1544" w:type="pct"/>
          </w:tcPr>
          <w:p w14:paraId="5F95DC60" w14:textId="15D01BF4" w:rsidR="00DC36C9" w:rsidRPr="00DF18C5" w:rsidRDefault="00175385" w:rsidP="00473A89">
            <w:pPr>
              <w:pBdr>
                <w:top w:val="nil"/>
                <w:left w:val="nil"/>
                <w:bottom w:val="nil"/>
                <w:right w:val="nil"/>
                <w:between w:val="nil"/>
              </w:pBdr>
              <w:ind w:left="0"/>
              <w:jc w:val="both"/>
              <w:rPr>
                <w:rFonts w:asciiTheme="minorHAnsi" w:eastAsia="Times New Roman" w:hAnsiTheme="minorHAnsi" w:cstheme="minorHAnsi"/>
                <w:b/>
                <w:sz w:val="24"/>
                <w:szCs w:val="24"/>
              </w:rPr>
            </w:pPr>
            <w:r w:rsidRPr="00DF18C5">
              <w:rPr>
                <w:rFonts w:asciiTheme="minorHAnsi" w:eastAsia="Times New Roman" w:hAnsiTheme="minorHAnsi" w:cstheme="minorHAnsi"/>
                <w:color w:val="000000"/>
                <w:sz w:val="24"/>
                <w:szCs w:val="24"/>
              </w:rPr>
              <w:t xml:space="preserve">Either UL9540 or (IEC 62933-5-1 + IEC 62933-5-2) is required for BESS system level </w:t>
            </w:r>
          </w:p>
        </w:tc>
      </w:tr>
      <w:tr w:rsidR="00DC36C9" w:rsidRPr="00DF18C5" w14:paraId="5F95DC68" w14:textId="77777777" w:rsidTr="00473A89">
        <w:trPr>
          <w:jc w:val="center"/>
        </w:trPr>
        <w:tc>
          <w:tcPr>
            <w:tcW w:w="1576" w:type="pct"/>
          </w:tcPr>
          <w:p w14:paraId="5F95DC62" w14:textId="77777777" w:rsidR="00DC36C9" w:rsidRPr="00DF18C5" w:rsidRDefault="00175385" w:rsidP="00473A89">
            <w:pPr>
              <w:pBdr>
                <w:top w:val="nil"/>
                <w:left w:val="nil"/>
                <w:bottom w:val="nil"/>
                <w:right w:val="nil"/>
                <w:between w:val="nil"/>
              </w:pBdr>
              <w:ind w:left="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UL 9540A </w:t>
            </w:r>
          </w:p>
          <w:p w14:paraId="5F95DC63" w14:textId="77777777" w:rsidR="00DC36C9" w:rsidRPr="00DF18C5" w:rsidRDefault="00DC36C9">
            <w:pPr>
              <w:ind w:left="227"/>
              <w:jc w:val="both"/>
              <w:rPr>
                <w:rFonts w:asciiTheme="minorHAnsi" w:eastAsia="Times New Roman" w:hAnsiTheme="minorHAnsi" w:cstheme="minorHAnsi"/>
                <w:b/>
                <w:sz w:val="24"/>
                <w:szCs w:val="24"/>
              </w:rPr>
            </w:pPr>
          </w:p>
        </w:tc>
        <w:tc>
          <w:tcPr>
            <w:tcW w:w="1880" w:type="pct"/>
          </w:tcPr>
          <w:p w14:paraId="5F95DC64" w14:textId="77777777" w:rsidR="00DC36C9" w:rsidRPr="00DF18C5" w:rsidRDefault="00175385" w:rsidP="00473A89">
            <w:pPr>
              <w:pBdr>
                <w:top w:val="nil"/>
                <w:left w:val="nil"/>
                <w:bottom w:val="nil"/>
                <w:right w:val="nil"/>
                <w:between w:val="nil"/>
              </w:pBdr>
              <w:ind w:left="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Standard for Thermal runaway </w:t>
            </w:r>
          </w:p>
          <w:p w14:paraId="5F95DC65" w14:textId="77777777" w:rsidR="00DC36C9" w:rsidRPr="00DF18C5" w:rsidRDefault="00DC36C9">
            <w:pPr>
              <w:ind w:left="227"/>
              <w:jc w:val="both"/>
              <w:rPr>
                <w:rFonts w:asciiTheme="minorHAnsi" w:eastAsia="Times New Roman" w:hAnsiTheme="minorHAnsi" w:cstheme="minorHAnsi"/>
                <w:b/>
                <w:sz w:val="24"/>
                <w:szCs w:val="24"/>
              </w:rPr>
            </w:pPr>
          </w:p>
        </w:tc>
        <w:tc>
          <w:tcPr>
            <w:tcW w:w="1544" w:type="pct"/>
          </w:tcPr>
          <w:p w14:paraId="5F95DC67" w14:textId="6BCD10A4" w:rsidR="00DC36C9" w:rsidRPr="00DF18C5" w:rsidRDefault="00175385" w:rsidP="00473A89">
            <w:pPr>
              <w:pBdr>
                <w:top w:val="nil"/>
                <w:left w:val="nil"/>
                <w:bottom w:val="nil"/>
                <w:right w:val="nil"/>
                <w:between w:val="nil"/>
              </w:pBdr>
              <w:ind w:left="0"/>
              <w:jc w:val="both"/>
              <w:rPr>
                <w:rFonts w:asciiTheme="minorHAnsi" w:eastAsia="Times New Roman" w:hAnsiTheme="minorHAnsi" w:cstheme="minorHAnsi"/>
                <w:b/>
                <w:sz w:val="24"/>
                <w:szCs w:val="24"/>
              </w:rPr>
            </w:pPr>
            <w:r w:rsidRPr="00DF18C5">
              <w:rPr>
                <w:rFonts w:asciiTheme="minorHAnsi" w:eastAsia="Times New Roman" w:hAnsiTheme="minorHAnsi" w:cstheme="minorHAnsi"/>
                <w:color w:val="000000"/>
                <w:sz w:val="24"/>
                <w:szCs w:val="24"/>
              </w:rPr>
              <w:t xml:space="preserve">At cell/module/rack /system level, as required by standard </w:t>
            </w:r>
          </w:p>
        </w:tc>
      </w:tr>
    </w:tbl>
    <w:p w14:paraId="5F95DC6A" w14:textId="548D6AB1" w:rsidR="00DC36C9" w:rsidRPr="00DF18C5" w:rsidRDefault="00DC36C9" w:rsidP="00473A89">
      <w:pPr>
        <w:pBdr>
          <w:top w:val="nil"/>
          <w:left w:val="nil"/>
          <w:bottom w:val="nil"/>
          <w:right w:val="nil"/>
          <w:between w:val="nil"/>
        </w:pBdr>
        <w:spacing w:after="200" w:line="240" w:lineRule="auto"/>
        <w:jc w:val="both"/>
        <w:rPr>
          <w:rFonts w:asciiTheme="minorHAnsi" w:eastAsia="Times New Roman" w:hAnsiTheme="minorHAnsi" w:cstheme="minorHAnsi"/>
          <w:b/>
          <w:sz w:val="24"/>
          <w:szCs w:val="24"/>
        </w:rPr>
      </w:pPr>
    </w:p>
    <w:p w14:paraId="5F95DC6B" w14:textId="03440F1E" w:rsidR="00DC36C9" w:rsidRPr="00DF18C5" w:rsidRDefault="00175385" w:rsidP="002E6425">
      <w:pPr>
        <w:pStyle w:val="ListParagraph"/>
        <w:numPr>
          <w:ilvl w:val="2"/>
          <w:numId w:val="97"/>
        </w:numPr>
        <w:spacing w:after="140" w:line="240" w:lineRule="auto"/>
        <w:ind w:left="993" w:hanging="993"/>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Technical Specification of Battery Energy Storage System </w:t>
      </w:r>
    </w:p>
    <w:p w14:paraId="5F95DC6D" w14:textId="5042F7CB" w:rsidR="00DC36C9" w:rsidRDefault="00175385">
      <w:pPr>
        <w:spacing w:line="240" w:lineRule="auto"/>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Specific Ratings and Requirements: The below table specifies project-specific BESS capabilities and ratings for this Project, Below Table 1</w:t>
      </w:r>
      <w:r w:rsidR="00982FD4">
        <w:rPr>
          <w:rFonts w:asciiTheme="minorHAnsi" w:eastAsia="Times New Roman" w:hAnsiTheme="minorHAnsi" w:cstheme="minorHAnsi"/>
          <w:sz w:val="24"/>
          <w:szCs w:val="24"/>
        </w:rPr>
        <w:t>0</w:t>
      </w:r>
      <w:r w:rsidRPr="00DF18C5">
        <w:rPr>
          <w:rFonts w:asciiTheme="minorHAnsi" w:eastAsia="Times New Roman" w:hAnsiTheme="minorHAnsi" w:cstheme="minorHAnsi"/>
          <w:sz w:val="24"/>
          <w:szCs w:val="24"/>
        </w:rPr>
        <w:t>: Technical specifications of BESS</w:t>
      </w:r>
    </w:p>
    <w:p w14:paraId="3065B75A" w14:textId="5ADDB224" w:rsidR="009F410D" w:rsidRPr="00557C74" w:rsidRDefault="009F410D" w:rsidP="00557C74">
      <w:r w:rsidRPr="003979A7">
        <w:rPr>
          <w:sz w:val="24"/>
          <w:szCs w:val="24"/>
        </w:rPr>
        <w:t xml:space="preserve">Table </w:t>
      </w:r>
      <w:r w:rsidRPr="003979A7">
        <w:rPr>
          <w:i/>
          <w:iCs/>
          <w:sz w:val="24"/>
          <w:szCs w:val="24"/>
        </w:rPr>
        <w:fldChar w:fldCharType="begin"/>
      </w:r>
      <w:r w:rsidRPr="003979A7">
        <w:rPr>
          <w:sz w:val="24"/>
          <w:szCs w:val="24"/>
        </w:rPr>
        <w:instrText xml:space="preserve"> SEQ Table \* ARABIC </w:instrText>
      </w:r>
      <w:r w:rsidRPr="003979A7">
        <w:rPr>
          <w:i/>
          <w:iCs/>
          <w:sz w:val="24"/>
          <w:szCs w:val="24"/>
        </w:rPr>
        <w:fldChar w:fldCharType="separate"/>
      </w:r>
      <w:r>
        <w:rPr>
          <w:noProof/>
          <w:sz w:val="24"/>
          <w:szCs w:val="24"/>
        </w:rPr>
        <w:t>10</w:t>
      </w:r>
      <w:r w:rsidRPr="003979A7">
        <w:rPr>
          <w:i/>
          <w:iCs/>
          <w:sz w:val="24"/>
          <w:szCs w:val="24"/>
        </w:rPr>
        <w:fldChar w:fldCharType="end"/>
      </w:r>
      <w:r w:rsidRPr="003979A7">
        <w:rPr>
          <w:b/>
          <w:bCs/>
          <w:sz w:val="24"/>
          <w:szCs w:val="24"/>
        </w:rPr>
        <w:t xml:space="preserve">: </w:t>
      </w:r>
      <w:r w:rsidRPr="009F410D">
        <w:rPr>
          <w:b/>
          <w:bCs/>
          <w:sz w:val="24"/>
          <w:szCs w:val="24"/>
        </w:rPr>
        <w:t>Technical Specification of Battery Energy Storage System</w:t>
      </w:r>
    </w:p>
    <w:tbl>
      <w:tblPr>
        <w:tblStyle w:val="26"/>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561"/>
        <w:gridCol w:w="5455"/>
      </w:tblGrid>
      <w:tr w:rsidR="00DC36C9" w:rsidRPr="00DF18C5" w14:paraId="5F95DC72" w14:textId="77777777" w:rsidTr="00473A89">
        <w:tc>
          <w:tcPr>
            <w:tcW w:w="1975" w:type="pct"/>
          </w:tcPr>
          <w:p w14:paraId="5F95DC6F" w14:textId="6504945D" w:rsidR="00DC36C9" w:rsidRPr="00DF18C5" w:rsidRDefault="00175385" w:rsidP="00473A89">
            <w:pPr>
              <w:pBdr>
                <w:top w:val="nil"/>
                <w:left w:val="nil"/>
                <w:bottom w:val="nil"/>
                <w:right w:val="nil"/>
                <w:between w:val="nil"/>
              </w:pBdr>
              <w:ind w:left="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b/>
                <w:color w:val="000000"/>
                <w:sz w:val="24"/>
                <w:szCs w:val="24"/>
              </w:rPr>
              <w:t xml:space="preserve">Item Description </w:t>
            </w:r>
          </w:p>
        </w:tc>
        <w:tc>
          <w:tcPr>
            <w:tcW w:w="3025" w:type="pct"/>
          </w:tcPr>
          <w:p w14:paraId="5F95DC71" w14:textId="7BBCA2E7" w:rsidR="00DC36C9" w:rsidRPr="00DF18C5" w:rsidRDefault="00175385" w:rsidP="00473A89">
            <w:pPr>
              <w:pBdr>
                <w:top w:val="nil"/>
                <w:left w:val="nil"/>
                <w:bottom w:val="nil"/>
                <w:right w:val="nil"/>
                <w:between w:val="nil"/>
              </w:pBdr>
              <w:ind w:left="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b/>
                <w:color w:val="000000"/>
                <w:sz w:val="24"/>
                <w:szCs w:val="24"/>
              </w:rPr>
              <w:t xml:space="preserve">Requirement </w:t>
            </w:r>
          </w:p>
        </w:tc>
      </w:tr>
      <w:tr w:rsidR="00D94588" w:rsidRPr="00DF18C5" w14:paraId="5F95DC76" w14:textId="77777777" w:rsidTr="00473A89">
        <w:tc>
          <w:tcPr>
            <w:tcW w:w="1975" w:type="pct"/>
          </w:tcPr>
          <w:p w14:paraId="5F95DC73" w14:textId="77777777" w:rsidR="00D94588" w:rsidRPr="00DF18C5" w:rsidRDefault="00D94588" w:rsidP="00473A89">
            <w:pPr>
              <w:pBdr>
                <w:top w:val="nil"/>
                <w:left w:val="nil"/>
                <w:bottom w:val="nil"/>
                <w:right w:val="nil"/>
                <w:between w:val="nil"/>
              </w:pBdr>
              <w:ind w:left="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Battery Technology </w:t>
            </w:r>
          </w:p>
          <w:p w14:paraId="5F95DC74" w14:textId="77777777" w:rsidR="00D94588" w:rsidRPr="00DF18C5" w:rsidRDefault="00D94588" w:rsidP="00D94588">
            <w:pPr>
              <w:pBdr>
                <w:top w:val="nil"/>
                <w:left w:val="nil"/>
                <w:bottom w:val="nil"/>
                <w:right w:val="nil"/>
                <w:between w:val="nil"/>
              </w:pBdr>
              <w:spacing w:after="160" w:line="259" w:lineRule="auto"/>
              <w:ind w:left="227"/>
              <w:jc w:val="both"/>
              <w:rPr>
                <w:rFonts w:asciiTheme="minorHAnsi" w:eastAsia="Times New Roman" w:hAnsiTheme="minorHAnsi" w:cstheme="minorHAnsi"/>
                <w:color w:val="000000"/>
                <w:sz w:val="24"/>
                <w:szCs w:val="24"/>
              </w:rPr>
            </w:pPr>
          </w:p>
        </w:tc>
        <w:tc>
          <w:tcPr>
            <w:tcW w:w="3025" w:type="pct"/>
          </w:tcPr>
          <w:p w14:paraId="5F95DC75" w14:textId="2605CBB1" w:rsidR="00D94588" w:rsidRPr="00DF18C5" w:rsidRDefault="00D94588" w:rsidP="00473A89">
            <w:pPr>
              <w:pBdr>
                <w:top w:val="nil"/>
                <w:left w:val="nil"/>
                <w:bottom w:val="nil"/>
                <w:right w:val="nil"/>
                <w:between w:val="nil"/>
              </w:pBdr>
              <w:spacing w:after="160" w:line="259" w:lineRule="auto"/>
              <w:ind w:left="0"/>
              <w:jc w:val="both"/>
              <w:rPr>
                <w:rFonts w:asciiTheme="minorHAnsi" w:eastAsia="Times New Roman" w:hAnsiTheme="minorHAnsi" w:cstheme="minorHAnsi"/>
                <w:color w:val="000000"/>
                <w:sz w:val="24"/>
                <w:szCs w:val="24"/>
              </w:rPr>
            </w:pPr>
            <w:r w:rsidRPr="00DF18C5">
              <w:rPr>
                <w:rFonts w:asciiTheme="minorHAnsi" w:hAnsiTheme="minorHAnsi" w:cstheme="minorHAnsi"/>
                <w:sz w:val="24"/>
                <w:szCs w:val="24"/>
              </w:rPr>
              <w:t xml:space="preserve">LFP suitable for operation in site-specific climatic conditions can be used. </w:t>
            </w:r>
          </w:p>
        </w:tc>
      </w:tr>
      <w:tr w:rsidR="00D94588" w:rsidRPr="00DF18C5" w14:paraId="5F95DC7B" w14:textId="77777777" w:rsidTr="00473A89">
        <w:tc>
          <w:tcPr>
            <w:tcW w:w="1975" w:type="pct"/>
          </w:tcPr>
          <w:p w14:paraId="5F95DC77" w14:textId="77777777" w:rsidR="00D94588" w:rsidRPr="00DF18C5" w:rsidRDefault="00D94588" w:rsidP="00473A89">
            <w:pPr>
              <w:pBdr>
                <w:top w:val="nil"/>
                <w:left w:val="nil"/>
                <w:bottom w:val="nil"/>
                <w:right w:val="nil"/>
                <w:between w:val="nil"/>
              </w:pBdr>
              <w:ind w:left="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Rated No of Cycles (Minimum) </w:t>
            </w:r>
          </w:p>
          <w:p w14:paraId="5F95DC78" w14:textId="77777777" w:rsidR="00D94588" w:rsidRPr="00DF18C5" w:rsidRDefault="00D94588" w:rsidP="00D94588">
            <w:pPr>
              <w:pBdr>
                <w:top w:val="nil"/>
                <w:left w:val="nil"/>
                <w:bottom w:val="nil"/>
                <w:right w:val="nil"/>
                <w:between w:val="nil"/>
              </w:pBdr>
              <w:spacing w:after="160" w:line="259" w:lineRule="auto"/>
              <w:ind w:left="227"/>
              <w:jc w:val="both"/>
              <w:rPr>
                <w:rFonts w:asciiTheme="minorHAnsi" w:eastAsia="Times New Roman" w:hAnsiTheme="minorHAnsi" w:cstheme="minorHAnsi"/>
                <w:color w:val="000000"/>
                <w:sz w:val="24"/>
                <w:szCs w:val="24"/>
              </w:rPr>
            </w:pPr>
          </w:p>
        </w:tc>
        <w:tc>
          <w:tcPr>
            <w:tcW w:w="3025" w:type="pct"/>
          </w:tcPr>
          <w:p w14:paraId="5F95DC7A" w14:textId="0EC27713" w:rsidR="00D94588" w:rsidRPr="00DF18C5" w:rsidRDefault="00FB1E7E" w:rsidP="00557C74">
            <w:pPr>
              <w:pStyle w:val="Default"/>
              <w:ind w:left="0"/>
              <w:jc w:val="both"/>
            </w:pPr>
            <w:r w:rsidRPr="00DF18C5">
              <w:rPr>
                <w:rFonts w:asciiTheme="minorHAnsi" w:hAnsiTheme="minorHAnsi" w:cstheme="minorHAnsi"/>
              </w:rPr>
              <w:t>6</w:t>
            </w:r>
            <w:r w:rsidR="00D94588" w:rsidRPr="00DF18C5">
              <w:rPr>
                <w:rFonts w:asciiTheme="minorHAnsi" w:hAnsiTheme="minorHAnsi" w:cstheme="minorHAnsi"/>
              </w:rPr>
              <w:t>000 cycles at rated energy capacity at a minimum 95% Depth of Discharge (DoD) at 25⁰C and 0.</w:t>
            </w:r>
            <w:r w:rsidRPr="00DF18C5">
              <w:rPr>
                <w:rFonts w:asciiTheme="minorHAnsi" w:hAnsiTheme="minorHAnsi" w:cstheme="minorHAnsi"/>
              </w:rPr>
              <w:t>25</w:t>
            </w:r>
            <w:r w:rsidR="00D94588" w:rsidRPr="00DF18C5">
              <w:rPr>
                <w:rFonts w:asciiTheme="minorHAnsi" w:hAnsiTheme="minorHAnsi" w:cstheme="minorHAnsi"/>
              </w:rPr>
              <w:t xml:space="preserve"> C Rate of Discharge </w:t>
            </w:r>
          </w:p>
        </w:tc>
      </w:tr>
      <w:tr w:rsidR="00D94588" w:rsidRPr="00DF18C5" w14:paraId="5F95DC80" w14:textId="77777777" w:rsidTr="00473A89">
        <w:tc>
          <w:tcPr>
            <w:tcW w:w="1975" w:type="pct"/>
          </w:tcPr>
          <w:p w14:paraId="5F95DC7D" w14:textId="555ED0D1" w:rsidR="00D94588" w:rsidRPr="00DF18C5" w:rsidRDefault="00D94588" w:rsidP="00473A89">
            <w:pPr>
              <w:pBdr>
                <w:top w:val="nil"/>
                <w:left w:val="nil"/>
                <w:bottom w:val="nil"/>
                <w:right w:val="nil"/>
                <w:between w:val="nil"/>
              </w:pBdr>
              <w:ind w:left="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Power rating </w:t>
            </w:r>
          </w:p>
        </w:tc>
        <w:tc>
          <w:tcPr>
            <w:tcW w:w="3025" w:type="pct"/>
          </w:tcPr>
          <w:p w14:paraId="5F95DC7F" w14:textId="317DD59E" w:rsidR="00D94588" w:rsidRPr="00DF18C5" w:rsidRDefault="006B1E2A" w:rsidP="00557C74">
            <w:pPr>
              <w:pStyle w:val="Default"/>
              <w:ind w:left="0"/>
              <w:jc w:val="both"/>
            </w:pPr>
            <w:r>
              <w:rPr>
                <w:rFonts w:asciiTheme="minorHAnsi" w:hAnsiTheme="minorHAnsi" w:cstheme="minorHAnsi"/>
              </w:rPr>
              <w:t>&gt;400KW</w:t>
            </w:r>
            <w:r w:rsidR="00D94588" w:rsidRPr="00DF18C5">
              <w:rPr>
                <w:rFonts w:asciiTheme="minorHAnsi" w:hAnsiTheme="minorHAnsi" w:cstheme="minorHAnsi"/>
              </w:rPr>
              <w:t>, continuous</w:t>
            </w:r>
          </w:p>
        </w:tc>
      </w:tr>
      <w:tr w:rsidR="00D94588" w:rsidRPr="00DF18C5" w14:paraId="5F95DC85" w14:textId="77777777" w:rsidTr="00473A89">
        <w:tc>
          <w:tcPr>
            <w:tcW w:w="1975" w:type="pct"/>
          </w:tcPr>
          <w:p w14:paraId="5F95DC82" w14:textId="4378D342" w:rsidR="00D94588" w:rsidRPr="00DF18C5" w:rsidRDefault="00D94588" w:rsidP="00473A89">
            <w:pPr>
              <w:pBdr>
                <w:top w:val="nil"/>
                <w:left w:val="nil"/>
                <w:bottom w:val="nil"/>
                <w:right w:val="nil"/>
                <w:between w:val="nil"/>
              </w:pBdr>
              <w:ind w:left="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Use case requirements </w:t>
            </w:r>
          </w:p>
        </w:tc>
        <w:tc>
          <w:tcPr>
            <w:tcW w:w="3025" w:type="pct"/>
          </w:tcPr>
          <w:p w14:paraId="5F95DC84" w14:textId="0D4D620C" w:rsidR="00D94588" w:rsidRPr="00DF18C5" w:rsidRDefault="00D94588" w:rsidP="00557C74">
            <w:pPr>
              <w:pStyle w:val="Default"/>
              <w:ind w:left="0"/>
              <w:jc w:val="both"/>
            </w:pPr>
            <w:r w:rsidRPr="00DF18C5">
              <w:rPr>
                <w:rFonts w:asciiTheme="minorHAnsi" w:hAnsiTheme="minorHAnsi" w:cstheme="minorHAnsi"/>
              </w:rPr>
              <w:t xml:space="preserve">Peak Management </w:t>
            </w:r>
          </w:p>
        </w:tc>
      </w:tr>
      <w:tr w:rsidR="00D94588" w:rsidRPr="00DF18C5" w14:paraId="5F95DC89" w14:textId="77777777" w:rsidTr="00473A89">
        <w:tc>
          <w:tcPr>
            <w:tcW w:w="1975" w:type="pct"/>
          </w:tcPr>
          <w:p w14:paraId="5F95DC86" w14:textId="77777777" w:rsidR="00D94588" w:rsidRPr="00DF18C5" w:rsidRDefault="00D94588" w:rsidP="00473A89">
            <w:pPr>
              <w:pBdr>
                <w:top w:val="nil"/>
                <w:left w:val="nil"/>
                <w:bottom w:val="nil"/>
                <w:right w:val="nil"/>
                <w:between w:val="nil"/>
              </w:pBdr>
              <w:ind w:left="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Energy rating </w:t>
            </w:r>
          </w:p>
          <w:p w14:paraId="5F95DC87" w14:textId="77777777" w:rsidR="00D94588" w:rsidRPr="00DF18C5" w:rsidRDefault="00D94588" w:rsidP="00D94588">
            <w:pPr>
              <w:pBdr>
                <w:top w:val="nil"/>
                <w:left w:val="nil"/>
                <w:bottom w:val="nil"/>
                <w:right w:val="nil"/>
                <w:between w:val="nil"/>
              </w:pBdr>
              <w:spacing w:after="160" w:line="259" w:lineRule="auto"/>
              <w:ind w:left="227"/>
              <w:jc w:val="both"/>
              <w:rPr>
                <w:rFonts w:asciiTheme="minorHAnsi" w:eastAsia="Times New Roman" w:hAnsiTheme="minorHAnsi" w:cstheme="minorHAnsi"/>
                <w:color w:val="000000"/>
                <w:sz w:val="24"/>
                <w:szCs w:val="24"/>
              </w:rPr>
            </w:pPr>
          </w:p>
        </w:tc>
        <w:tc>
          <w:tcPr>
            <w:tcW w:w="3025" w:type="pct"/>
          </w:tcPr>
          <w:p w14:paraId="5F95DC88" w14:textId="25A6398B" w:rsidR="00D94588" w:rsidRPr="00DF18C5" w:rsidRDefault="00D94588" w:rsidP="00473A89">
            <w:pPr>
              <w:pBdr>
                <w:top w:val="nil"/>
                <w:left w:val="nil"/>
                <w:bottom w:val="nil"/>
                <w:right w:val="nil"/>
                <w:between w:val="nil"/>
              </w:pBdr>
              <w:ind w:left="0"/>
              <w:jc w:val="both"/>
              <w:rPr>
                <w:rFonts w:asciiTheme="minorHAnsi" w:eastAsia="Times New Roman" w:hAnsiTheme="minorHAnsi" w:cstheme="minorHAnsi"/>
                <w:color w:val="000000"/>
                <w:sz w:val="24"/>
                <w:szCs w:val="24"/>
                <w:highlight w:val="green"/>
              </w:rPr>
            </w:pPr>
            <w:r w:rsidRPr="00DF18C5">
              <w:rPr>
                <w:rFonts w:asciiTheme="minorHAnsi" w:hAnsiTheme="minorHAnsi" w:cstheme="minorHAnsi"/>
                <w:sz w:val="24"/>
                <w:szCs w:val="24"/>
              </w:rPr>
              <w:t xml:space="preserve">Minimum </w:t>
            </w:r>
            <w:r w:rsidR="00B57F1A">
              <w:rPr>
                <w:rFonts w:asciiTheme="minorHAnsi" w:hAnsiTheme="minorHAnsi" w:cstheme="minorHAnsi"/>
                <w:sz w:val="24"/>
                <w:szCs w:val="24"/>
              </w:rPr>
              <w:t>200K</w:t>
            </w:r>
            <w:r w:rsidRPr="00DF18C5">
              <w:rPr>
                <w:rFonts w:asciiTheme="minorHAnsi" w:hAnsiTheme="minorHAnsi" w:cstheme="minorHAnsi"/>
                <w:sz w:val="24"/>
                <w:szCs w:val="24"/>
              </w:rPr>
              <w:t>Wh N</w:t>
            </w:r>
            <w:r w:rsidR="00A40284">
              <w:rPr>
                <w:rFonts w:asciiTheme="minorHAnsi" w:hAnsiTheme="minorHAnsi" w:cstheme="minorHAnsi"/>
                <w:sz w:val="24"/>
                <w:szCs w:val="24"/>
              </w:rPr>
              <w:t xml:space="preserve">ameplate </w:t>
            </w:r>
            <w:r w:rsidR="009F410D">
              <w:rPr>
                <w:rFonts w:asciiTheme="minorHAnsi" w:hAnsiTheme="minorHAnsi" w:cstheme="minorHAnsi"/>
                <w:sz w:val="24"/>
                <w:szCs w:val="24"/>
              </w:rPr>
              <w:t xml:space="preserve">capacity </w:t>
            </w:r>
            <w:r w:rsidR="009F410D" w:rsidRPr="00DF18C5">
              <w:rPr>
                <w:rFonts w:asciiTheme="minorHAnsi" w:hAnsiTheme="minorHAnsi" w:cstheme="minorHAnsi"/>
                <w:sz w:val="24"/>
                <w:szCs w:val="24"/>
              </w:rPr>
              <w:t>and</w:t>
            </w:r>
            <w:r w:rsidRPr="00DF18C5">
              <w:rPr>
                <w:rFonts w:asciiTheme="minorHAnsi" w:hAnsiTheme="minorHAnsi" w:cstheme="minorHAnsi"/>
                <w:sz w:val="24"/>
                <w:szCs w:val="24"/>
              </w:rPr>
              <w:t xml:space="preserve"> not less than </w:t>
            </w:r>
            <w:r w:rsidR="00FB1E7E" w:rsidRPr="00DF18C5">
              <w:rPr>
                <w:rFonts w:asciiTheme="minorHAnsi" w:hAnsiTheme="minorHAnsi" w:cstheme="minorHAnsi"/>
                <w:sz w:val="24"/>
                <w:szCs w:val="24"/>
              </w:rPr>
              <w:t>7</w:t>
            </w:r>
            <w:r w:rsidRPr="00DF18C5">
              <w:rPr>
                <w:rFonts w:asciiTheme="minorHAnsi" w:hAnsiTheme="minorHAnsi" w:cstheme="minorHAnsi"/>
                <w:sz w:val="24"/>
                <w:szCs w:val="24"/>
              </w:rPr>
              <w:t xml:space="preserve">0% of this </w:t>
            </w:r>
            <w:r w:rsidR="00FB1E7E" w:rsidRPr="00DF18C5">
              <w:rPr>
                <w:rFonts w:asciiTheme="minorHAnsi" w:hAnsiTheme="minorHAnsi" w:cstheme="minorHAnsi"/>
                <w:sz w:val="24"/>
                <w:szCs w:val="24"/>
              </w:rPr>
              <w:t>capacity at</w:t>
            </w:r>
            <w:r w:rsidRPr="00DF18C5">
              <w:rPr>
                <w:rFonts w:asciiTheme="minorHAnsi" w:hAnsiTheme="minorHAnsi" w:cstheme="minorHAnsi"/>
                <w:sz w:val="24"/>
                <w:szCs w:val="24"/>
              </w:rPr>
              <w:t xml:space="preserve"> any point of time up to End of Battery Life. </w:t>
            </w:r>
          </w:p>
        </w:tc>
      </w:tr>
      <w:tr w:rsidR="00D94588" w:rsidRPr="00DF18C5" w14:paraId="5F95DC8C" w14:textId="77777777" w:rsidTr="00473A89">
        <w:tc>
          <w:tcPr>
            <w:tcW w:w="1975" w:type="pct"/>
          </w:tcPr>
          <w:p w14:paraId="5F95DC8A" w14:textId="77777777" w:rsidR="00D94588" w:rsidRPr="00DF18C5" w:rsidRDefault="00D94588" w:rsidP="00473A89">
            <w:pPr>
              <w:pBdr>
                <w:top w:val="nil"/>
                <w:left w:val="nil"/>
                <w:bottom w:val="nil"/>
                <w:right w:val="nil"/>
                <w:between w:val="nil"/>
              </w:pBdr>
              <w:ind w:left="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BESS Availability (including scheduled and unscheduled maintenance)</w:t>
            </w:r>
          </w:p>
        </w:tc>
        <w:tc>
          <w:tcPr>
            <w:tcW w:w="3025" w:type="pct"/>
          </w:tcPr>
          <w:p w14:paraId="5F95DC8B" w14:textId="1A95EC9D" w:rsidR="00D94588" w:rsidRPr="00DF18C5" w:rsidRDefault="00D94588" w:rsidP="00473A89">
            <w:pPr>
              <w:pBdr>
                <w:top w:val="nil"/>
                <w:left w:val="nil"/>
                <w:bottom w:val="nil"/>
                <w:right w:val="nil"/>
                <w:between w:val="nil"/>
              </w:pBdr>
              <w:ind w:left="0"/>
              <w:jc w:val="both"/>
              <w:rPr>
                <w:rFonts w:asciiTheme="minorHAnsi" w:eastAsia="Times New Roman" w:hAnsiTheme="minorHAnsi" w:cstheme="minorHAnsi"/>
                <w:color w:val="000000"/>
                <w:sz w:val="24"/>
                <w:szCs w:val="24"/>
              </w:rPr>
            </w:pPr>
            <w:r w:rsidRPr="00DF18C5">
              <w:rPr>
                <w:rFonts w:asciiTheme="minorHAnsi" w:hAnsiTheme="minorHAnsi" w:cstheme="minorHAnsi"/>
                <w:sz w:val="24"/>
                <w:szCs w:val="24"/>
              </w:rPr>
              <w:t xml:space="preserve">About 95% </w:t>
            </w:r>
          </w:p>
        </w:tc>
      </w:tr>
      <w:tr w:rsidR="00D94588" w:rsidRPr="00DF18C5" w14:paraId="5F95DC8F" w14:textId="77777777" w:rsidTr="00473A89">
        <w:tc>
          <w:tcPr>
            <w:tcW w:w="1975" w:type="pct"/>
          </w:tcPr>
          <w:p w14:paraId="5F95DC8D" w14:textId="77777777" w:rsidR="00D94588" w:rsidRPr="00DF18C5" w:rsidRDefault="00D94588" w:rsidP="00473A89">
            <w:pPr>
              <w:pBdr>
                <w:top w:val="nil"/>
                <w:left w:val="nil"/>
                <w:bottom w:val="nil"/>
                <w:right w:val="nil"/>
                <w:between w:val="nil"/>
              </w:pBdr>
              <w:ind w:left="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System AC-DC-AC Efficiency</w:t>
            </w:r>
          </w:p>
        </w:tc>
        <w:tc>
          <w:tcPr>
            <w:tcW w:w="3025" w:type="pct"/>
          </w:tcPr>
          <w:p w14:paraId="5F95DC8E" w14:textId="1125FCE9" w:rsidR="00D94588" w:rsidRPr="00DF18C5" w:rsidRDefault="00D94588" w:rsidP="00473A89">
            <w:pPr>
              <w:pBdr>
                <w:top w:val="nil"/>
                <w:left w:val="nil"/>
                <w:bottom w:val="nil"/>
                <w:right w:val="nil"/>
                <w:between w:val="nil"/>
              </w:pBdr>
              <w:ind w:left="0"/>
              <w:jc w:val="both"/>
              <w:rPr>
                <w:rFonts w:asciiTheme="minorHAnsi" w:eastAsia="Times New Roman" w:hAnsiTheme="minorHAnsi" w:cstheme="minorHAnsi"/>
                <w:color w:val="000000"/>
                <w:sz w:val="24"/>
                <w:szCs w:val="24"/>
              </w:rPr>
            </w:pPr>
            <w:r w:rsidRPr="00DF18C5">
              <w:rPr>
                <w:rFonts w:asciiTheme="minorHAnsi" w:hAnsiTheme="minorHAnsi" w:cstheme="minorHAnsi"/>
                <w:sz w:val="24"/>
                <w:szCs w:val="24"/>
              </w:rPr>
              <w:t>&gt;9</w:t>
            </w:r>
            <w:r w:rsidR="00FB1E7E" w:rsidRPr="00DF18C5">
              <w:rPr>
                <w:rFonts w:asciiTheme="minorHAnsi" w:hAnsiTheme="minorHAnsi" w:cstheme="minorHAnsi"/>
                <w:sz w:val="24"/>
                <w:szCs w:val="24"/>
              </w:rPr>
              <w:t>0</w:t>
            </w:r>
            <w:r w:rsidRPr="00DF18C5">
              <w:rPr>
                <w:rFonts w:asciiTheme="minorHAnsi" w:hAnsiTheme="minorHAnsi" w:cstheme="minorHAnsi"/>
                <w:sz w:val="24"/>
                <w:szCs w:val="24"/>
              </w:rPr>
              <w:t xml:space="preserve">% </w:t>
            </w:r>
          </w:p>
        </w:tc>
      </w:tr>
      <w:tr w:rsidR="00D94588" w:rsidRPr="00DF18C5" w14:paraId="5F95DC93" w14:textId="77777777" w:rsidTr="00473A89">
        <w:tc>
          <w:tcPr>
            <w:tcW w:w="1975" w:type="pct"/>
          </w:tcPr>
          <w:p w14:paraId="5F95DC90" w14:textId="77777777" w:rsidR="00D94588" w:rsidRPr="00DF18C5" w:rsidRDefault="00D94588" w:rsidP="00473A89">
            <w:pPr>
              <w:pBdr>
                <w:top w:val="nil"/>
                <w:left w:val="nil"/>
                <w:bottom w:val="nil"/>
                <w:right w:val="nil"/>
                <w:between w:val="nil"/>
              </w:pBdr>
              <w:ind w:left="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Charge-discharge cycles </w:t>
            </w:r>
          </w:p>
          <w:p w14:paraId="5F95DC91" w14:textId="77777777" w:rsidR="00D94588" w:rsidRPr="00DF18C5" w:rsidRDefault="00D94588" w:rsidP="00D94588">
            <w:pPr>
              <w:pBdr>
                <w:top w:val="nil"/>
                <w:left w:val="nil"/>
                <w:bottom w:val="nil"/>
                <w:right w:val="nil"/>
                <w:between w:val="nil"/>
              </w:pBdr>
              <w:ind w:left="227"/>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(Cycling/throughput)</w:t>
            </w:r>
          </w:p>
        </w:tc>
        <w:tc>
          <w:tcPr>
            <w:tcW w:w="3025" w:type="pct"/>
          </w:tcPr>
          <w:p w14:paraId="5F95DC92" w14:textId="1BB0FC91" w:rsidR="00D94588" w:rsidRPr="00DF18C5" w:rsidRDefault="00D94588" w:rsidP="00473A89">
            <w:pPr>
              <w:pBdr>
                <w:top w:val="nil"/>
                <w:left w:val="nil"/>
                <w:bottom w:val="nil"/>
                <w:right w:val="nil"/>
                <w:between w:val="nil"/>
              </w:pBdr>
              <w:ind w:left="0"/>
              <w:jc w:val="both"/>
              <w:rPr>
                <w:rFonts w:asciiTheme="minorHAnsi" w:eastAsia="Times New Roman" w:hAnsiTheme="minorHAnsi" w:cstheme="minorHAnsi"/>
                <w:color w:val="000000"/>
                <w:sz w:val="24"/>
                <w:szCs w:val="24"/>
              </w:rPr>
            </w:pPr>
            <w:r w:rsidRPr="00DF18C5">
              <w:rPr>
                <w:rFonts w:asciiTheme="minorHAnsi" w:hAnsiTheme="minorHAnsi" w:cstheme="minorHAnsi"/>
                <w:sz w:val="24"/>
                <w:szCs w:val="24"/>
              </w:rPr>
              <w:t xml:space="preserve">One discharge cycle per day </w:t>
            </w:r>
          </w:p>
        </w:tc>
      </w:tr>
      <w:tr w:rsidR="00D94588" w:rsidRPr="00DF18C5" w14:paraId="5F95DC97" w14:textId="77777777" w:rsidTr="00473A89">
        <w:tc>
          <w:tcPr>
            <w:tcW w:w="1975" w:type="pct"/>
          </w:tcPr>
          <w:p w14:paraId="5F95DC94" w14:textId="77777777" w:rsidR="00D94588" w:rsidRPr="00DF18C5" w:rsidRDefault="00D94588" w:rsidP="00473A89">
            <w:pPr>
              <w:pBdr>
                <w:top w:val="nil"/>
                <w:left w:val="nil"/>
                <w:bottom w:val="nil"/>
                <w:right w:val="nil"/>
                <w:between w:val="nil"/>
              </w:pBdr>
              <w:ind w:left="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Ventilation System inside the Container </w:t>
            </w:r>
          </w:p>
          <w:p w14:paraId="5F95DC95" w14:textId="77777777" w:rsidR="00D94588" w:rsidRPr="00DF18C5" w:rsidRDefault="00D94588" w:rsidP="00D94588">
            <w:pPr>
              <w:pBdr>
                <w:top w:val="nil"/>
                <w:left w:val="nil"/>
                <w:bottom w:val="nil"/>
                <w:right w:val="nil"/>
                <w:between w:val="nil"/>
              </w:pBdr>
              <w:ind w:left="227"/>
              <w:jc w:val="both"/>
              <w:rPr>
                <w:rFonts w:asciiTheme="minorHAnsi" w:eastAsia="Times New Roman" w:hAnsiTheme="minorHAnsi" w:cstheme="minorHAnsi"/>
                <w:color w:val="000000"/>
                <w:sz w:val="24"/>
                <w:szCs w:val="24"/>
              </w:rPr>
            </w:pPr>
          </w:p>
        </w:tc>
        <w:tc>
          <w:tcPr>
            <w:tcW w:w="3025" w:type="pct"/>
          </w:tcPr>
          <w:p w14:paraId="5F95DC96" w14:textId="038506D2" w:rsidR="00D94588" w:rsidRPr="00DF18C5" w:rsidRDefault="00D94588" w:rsidP="00473A89">
            <w:pPr>
              <w:pBdr>
                <w:top w:val="nil"/>
                <w:left w:val="nil"/>
                <w:bottom w:val="nil"/>
                <w:right w:val="nil"/>
                <w:between w:val="nil"/>
              </w:pBdr>
              <w:ind w:left="0"/>
              <w:jc w:val="both"/>
              <w:rPr>
                <w:rFonts w:asciiTheme="minorHAnsi" w:eastAsia="Times New Roman" w:hAnsiTheme="minorHAnsi" w:cstheme="minorHAnsi"/>
                <w:color w:val="000000"/>
                <w:sz w:val="24"/>
                <w:szCs w:val="24"/>
              </w:rPr>
            </w:pPr>
            <w:r w:rsidRPr="00DF18C5">
              <w:rPr>
                <w:rFonts w:asciiTheme="minorHAnsi" w:hAnsiTheme="minorHAnsi" w:cstheme="minorHAnsi"/>
                <w:sz w:val="24"/>
                <w:szCs w:val="24"/>
              </w:rPr>
              <w:t xml:space="preserve">Should be such as to maintain minimum and maximum Temperature as recommended by the manufacturer for optimum performance of the batteries. </w:t>
            </w:r>
          </w:p>
        </w:tc>
      </w:tr>
      <w:tr w:rsidR="00D94588" w:rsidRPr="00DF18C5" w14:paraId="5F95DC9A" w14:textId="77777777" w:rsidTr="00473A89">
        <w:tc>
          <w:tcPr>
            <w:tcW w:w="1975" w:type="pct"/>
          </w:tcPr>
          <w:p w14:paraId="5F95DC98" w14:textId="77777777" w:rsidR="00D94588" w:rsidRPr="00DF18C5" w:rsidRDefault="00D94588" w:rsidP="00473A89">
            <w:pPr>
              <w:pBdr>
                <w:top w:val="nil"/>
                <w:left w:val="nil"/>
                <w:bottom w:val="nil"/>
                <w:right w:val="nil"/>
                <w:between w:val="nil"/>
              </w:pBdr>
              <w:ind w:left="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Grid Charging </w:t>
            </w:r>
          </w:p>
        </w:tc>
        <w:tc>
          <w:tcPr>
            <w:tcW w:w="3025" w:type="pct"/>
          </w:tcPr>
          <w:p w14:paraId="5F95DC99" w14:textId="7B27097E" w:rsidR="00D94588" w:rsidRPr="00DF18C5" w:rsidRDefault="00D94588" w:rsidP="00473A89">
            <w:pPr>
              <w:pBdr>
                <w:top w:val="nil"/>
                <w:left w:val="nil"/>
                <w:bottom w:val="nil"/>
                <w:right w:val="nil"/>
                <w:between w:val="nil"/>
              </w:pBdr>
              <w:ind w:left="0"/>
              <w:jc w:val="both"/>
              <w:rPr>
                <w:rFonts w:asciiTheme="minorHAnsi" w:eastAsia="Times New Roman" w:hAnsiTheme="minorHAnsi" w:cstheme="minorHAnsi"/>
                <w:color w:val="000000"/>
                <w:sz w:val="24"/>
                <w:szCs w:val="24"/>
              </w:rPr>
            </w:pPr>
            <w:r w:rsidRPr="00DF18C5">
              <w:rPr>
                <w:rFonts w:asciiTheme="minorHAnsi" w:hAnsiTheme="minorHAnsi" w:cstheme="minorHAnsi"/>
                <w:sz w:val="24"/>
                <w:szCs w:val="24"/>
              </w:rPr>
              <w:t>No</w:t>
            </w:r>
          </w:p>
        </w:tc>
      </w:tr>
      <w:tr w:rsidR="00D94588" w:rsidRPr="00DF18C5" w14:paraId="5F95DC9D" w14:textId="77777777" w:rsidTr="00473A89">
        <w:tc>
          <w:tcPr>
            <w:tcW w:w="1975" w:type="pct"/>
          </w:tcPr>
          <w:p w14:paraId="5F95DC9B" w14:textId="77777777" w:rsidR="00D94588" w:rsidRPr="00DF18C5" w:rsidRDefault="00D94588" w:rsidP="00473A89">
            <w:pPr>
              <w:pBdr>
                <w:top w:val="nil"/>
                <w:left w:val="nil"/>
                <w:bottom w:val="nil"/>
                <w:right w:val="nil"/>
                <w:between w:val="nil"/>
              </w:pBdr>
              <w:ind w:left="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BESS point of connection (POC)</w:t>
            </w:r>
          </w:p>
        </w:tc>
        <w:tc>
          <w:tcPr>
            <w:tcW w:w="3025" w:type="pct"/>
          </w:tcPr>
          <w:p w14:paraId="5F95DC9C" w14:textId="3CC90104" w:rsidR="00D94588" w:rsidRPr="00DF18C5" w:rsidRDefault="00B57F1A" w:rsidP="00473A89">
            <w:pPr>
              <w:pBdr>
                <w:top w:val="nil"/>
                <w:left w:val="nil"/>
                <w:bottom w:val="nil"/>
                <w:right w:val="nil"/>
                <w:between w:val="nil"/>
              </w:pBdr>
              <w:ind w:left="0"/>
              <w:jc w:val="both"/>
              <w:rPr>
                <w:rFonts w:asciiTheme="minorHAnsi" w:eastAsia="Times New Roman" w:hAnsiTheme="minorHAnsi" w:cstheme="minorHAnsi"/>
                <w:color w:val="000000"/>
                <w:sz w:val="24"/>
                <w:szCs w:val="24"/>
              </w:rPr>
            </w:pPr>
            <w:r>
              <w:rPr>
                <w:rFonts w:asciiTheme="minorHAnsi" w:hAnsiTheme="minorHAnsi" w:cstheme="minorHAnsi"/>
                <w:sz w:val="24"/>
                <w:szCs w:val="24"/>
              </w:rPr>
              <w:t>11</w:t>
            </w:r>
            <w:r w:rsidR="00D94588" w:rsidRPr="00DF18C5">
              <w:rPr>
                <w:rFonts w:asciiTheme="minorHAnsi" w:hAnsiTheme="minorHAnsi" w:cstheme="minorHAnsi"/>
                <w:sz w:val="24"/>
                <w:szCs w:val="24"/>
              </w:rPr>
              <w:t>kV</w:t>
            </w:r>
          </w:p>
        </w:tc>
      </w:tr>
      <w:tr w:rsidR="00D94588" w:rsidRPr="00DF18C5" w14:paraId="5F95DCA0" w14:textId="77777777" w:rsidTr="00473A89">
        <w:tc>
          <w:tcPr>
            <w:tcW w:w="1975" w:type="pct"/>
          </w:tcPr>
          <w:p w14:paraId="5F95DC9E" w14:textId="77777777" w:rsidR="00D94588" w:rsidRPr="00DF18C5" w:rsidRDefault="00D94588" w:rsidP="00473A89">
            <w:pPr>
              <w:pBdr>
                <w:top w:val="nil"/>
                <w:left w:val="nil"/>
                <w:bottom w:val="nil"/>
                <w:right w:val="nil"/>
                <w:between w:val="nil"/>
              </w:pBdr>
              <w:ind w:left="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Power Factor (PF) at POC</w:t>
            </w:r>
          </w:p>
        </w:tc>
        <w:tc>
          <w:tcPr>
            <w:tcW w:w="3025" w:type="pct"/>
          </w:tcPr>
          <w:p w14:paraId="5F95DC9F" w14:textId="41784BA5" w:rsidR="00D94588" w:rsidRPr="00DF18C5" w:rsidRDefault="00FB1E7E" w:rsidP="00473A89">
            <w:pPr>
              <w:pBdr>
                <w:top w:val="nil"/>
                <w:left w:val="nil"/>
                <w:bottom w:val="nil"/>
                <w:right w:val="nil"/>
                <w:between w:val="nil"/>
              </w:pBdr>
              <w:ind w:left="0"/>
              <w:jc w:val="both"/>
              <w:rPr>
                <w:rFonts w:asciiTheme="minorHAnsi" w:eastAsia="Times New Roman" w:hAnsiTheme="minorHAnsi" w:cstheme="minorHAnsi"/>
                <w:color w:val="000000"/>
                <w:sz w:val="24"/>
                <w:szCs w:val="24"/>
              </w:rPr>
            </w:pPr>
            <w:r w:rsidRPr="00DF18C5">
              <w:rPr>
                <w:rFonts w:asciiTheme="minorHAnsi" w:hAnsiTheme="minorHAnsi" w:cstheme="minorHAnsi"/>
                <w:sz w:val="24"/>
                <w:szCs w:val="24"/>
              </w:rPr>
              <w:t>0.9</w:t>
            </w:r>
          </w:p>
        </w:tc>
      </w:tr>
      <w:tr w:rsidR="00D94588" w:rsidRPr="00DF18C5" w14:paraId="5F95DCA3" w14:textId="77777777" w:rsidTr="00473A89">
        <w:tc>
          <w:tcPr>
            <w:tcW w:w="1975" w:type="pct"/>
          </w:tcPr>
          <w:p w14:paraId="5F95DCA1" w14:textId="77777777" w:rsidR="00D94588" w:rsidRPr="00DF18C5" w:rsidRDefault="00D94588" w:rsidP="00473A89">
            <w:pPr>
              <w:pBdr>
                <w:top w:val="nil"/>
                <w:left w:val="nil"/>
                <w:bottom w:val="nil"/>
                <w:right w:val="nil"/>
                <w:between w:val="nil"/>
              </w:pBdr>
              <w:ind w:left="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PV coupling</w:t>
            </w:r>
          </w:p>
        </w:tc>
        <w:tc>
          <w:tcPr>
            <w:tcW w:w="3025" w:type="pct"/>
          </w:tcPr>
          <w:p w14:paraId="5F95DCA2" w14:textId="56B3F401" w:rsidR="00D94588" w:rsidRPr="00DF18C5" w:rsidRDefault="00D94588" w:rsidP="00473A89">
            <w:pPr>
              <w:keepNext/>
              <w:pBdr>
                <w:top w:val="nil"/>
                <w:left w:val="nil"/>
                <w:bottom w:val="nil"/>
                <w:right w:val="nil"/>
                <w:between w:val="nil"/>
              </w:pBdr>
              <w:ind w:left="0"/>
              <w:jc w:val="both"/>
              <w:rPr>
                <w:rFonts w:asciiTheme="minorHAnsi" w:eastAsia="Times New Roman" w:hAnsiTheme="minorHAnsi" w:cstheme="minorHAnsi"/>
                <w:color w:val="000000"/>
                <w:sz w:val="24"/>
                <w:szCs w:val="24"/>
              </w:rPr>
            </w:pPr>
            <w:r w:rsidRPr="00DF18C5">
              <w:rPr>
                <w:rFonts w:asciiTheme="minorHAnsi" w:eastAsia="Arial" w:hAnsiTheme="minorHAnsi" w:cstheme="minorHAnsi"/>
                <w:sz w:val="24"/>
                <w:szCs w:val="24"/>
              </w:rPr>
              <w:t>AC</w:t>
            </w:r>
          </w:p>
        </w:tc>
      </w:tr>
      <w:tr w:rsidR="00FB1E7E" w:rsidRPr="00DF18C5" w14:paraId="16865BA1" w14:textId="77777777" w:rsidTr="00473A89">
        <w:tc>
          <w:tcPr>
            <w:tcW w:w="1975" w:type="pct"/>
          </w:tcPr>
          <w:p w14:paraId="45B165BB" w14:textId="726BA6D8" w:rsidR="00FB1E7E" w:rsidRPr="00DF18C5" w:rsidRDefault="00FB1E7E" w:rsidP="00473A89">
            <w:pPr>
              <w:pBdr>
                <w:top w:val="nil"/>
                <w:left w:val="nil"/>
                <w:bottom w:val="nil"/>
                <w:right w:val="nil"/>
                <w:between w:val="nil"/>
              </w:pBdr>
              <w:ind w:left="0"/>
              <w:jc w:val="both"/>
              <w:rPr>
                <w:rFonts w:asciiTheme="minorHAnsi" w:eastAsia="Times New Roman" w:hAnsiTheme="minorHAnsi" w:cstheme="minorHAnsi"/>
                <w:color w:val="000000"/>
                <w:sz w:val="24"/>
                <w:szCs w:val="24"/>
              </w:rPr>
            </w:pPr>
            <w:r w:rsidRPr="00DF18C5">
              <w:rPr>
                <w:rFonts w:asciiTheme="minorHAnsi" w:eastAsia="Arial" w:hAnsiTheme="minorHAnsi" w:cstheme="minorHAnsi"/>
                <w:sz w:val="24"/>
                <w:szCs w:val="24"/>
              </w:rPr>
              <w:t>Grid Forming Capability</w:t>
            </w:r>
          </w:p>
        </w:tc>
        <w:tc>
          <w:tcPr>
            <w:tcW w:w="3025" w:type="pct"/>
          </w:tcPr>
          <w:p w14:paraId="41989B30" w14:textId="4D96B841" w:rsidR="00FB1E7E" w:rsidRPr="00DF18C5" w:rsidRDefault="00FB1E7E" w:rsidP="00473A89">
            <w:pPr>
              <w:keepNext/>
              <w:pBdr>
                <w:top w:val="nil"/>
                <w:left w:val="nil"/>
                <w:bottom w:val="nil"/>
                <w:right w:val="nil"/>
                <w:between w:val="nil"/>
              </w:pBdr>
              <w:ind w:left="0"/>
              <w:jc w:val="both"/>
              <w:rPr>
                <w:rFonts w:asciiTheme="minorHAnsi" w:eastAsia="Arial" w:hAnsiTheme="minorHAnsi" w:cstheme="minorHAnsi"/>
                <w:sz w:val="24"/>
                <w:szCs w:val="24"/>
              </w:rPr>
            </w:pPr>
            <w:r w:rsidRPr="00DF18C5">
              <w:rPr>
                <w:rFonts w:asciiTheme="minorHAnsi" w:eastAsia="Arial" w:hAnsiTheme="minorHAnsi" w:cstheme="minorHAnsi"/>
                <w:sz w:val="24"/>
                <w:szCs w:val="24"/>
              </w:rPr>
              <w:t>Required</w:t>
            </w:r>
          </w:p>
        </w:tc>
      </w:tr>
    </w:tbl>
    <w:p w14:paraId="5F95DCA4" w14:textId="5D43484B" w:rsidR="00DC36C9" w:rsidRPr="00DF18C5" w:rsidRDefault="00DC36C9">
      <w:pPr>
        <w:pBdr>
          <w:top w:val="nil"/>
          <w:left w:val="nil"/>
          <w:bottom w:val="nil"/>
          <w:right w:val="nil"/>
          <w:between w:val="nil"/>
        </w:pBdr>
        <w:spacing w:after="200" w:line="240" w:lineRule="auto"/>
        <w:jc w:val="both"/>
        <w:rPr>
          <w:rFonts w:asciiTheme="minorHAnsi" w:eastAsia="Times New Roman" w:hAnsiTheme="minorHAnsi" w:cstheme="minorHAnsi"/>
          <w:i/>
          <w:color w:val="000000"/>
          <w:sz w:val="24"/>
          <w:szCs w:val="24"/>
        </w:rPr>
      </w:pPr>
    </w:p>
    <w:p w14:paraId="5F95DCA5" w14:textId="77777777" w:rsidR="00DC36C9" w:rsidRPr="00DF18C5" w:rsidRDefault="00175385">
      <w:pPr>
        <w:spacing w:after="120" w:line="240" w:lineRule="auto"/>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 xml:space="preserve">Specified services/ operation modes/use cases: </w:t>
      </w:r>
    </w:p>
    <w:p w14:paraId="5F95DCA6" w14:textId="77777777" w:rsidR="00DC36C9" w:rsidRPr="00DF18C5" w:rsidRDefault="00175385" w:rsidP="002E6425">
      <w:pPr>
        <w:numPr>
          <w:ilvl w:val="0"/>
          <w:numId w:val="91"/>
        </w:numPr>
        <w:spacing w:after="0" w:line="276" w:lineRule="auto"/>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PV shifting: BESS shall be capable of providing PV shifting, charging from PV and discharging during the evening peak hours. The system shall be configured to charge from PV only.</w:t>
      </w:r>
    </w:p>
    <w:p w14:paraId="5F95DCA7" w14:textId="77777777" w:rsidR="00DC36C9" w:rsidRPr="00DF18C5" w:rsidRDefault="00175385" w:rsidP="002E6425">
      <w:pPr>
        <w:numPr>
          <w:ilvl w:val="0"/>
          <w:numId w:val="91"/>
        </w:numPr>
        <w:spacing w:after="0" w:line="276" w:lineRule="auto"/>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PV smoothing: BESS shall be capable of minimizing PV output fluctuations.</w:t>
      </w:r>
    </w:p>
    <w:p w14:paraId="5F95DCA8" w14:textId="77777777" w:rsidR="00DC36C9" w:rsidRPr="00DF18C5" w:rsidRDefault="00175385" w:rsidP="002E6425">
      <w:pPr>
        <w:numPr>
          <w:ilvl w:val="0"/>
          <w:numId w:val="91"/>
        </w:numPr>
        <w:spacing w:after="0" w:line="276" w:lineRule="auto"/>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 xml:space="preserve">Ancillary services: BESS shall be capable to provide frequency response and reactive power support. Employer expected to operate the BESS in these modes at future stage, therefore functionality shall be implemented during the construction stage. </w:t>
      </w:r>
    </w:p>
    <w:p w14:paraId="5F95DCA9" w14:textId="14F2B0D8" w:rsidR="00DC36C9" w:rsidRPr="00DF18C5" w:rsidRDefault="00175385" w:rsidP="002E6425">
      <w:pPr>
        <w:numPr>
          <w:ilvl w:val="0"/>
          <w:numId w:val="91"/>
        </w:numPr>
        <w:spacing w:after="0" w:line="276" w:lineRule="auto"/>
        <w:jc w:val="both"/>
        <w:rPr>
          <w:rFonts w:asciiTheme="minorHAnsi" w:eastAsia="Times New Roman" w:hAnsiTheme="minorHAnsi" w:cstheme="minorHAnsi"/>
          <w:b/>
          <w:i/>
          <w:sz w:val="24"/>
          <w:szCs w:val="24"/>
        </w:rPr>
      </w:pPr>
      <w:r w:rsidRPr="00DF18C5">
        <w:rPr>
          <w:rFonts w:asciiTheme="minorHAnsi" w:eastAsia="Times New Roman" w:hAnsiTheme="minorHAnsi" w:cstheme="minorHAnsi"/>
          <w:b/>
          <w:i/>
          <w:sz w:val="24"/>
          <w:szCs w:val="24"/>
        </w:rPr>
        <w:t>Allowable container</w:t>
      </w:r>
      <w:r w:rsidR="00A40284">
        <w:rPr>
          <w:rFonts w:asciiTheme="minorHAnsi" w:eastAsia="Times New Roman" w:hAnsiTheme="minorHAnsi" w:cstheme="minorHAnsi"/>
          <w:b/>
          <w:i/>
          <w:sz w:val="24"/>
          <w:szCs w:val="24"/>
        </w:rPr>
        <w:t>ized minimum BESS capacity is 200K</w:t>
      </w:r>
      <w:r w:rsidRPr="00DF18C5">
        <w:rPr>
          <w:rFonts w:asciiTheme="minorHAnsi" w:eastAsia="Times New Roman" w:hAnsiTheme="minorHAnsi" w:cstheme="minorHAnsi"/>
          <w:b/>
          <w:i/>
          <w:sz w:val="24"/>
          <w:szCs w:val="24"/>
        </w:rPr>
        <w:t xml:space="preserve">Whr </w:t>
      </w:r>
    </w:p>
    <w:p w14:paraId="5F95DCAA" w14:textId="77777777" w:rsidR="00DC36C9" w:rsidRPr="00DF18C5" w:rsidRDefault="00175385" w:rsidP="002E6425">
      <w:pPr>
        <w:numPr>
          <w:ilvl w:val="0"/>
          <w:numId w:val="91"/>
        </w:numPr>
        <w:spacing w:after="0" w:line="276" w:lineRule="auto"/>
        <w:jc w:val="both"/>
        <w:rPr>
          <w:rFonts w:asciiTheme="minorHAnsi" w:eastAsia="Times New Roman" w:hAnsiTheme="minorHAnsi" w:cstheme="minorHAnsi"/>
          <w:b/>
          <w:i/>
          <w:sz w:val="24"/>
          <w:szCs w:val="24"/>
        </w:rPr>
      </w:pPr>
      <w:r w:rsidRPr="00DF18C5">
        <w:rPr>
          <w:rFonts w:asciiTheme="minorHAnsi" w:eastAsia="Times New Roman" w:hAnsiTheme="minorHAnsi" w:cstheme="minorHAnsi"/>
          <w:sz w:val="24"/>
          <w:szCs w:val="24"/>
        </w:rPr>
        <w:t>All batteries and complete BESS projects must:</w:t>
      </w:r>
    </w:p>
    <w:p w14:paraId="5F95DCAB" w14:textId="77777777" w:rsidR="00DC36C9" w:rsidRPr="00DF18C5" w:rsidRDefault="00175385" w:rsidP="002E6425">
      <w:pPr>
        <w:numPr>
          <w:ilvl w:val="0"/>
          <w:numId w:val="2"/>
        </w:numPr>
        <w:pBdr>
          <w:top w:val="nil"/>
          <w:left w:val="nil"/>
          <w:bottom w:val="nil"/>
          <w:right w:val="nil"/>
          <w:between w:val="nil"/>
        </w:pBdr>
        <w:tabs>
          <w:tab w:val="left" w:pos="4821"/>
        </w:tabs>
        <w:spacing w:before="60" w:after="0" w:line="240" w:lineRule="auto"/>
        <w:ind w:left="1080"/>
        <w:jc w:val="both"/>
        <w:rPr>
          <w:rFonts w:asciiTheme="minorHAnsi" w:eastAsia="Times New Roman" w:hAnsiTheme="minorHAnsi" w:cstheme="minorHAnsi"/>
          <w:color w:val="000000"/>
          <w:sz w:val="24"/>
          <w:szCs w:val="24"/>
        </w:rPr>
      </w:pPr>
      <w:bookmarkStart w:id="90" w:name="_heading=h.3vac5uf" w:colFirst="0" w:colLast="0"/>
      <w:bookmarkEnd w:id="90"/>
      <w:r w:rsidRPr="00DF18C5">
        <w:rPr>
          <w:rFonts w:asciiTheme="minorHAnsi" w:eastAsia="Times New Roman" w:hAnsiTheme="minorHAnsi" w:cstheme="minorHAnsi"/>
          <w:color w:val="000000"/>
          <w:sz w:val="24"/>
          <w:szCs w:val="24"/>
        </w:rPr>
        <w:t xml:space="preserve">Include a containerized BESS system including a thermal management system (Heating, Ventilation &amp; Air-Conditioning HVAC system or suitable liquid cooling system) designed to ensure that the battery modules are kept within the operational temperature and humidity range as prescribed by the original equipment manufacturer (OEM) and within the nominal operation range as defined in the battery warranty. The thermal management system shall be designed for the site ambient climatic conditions existing on site throughout the year (site maximum temperature 45°C) </w:t>
      </w:r>
    </w:p>
    <w:p w14:paraId="5F95DCAC" w14:textId="61205B78" w:rsidR="00DC36C9" w:rsidRPr="00DF18C5" w:rsidRDefault="00175385" w:rsidP="002E6425">
      <w:pPr>
        <w:numPr>
          <w:ilvl w:val="0"/>
          <w:numId w:val="2"/>
        </w:numPr>
        <w:pBdr>
          <w:top w:val="nil"/>
          <w:left w:val="nil"/>
          <w:bottom w:val="nil"/>
          <w:right w:val="nil"/>
          <w:between w:val="nil"/>
        </w:pBdr>
        <w:tabs>
          <w:tab w:val="left" w:pos="4821"/>
        </w:tabs>
        <w:spacing w:after="0" w:line="240" w:lineRule="auto"/>
        <w:ind w:left="10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Includes Power Conversion System (PCS), power transformer(s), balance of </w:t>
      </w:r>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 xml:space="preserve"> and auxiliary systems back-up supply system (as required).</w:t>
      </w:r>
    </w:p>
    <w:p w14:paraId="5F95DCAD" w14:textId="77777777" w:rsidR="00DC36C9" w:rsidRPr="00DF18C5" w:rsidRDefault="00175385" w:rsidP="002E6425">
      <w:pPr>
        <w:numPr>
          <w:ilvl w:val="0"/>
          <w:numId w:val="2"/>
        </w:numPr>
        <w:pBdr>
          <w:top w:val="nil"/>
          <w:left w:val="nil"/>
          <w:bottom w:val="nil"/>
          <w:right w:val="nil"/>
          <w:between w:val="nil"/>
        </w:pBdr>
        <w:tabs>
          <w:tab w:val="left" w:pos="6522"/>
        </w:tabs>
        <w:spacing w:after="0" w:line="240" w:lineRule="auto"/>
        <w:ind w:left="10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Includes a distributed Battery Management System (BMS) which monitors voltage, temperature, coolant flow/air-conditioning and current and is programmed to alarm when the battery is outside its safe operating area and shut down the battery when the temperature exceeds a set value. The BMS shall be supported by an Uninterrupted Power Supply.</w:t>
      </w:r>
    </w:p>
    <w:p w14:paraId="5F95DCAE" w14:textId="77777777" w:rsidR="00DC36C9" w:rsidRPr="00DF18C5" w:rsidRDefault="00175385" w:rsidP="002E6425">
      <w:pPr>
        <w:numPr>
          <w:ilvl w:val="0"/>
          <w:numId w:val="2"/>
        </w:numPr>
        <w:pBdr>
          <w:top w:val="nil"/>
          <w:left w:val="nil"/>
          <w:bottom w:val="nil"/>
          <w:right w:val="nil"/>
          <w:between w:val="nil"/>
        </w:pBdr>
        <w:tabs>
          <w:tab w:val="left" w:pos="6522"/>
        </w:tabs>
        <w:spacing w:after="0" w:line="240" w:lineRule="auto"/>
        <w:ind w:left="10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Includes an Energy </w:t>
      </w:r>
      <w:proofErr w:type="gramStart"/>
      <w:r w:rsidRPr="00DF18C5">
        <w:rPr>
          <w:rFonts w:asciiTheme="minorHAnsi" w:eastAsia="Times New Roman" w:hAnsiTheme="minorHAnsi" w:cstheme="minorHAnsi"/>
          <w:color w:val="000000"/>
          <w:sz w:val="24"/>
          <w:szCs w:val="24"/>
        </w:rPr>
        <w:t>management</w:t>
      </w:r>
      <w:proofErr w:type="gramEnd"/>
      <w:r w:rsidRPr="00DF18C5">
        <w:rPr>
          <w:rFonts w:asciiTheme="minorHAnsi" w:eastAsia="Times New Roman" w:hAnsiTheme="minorHAnsi" w:cstheme="minorHAnsi"/>
          <w:color w:val="000000"/>
          <w:sz w:val="24"/>
          <w:szCs w:val="24"/>
        </w:rPr>
        <w:t xml:space="preserve"> System (EMS) to coordinate the actions and performance of all the elements of the BESS, perform the specified services, receive dispatch signals from the TSO, perform state of charge management and interface with the master controller (for hybrid operation PV and BESS). </w:t>
      </w:r>
    </w:p>
    <w:p w14:paraId="5F95DCAF" w14:textId="77777777" w:rsidR="00DC36C9" w:rsidRPr="00DF18C5" w:rsidRDefault="00175385" w:rsidP="002E6425">
      <w:pPr>
        <w:numPr>
          <w:ilvl w:val="0"/>
          <w:numId w:val="2"/>
        </w:numPr>
        <w:pBdr>
          <w:top w:val="nil"/>
          <w:left w:val="nil"/>
          <w:bottom w:val="nil"/>
          <w:right w:val="nil"/>
          <w:between w:val="nil"/>
        </w:pBdr>
        <w:tabs>
          <w:tab w:val="left" w:pos="6522"/>
        </w:tabs>
        <w:spacing w:after="0" w:line="240" w:lineRule="auto"/>
        <w:ind w:left="1080"/>
        <w:jc w:val="both"/>
        <w:rPr>
          <w:rFonts w:asciiTheme="minorHAnsi" w:eastAsia="Times New Roman" w:hAnsiTheme="minorHAnsi" w:cstheme="minorHAnsi"/>
          <w:color w:val="000000"/>
          <w:sz w:val="24"/>
          <w:szCs w:val="24"/>
        </w:rPr>
      </w:pPr>
      <w:bookmarkStart w:id="91" w:name="_heading=h.2afmg28" w:colFirst="0" w:colLast="0"/>
      <w:bookmarkEnd w:id="91"/>
      <w:r w:rsidRPr="00DF18C5">
        <w:rPr>
          <w:rFonts w:asciiTheme="minorHAnsi" w:eastAsia="Times New Roman" w:hAnsiTheme="minorHAnsi" w:cstheme="minorHAnsi"/>
          <w:color w:val="000000"/>
          <w:sz w:val="24"/>
          <w:szCs w:val="24"/>
        </w:rPr>
        <w:t>Include a safety and security program with a fire detection and suppression system. A fire protection report must be completed to demonstrate system protection in the event of an external and internal fire risk. The fire detection and suppression system shall be included into the SCADA system, additionally a primary audible alarm shall be installed and a secondary alert system shall be designed and installed in the event that the SCADA system is offline in the event of a fire.</w:t>
      </w:r>
    </w:p>
    <w:p w14:paraId="5F95DCB0" w14:textId="77777777" w:rsidR="00DC36C9" w:rsidRPr="00DF18C5" w:rsidRDefault="00175385" w:rsidP="002E6425">
      <w:pPr>
        <w:numPr>
          <w:ilvl w:val="0"/>
          <w:numId w:val="2"/>
        </w:numPr>
        <w:pBdr>
          <w:top w:val="nil"/>
          <w:left w:val="nil"/>
          <w:bottom w:val="nil"/>
          <w:right w:val="nil"/>
          <w:between w:val="nil"/>
        </w:pBdr>
        <w:tabs>
          <w:tab w:val="left" w:pos="6522"/>
        </w:tabs>
        <w:spacing w:after="0" w:line="240" w:lineRule="auto"/>
        <w:ind w:left="1080"/>
        <w:jc w:val="both"/>
        <w:rPr>
          <w:rFonts w:asciiTheme="minorHAnsi" w:eastAsia="Times New Roman" w:hAnsiTheme="minorHAnsi" w:cstheme="minorHAnsi"/>
          <w:color w:val="000000"/>
          <w:sz w:val="24"/>
          <w:szCs w:val="24"/>
        </w:rPr>
      </w:pPr>
      <w:bookmarkStart w:id="92" w:name="_heading=h.pkwqa1" w:colFirst="0" w:colLast="0"/>
      <w:bookmarkEnd w:id="92"/>
      <w:r w:rsidRPr="00DF18C5">
        <w:rPr>
          <w:rFonts w:asciiTheme="minorHAnsi" w:eastAsia="Times New Roman" w:hAnsiTheme="minorHAnsi" w:cstheme="minorHAnsi"/>
          <w:color w:val="000000"/>
          <w:sz w:val="24"/>
          <w:szCs w:val="24"/>
        </w:rPr>
        <w:t xml:space="preserve">The scope shall comprehensively mitigate the risk of fire on an as-low-as-reasonably-practicable (ALARP) basis. The Contractor shall address fire risk in the project risk assessments and the construction health and safety management plan for both construction and operational phases of the project. This shall include engaging with the local authority and emergency services regarding system design and incident response planning as appropriate. The scope shall include means for detection and venting of any potentially harmful, flammable or explosive gasses that may arise during operation or failure conditions (during a thermal runaway), and deflagration features to mitigate the effects of any deflagration events. The design shall account for NFPA 855 guidelines and best practices for the fire safety components.  </w:t>
      </w:r>
    </w:p>
    <w:p w14:paraId="5F95DCB1" w14:textId="77777777" w:rsidR="00DC36C9" w:rsidRPr="00DF18C5" w:rsidRDefault="00175385" w:rsidP="002E6425">
      <w:pPr>
        <w:numPr>
          <w:ilvl w:val="0"/>
          <w:numId w:val="2"/>
        </w:numPr>
        <w:pBdr>
          <w:top w:val="nil"/>
          <w:left w:val="nil"/>
          <w:bottom w:val="nil"/>
          <w:right w:val="nil"/>
          <w:between w:val="nil"/>
        </w:pBdr>
        <w:tabs>
          <w:tab w:val="left" w:pos="6522"/>
        </w:tabs>
        <w:spacing w:after="60" w:line="240" w:lineRule="auto"/>
        <w:ind w:left="10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Shall be of the same type, from a single manufacturer.</w:t>
      </w:r>
    </w:p>
    <w:p w14:paraId="5F95DCB2" w14:textId="77777777" w:rsidR="00DC36C9" w:rsidRPr="00DF18C5" w:rsidRDefault="00175385" w:rsidP="002E6425">
      <w:pPr>
        <w:numPr>
          <w:ilvl w:val="0"/>
          <w:numId w:val="91"/>
        </w:numPr>
        <w:spacing w:after="120" w:line="240" w:lineRule="auto"/>
        <w:jc w:val="both"/>
        <w:rPr>
          <w:rFonts w:asciiTheme="minorHAnsi" w:eastAsia="Times New Roman" w:hAnsiTheme="minorHAnsi" w:cstheme="minorHAnsi"/>
          <w:b/>
          <w:i/>
          <w:sz w:val="24"/>
          <w:szCs w:val="24"/>
        </w:rPr>
      </w:pPr>
      <w:r w:rsidRPr="00DF18C5">
        <w:rPr>
          <w:rFonts w:asciiTheme="minorHAnsi" w:eastAsia="Times New Roman" w:hAnsiTheme="minorHAnsi" w:cstheme="minorHAnsi"/>
          <w:sz w:val="24"/>
          <w:szCs w:val="24"/>
        </w:rPr>
        <w:t>During the above operation modes, the EMS shall monitor the BESS state of charge (</w:t>
      </w:r>
      <w:proofErr w:type="spellStart"/>
      <w:r w:rsidRPr="00DF18C5">
        <w:rPr>
          <w:rFonts w:asciiTheme="minorHAnsi" w:eastAsia="Times New Roman" w:hAnsiTheme="minorHAnsi" w:cstheme="minorHAnsi"/>
          <w:sz w:val="24"/>
          <w:szCs w:val="24"/>
        </w:rPr>
        <w:t>SoC</w:t>
      </w:r>
      <w:proofErr w:type="spellEnd"/>
      <w:r w:rsidRPr="00DF18C5">
        <w:rPr>
          <w:rFonts w:asciiTheme="minorHAnsi" w:eastAsia="Times New Roman" w:hAnsiTheme="minorHAnsi" w:cstheme="minorHAnsi"/>
          <w:sz w:val="24"/>
          <w:szCs w:val="24"/>
        </w:rPr>
        <w:t xml:space="preserve">). The EMS shall continually calculate whether the </w:t>
      </w:r>
      <w:proofErr w:type="spellStart"/>
      <w:r w:rsidRPr="00DF18C5">
        <w:rPr>
          <w:rFonts w:asciiTheme="minorHAnsi" w:eastAsia="Times New Roman" w:hAnsiTheme="minorHAnsi" w:cstheme="minorHAnsi"/>
          <w:sz w:val="24"/>
          <w:szCs w:val="24"/>
        </w:rPr>
        <w:t>SoC</w:t>
      </w:r>
      <w:proofErr w:type="spellEnd"/>
      <w:r w:rsidRPr="00DF18C5">
        <w:rPr>
          <w:rFonts w:asciiTheme="minorHAnsi" w:eastAsia="Times New Roman" w:hAnsiTheme="minorHAnsi" w:cstheme="minorHAnsi"/>
          <w:sz w:val="24"/>
          <w:szCs w:val="24"/>
        </w:rPr>
        <w:t xml:space="preserve"> needs to be adjusted to maintain and shall calculate the level of the BESS power set-point required for each period.</w:t>
      </w:r>
    </w:p>
    <w:p w14:paraId="5F95DCB3" w14:textId="77777777" w:rsidR="00DC36C9" w:rsidRPr="00DF18C5" w:rsidRDefault="00175385" w:rsidP="002E6425">
      <w:pPr>
        <w:numPr>
          <w:ilvl w:val="0"/>
          <w:numId w:val="91"/>
        </w:numPr>
        <w:spacing w:after="120" w:line="240" w:lineRule="auto"/>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 xml:space="preserve">Respond to external real power and reactive power commands: BESS shall include all the telemetry equipment required for remote dispatch operation. </w:t>
      </w:r>
    </w:p>
    <w:p w14:paraId="5F95DCB4" w14:textId="6CB71C61" w:rsidR="00DC36C9" w:rsidRPr="00DF18C5" w:rsidRDefault="00175385" w:rsidP="002E6425">
      <w:pPr>
        <w:pStyle w:val="ListParagraph"/>
        <w:numPr>
          <w:ilvl w:val="2"/>
          <w:numId w:val="97"/>
        </w:numPr>
        <w:spacing w:after="140" w:line="240" w:lineRule="auto"/>
        <w:ind w:left="993" w:hanging="993"/>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System Ratings (Overall System Real Power and Energy Ratings)</w:t>
      </w:r>
    </w:p>
    <w:p w14:paraId="5F95DCB5" w14:textId="79394A65" w:rsidR="00DC36C9" w:rsidRPr="00DF18C5" w:rsidRDefault="00175385" w:rsidP="002E6425">
      <w:pPr>
        <w:numPr>
          <w:ilvl w:val="0"/>
          <w:numId w:val="75"/>
        </w:numPr>
        <w:pBdr>
          <w:top w:val="nil"/>
          <w:left w:val="nil"/>
          <w:bottom w:val="nil"/>
          <w:right w:val="nil"/>
          <w:between w:val="nil"/>
        </w:pBdr>
        <w:spacing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During discharge, the BESS shall be rated to supply at the PCC, continuous net AC real power and AC energy output specified in Table 1</w:t>
      </w:r>
      <w:r w:rsidR="00982FD4">
        <w:rPr>
          <w:rFonts w:asciiTheme="minorHAnsi" w:eastAsia="Times New Roman" w:hAnsiTheme="minorHAnsi" w:cstheme="minorHAnsi"/>
          <w:color w:val="000000"/>
          <w:sz w:val="24"/>
          <w:szCs w:val="24"/>
        </w:rPr>
        <w:t>0</w:t>
      </w:r>
      <w:r w:rsidRPr="00DF18C5">
        <w:rPr>
          <w:rFonts w:asciiTheme="minorHAnsi" w:eastAsia="Times New Roman" w:hAnsiTheme="minorHAnsi" w:cstheme="minorHAnsi"/>
          <w:color w:val="000000"/>
          <w:sz w:val="24"/>
          <w:szCs w:val="24"/>
        </w:rPr>
        <w:t xml:space="preserve"> above: Supply-Specific Ratings and Requirements above. The Power and energy ratings shall be achievable during discharge for the full range of stated environmental conditions, provided that the battery is fully charged and the HVAC system has stabilized. In any case, the BESS shall be capable of being discharged at reduced power levels from that specified above. The Contractor shall account for efficiencies of the BESS components up to the PCC as well as the expected losses from auxiliaries for system sizing.</w:t>
      </w:r>
    </w:p>
    <w:p w14:paraId="5F95DCB6" w14:textId="47C8B404" w:rsidR="00DC36C9" w:rsidRPr="00473A89" w:rsidRDefault="00175385" w:rsidP="002E6425">
      <w:pPr>
        <w:pStyle w:val="ListParagraph"/>
        <w:numPr>
          <w:ilvl w:val="2"/>
          <w:numId w:val="97"/>
        </w:numPr>
        <w:spacing w:after="140" w:line="240" w:lineRule="auto"/>
        <w:ind w:left="993" w:hanging="993"/>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Peak Management (PM) </w:t>
      </w:r>
    </w:p>
    <w:p w14:paraId="5F95DCB7" w14:textId="77777777" w:rsidR="00DC36C9" w:rsidRPr="00DF18C5" w:rsidRDefault="00175385" w:rsidP="002E6425">
      <w:pPr>
        <w:numPr>
          <w:ilvl w:val="0"/>
          <w:numId w:val="75"/>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In the Peak Management use case, the BESS is charged from the Solar PV bus at the PCC during solar hours and discharged at any power level up to the maximum power level specified in this document. In this Use case, each daily operation is expected to consist of one discharge and charge cycle, in either a variable or a constant power output. </w:t>
      </w:r>
    </w:p>
    <w:p w14:paraId="5F95DCB8" w14:textId="25E80D23" w:rsidR="00DC36C9" w:rsidRDefault="00175385" w:rsidP="002E6425">
      <w:pPr>
        <w:numPr>
          <w:ilvl w:val="0"/>
          <w:numId w:val="75"/>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b/>
          <w:color w:val="000000"/>
          <w:sz w:val="24"/>
          <w:szCs w:val="24"/>
        </w:rPr>
        <w:t>Note:</w:t>
      </w:r>
      <w:r w:rsidRPr="00DF18C5">
        <w:rPr>
          <w:rFonts w:asciiTheme="minorHAnsi" w:eastAsia="Times New Roman" w:hAnsiTheme="minorHAnsi" w:cstheme="minorHAnsi"/>
          <w:color w:val="000000"/>
          <w:sz w:val="24"/>
          <w:szCs w:val="24"/>
        </w:rPr>
        <w:t xml:space="preserve"> For system nameplate sizing subject to the minimum specified in Table 1</w:t>
      </w:r>
      <w:r w:rsidR="00982FD4">
        <w:rPr>
          <w:rFonts w:asciiTheme="minorHAnsi" w:eastAsia="Times New Roman" w:hAnsiTheme="minorHAnsi" w:cstheme="minorHAnsi"/>
          <w:color w:val="000000"/>
          <w:sz w:val="24"/>
          <w:szCs w:val="24"/>
        </w:rPr>
        <w:t>0</w:t>
      </w:r>
      <w:r w:rsidRPr="00DF18C5">
        <w:rPr>
          <w:rFonts w:asciiTheme="minorHAnsi" w:eastAsia="Times New Roman" w:hAnsiTheme="minorHAnsi" w:cstheme="minorHAnsi"/>
          <w:color w:val="000000"/>
          <w:sz w:val="24"/>
          <w:szCs w:val="24"/>
        </w:rPr>
        <w:t xml:space="preserve"> Supply-Specific Ratings and Requirements above, the Contractor shall consider 4 hours of discharge during the post-solar hours.</w:t>
      </w:r>
    </w:p>
    <w:p w14:paraId="244225CC" w14:textId="77777777" w:rsidR="00622F33" w:rsidRPr="00DF18C5" w:rsidRDefault="00622F33" w:rsidP="00473A89">
      <w:pPr>
        <w:pBdr>
          <w:top w:val="nil"/>
          <w:left w:val="nil"/>
          <w:bottom w:val="nil"/>
          <w:right w:val="nil"/>
          <w:between w:val="nil"/>
        </w:pBdr>
        <w:spacing w:after="0" w:line="240" w:lineRule="auto"/>
        <w:ind w:left="360"/>
        <w:jc w:val="both"/>
        <w:rPr>
          <w:rFonts w:asciiTheme="minorHAnsi" w:eastAsia="Times New Roman" w:hAnsiTheme="minorHAnsi" w:cstheme="minorHAnsi"/>
          <w:color w:val="000000"/>
          <w:sz w:val="24"/>
          <w:szCs w:val="24"/>
        </w:rPr>
      </w:pPr>
    </w:p>
    <w:p w14:paraId="5F95DCB9" w14:textId="79AEE42D" w:rsidR="00DC36C9" w:rsidRPr="00DF18C5" w:rsidRDefault="00175385" w:rsidP="002E6425">
      <w:pPr>
        <w:pStyle w:val="ListParagraph"/>
        <w:numPr>
          <w:ilvl w:val="2"/>
          <w:numId w:val="97"/>
        </w:numPr>
        <w:spacing w:after="140" w:line="240" w:lineRule="auto"/>
        <w:ind w:left="993" w:hanging="993"/>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Design, Fabrication, and Construction Requirements of BESS</w:t>
      </w:r>
    </w:p>
    <w:p w14:paraId="5F95DCBA" w14:textId="77777777" w:rsidR="00DC36C9" w:rsidRPr="00DF18C5" w:rsidRDefault="00175385" w:rsidP="002E6425">
      <w:pPr>
        <w:numPr>
          <w:ilvl w:val="0"/>
          <w:numId w:val="75"/>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methods and materials specified in this technical specification are intended to represent minimum requirements. Reliance thereon shall not diminish the responsibility for meeting performance and other requirements stated herein. The design of the BESS shall incorporate the principle of modularity, with a view to reducing life-cycle costs and ease of replenishment of storage capacity while facilitating ease of maintenance, space requirements, and reliability. The design should also facilitate rapid and easy replacement of the unit batteries/battery packs/modules without significant downtime.</w:t>
      </w:r>
    </w:p>
    <w:p w14:paraId="5F95DCBB" w14:textId="77777777" w:rsidR="00DC36C9" w:rsidRPr="00DF18C5" w:rsidRDefault="00DC36C9" w:rsidP="00622F33">
      <w:pPr>
        <w:spacing w:after="0" w:line="240" w:lineRule="auto"/>
        <w:jc w:val="both"/>
        <w:rPr>
          <w:rFonts w:asciiTheme="minorHAnsi" w:eastAsia="Times New Roman" w:hAnsiTheme="minorHAnsi" w:cstheme="minorHAnsi"/>
          <w:color w:val="000000"/>
          <w:sz w:val="24"/>
          <w:szCs w:val="24"/>
        </w:rPr>
      </w:pPr>
    </w:p>
    <w:p w14:paraId="5F95DCBC" w14:textId="457493AD" w:rsidR="00DC36C9" w:rsidRPr="00DF18C5" w:rsidRDefault="00175385" w:rsidP="002E6425">
      <w:pPr>
        <w:pStyle w:val="ListParagraph"/>
        <w:numPr>
          <w:ilvl w:val="2"/>
          <w:numId w:val="97"/>
        </w:numPr>
        <w:spacing w:after="140" w:line="240" w:lineRule="auto"/>
        <w:ind w:left="993" w:hanging="993"/>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System-Level Design and Performance Requirements </w:t>
      </w:r>
    </w:p>
    <w:p w14:paraId="5F95DCBD" w14:textId="134EAA75" w:rsidR="00DC36C9" w:rsidRPr="00DF18C5" w:rsidRDefault="00175385" w:rsidP="002E6425">
      <w:pPr>
        <w:numPr>
          <w:ilvl w:val="0"/>
          <w:numId w:val="75"/>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major equipment items shall include battery packs/modules, battery management system (BMS), PCS, output/isolation transformer, and BESS EMS which is to be integrated with the solar </w:t>
      </w:r>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 xml:space="preserve"> SCADA system defined elsewhere in this document. Additional equipment shall include HVAC, wiring, connectors, protective devices, grounding, junction boxes and enclosures, instrumentation, enclosures, and all other items needed for a fully functional, grid-interactive BESS to meet the requirements set forth in this specification.</w:t>
      </w:r>
    </w:p>
    <w:p w14:paraId="5F95DCBE" w14:textId="77777777" w:rsidR="00DC36C9" w:rsidRPr="00DF18C5" w:rsidRDefault="00DC36C9" w:rsidP="00622F33">
      <w:pPr>
        <w:pBdr>
          <w:top w:val="nil"/>
          <w:left w:val="nil"/>
          <w:bottom w:val="nil"/>
          <w:right w:val="nil"/>
          <w:between w:val="nil"/>
        </w:pBdr>
        <w:spacing w:after="0" w:line="240" w:lineRule="auto"/>
        <w:ind w:left="360"/>
        <w:jc w:val="both"/>
        <w:rPr>
          <w:rFonts w:asciiTheme="minorHAnsi" w:eastAsia="Times New Roman" w:hAnsiTheme="minorHAnsi" w:cstheme="minorHAnsi"/>
          <w:color w:val="000000"/>
          <w:sz w:val="24"/>
          <w:szCs w:val="24"/>
        </w:rPr>
      </w:pPr>
    </w:p>
    <w:p w14:paraId="5F95DCBF" w14:textId="77777777" w:rsidR="00DC36C9" w:rsidRPr="00DF18C5" w:rsidRDefault="00175385" w:rsidP="002E6425">
      <w:pPr>
        <w:numPr>
          <w:ilvl w:val="0"/>
          <w:numId w:val="76"/>
        </w:numPr>
        <w:pBdr>
          <w:top w:val="nil"/>
          <w:left w:val="nil"/>
          <w:bottom w:val="nil"/>
          <w:right w:val="nil"/>
          <w:between w:val="nil"/>
        </w:pBdr>
        <w:spacing w:after="0" w:line="240" w:lineRule="auto"/>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Containerization and Transportability. </w:t>
      </w:r>
    </w:p>
    <w:p w14:paraId="5F95DCC0" w14:textId="77777777" w:rsidR="00DC36C9" w:rsidRPr="00DF18C5" w:rsidRDefault="00175385" w:rsidP="002E6425">
      <w:pPr>
        <w:numPr>
          <w:ilvl w:val="0"/>
          <w:numId w:val="75"/>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Containers for the accumulation subsystem shall comply with International Organization for Standardization (ISO) 668 or custom-designed power equipment </w:t>
      </w:r>
      <w:proofErr w:type="spellStart"/>
      <w:r w:rsidRPr="00DF18C5">
        <w:rPr>
          <w:rFonts w:asciiTheme="minorHAnsi" w:eastAsia="Times New Roman" w:hAnsiTheme="minorHAnsi" w:cstheme="minorHAnsi"/>
          <w:color w:val="000000"/>
          <w:sz w:val="24"/>
          <w:szCs w:val="24"/>
        </w:rPr>
        <w:t>centers</w:t>
      </w:r>
      <w:proofErr w:type="spellEnd"/>
      <w:r w:rsidRPr="00DF18C5">
        <w:rPr>
          <w:rFonts w:asciiTheme="minorHAnsi" w:eastAsia="Times New Roman" w:hAnsiTheme="minorHAnsi" w:cstheme="minorHAnsi"/>
          <w:color w:val="000000"/>
          <w:sz w:val="24"/>
          <w:szCs w:val="24"/>
        </w:rPr>
        <w:t>. The container or containers shall be designed to be drop-shipped onto a properly prepared pad or foundation (such as compacted soil, concrete pad, or platform).</w:t>
      </w:r>
    </w:p>
    <w:p w14:paraId="5F95DCC1" w14:textId="24521B1B" w:rsidR="00DC36C9" w:rsidRPr="00DF18C5" w:rsidRDefault="00175385" w:rsidP="002E6425">
      <w:pPr>
        <w:numPr>
          <w:ilvl w:val="0"/>
          <w:numId w:val="75"/>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Containers shall be designed and constructed to meet IP54/NEMA 3R requirements. The Outdoor enclosures shall be equipped to prevent condensation. The BESS container shall be designed for harshest expected environmental conditions which are coastal environments and corrosion protection requirements. The class of pollution shall be “e” (</w:t>
      </w:r>
      <w:r w:rsidR="00622F33" w:rsidRPr="00DF18C5">
        <w:rPr>
          <w:rFonts w:asciiTheme="minorHAnsi" w:eastAsia="Times New Roman" w:hAnsiTheme="minorHAnsi" w:cstheme="minorHAnsi"/>
          <w:color w:val="000000"/>
          <w:sz w:val="24"/>
          <w:szCs w:val="24"/>
        </w:rPr>
        <w:t>i.e.,</w:t>
      </w:r>
      <w:r w:rsidRPr="00DF18C5">
        <w:rPr>
          <w:rFonts w:asciiTheme="minorHAnsi" w:eastAsia="Times New Roman" w:hAnsiTheme="minorHAnsi" w:cstheme="minorHAnsi"/>
          <w:color w:val="000000"/>
          <w:sz w:val="24"/>
          <w:szCs w:val="24"/>
        </w:rPr>
        <w:t xml:space="preserve"> “very heavy”) in accordance with SANS 60815-1:2009 or equivalent. The enclosure material shall be 6mm, 3CR12 or stainless steel. All enclosures both outdoor and indoor shall be protected against vermin and insects.</w:t>
      </w:r>
    </w:p>
    <w:p w14:paraId="5F95DCC2" w14:textId="77777777" w:rsidR="00DC36C9" w:rsidRPr="00DF18C5" w:rsidRDefault="00175385" w:rsidP="002E6425">
      <w:pPr>
        <w:numPr>
          <w:ilvl w:val="0"/>
          <w:numId w:val="75"/>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All containers and packaging of separately shipped components shall be suitable for land or sea transport, including offering suitable protection of the equipment inside against damage from weather and vibration or shock from transportation. </w:t>
      </w:r>
    </w:p>
    <w:p w14:paraId="5F95DCC3" w14:textId="77777777" w:rsidR="00DC36C9" w:rsidRPr="00DF18C5" w:rsidRDefault="00175385" w:rsidP="002E6425">
      <w:pPr>
        <w:numPr>
          <w:ilvl w:val="0"/>
          <w:numId w:val="75"/>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containers and their contents shall be designed to be easily prepared for transport, shipped, connected, and operated at the site. Containers shall be transported along with all requisite bracing and shipping stabilization equipment.</w:t>
      </w:r>
    </w:p>
    <w:p w14:paraId="5F95DCC4" w14:textId="77777777" w:rsidR="00DC36C9" w:rsidRPr="00DF18C5" w:rsidRDefault="00DC36C9" w:rsidP="00622F33">
      <w:pPr>
        <w:pBdr>
          <w:top w:val="nil"/>
          <w:left w:val="nil"/>
          <w:bottom w:val="nil"/>
          <w:right w:val="nil"/>
          <w:between w:val="nil"/>
        </w:pBdr>
        <w:spacing w:after="0" w:line="240" w:lineRule="auto"/>
        <w:ind w:left="360"/>
        <w:jc w:val="both"/>
        <w:rPr>
          <w:rFonts w:asciiTheme="minorHAnsi" w:eastAsia="Times New Roman" w:hAnsiTheme="minorHAnsi" w:cstheme="minorHAnsi"/>
          <w:color w:val="000000"/>
          <w:sz w:val="24"/>
          <w:szCs w:val="24"/>
        </w:rPr>
      </w:pPr>
    </w:p>
    <w:p w14:paraId="5F95DCC5" w14:textId="7CE6AAAE" w:rsidR="00DC36C9" w:rsidRPr="00DF18C5" w:rsidRDefault="00175385" w:rsidP="002E6425">
      <w:pPr>
        <w:pStyle w:val="ListParagraph"/>
        <w:numPr>
          <w:ilvl w:val="2"/>
          <w:numId w:val="97"/>
        </w:numPr>
        <w:spacing w:after="140" w:line="240" w:lineRule="auto"/>
        <w:ind w:left="993" w:hanging="993"/>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Design Life and Life-Cycle Costs </w:t>
      </w:r>
    </w:p>
    <w:p w14:paraId="5F95DCC6" w14:textId="2EF49C05" w:rsidR="00DC36C9" w:rsidRPr="00DF18C5" w:rsidRDefault="00175385" w:rsidP="002E6425">
      <w:pPr>
        <w:numPr>
          <w:ilvl w:val="0"/>
          <w:numId w:val="75"/>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End of battery life – End of battery life is that point in time when the BESS can no longer meet the power and/or energy discharge requirements of this Specification due to age or non-repairable malfunction of the accumulation subsystem, and/or non-replaceable components. When the system is no longer able to provide these requirements, the system has reached its end of life. Battery End of life shall not be less than 20 </w:t>
      </w:r>
      <w:r w:rsidR="00FB1E7E" w:rsidRPr="00DF18C5">
        <w:rPr>
          <w:rFonts w:asciiTheme="minorHAnsi" w:eastAsia="Times New Roman" w:hAnsiTheme="minorHAnsi" w:cstheme="minorHAnsi"/>
          <w:color w:val="000000"/>
          <w:sz w:val="24"/>
          <w:szCs w:val="24"/>
        </w:rPr>
        <w:t>years from</w:t>
      </w:r>
      <w:r w:rsidRPr="00DF18C5">
        <w:rPr>
          <w:rFonts w:asciiTheme="minorHAnsi" w:eastAsia="Times New Roman" w:hAnsiTheme="minorHAnsi" w:cstheme="minorHAnsi"/>
          <w:color w:val="000000"/>
          <w:sz w:val="24"/>
          <w:szCs w:val="24"/>
        </w:rPr>
        <w:t xml:space="preserve"> the date of Commissioning. </w:t>
      </w:r>
    </w:p>
    <w:p w14:paraId="5F95DCC7" w14:textId="77777777" w:rsidR="00DC36C9" w:rsidRPr="00DF18C5" w:rsidRDefault="00175385" w:rsidP="002E6425">
      <w:pPr>
        <w:numPr>
          <w:ilvl w:val="0"/>
          <w:numId w:val="75"/>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BESS shall be capable of unattended operation, with the provision of remote monitoring and control.</w:t>
      </w:r>
    </w:p>
    <w:p w14:paraId="5F95DCC8" w14:textId="77777777" w:rsidR="00DC36C9" w:rsidRPr="00DF18C5" w:rsidRDefault="00DC36C9" w:rsidP="00622F33">
      <w:pPr>
        <w:pBdr>
          <w:top w:val="nil"/>
          <w:left w:val="nil"/>
          <w:bottom w:val="nil"/>
          <w:right w:val="nil"/>
          <w:between w:val="nil"/>
        </w:pBdr>
        <w:spacing w:after="0" w:line="240" w:lineRule="auto"/>
        <w:ind w:left="360"/>
        <w:jc w:val="both"/>
        <w:rPr>
          <w:rFonts w:asciiTheme="minorHAnsi" w:eastAsia="Times New Roman" w:hAnsiTheme="minorHAnsi" w:cstheme="minorHAnsi"/>
          <w:color w:val="000000"/>
          <w:sz w:val="24"/>
          <w:szCs w:val="24"/>
        </w:rPr>
      </w:pPr>
    </w:p>
    <w:p w14:paraId="5F95DCC9" w14:textId="79FFA7BE" w:rsidR="00DC36C9" w:rsidRPr="00473A89" w:rsidRDefault="00175385" w:rsidP="002E6425">
      <w:pPr>
        <w:pStyle w:val="ListParagraph"/>
        <w:numPr>
          <w:ilvl w:val="3"/>
          <w:numId w:val="97"/>
        </w:numPr>
        <w:spacing w:after="0" w:line="240" w:lineRule="auto"/>
        <w:ind w:left="1276" w:hanging="1276"/>
        <w:jc w:val="both"/>
        <w:rPr>
          <w:rFonts w:asciiTheme="minorHAnsi" w:eastAsia="Times New Roman" w:hAnsiTheme="minorHAnsi" w:cstheme="minorHAnsi"/>
          <w:b/>
          <w:color w:val="000000"/>
          <w:sz w:val="24"/>
          <w:szCs w:val="24"/>
        </w:rPr>
      </w:pPr>
      <w:r w:rsidRPr="00473A89">
        <w:rPr>
          <w:rFonts w:asciiTheme="minorHAnsi" w:eastAsia="Times New Roman" w:hAnsiTheme="minorHAnsi" w:cstheme="minorHAnsi"/>
          <w:b/>
          <w:color w:val="000000"/>
          <w:sz w:val="24"/>
          <w:szCs w:val="24"/>
        </w:rPr>
        <w:t>BESS Reliability, Availability, and Operability</w:t>
      </w:r>
    </w:p>
    <w:p w14:paraId="5F95DCCA" w14:textId="77777777" w:rsidR="00DC36C9" w:rsidRPr="00DF18C5" w:rsidRDefault="00175385" w:rsidP="00473A89">
      <w:pPr>
        <w:widowControl w:val="0"/>
        <w:spacing w:before="240" w:after="0" w:line="240" w:lineRule="auto"/>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The BESS shall be designed for high reliability, defined in the following terms:</w:t>
      </w:r>
    </w:p>
    <w:p w14:paraId="5F95DCCB" w14:textId="77777777" w:rsidR="00DC36C9" w:rsidRPr="00DF18C5" w:rsidRDefault="00175385" w:rsidP="002E6425">
      <w:pPr>
        <w:widowControl w:val="0"/>
        <w:numPr>
          <w:ilvl w:val="0"/>
          <w:numId w:val="37"/>
        </w:numPr>
        <w:spacing w:before="240" w:after="0" w:line="240" w:lineRule="auto"/>
        <w:ind w:left="1080"/>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 xml:space="preserve">Starting reliability: (99% starting reliability means that the unit shall start in 99 of 100 attempts) </w:t>
      </w:r>
    </w:p>
    <w:p w14:paraId="5F95DCCC" w14:textId="77777777" w:rsidR="00DC36C9" w:rsidRPr="00DF18C5" w:rsidRDefault="00175385" w:rsidP="002E6425">
      <w:pPr>
        <w:widowControl w:val="0"/>
        <w:numPr>
          <w:ilvl w:val="0"/>
          <w:numId w:val="37"/>
        </w:numPr>
        <w:spacing w:before="240" w:after="0" w:line="240" w:lineRule="auto"/>
        <w:ind w:left="1080"/>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The BESS availability shall be at least 95% including planned maintenance. The Availability is defined as the BESS power capability compared to its rated Power Capacity, at the Point if Connection (POC) and shall consider downtime due to scheduled and unscheduled maintenance. The Availability of the BESS shall be calculated follows:</w:t>
      </w:r>
    </w:p>
    <w:p w14:paraId="5F95DCCD" w14:textId="77777777" w:rsidR="00DC36C9" w:rsidRPr="00DF18C5" w:rsidRDefault="00175385" w:rsidP="00473A89">
      <w:pPr>
        <w:spacing w:line="240" w:lineRule="auto"/>
        <w:jc w:val="center"/>
        <w:rPr>
          <w:rFonts w:asciiTheme="minorHAnsi" w:eastAsia="Cambria Math" w:hAnsiTheme="minorHAnsi" w:cstheme="minorHAnsi"/>
          <w:sz w:val="24"/>
          <w:szCs w:val="24"/>
        </w:rPr>
      </w:pPr>
      <m:oMathPara>
        <m:oMath>
          <m:r>
            <w:rPr>
              <w:rFonts w:ascii="Cambria Math" w:eastAsia="Cambria Math" w:hAnsi="Cambria Math" w:cstheme="minorHAnsi"/>
              <w:sz w:val="24"/>
              <w:szCs w:val="24"/>
            </w:rPr>
            <m:t>Availability=</m:t>
          </m:r>
          <m:d>
            <m:dPr>
              <m:ctrlPr>
                <w:rPr>
                  <w:rFonts w:ascii="Cambria Math" w:eastAsia="Cambria Math" w:hAnsi="Cambria Math" w:cstheme="minorHAnsi"/>
                  <w:sz w:val="24"/>
                  <w:szCs w:val="24"/>
                </w:rPr>
              </m:ctrlPr>
            </m:dPr>
            <m:e>
              <m:sSub>
                <m:sSubPr>
                  <m:ctrlPr>
                    <w:rPr>
                      <w:rFonts w:ascii="Cambria Math" w:eastAsia="Cambria Math" w:hAnsi="Cambria Math" w:cstheme="minorHAnsi"/>
                      <w:sz w:val="24"/>
                      <w:szCs w:val="24"/>
                    </w:rPr>
                  </m:ctrlPr>
                </m:sSubPr>
                <m:e>
                  <m:r>
                    <w:rPr>
                      <w:rFonts w:ascii="Cambria Math" w:eastAsia="Cambria Math" w:hAnsi="Cambria Math" w:cstheme="minorHAnsi"/>
                      <w:sz w:val="24"/>
                      <w:szCs w:val="24"/>
                    </w:rPr>
                    <m:t>H</m:t>
                  </m:r>
                </m:e>
                <m:sub>
                  <m:r>
                    <w:rPr>
                      <w:rFonts w:ascii="Cambria Math" w:eastAsia="Cambria Math" w:hAnsi="Cambria Math" w:cstheme="minorHAnsi"/>
                      <w:sz w:val="24"/>
                      <w:szCs w:val="24"/>
                    </w:rPr>
                    <m:t>year</m:t>
                  </m:r>
                </m:sub>
              </m:sSub>
              <m:r>
                <w:rPr>
                  <w:rFonts w:ascii="Cambria Math" w:eastAsia="Cambria Math" w:hAnsi="Cambria Math" w:cstheme="minorHAnsi"/>
                  <w:sz w:val="24"/>
                  <w:szCs w:val="24"/>
                </w:rPr>
                <m:t>-SO-UO</m:t>
              </m:r>
            </m:e>
          </m:d>
          <m:r>
            <w:rPr>
              <w:rFonts w:ascii="Cambria Math" w:eastAsia="Cambria Math" w:hAnsi="Cambria Math" w:cstheme="minorHAnsi"/>
              <w:sz w:val="24"/>
              <w:szCs w:val="24"/>
            </w:rPr>
            <m:t>/</m:t>
          </m:r>
          <m:sSub>
            <m:sSubPr>
              <m:ctrlPr>
                <w:rPr>
                  <w:rFonts w:ascii="Cambria Math" w:eastAsia="Cambria Math" w:hAnsi="Cambria Math" w:cstheme="minorHAnsi"/>
                  <w:sz w:val="24"/>
                  <w:szCs w:val="24"/>
                </w:rPr>
              </m:ctrlPr>
            </m:sSubPr>
            <m:e>
              <m:r>
                <w:rPr>
                  <w:rFonts w:ascii="Cambria Math" w:eastAsia="Cambria Math" w:hAnsi="Cambria Math" w:cstheme="minorHAnsi"/>
                  <w:sz w:val="24"/>
                  <w:szCs w:val="24"/>
                </w:rPr>
                <m:t>H</m:t>
              </m:r>
            </m:e>
            <m:sub>
              <m:r>
                <w:rPr>
                  <w:rFonts w:ascii="Cambria Math" w:eastAsia="Cambria Math" w:hAnsi="Cambria Math" w:cstheme="minorHAnsi"/>
                  <w:sz w:val="24"/>
                  <w:szCs w:val="24"/>
                </w:rPr>
                <m:t>year</m:t>
              </m:r>
            </m:sub>
          </m:sSub>
        </m:oMath>
      </m:oMathPara>
    </w:p>
    <w:p w14:paraId="5F95DCCE" w14:textId="77777777" w:rsidR="00DC36C9" w:rsidRPr="00DF18C5" w:rsidRDefault="00175385" w:rsidP="00473A89">
      <w:pPr>
        <w:widowControl w:val="0"/>
        <w:spacing w:before="240" w:after="0" w:line="240" w:lineRule="auto"/>
        <w:ind w:left="1080"/>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Where</w:t>
      </w:r>
    </w:p>
    <w:p w14:paraId="5F95DCCF" w14:textId="77777777" w:rsidR="00DC36C9" w:rsidRPr="00DF18C5" w:rsidRDefault="00175385" w:rsidP="002E6425">
      <w:pPr>
        <w:widowControl w:val="0"/>
        <w:numPr>
          <w:ilvl w:val="0"/>
          <w:numId w:val="38"/>
        </w:numPr>
        <w:pBdr>
          <w:top w:val="nil"/>
          <w:left w:val="nil"/>
          <w:bottom w:val="nil"/>
          <w:right w:val="nil"/>
          <w:between w:val="nil"/>
        </w:pBdr>
        <w:spacing w:before="240" w:after="0" w:line="240" w:lineRule="auto"/>
        <w:ind w:left="1800"/>
        <w:jc w:val="both"/>
        <w:rPr>
          <w:rFonts w:asciiTheme="minorHAnsi" w:eastAsia="Times New Roman" w:hAnsiTheme="minorHAnsi" w:cstheme="minorHAnsi"/>
          <w:color w:val="000000"/>
          <w:sz w:val="24"/>
          <w:szCs w:val="24"/>
        </w:rPr>
      </w:pPr>
      <w:proofErr w:type="spellStart"/>
      <w:r w:rsidRPr="00DF18C5">
        <w:rPr>
          <w:rFonts w:asciiTheme="minorHAnsi" w:eastAsia="Times New Roman" w:hAnsiTheme="minorHAnsi" w:cstheme="minorHAnsi"/>
          <w:color w:val="000000"/>
          <w:sz w:val="24"/>
          <w:szCs w:val="24"/>
        </w:rPr>
        <w:t>Hyear</w:t>
      </w:r>
      <w:proofErr w:type="spellEnd"/>
      <w:r w:rsidRPr="00DF18C5">
        <w:rPr>
          <w:rFonts w:asciiTheme="minorHAnsi" w:eastAsia="Times New Roman" w:hAnsiTheme="minorHAnsi" w:cstheme="minorHAnsi"/>
          <w:color w:val="000000"/>
          <w:sz w:val="24"/>
          <w:szCs w:val="24"/>
        </w:rPr>
        <w:t xml:space="preserve"> is number of hours within a year (e.g., 8760 hours on a normal year or 8784 hours on a leap year)</w:t>
      </w:r>
    </w:p>
    <w:p w14:paraId="5F95DCD0" w14:textId="77777777" w:rsidR="00DC36C9" w:rsidRPr="00DF18C5" w:rsidRDefault="00175385" w:rsidP="002E6425">
      <w:pPr>
        <w:widowControl w:val="0"/>
        <w:numPr>
          <w:ilvl w:val="0"/>
          <w:numId w:val="38"/>
        </w:numPr>
        <w:pBdr>
          <w:top w:val="nil"/>
          <w:left w:val="nil"/>
          <w:bottom w:val="nil"/>
          <w:right w:val="nil"/>
          <w:between w:val="nil"/>
        </w:pBdr>
        <w:spacing w:after="0" w:line="240" w:lineRule="auto"/>
        <w:ind w:left="180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SO= equivalent scheduled outages hours as defined as scheduled outages duration in hours multiplied by power unavailable during outage divided by rated power capacity at Delivery Point. Power defined as an absolute value to account for BESS charge and discharge. </w:t>
      </w:r>
    </w:p>
    <w:p w14:paraId="5F95DCD1" w14:textId="77777777" w:rsidR="00DC36C9" w:rsidRPr="00DF18C5" w:rsidRDefault="00175385" w:rsidP="002E6425">
      <w:pPr>
        <w:widowControl w:val="0"/>
        <w:numPr>
          <w:ilvl w:val="0"/>
          <w:numId w:val="38"/>
        </w:numPr>
        <w:pBdr>
          <w:top w:val="nil"/>
          <w:left w:val="nil"/>
          <w:bottom w:val="nil"/>
          <w:right w:val="nil"/>
          <w:between w:val="nil"/>
        </w:pBdr>
        <w:spacing w:after="0" w:line="240" w:lineRule="auto"/>
        <w:ind w:left="180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UO= equivalent unscheduled outages hours as defined as unscheduled outages duration in hours multiplied by power unavailable during outage divided by rated power capacity at Delivery Point. </w:t>
      </w:r>
    </w:p>
    <w:p w14:paraId="5F95DCD3" w14:textId="5FD31A09" w:rsidR="00DC36C9" w:rsidRPr="00DF18C5" w:rsidRDefault="00175385" w:rsidP="00473A89">
      <w:pPr>
        <w:widowControl w:val="0"/>
        <w:spacing w:before="240" w:after="0" w:line="240" w:lineRule="auto"/>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The BESS Availability shall be shown and recorded in the SCADA system, with changes in Availability level recorded to a time-resolution of 1 second. Availability of the BESS based on projected scheduled outage hours and projected unscheduled outage hours shall be at least equal to or greater than 95% on an annual basis.</w:t>
      </w:r>
    </w:p>
    <w:p w14:paraId="5F95DCD4" w14:textId="77777777" w:rsidR="00DC36C9" w:rsidRPr="00DF18C5" w:rsidRDefault="00DC36C9" w:rsidP="00622F33">
      <w:pPr>
        <w:spacing w:after="0" w:line="240" w:lineRule="auto"/>
        <w:jc w:val="both"/>
        <w:rPr>
          <w:rFonts w:asciiTheme="minorHAnsi" w:eastAsia="Times New Roman" w:hAnsiTheme="minorHAnsi" w:cstheme="minorHAnsi"/>
          <w:b/>
          <w:sz w:val="24"/>
          <w:szCs w:val="24"/>
        </w:rPr>
      </w:pPr>
    </w:p>
    <w:p w14:paraId="5F95DCD5" w14:textId="409AA868" w:rsidR="00DC36C9" w:rsidRPr="00473A89" w:rsidRDefault="00175385" w:rsidP="002E6425">
      <w:pPr>
        <w:pStyle w:val="ListParagraph"/>
        <w:numPr>
          <w:ilvl w:val="3"/>
          <w:numId w:val="97"/>
        </w:numPr>
        <w:spacing w:after="0" w:line="240" w:lineRule="auto"/>
        <w:ind w:left="1276" w:hanging="1276"/>
        <w:jc w:val="both"/>
        <w:rPr>
          <w:rFonts w:asciiTheme="minorHAnsi" w:eastAsia="Times New Roman" w:hAnsiTheme="minorHAnsi" w:cstheme="minorHAnsi"/>
          <w:b/>
          <w:color w:val="000000"/>
          <w:sz w:val="24"/>
          <w:szCs w:val="24"/>
        </w:rPr>
      </w:pPr>
      <w:r w:rsidRPr="00473A89">
        <w:rPr>
          <w:rFonts w:asciiTheme="minorHAnsi" w:eastAsia="Times New Roman" w:hAnsiTheme="minorHAnsi" w:cstheme="minorHAnsi"/>
          <w:b/>
          <w:color w:val="000000"/>
          <w:sz w:val="24"/>
          <w:szCs w:val="24"/>
        </w:rPr>
        <w:t xml:space="preserve">Warranty. </w:t>
      </w:r>
    </w:p>
    <w:p w14:paraId="04F70E75" w14:textId="083B6F28" w:rsidR="00622F33" w:rsidRDefault="00175385" w:rsidP="00473A89">
      <w:pPr>
        <w:widowControl w:val="0"/>
        <w:spacing w:before="240" w:after="0" w:line="240" w:lineRule="auto"/>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 xml:space="preserve">BESS equipment will be subject to a guarantee covering manufacturing defects for at least 5 years and their replacement during this period, and a performance guarantee ensuring that the BESS will have at least </w:t>
      </w:r>
      <w:r w:rsidR="00FB1E7E" w:rsidRPr="00DF18C5">
        <w:rPr>
          <w:rFonts w:asciiTheme="minorHAnsi" w:eastAsia="Times New Roman" w:hAnsiTheme="minorHAnsi" w:cstheme="minorHAnsi"/>
          <w:sz w:val="24"/>
          <w:szCs w:val="24"/>
        </w:rPr>
        <w:t>7</w:t>
      </w:r>
      <w:r w:rsidRPr="00DF18C5">
        <w:rPr>
          <w:rFonts w:asciiTheme="minorHAnsi" w:eastAsia="Times New Roman" w:hAnsiTheme="minorHAnsi" w:cstheme="minorHAnsi"/>
          <w:sz w:val="24"/>
          <w:szCs w:val="24"/>
        </w:rPr>
        <w:t>0% State of Health (</w:t>
      </w:r>
      <w:proofErr w:type="spellStart"/>
      <w:r w:rsidRPr="00DF18C5">
        <w:rPr>
          <w:rFonts w:asciiTheme="minorHAnsi" w:eastAsia="Times New Roman" w:hAnsiTheme="minorHAnsi" w:cstheme="minorHAnsi"/>
          <w:sz w:val="24"/>
          <w:szCs w:val="24"/>
        </w:rPr>
        <w:t>SoH</w:t>
      </w:r>
      <w:proofErr w:type="spellEnd"/>
      <w:r w:rsidRPr="00DF18C5">
        <w:rPr>
          <w:rFonts w:asciiTheme="minorHAnsi" w:eastAsia="Times New Roman" w:hAnsiTheme="minorHAnsi" w:cstheme="minorHAnsi"/>
          <w:sz w:val="24"/>
          <w:szCs w:val="24"/>
        </w:rPr>
        <w:t xml:space="preserve">) (or equivalent end of life SOH if higher than 60%) and RTE during 15 years at the point of connection.  Energy Capacity (or SOH) and RTE parameters will be verified and tested on a yearly </w:t>
      </w:r>
      <w:r w:rsidR="00622F33" w:rsidRPr="00DF18C5">
        <w:rPr>
          <w:rFonts w:asciiTheme="minorHAnsi" w:eastAsia="Times New Roman" w:hAnsiTheme="minorHAnsi" w:cstheme="minorHAnsi"/>
          <w:sz w:val="24"/>
          <w:szCs w:val="24"/>
        </w:rPr>
        <w:t>basis,</w:t>
      </w:r>
      <w:r w:rsidRPr="00DF18C5">
        <w:rPr>
          <w:rFonts w:asciiTheme="minorHAnsi" w:eastAsia="Times New Roman" w:hAnsiTheme="minorHAnsi" w:cstheme="minorHAnsi"/>
          <w:sz w:val="24"/>
          <w:szCs w:val="24"/>
        </w:rPr>
        <w:t xml:space="preserve"> in case of shortfall, the contractor shall remedy such shortfall by doing one of the following: (</w:t>
      </w:r>
      <w:proofErr w:type="spellStart"/>
      <w:r w:rsidRPr="00DF18C5">
        <w:rPr>
          <w:rFonts w:asciiTheme="minorHAnsi" w:eastAsia="Times New Roman" w:hAnsiTheme="minorHAnsi" w:cstheme="minorHAnsi"/>
          <w:sz w:val="24"/>
          <w:szCs w:val="24"/>
        </w:rPr>
        <w:t>i</w:t>
      </w:r>
      <w:proofErr w:type="spellEnd"/>
      <w:r w:rsidRPr="00DF18C5">
        <w:rPr>
          <w:rFonts w:asciiTheme="minorHAnsi" w:eastAsia="Times New Roman" w:hAnsiTheme="minorHAnsi" w:cstheme="minorHAnsi"/>
          <w:sz w:val="24"/>
          <w:szCs w:val="24"/>
        </w:rPr>
        <w:t>) Replace previously installed BESS or relevant components, such as inverters, battery modules and BMS; or (ii) If the product is discontinued, and replacement of previously installed BESS with equivalent product is not possible, supplier shall pay liquidated damages. No BESS equipment will be accepted until the contractor presents a performance guarantee for the modules.  It is understood that any loss of performance over the first three years will be compensated under contract GCC 28.</w:t>
      </w:r>
    </w:p>
    <w:p w14:paraId="4B01D111" w14:textId="77777777" w:rsidR="00622F33" w:rsidRPr="00473A89" w:rsidRDefault="00622F33" w:rsidP="00473A89">
      <w:pPr>
        <w:widowControl w:val="0"/>
        <w:spacing w:after="0" w:line="240" w:lineRule="auto"/>
        <w:jc w:val="both"/>
        <w:rPr>
          <w:rFonts w:asciiTheme="minorHAnsi" w:eastAsia="Times New Roman" w:hAnsiTheme="minorHAnsi" w:cstheme="minorHAnsi"/>
          <w:sz w:val="24"/>
          <w:szCs w:val="24"/>
        </w:rPr>
      </w:pPr>
    </w:p>
    <w:p w14:paraId="5F95DCD7" w14:textId="6B240F0C" w:rsidR="00DC36C9" w:rsidRPr="00DF18C5" w:rsidRDefault="00175385" w:rsidP="002E6425">
      <w:pPr>
        <w:pStyle w:val="ListParagraph"/>
        <w:numPr>
          <w:ilvl w:val="2"/>
          <w:numId w:val="97"/>
        </w:numPr>
        <w:spacing w:after="140" w:line="240" w:lineRule="auto"/>
        <w:ind w:left="993" w:hanging="993"/>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Battery Subsystem Design Requirements </w:t>
      </w:r>
    </w:p>
    <w:p w14:paraId="5F95DCD8" w14:textId="77777777" w:rsidR="00DC36C9" w:rsidRPr="00DF18C5" w:rsidRDefault="00175385" w:rsidP="002E6425">
      <w:pPr>
        <w:numPr>
          <w:ilvl w:val="0"/>
          <w:numId w:val="77"/>
        </w:numPr>
        <w:pBdr>
          <w:top w:val="nil"/>
          <w:left w:val="nil"/>
          <w:bottom w:val="nil"/>
          <w:right w:val="nil"/>
          <w:between w:val="nil"/>
        </w:pBdr>
        <w:spacing w:after="0" w:line="240" w:lineRule="auto"/>
        <w:ind w:left="36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Electrochemical Cells </w:t>
      </w:r>
    </w:p>
    <w:p w14:paraId="5F95DCD9" w14:textId="77777777" w:rsidR="00DC36C9" w:rsidRPr="00DF18C5" w:rsidRDefault="00175385" w:rsidP="002E6425">
      <w:pPr>
        <w:numPr>
          <w:ilvl w:val="0"/>
          <w:numId w:val="75"/>
        </w:numPr>
        <w:pBdr>
          <w:top w:val="nil"/>
          <w:left w:val="nil"/>
          <w:bottom w:val="nil"/>
          <w:right w:val="nil"/>
          <w:between w:val="nil"/>
        </w:pBdr>
        <w:spacing w:after="0" w:line="240" w:lineRule="auto"/>
        <w:ind w:left="493"/>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Only cells that are commercially available and available on the open </w:t>
      </w:r>
      <w:proofErr w:type="spellStart"/>
      <w:r w:rsidRPr="00DF18C5">
        <w:rPr>
          <w:rFonts w:asciiTheme="minorHAnsi" w:eastAsia="Times New Roman" w:hAnsiTheme="minorHAnsi" w:cstheme="minorHAnsi"/>
          <w:color w:val="000000"/>
          <w:sz w:val="24"/>
          <w:szCs w:val="24"/>
        </w:rPr>
        <w:t>markert</w:t>
      </w:r>
      <w:proofErr w:type="spellEnd"/>
      <w:r w:rsidRPr="00DF18C5">
        <w:rPr>
          <w:rFonts w:asciiTheme="minorHAnsi" w:eastAsia="Times New Roman" w:hAnsiTheme="minorHAnsi" w:cstheme="minorHAnsi"/>
          <w:color w:val="000000"/>
          <w:sz w:val="24"/>
          <w:szCs w:val="24"/>
        </w:rPr>
        <w:t xml:space="preserve"> shall be accepted. For both premature cell failures and end-of-battery-life replacement, the Contractor shall guarantee cell availability. The cells may be supplied as separate, individual units or as a group of cells combined into modules.</w:t>
      </w:r>
    </w:p>
    <w:p w14:paraId="5F95DCDA" w14:textId="77777777" w:rsidR="00DC36C9" w:rsidRPr="00DF18C5" w:rsidRDefault="00175385" w:rsidP="002E6425">
      <w:pPr>
        <w:numPr>
          <w:ilvl w:val="0"/>
          <w:numId w:val="75"/>
        </w:numPr>
        <w:pBdr>
          <w:top w:val="nil"/>
          <w:left w:val="nil"/>
          <w:bottom w:val="nil"/>
          <w:right w:val="nil"/>
          <w:between w:val="nil"/>
        </w:pBdr>
        <w:spacing w:after="0" w:line="240" w:lineRule="auto"/>
        <w:ind w:left="493"/>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Cell and module design shall accommodate the anticipated vibrations and shocks associated with the transportation of the BESS and shall resist deterioration due to vibrations resulting from the same. Associated hardware and paraphernalia should also be able to withstand the rigors of transportation. The transport plan shall be shared with the Employer and approved prior to dispatch. </w:t>
      </w:r>
    </w:p>
    <w:p w14:paraId="5F95DCDB" w14:textId="77777777" w:rsidR="00DC36C9" w:rsidRPr="00DF18C5" w:rsidRDefault="00175385" w:rsidP="002E6425">
      <w:pPr>
        <w:numPr>
          <w:ilvl w:val="0"/>
          <w:numId w:val="75"/>
        </w:numPr>
        <w:pBdr>
          <w:top w:val="nil"/>
          <w:left w:val="nil"/>
          <w:bottom w:val="nil"/>
          <w:right w:val="nil"/>
          <w:between w:val="nil"/>
        </w:pBdr>
        <w:spacing w:after="0" w:line="240" w:lineRule="auto"/>
        <w:ind w:left="493"/>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Labelling of the unit batteries/battery packs shall include manufacturer’s name, cell type, nameplate rating, and date of manufacture, in fully legible characters and traceable to the point of origin for the purpose of addressing safety issues.</w:t>
      </w:r>
    </w:p>
    <w:p w14:paraId="5F95DCDC" w14:textId="77777777" w:rsidR="00DC36C9" w:rsidRPr="00DF18C5" w:rsidRDefault="00DC36C9" w:rsidP="00622F33">
      <w:pPr>
        <w:pBdr>
          <w:top w:val="nil"/>
          <w:left w:val="nil"/>
          <w:bottom w:val="nil"/>
          <w:right w:val="nil"/>
          <w:between w:val="nil"/>
        </w:pBdr>
        <w:spacing w:after="0" w:line="240" w:lineRule="auto"/>
        <w:ind w:left="227"/>
        <w:jc w:val="both"/>
        <w:rPr>
          <w:rFonts w:asciiTheme="minorHAnsi" w:eastAsia="Times New Roman" w:hAnsiTheme="minorHAnsi" w:cstheme="minorHAnsi"/>
          <w:color w:val="000000"/>
          <w:sz w:val="24"/>
          <w:szCs w:val="24"/>
        </w:rPr>
      </w:pPr>
    </w:p>
    <w:p w14:paraId="5F95DCDD" w14:textId="77777777" w:rsidR="00DC36C9" w:rsidRPr="00DF18C5" w:rsidRDefault="00175385" w:rsidP="002E6425">
      <w:pPr>
        <w:numPr>
          <w:ilvl w:val="0"/>
          <w:numId w:val="77"/>
        </w:numPr>
        <w:pBdr>
          <w:top w:val="nil"/>
          <w:left w:val="nil"/>
          <w:bottom w:val="nil"/>
          <w:right w:val="nil"/>
          <w:between w:val="nil"/>
        </w:pBdr>
        <w:spacing w:after="0" w:line="240" w:lineRule="auto"/>
        <w:ind w:left="493"/>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Electrochemical Storage System </w:t>
      </w:r>
    </w:p>
    <w:p w14:paraId="5F95DCDE" w14:textId="77777777" w:rsidR="00DC36C9" w:rsidRPr="00DF18C5" w:rsidRDefault="00175385" w:rsidP="002E6425">
      <w:pPr>
        <w:numPr>
          <w:ilvl w:val="0"/>
          <w:numId w:val="75"/>
        </w:numPr>
        <w:pBdr>
          <w:top w:val="nil"/>
          <w:left w:val="nil"/>
          <w:bottom w:val="nil"/>
          <w:right w:val="nil"/>
          <w:between w:val="nil"/>
        </w:pBdr>
        <w:spacing w:after="0" w:line="240" w:lineRule="auto"/>
        <w:ind w:left="626"/>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storage system may consist of one or more-unit batteries/battery packs/racks. If the storage system consists of more than </w:t>
      </w:r>
      <w:proofErr w:type="gramStart"/>
      <w:r w:rsidRPr="00DF18C5">
        <w:rPr>
          <w:rFonts w:asciiTheme="minorHAnsi" w:eastAsia="Times New Roman" w:hAnsiTheme="minorHAnsi" w:cstheme="minorHAnsi"/>
          <w:color w:val="000000"/>
          <w:sz w:val="24"/>
          <w:szCs w:val="24"/>
        </w:rPr>
        <w:t>one unit</w:t>
      </w:r>
      <w:proofErr w:type="gramEnd"/>
      <w:r w:rsidRPr="00DF18C5">
        <w:rPr>
          <w:rFonts w:asciiTheme="minorHAnsi" w:eastAsia="Times New Roman" w:hAnsiTheme="minorHAnsi" w:cstheme="minorHAnsi"/>
          <w:color w:val="000000"/>
          <w:sz w:val="24"/>
          <w:szCs w:val="24"/>
        </w:rPr>
        <w:t xml:space="preserve"> battery, these may be electrically interconnected in any desirable series and parallel configuration to achieve the overall system storage and power rating requirements. </w:t>
      </w:r>
    </w:p>
    <w:p w14:paraId="5F95DCDF" w14:textId="77777777" w:rsidR="00DC36C9" w:rsidRPr="00DF18C5" w:rsidRDefault="00175385" w:rsidP="002E6425">
      <w:pPr>
        <w:numPr>
          <w:ilvl w:val="0"/>
          <w:numId w:val="75"/>
        </w:numPr>
        <w:pBdr>
          <w:top w:val="nil"/>
          <w:left w:val="nil"/>
          <w:bottom w:val="nil"/>
          <w:right w:val="nil"/>
          <w:between w:val="nil"/>
        </w:pBdr>
        <w:spacing w:after="0" w:line="240" w:lineRule="auto"/>
        <w:ind w:left="626"/>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Each electrically series-connected string of unit batteries shall include a means of disconnecting the string from the rest of the system and of providing over-current protection (during a fault). The means of disconnect shall provide for a physical interruption of the string electrical circuit, which shall be visible and accessible to maintenance personnel and shall be capable of being locked or secured in an open position. </w:t>
      </w:r>
    </w:p>
    <w:p w14:paraId="5F95DCE0" w14:textId="77777777" w:rsidR="00DC36C9" w:rsidRPr="00DF18C5" w:rsidRDefault="00175385" w:rsidP="002E6425">
      <w:pPr>
        <w:numPr>
          <w:ilvl w:val="0"/>
          <w:numId w:val="75"/>
        </w:numPr>
        <w:pBdr>
          <w:top w:val="nil"/>
          <w:left w:val="nil"/>
          <w:bottom w:val="nil"/>
          <w:right w:val="nil"/>
          <w:between w:val="nil"/>
        </w:pBdr>
        <w:spacing w:after="0" w:line="240" w:lineRule="auto"/>
        <w:ind w:left="626"/>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If the disconnect means consists of removal of a unit battery, the storage system shall be designed to allow maintenance personnel to determine that there is no current flowing in the string and provisions to ensure that the PCS is off before the unit battery is removed. Procedures for maintenance and/or field replacement of unit batteries shall neither require nor recommend removal of the unit battery without first ensuring that no current is flowing in the string circuit. </w:t>
      </w:r>
    </w:p>
    <w:p w14:paraId="5F95DCE1" w14:textId="77777777" w:rsidR="00DC36C9" w:rsidRPr="00DF18C5" w:rsidRDefault="00175385" w:rsidP="002E6425">
      <w:pPr>
        <w:numPr>
          <w:ilvl w:val="0"/>
          <w:numId w:val="75"/>
        </w:numPr>
        <w:pBdr>
          <w:top w:val="nil"/>
          <w:left w:val="nil"/>
          <w:bottom w:val="nil"/>
          <w:right w:val="nil"/>
          <w:between w:val="nil"/>
        </w:pBdr>
        <w:spacing w:after="0" w:line="240" w:lineRule="auto"/>
        <w:ind w:left="626"/>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Protection shall include a DC breaker, fuse, or other current-limiting device on the battery bus. This protection shall be coordinated with the PCS capabilities and battery string protection. The Contractor shall produce a fault analysis and protection coordination study for the battery dc subsystem during final design. </w:t>
      </w:r>
    </w:p>
    <w:p w14:paraId="5F95DCE2" w14:textId="77777777" w:rsidR="00DC36C9" w:rsidRPr="00DF18C5" w:rsidRDefault="00175385" w:rsidP="002E6425">
      <w:pPr>
        <w:numPr>
          <w:ilvl w:val="0"/>
          <w:numId w:val="75"/>
        </w:numPr>
        <w:pBdr>
          <w:top w:val="nil"/>
          <w:left w:val="nil"/>
          <w:bottom w:val="nil"/>
          <w:right w:val="nil"/>
          <w:between w:val="nil"/>
        </w:pBdr>
        <w:spacing w:after="0" w:line="240" w:lineRule="auto"/>
        <w:ind w:left="626"/>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 Cells, wiring, switch gear, and all DC electrical components shall be insulated for the maximum expected voltages plus a suitable factor of safety. </w:t>
      </w:r>
    </w:p>
    <w:p w14:paraId="5F95DCE3" w14:textId="77777777" w:rsidR="00DC36C9" w:rsidRPr="00DF18C5" w:rsidRDefault="00175385" w:rsidP="002E6425">
      <w:pPr>
        <w:numPr>
          <w:ilvl w:val="0"/>
          <w:numId w:val="75"/>
        </w:numPr>
        <w:pBdr>
          <w:top w:val="nil"/>
          <w:left w:val="nil"/>
          <w:bottom w:val="nil"/>
          <w:right w:val="nil"/>
          <w:between w:val="nil"/>
        </w:pBdr>
        <w:spacing w:after="0" w:line="240" w:lineRule="auto"/>
        <w:ind w:left="626"/>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BESS shall include appropriate self-protective and self-diagnostic features to protect itself and the battery from damage in the event of BESS component failure or from parameters beyond the BESS’s safe operating range due to internal or external causes. </w:t>
      </w:r>
    </w:p>
    <w:p w14:paraId="5F95DCE4" w14:textId="77777777" w:rsidR="00DC36C9" w:rsidRPr="00DF18C5" w:rsidRDefault="00175385" w:rsidP="002E6425">
      <w:pPr>
        <w:numPr>
          <w:ilvl w:val="0"/>
          <w:numId w:val="75"/>
        </w:numPr>
        <w:pBdr>
          <w:top w:val="nil"/>
          <w:left w:val="nil"/>
          <w:bottom w:val="nil"/>
          <w:right w:val="nil"/>
          <w:between w:val="nil"/>
        </w:pBdr>
        <w:spacing w:after="0" w:line="240" w:lineRule="auto"/>
        <w:ind w:left="626"/>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Temperature sensors shall be incorporated in critical components within the BESS. The BESS shall alarm and go to standby/fault mode when an over-temperature condition is detected. </w:t>
      </w:r>
    </w:p>
    <w:p w14:paraId="5F95DCE5" w14:textId="77777777" w:rsidR="00DC36C9" w:rsidRPr="00DF18C5" w:rsidRDefault="00175385" w:rsidP="002E6425">
      <w:pPr>
        <w:numPr>
          <w:ilvl w:val="0"/>
          <w:numId w:val="75"/>
        </w:numPr>
        <w:pBdr>
          <w:top w:val="nil"/>
          <w:left w:val="nil"/>
          <w:bottom w:val="nil"/>
          <w:right w:val="nil"/>
          <w:between w:val="nil"/>
        </w:pBdr>
        <w:spacing w:after="0" w:line="240" w:lineRule="auto"/>
        <w:ind w:left="626"/>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Door interlock switches shall be provided for all BESS container doors. The BESS shall alarm and go to shutdown mode when a BESS Container door is opened. Doors shall be fitted with provisions for external locks. </w:t>
      </w:r>
    </w:p>
    <w:p w14:paraId="5F95DCE6" w14:textId="77777777" w:rsidR="00DC36C9" w:rsidRPr="00DF18C5" w:rsidRDefault="00175385" w:rsidP="002E6425">
      <w:pPr>
        <w:numPr>
          <w:ilvl w:val="0"/>
          <w:numId w:val="75"/>
        </w:numPr>
        <w:pBdr>
          <w:top w:val="nil"/>
          <w:left w:val="nil"/>
          <w:bottom w:val="nil"/>
          <w:right w:val="nil"/>
          <w:between w:val="nil"/>
        </w:pBdr>
        <w:spacing w:after="0" w:line="240" w:lineRule="auto"/>
        <w:ind w:left="626"/>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battery system shall include a system to detect and alarm excessive ground leakage current levels. Ground fault detection shall be enabled for the container or, if more than one electrical series string is installed in the container, for each series string. </w:t>
      </w:r>
    </w:p>
    <w:p w14:paraId="5F95DCE7" w14:textId="77777777" w:rsidR="00DC36C9" w:rsidRPr="00DF18C5" w:rsidRDefault="00175385" w:rsidP="002E6425">
      <w:pPr>
        <w:numPr>
          <w:ilvl w:val="0"/>
          <w:numId w:val="75"/>
        </w:numPr>
        <w:pBdr>
          <w:top w:val="nil"/>
          <w:left w:val="nil"/>
          <w:bottom w:val="nil"/>
          <w:right w:val="nil"/>
          <w:between w:val="nil"/>
        </w:pBdr>
        <w:spacing w:after="0" w:line="240" w:lineRule="auto"/>
        <w:ind w:left="626"/>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battery system shall include a monitoring/alarm system and/or prescribed maintenance procedures to detect abnormal unit battery conditions and notify proper personnel of their occurrence. </w:t>
      </w:r>
    </w:p>
    <w:p w14:paraId="5F95DCE8" w14:textId="77777777" w:rsidR="00DC36C9" w:rsidRPr="00DF18C5" w:rsidRDefault="00175385" w:rsidP="002E6425">
      <w:pPr>
        <w:numPr>
          <w:ilvl w:val="0"/>
          <w:numId w:val="75"/>
        </w:numPr>
        <w:pBdr>
          <w:top w:val="nil"/>
          <w:left w:val="nil"/>
          <w:bottom w:val="nil"/>
          <w:right w:val="nil"/>
          <w:between w:val="nil"/>
        </w:pBdr>
        <w:spacing w:after="0" w:line="240" w:lineRule="auto"/>
        <w:ind w:left="626"/>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Battery Management System (BMS) shall have at least the following protection mechanisms for battery: </w:t>
      </w:r>
    </w:p>
    <w:p w14:paraId="5F95DCE9" w14:textId="77777777" w:rsidR="00DC36C9" w:rsidRPr="00DF18C5" w:rsidRDefault="00175385" w:rsidP="002E6425">
      <w:pPr>
        <w:numPr>
          <w:ilvl w:val="1"/>
          <w:numId w:val="75"/>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Reverse Polarity </w:t>
      </w:r>
    </w:p>
    <w:p w14:paraId="5F95DCEA" w14:textId="77777777" w:rsidR="00DC36C9" w:rsidRPr="00DF18C5" w:rsidRDefault="00175385" w:rsidP="002E6425">
      <w:pPr>
        <w:numPr>
          <w:ilvl w:val="1"/>
          <w:numId w:val="75"/>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Over/Under Voltage </w:t>
      </w:r>
    </w:p>
    <w:p w14:paraId="5F95DCEB" w14:textId="77777777" w:rsidR="00DC36C9" w:rsidRPr="00DF18C5" w:rsidRDefault="00175385" w:rsidP="002E6425">
      <w:pPr>
        <w:numPr>
          <w:ilvl w:val="1"/>
          <w:numId w:val="75"/>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Over Temperature </w:t>
      </w:r>
    </w:p>
    <w:p w14:paraId="5F95DCEC" w14:textId="77777777" w:rsidR="00DC36C9" w:rsidRPr="00DF18C5" w:rsidRDefault="00175385" w:rsidP="002E6425">
      <w:pPr>
        <w:numPr>
          <w:ilvl w:val="1"/>
          <w:numId w:val="75"/>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Over Charge </w:t>
      </w:r>
    </w:p>
    <w:p w14:paraId="5F95DCED" w14:textId="77777777" w:rsidR="00DC36C9" w:rsidRPr="00DF18C5" w:rsidRDefault="00175385" w:rsidP="002E6425">
      <w:pPr>
        <w:numPr>
          <w:ilvl w:val="0"/>
          <w:numId w:val="75"/>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Unit battery monitoring, whether automatic or manual, should be specified to alert the proper personnel in a timely manner that an abnormal unit battery condition exists or may exist. All alarms shall be part of the control system and shall include remote display or annunciation capability. </w:t>
      </w:r>
    </w:p>
    <w:p w14:paraId="5F95DCEE" w14:textId="77777777" w:rsidR="00DC36C9" w:rsidRPr="00DF18C5" w:rsidRDefault="00175385" w:rsidP="002E6425">
      <w:pPr>
        <w:numPr>
          <w:ilvl w:val="0"/>
          <w:numId w:val="75"/>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unit batteries shall be racked or shall be housed in stackable modules. The unit batteries or cells shall be arranged and installed to permit easy access for equipment and personnel. The moveable units shall be arranged and installed to permit easy access for equipment and personnel to carry out unit removal and replacement activities. For all systems, it shall be possible to remove and replace a prematurely failed unit battery or cell (as appropriate), when system performance specifications cannot be met. The lengths and widths of all aisles and spaces into which personnel may enter in the field for operations and/or routine or unscheduled maintenance purposes, as well as egress routes from these aisles and spaces, shall conform to applicable codes and standards.</w:t>
      </w:r>
    </w:p>
    <w:p w14:paraId="5F95DCEF" w14:textId="77777777" w:rsidR="00DC36C9" w:rsidRPr="00DF18C5" w:rsidRDefault="00175385" w:rsidP="002E6425">
      <w:pPr>
        <w:numPr>
          <w:ilvl w:val="0"/>
          <w:numId w:val="75"/>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All racks and metallic conductive members of stackable modules shall be grounded to earth. Racks shall meet the seismic load requirements and shall include means to restrain cell movement during seismic events. The Contractor shall furnish analyses and/or other data that show that the rack and cell designs are designed to meet all potential seismic vibration requirements. </w:t>
      </w:r>
    </w:p>
    <w:p w14:paraId="5F95DCF0" w14:textId="77777777" w:rsidR="00DC36C9" w:rsidRDefault="00175385" w:rsidP="002E6425">
      <w:pPr>
        <w:numPr>
          <w:ilvl w:val="0"/>
          <w:numId w:val="75"/>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cells and battery system shall be supplied with all required and/or recommended accessories. This includes inter-cell connectors and monitoring devices for cell temperature and cell voltage if required.</w:t>
      </w:r>
    </w:p>
    <w:p w14:paraId="6A66B93C" w14:textId="77777777" w:rsidR="00622F33" w:rsidRPr="00DF18C5" w:rsidRDefault="00622F33" w:rsidP="00473A89">
      <w:pPr>
        <w:pBdr>
          <w:top w:val="nil"/>
          <w:left w:val="nil"/>
          <w:bottom w:val="nil"/>
          <w:right w:val="nil"/>
          <w:between w:val="nil"/>
        </w:pBdr>
        <w:spacing w:after="0" w:line="276" w:lineRule="auto"/>
        <w:ind w:left="360"/>
        <w:jc w:val="both"/>
        <w:rPr>
          <w:rFonts w:asciiTheme="minorHAnsi" w:eastAsia="Times New Roman" w:hAnsiTheme="minorHAnsi" w:cstheme="minorHAnsi"/>
          <w:color w:val="000000"/>
          <w:sz w:val="24"/>
          <w:szCs w:val="24"/>
        </w:rPr>
      </w:pPr>
    </w:p>
    <w:p w14:paraId="5F95DCF1" w14:textId="61621E11" w:rsidR="00DC36C9" w:rsidRPr="00DF18C5" w:rsidRDefault="00175385" w:rsidP="002E6425">
      <w:pPr>
        <w:pStyle w:val="ListParagraph"/>
        <w:numPr>
          <w:ilvl w:val="2"/>
          <w:numId w:val="97"/>
        </w:numPr>
        <w:spacing w:after="0" w:line="240" w:lineRule="auto"/>
        <w:ind w:left="993" w:hanging="993"/>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Power Conditioning System Design Requirements</w:t>
      </w:r>
    </w:p>
    <w:p w14:paraId="5F95DCF2" w14:textId="77777777" w:rsidR="00DC36C9" w:rsidRPr="00DF18C5" w:rsidRDefault="00175385" w:rsidP="002E6425">
      <w:pPr>
        <w:numPr>
          <w:ilvl w:val="0"/>
          <w:numId w:val="75"/>
        </w:numPr>
        <w:pBdr>
          <w:top w:val="nil"/>
          <w:left w:val="nil"/>
          <w:bottom w:val="nil"/>
          <w:right w:val="nil"/>
          <w:between w:val="nil"/>
        </w:pBdr>
        <w:spacing w:before="240"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PCS shall be bi-directional type, capable of delivering Real power as specified in Table: 17. This rating shall be referred to in all project documentation, including this specification, as the nameplate VA rating. To account for losses in the PCS, the DC input power to the PCS will be higher than the rated PCS output power. The available DC input power will be the BESS nameplate watt rating divided by the PCS full load efficiency (as specified in the datasheet) during discharge.</w:t>
      </w:r>
    </w:p>
    <w:p w14:paraId="5F95DCF3" w14:textId="77777777" w:rsidR="00DC36C9" w:rsidRDefault="00175385" w:rsidP="002E6425">
      <w:pPr>
        <w:numPr>
          <w:ilvl w:val="0"/>
          <w:numId w:val="75"/>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PCS shall include provisions for disconnecting on both its AC and DC terminals for maintenance work. The detailed maintenance procedure shall be addressed in the O&amp;M manual.</w:t>
      </w:r>
    </w:p>
    <w:p w14:paraId="16A47489" w14:textId="77777777" w:rsidR="00622F33" w:rsidRPr="00DF18C5" w:rsidRDefault="00622F33" w:rsidP="00473A89">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p>
    <w:p w14:paraId="5F95DCF4" w14:textId="0C2862CC" w:rsidR="00DC36C9" w:rsidRPr="00DF18C5" w:rsidRDefault="00175385" w:rsidP="002E6425">
      <w:pPr>
        <w:pStyle w:val="ListParagraph"/>
        <w:numPr>
          <w:ilvl w:val="2"/>
          <w:numId w:val="97"/>
        </w:numPr>
        <w:spacing w:after="0" w:line="240" w:lineRule="auto"/>
        <w:ind w:left="993" w:hanging="993"/>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BESS Transformer </w:t>
      </w:r>
    </w:p>
    <w:p w14:paraId="5F95DCF5" w14:textId="4727DBE9" w:rsidR="00DC36C9" w:rsidRDefault="00A40284" w:rsidP="002E6425">
      <w:pPr>
        <w:numPr>
          <w:ilvl w:val="0"/>
          <w:numId w:val="75"/>
        </w:numPr>
        <w:pBdr>
          <w:top w:val="nil"/>
          <w:left w:val="nil"/>
          <w:bottom w:val="nil"/>
          <w:right w:val="nil"/>
          <w:between w:val="nil"/>
        </w:pBdr>
        <w:spacing w:after="0" w:line="240" w:lineRule="auto"/>
        <w:ind w:left="1080"/>
        <w:jc w:val="both"/>
        <w:rPr>
          <w:rFonts w:asciiTheme="minorHAnsi" w:eastAsia="Times New Roman" w:hAnsiTheme="minorHAnsi" w:cstheme="minorHAnsi"/>
          <w:color w:val="000000"/>
          <w:sz w:val="24"/>
          <w:szCs w:val="24"/>
        </w:rPr>
      </w:pPr>
      <w:r>
        <w:rPr>
          <w:rFonts w:asciiTheme="minorHAnsi" w:eastAsia="Times New Roman" w:hAnsiTheme="minorHAnsi" w:cstheme="minorHAnsi"/>
          <w:color w:val="000000"/>
          <w:sz w:val="24"/>
          <w:szCs w:val="24"/>
        </w:rPr>
        <w:t xml:space="preserve">The step up </w:t>
      </w:r>
      <w:proofErr w:type="spellStart"/>
      <w:r>
        <w:rPr>
          <w:rFonts w:asciiTheme="minorHAnsi" w:eastAsia="Times New Roman" w:hAnsiTheme="minorHAnsi" w:cstheme="minorHAnsi"/>
          <w:color w:val="000000"/>
          <w:sz w:val="24"/>
          <w:szCs w:val="24"/>
        </w:rPr>
        <w:t>Trafo</w:t>
      </w:r>
      <w:proofErr w:type="spellEnd"/>
      <w:r w:rsidR="00175385" w:rsidRPr="00DF18C5">
        <w:rPr>
          <w:rFonts w:asciiTheme="minorHAnsi" w:eastAsia="Times New Roman" w:hAnsiTheme="minorHAnsi" w:cstheme="minorHAnsi"/>
          <w:color w:val="000000"/>
          <w:sz w:val="24"/>
          <w:szCs w:val="24"/>
        </w:rPr>
        <w:t xml:space="preserve"> Transformer </w:t>
      </w:r>
      <w:r>
        <w:rPr>
          <w:rFonts w:asciiTheme="minorHAnsi" w:eastAsia="Times New Roman" w:hAnsiTheme="minorHAnsi" w:cstheme="minorHAnsi"/>
          <w:color w:val="000000"/>
          <w:sz w:val="24"/>
          <w:szCs w:val="24"/>
        </w:rPr>
        <w:t>must be integrated with the BESS.</w:t>
      </w:r>
      <w:r w:rsidR="00175385" w:rsidRPr="00DF18C5">
        <w:rPr>
          <w:rFonts w:asciiTheme="minorHAnsi" w:eastAsia="Times New Roman" w:hAnsiTheme="minorHAnsi" w:cstheme="minorHAnsi"/>
          <w:color w:val="000000"/>
          <w:sz w:val="24"/>
          <w:szCs w:val="24"/>
        </w:rPr>
        <w:t xml:space="preserve"> </w:t>
      </w:r>
    </w:p>
    <w:p w14:paraId="363B7839" w14:textId="77777777" w:rsidR="00622F33" w:rsidRPr="00DF18C5" w:rsidRDefault="00622F33" w:rsidP="00473A89">
      <w:pPr>
        <w:pBdr>
          <w:top w:val="nil"/>
          <w:left w:val="nil"/>
          <w:bottom w:val="nil"/>
          <w:right w:val="nil"/>
          <w:between w:val="nil"/>
        </w:pBdr>
        <w:spacing w:after="0" w:line="240" w:lineRule="auto"/>
        <w:ind w:left="1080"/>
        <w:jc w:val="both"/>
        <w:rPr>
          <w:rFonts w:asciiTheme="minorHAnsi" w:eastAsia="Times New Roman" w:hAnsiTheme="minorHAnsi" w:cstheme="minorHAnsi"/>
          <w:color w:val="000000"/>
          <w:sz w:val="24"/>
          <w:szCs w:val="24"/>
        </w:rPr>
      </w:pPr>
    </w:p>
    <w:p w14:paraId="5F95DCF7" w14:textId="0462DFD0" w:rsidR="00DC36C9" w:rsidRPr="00DF18C5" w:rsidRDefault="00175385" w:rsidP="002E6425">
      <w:pPr>
        <w:pStyle w:val="ListParagraph"/>
        <w:numPr>
          <w:ilvl w:val="2"/>
          <w:numId w:val="97"/>
        </w:numPr>
        <w:spacing w:after="140" w:line="240" w:lineRule="auto"/>
        <w:ind w:left="993" w:hanging="993"/>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AC System </w:t>
      </w:r>
    </w:p>
    <w:p w14:paraId="5F95DCF8" w14:textId="77777777" w:rsidR="00DC36C9" w:rsidRPr="00DF18C5" w:rsidRDefault="00175385" w:rsidP="002E6425">
      <w:pPr>
        <w:pStyle w:val="ListParagraph"/>
        <w:numPr>
          <w:ilvl w:val="0"/>
          <w:numId w:val="93"/>
        </w:numPr>
        <w:pBdr>
          <w:top w:val="nil"/>
          <w:left w:val="nil"/>
          <w:bottom w:val="nil"/>
          <w:right w:val="nil"/>
          <w:between w:val="nil"/>
        </w:pBdr>
        <w:spacing w:before="240"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BESS AC system shall include all switch gear, cables, connectors, transformers, and protective relaying. The metering arrangement required for connecting the BESS at the PCC shall be in line with codes and standards specified elsewhere in this document. </w:t>
      </w:r>
    </w:p>
    <w:p w14:paraId="5F95DCF9" w14:textId="77777777" w:rsidR="00DC36C9" w:rsidRPr="00DF18C5" w:rsidRDefault="00175385" w:rsidP="002E6425">
      <w:pPr>
        <w:pStyle w:val="ListParagraph"/>
        <w:numPr>
          <w:ilvl w:val="0"/>
          <w:numId w:val="9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b/>
          <w:color w:val="000000"/>
          <w:sz w:val="24"/>
          <w:szCs w:val="24"/>
        </w:rPr>
        <w:t>Protection and Control</w:t>
      </w:r>
      <w:r w:rsidRPr="00DF18C5">
        <w:rPr>
          <w:rFonts w:asciiTheme="minorHAnsi" w:eastAsia="Times New Roman" w:hAnsiTheme="minorHAnsi" w:cstheme="minorHAnsi"/>
          <w:color w:val="000000"/>
          <w:sz w:val="24"/>
          <w:szCs w:val="24"/>
        </w:rPr>
        <w:t xml:space="preserve"> - The protection system shall be capable of monitoring significant operating parameters and sensing all abnormal operations or fault conditions. It shall isolate the faulted circuits or components without causing damage to other circuits and components of the system. The protection system shall also provide adequate indications and/or alarms for identification of the faulted circuits, components, and abnormal conditions, allowing preventive action and rapid restoration of service. </w:t>
      </w:r>
    </w:p>
    <w:p w14:paraId="5F95DCFA" w14:textId="77777777" w:rsidR="00DC36C9" w:rsidRPr="00DF18C5" w:rsidRDefault="00175385" w:rsidP="002E6425">
      <w:pPr>
        <w:pStyle w:val="ListParagraph"/>
        <w:numPr>
          <w:ilvl w:val="0"/>
          <w:numId w:val="9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Other protections shall not be interlocked with the position of any isolating/interrupting devices.</w:t>
      </w:r>
    </w:p>
    <w:p w14:paraId="5F95DCFB" w14:textId="77777777" w:rsidR="00DC36C9" w:rsidRDefault="00175385" w:rsidP="002E6425">
      <w:pPr>
        <w:pStyle w:val="ListParagraph"/>
        <w:numPr>
          <w:ilvl w:val="0"/>
          <w:numId w:val="9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BESS shall include provisions to protect against transient voltage surges from switching, lightning, and similar causes, in accordance with applicable standards.</w:t>
      </w:r>
    </w:p>
    <w:p w14:paraId="04FE1C8C" w14:textId="77777777" w:rsidR="00622F33" w:rsidRPr="00DF18C5" w:rsidRDefault="00622F33" w:rsidP="00473A89">
      <w:pPr>
        <w:pStyle w:val="ListParagraph"/>
        <w:pBdr>
          <w:top w:val="nil"/>
          <w:left w:val="nil"/>
          <w:bottom w:val="nil"/>
          <w:right w:val="nil"/>
          <w:between w:val="nil"/>
        </w:pBdr>
        <w:spacing w:after="0" w:line="240" w:lineRule="auto"/>
        <w:ind w:left="360"/>
        <w:jc w:val="both"/>
        <w:rPr>
          <w:rFonts w:asciiTheme="minorHAnsi" w:eastAsia="Times New Roman" w:hAnsiTheme="minorHAnsi" w:cstheme="minorHAnsi"/>
          <w:color w:val="000000"/>
          <w:sz w:val="24"/>
          <w:szCs w:val="24"/>
        </w:rPr>
      </w:pPr>
    </w:p>
    <w:p w14:paraId="5F95DCFC" w14:textId="77777777" w:rsidR="00DC36C9" w:rsidRPr="00DF18C5" w:rsidRDefault="00175385" w:rsidP="002E6425">
      <w:pPr>
        <w:pStyle w:val="ListParagraph"/>
        <w:numPr>
          <w:ilvl w:val="2"/>
          <w:numId w:val="97"/>
        </w:numPr>
        <w:spacing w:after="140" w:line="240" w:lineRule="auto"/>
        <w:ind w:left="993" w:hanging="993"/>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4.9.11 Auxiliary Power </w:t>
      </w:r>
    </w:p>
    <w:p w14:paraId="5F95DCFD" w14:textId="046075EB" w:rsidR="00DC36C9" w:rsidRPr="00DF18C5" w:rsidRDefault="00175385" w:rsidP="002E6425">
      <w:pPr>
        <w:pStyle w:val="ListParagraph"/>
        <w:numPr>
          <w:ilvl w:val="0"/>
          <w:numId w:val="9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BESS shall include an auxiliary power system (separate or same as the Solar </w:t>
      </w:r>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 xml:space="preserve"> auxiliary system). comprising step-down transformers, breakers, fuses, relaying, panels, enclosures, junction boxes, conduits, raceways, wiring, etc., as required for the BESS operation. </w:t>
      </w:r>
    </w:p>
    <w:p w14:paraId="5F95DCFE" w14:textId="77777777" w:rsidR="00DC36C9" w:rsidRPr="00DF18C5" w:rsidRDefault="00175385" w:rsidP="002E6425">
      <w:pPr>
        <w:pStyle w:val="ListParagraph"/>
        <w:numPr>
          <w:ilvl w:val="0"/>
          <w:numId w:val="9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auxiliary supply to the BESS shall be metered separately. Meters shall be TVM of 0.2 accuracy. </w:t>
      </w:r>
    </w:p>
    <w:p w14:paraId="5F95DCFF" w14:textId="77777777" w:rsidR="00DC36C9" w:rsidRDefault="00175385" w:rsidP="002E6425">
      <w:pPr>
        <w:pStyle w:val="ListParagraph"/>
        <w:numPr>
          <w:ilvl w:val="0"/>
          <w:numId w:val="9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Auxiliary System shall provide for whatever emergency power backup is necessary for orderly shutdown during abnormal conditions such as loss of grid power.</w:t>
      </w:r>
    </w:p>
    <w:p w14:paraId="64FCC2E1" w14:textId="77777777" w:rsidR="00622F33" w:rsidRPr="00DF18C5" w:rsidRDefault="00622F33" w:rsidP="00473A89">
      <w:pPr>
        <w:pStyle w:val="ListParagraph"/>
        <w:pBdr>
          <w:top w:val="nil"/>
          <w:left w:val="nil"/>
          <w:bottom w:val="nil"/>
          <w:right w:val="nil"/>
          <w:between w:val="nil"/>
        </w:pBdr>
        <w:spacing w:after="0" w:line="240" w:lineRule="auto"/>
        <w:ind w:left="360"/>
        <w:jc w:val="both"/>
        <w:rPr>
          <w:rFonts w:asciiTheme="minorHAnsi" w:eastAsia="Times New Roman" w:hAnsiTheme="minorHAnsi" w:cstheme="minorHAnsi"/>
          <w:color w:val="000000"/>
          <w:sz w:val="24"/>
          <w:szCs w:val="24"/>
        </w:rPr>
      </w:pPr>
    </w:p>
    <w:p w14:paraId="5F95DD00" w14:textId="6030EEC6" w:rsidR="00DC36C9" w:rsidRPr="00DF18C5" w:rsidRDefault="00175385" w:rsidP="002E6425">
      <w:pPr>
        <w:pStyle w:val="ListParagraph"/>
        <w:numPr>
          <w:ilvl w:val="2"/>
          <w:numId w:val="97"/>
        </w:numPr>
        <w:spacing w:after="140" w:line="240" w:lineRule="auto"/>
        <w:ind w:left="993" w:hanging="993"/>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Control and Communication </w:t>
      </w:r>
    </w:p>
    <w:p w14:paraId="5F95DD01" w14:textId="77777777" w:rsidR="00DC36C9" w:rsidRPr="00DF18C5" w:rsidRDefault="00175385" w:rsidP="002E6425">
      <w:pPr>
        <w:numPr>
          <w:ilvl w:val="0"/>
          <w:numId w:val="78"/>
        </w:numPr>
        <w:pBdr>
          <w:top w:val="nil"/>
          <w:left w:val="nil"/>
          <w:bottom w:val="nil"/>
          <w:right w:val="nil"/>
          <w:between w:val="nil"/>
        </w:pBdr>
        <w:spacing w:after="0" w:line="240" w:lineRule="auto"/>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Control System General Requirements </w:t>
      </w:r>
    </w:p>
    <w:p w14:paraId="5F95DD02" w14:textId="77777777" w:rsidR="00DC36C9" w:rsidRPr="00DF18C5" w:rsidRDefault="00175385" w:rsidP="002E6425">
      <w:pPr>
        <w:pStyle w:val="ListParagraph"/>
        <w:numPr>
          <w:ilvl w:val="0"/>
          <w:numId w:val="9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control system shall be designed to provide for automatic, unattended operation. The control system design shall provide for local manual operation and remote operation or dispatch from a remotely located computer. </w:t>
      </w:r>
    </w:p>
    <w:p w14:paraId="5F95DD03" w14:textId="77777777" w:rsidR="00DC36C9" w:rsidRPr="00DF18C5" w:rsidRDefault="00175385" w:rsidP="002E6425">
      <w:pPr>
        <w:pStyle w:val="ListParagraph"/>
        <w:numPr>
          <w:ilvl w:val="0"/>
          <w:numId w:val="9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control system shall be programmable for establishing or adjusting all parameters, set points, algorithms, limits, and so on that are required for effective operation as described in this specification.</w:t>
      </w:r>
    </w:p>
    <w:p w14:paraId="5F95DD04" w14:textId="77777777" w:rsidR="00DC36C9" w:rsidRPr="00DF18C5" w:rsidRDefault="00175385" w:rsidP="002E6425">
      <w:pPr>
        <w:pStyle w:val="ListParagraph"/>
        <w:numPr>
          <w:ilvl w:val="0"/>
          <w:numId w:val="9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Control Functions and Protocols </w:t>
      </w:r>
    </w:p>
    <w:p w14:paraId="5F95DD05" w14:textId="77777777" w:rsidR="00DC36C9" w:rsidRPr="00DF18C5" w:rsidRDefault="00175385" w:rsidP="002E6425">
      <w:pPr>
        <w:pStyle w:val="ListParagraph"/>
        <w:numPr>
          <w:ilvl w:val="0"/>
          <w:numId w:val="9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 All BESS control communications shall be built over MODBUS TCP/IP communication</w:t>
      </w:r>
    </w:p>
    <w:p w14:paraId="5F95DD06" w14:textId="77777777" w:rsidR="00DC36C9" w:rsidRPr="00DF18C5" w:rsidRDefault="00175385" w:rsidP="002E6425">
      <w:pPr>
        <w:pStyle w:val="ListParagraph"/>
        <w:numPr>
          <w:ilvl w:val="0"/>
          <w:numId w:val="9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There shall be provision of redundant communication channels.</w:t>
      </w:r>
    </w:p>
    <w:p w14:paraId="5F95DD07" w14:textId="77777777" w:rsidR="00DC36C9" w:rsidRPr="00DF18C5" w:rsidRDefault="00DC36C9">
      <w:pPr>
        <w:pBdr>
          <w:top w:val="nil"/>
          <w:left w:val="nil"/>
          <w:bottom w:val="nil"/>
          <w:right w:val="nil"/>
          <w:between w:val="nil"/>
        </w:pBdr>
        <w:spacing w:after="0" w:line="240" w:lineRule="auto"/>
        <w:ind w:left="720"/>
        <w:jc w:val="both"/>
        <w:rPr>
          <w:rFonts w:asciiTheme="minorHAnsi" w:eastAsia="Times New Roman" w:hAnsiTheme="minorHAnsi" w:cstheme="minorHAnsi"/>
          <w:color w:val="000000"/>
          <w:sz w:val="24"/>
          <w:szCs w:val="24"/>
        </w:rPr>
      </w:pPr>
    </w:p>
    <w:p w14:paraId="5F95DD08" w14:textId="77777777" w:rsidR="00DC36C9" w:rsidRPr="00DF18C5" w:rsidRDefault="00175385" w:rsidP="002E6425">
      <w:pPr>
        <w:numPr>
          <w:ilvl w:val="0"/>
          <w:numId w:val="78"/>
        </w:numPr>
        <w:pBdr>
          <w:top w:val="nil"/>
          <w:left w:val="nil"/>
          <w:bottom w:val="nil"/>
          <w:right w:val="nil"/>
          <w:between w:val="nil"/>
        </w:pBdr>
        <w:spacing w:after="0" w:line="240" w:lineRule="auto"/>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Additional Control System Functions </w:t>
      </w:r>
    </w:p>
    <w:p w14:paraId="5F95DD09" w14:textId="77777777" w:rsidR="00DC36C9" w:rsidRPr="00DF18C5" w:rsidRDefault="00175385" w:rsidP="002E6425">
      <w:pPr>
        <w:numPr>
          <w:ilvl w:val="0"/>
          <w:numId w:val="80"/>
        </w:numPr>
        <w:pBdr>
          <w:top w:val="nil"/>
          <w:left w:val="nil"/>
          <w:bottom w:val="nil"/>
          <w:right w:val="nil"/>
          <w:between w:val="nil"/>
        </w:pBdr>
        <w:spacing w:after="0" w:line="240" w:lineRule="auto"/>
        <w:ind w:left="72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Shutdown/</w:t>
      </w:r>
      <w:proofErr w:type="spellStart"/>
      <w:r w:rsidRPr="00DF18C5">
        <w:rPr>
          <w:rFonts w:asciiTheme="minorHAnsi" w:eastAsia="Times New Roman" w:hAnsiTheme="minorHAnsi" w:cstheme="minorHAnsi"/>
          <w:b/>
          <w:color w:val="000000"/>
          <w:sz w:val="24"/>
          <w:szCs w:val="24"/>
        </w:rPr>
        <w:t>Startup</w:t>
      </w:r>
      <w:proofErr w:type="spellEnd"/>
      <w:r w:rsidRPr="00DF18C5">
        <w:rPr>
          <w:rFonts w:asciiTheme="minorHAnsi" w:eastAsia="Times New Roman" w:hAnsiTheme="minorHAnsi" w:cstheme="minorHAnsi"/>
          <w:b/>
          <w:color w:val="000000"/>
          <w:sz w:val="24"/>
          <w:szCs w:val="24"/>
        </w:rPr>
        <w:t xml:space="preserve">/Standby </w:t>
      </w:r>
    </w:p>
    <w:p w14:paraId="5F95DD0A" w14:textId="77777777" w:rsidR="00DC36C9" w:rsidRPr="00DF18C5" w:rsidRDefault="00175385" w:rsidP="002E6425">
      <w:pPr>
        <w:pStyle w:val="ListParagraph"/>
        <w:numPr>
          <w:ilvl w:val="0"/>
          <w:numId w:val="9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control system shall ensure orderly and safe shutdown, even in the absence of grid power; an orderly </w:t>
      </w:r>
      <w:proofErr w:type="spellStart"/>
      <w:r w:rsidRPr="00DF18C5">
        <w:rPr>
          <w:rFonts w:asciiTheme="minorHAnsi" w:eastAsia="Times New Roman" w:hAnsiTheme="minorHAnsi" w:cstheme="minorHAnsi"/>
          <w:color w:val="000000"/>
          <w:sz w:val="24"/>
          <w:szCs w:val="24"/>
        </w:rPr>
        <w:t>startup</w:t>
      </w:r>
      <w:proofErr w:type="spellEnd"/>
      <w:r w:rsidRPr="00DF18C5">
        <w:rPr>
          <w:rFonts w:asciiTheme="minorHAnsi" w:eastAsia="Times New Roman" w:hAnsiTheme="minorHAnsi" w:cstheme="minorHAnsi"/>
          <w:color w:val="000000"/>
          <w:sz w:val="24"/>
          <w:szCs w:val="24"/>
        </w:rPr>
        <w:t xml:space="preserve"> sequence, which shall provide for a safe system reset from any standby or operating condition so that the unit goes through a normal </w:t>
      </w:r>
      <w:proofErr w:type="spellStart"/>
      <w:r w:rsidRPr="00DF18C5">
        <w:rPr>
          <w:rFonts w:asciiTheme="minorHAnsi" w:eastAsia="Times New Roman" w:hAnsiTheme="minorHAnsi" w:cstheme="minorHAnsi"/>
          <w:color w:val="000000"/>
          <w:sz w:val="24"/>
          <w:szCs w:val="24"/>
        </w:rPr>
        <w:t>startup</w:t>
      </w:r>
      <w:proofErr w:type="spellEnd"/>
      <w:r w:rsidRPr="00DF18C5">
        <w:rPr>
          <w:rFonts w:asciiTheme="minorHAnsi" w:eastAsia="Times New Roman" w:hAnsiTheme="minorHAnsi" w:cstheme="minorHAnsi"/>
          <w:color w:val="000000"/>
          <w:sz w:val="24"/>
          <w:szCs w:val="24"/>
        </w:rPr>
        <w:t xml:space="preserve"> sequence in the same way it would when being powered up after loss of power or being in a shutdown state, and for a standby state (that is, BESS but not charging or discharging), which shall be the end result of a normal </w:t>
      </w:r>
      <w:proofErr w:type="spellStart"/>
      <w:r w:rsidRPr="00DF18C5">
        <w:rPr>
          <w:rFonts w:asciiTheme="minorHAnsi" w:eastAsia="Times New Roman" w:hAnsiTheme="minorHAnsi" w:cstheme="minorHAnsi"/>
          <w:color w:val="000000"/>
          <w:sz w:val="24"/>
          <w:szCs w:val="24"/>
        </w:rPr>
        <w:t>startup</w:t>
      </w:r>
      <w:proofErr w:type="spellEnd"/>
      <w:r w:rsidRPr="00DF18C5">
        <w:rPr>
          <w:rFonts w:asciiTheme="minorHAnsi" w:eastAsia="Times New Roman" w:hAnsiTheme="minorHAnsi" w:cstheme="minorHAnsi"/>
          <w:color w:val="000000"/>
          <w:sz w:val="24"/>
          <w:szCs w:val="24"/>
        </w:rPr>
        <w:t xml:space="preserve"> sequence.</w:t>
      </w:r>
    </w:p>
    <w:p w14:paraId="5F95DD0B" w14:textId="77777777" w:rsidR="00DC36C9" w:rsidRPr="00DF18C5" w:rsidRDefault="00DC36C9">
      <w:pPr>
        <w:pBdr>
          <w:top w:val="nil"/>
          <w:left w:val="nil"/>
          <w:bottom w:val="nil"/>
          <w:right w:val="nil"/>
          <w:between w:val="nil"/>
        </w:pBdr>
        <w:spacing w:after="0" w:line="240" w:lineRule="auto"/>
        <w:ind w:left="227"/>
        <w:jc w:val="both"/>
        <w:rPr>
          <w:rFonts w:asciiTheme="minorHAnsi" w:eastAsia="Times New Roman" w:hAnsiTheme="minorHAnsi" w:cstheme="minorHAnsi"/>
          <w:color w:val="000000"/>
          <w:sz w:val="24"/>
          <w:szCs w:val="24"/>
        </w:rPr>
      </w:pPr>
    </w:p>
    <w:p w14:paraId="5F95DD0C" w14:textId="77777777" w:rsidR="00DC36C9" w:rsidRPr="00DF18C5" w:rsidRDefault="00175385" w:rsidP="002E6425">
      <w:pPr>
        <w:numPr>
          <w:ilvl w:val="0"/>
          <w:numId w:val="80"/>
        </w:numPr>
        <w:pBdr>
          <w:top w:val="nil"/>
          <w:left w:val="nil"/>
          <w:bottom w:val="nil"/>
          <w:right w:val="nil"/>
          <w:between w:val="nil"/>
        </w:pBdr>
        <w:spacing w:after="0" w:line="240" w:lineRule="auto"/>
        <w:ind w:left="72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Initiation of Shutdown</w:t>
      </w:r>
    </w:p>
    <w:p w14:paraId="5F95DD0D" w14:textId="77777777" w:rsidR="00DC36C9" w:rsidRPr="00DF18C5" w:rsidRDefault="00175385" w:rsidP="002E6425">
      <w:pPr>
        <w:pStyle w:val="ListParagraph"/>
        <w:numPr>
          <w:ilvl w:val="0"/>
          <w:numId w:val="93"/>
        </w:numPr>
        <w:pBdr>
          <w:top w:val="nil"/>
          <w:left w:val="nil"/>
          <w:bottom w:val="nil"/>
          <w:right w:val="nil"/>
          <w:between w:val="nil"/>
        </w:pBdr>
        <w:spacing w:before="240"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control system shall initiate shutdown under the following conditions and shall remain in the shutdown state until a reset signal, either local or remote, is initiated. An appropriate alarm shall be set. </w:t>
      </w:r>
    </w:p>
    <w:p w14:paraId="5F95DD0E" w14:textId="77777777" w:rsidR="00DC36C9" w:rsidRPr="00DF18C5" w:rsidRDefault="00175385" w:rsidP="002E6425">
      <w:pPr>
        <w:numPr>
          <w:ilvl w:val="0"/>
          <w:numId w:val="1"/>
        </w:numPr>
        <w:pBdr>
          <w:top w:val="nil"/>
          <w:left w:val="nil"/>
          <w:bottom w:val="nil"/>
          <w:right w:val="nil"/>
          <w:between w:val="nil"/>
        </w:pBdr>
        <w:spacing w:after="0" w:line="240" w:lineRule="auto"/>
        <w:ind w:left="10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Emergency trip switch. </w:t>
      </w:r>
    </w:p>
    <w:p w14:paraId="5F95DD0F" w14:textId="77777777" w:rsidR="00DC36C9" w:rsidRPr="00DF18C5" w:rsidRDefault="00175385" w:rsidP="002E6425">
      <w:pPr>
        <w:numPr>
          <w:ilvl w:val="0"/>
          <w:numId w:val="1"/>
        </w:numPr>
        <w:pBdr>
          <w:top w:val="nil"/>
          <w:left w:val="nil"/>
          <w:bottom w:val="nil"/>
          <w:right w:val="nil"/>
          <w:between w:val="nil"/>
        </w:pBdr>
        <w:spacing w:after="0" w:line="240" w:lineRule="auto"/>
        <w:ind w:left="10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Loss of the low-voltage AC or utility grid voltage. </w:t>
      </w:r>
    </w:p>
    <w:p w14:paraId="5F95DD10" w14:textId="77777777" w:rsidR="00DC36C9" w:rsidRPr="00DF18C5" w:rsidRDefault="00175385" w:rsidP="002E6425">
      <w:pPr>
        <w:numPr>
          <w:ilvl w:val="0"/>
          <w:numId w:val="1"/>
        </w:numPr>
        <w:pBdr>
          <w:top w:val="nil"/>
          <w:left w:val="nil"/>
          <w:bottom w:val="nil"/>
          <w:right w:val="nil"/>
          <w:between w:val="nil"/>
        </w:pBdr>
        <w:spacing w:after="0" w:line="240" w:lineRule="auto"/>
        <w:ind w:left="10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An AC circuit breaker trip (either side of transformer). </w:t>
      </w:r>
    </w:p>
    <w:p w14:paraId="5F95DD11" w14:textId="77777777" w:rsidR="00DC36C9" w:rsidRPr="00DF18C5" w:rsidRDefault="00175385" w:rsidP="002E6425">
      <w:pPr>
        <w:numPr>
          <w:ilvl w:val="0"/>
          <w:numId w:val="1"/>
        </w:numPr>
        <w:pBdr>
          <w:top w:val="nil"/>
          <w:left w:val="nil"/>
          <w:bottom w:val="nil"/>
          <w:right w:val="nil"/>
          <w:between w:val="nil"/>
        </w:pBdr>
        <w:spacing w:after="0" w:line="240" w:lineRule="auto"/>
        <w:ind w:left="10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Door interlock: Initiate shutdown when the door is opened (with appropriate provision for maintenance work). Interlocks shall be self-resetting. </w:t>
      </w:r>
    </w:p>
    <w:p w14:paraId="5F95DD12" w14:textId="77777777" w:rsidR="00DC36C9" w:rsidRPr="00DF18C5" w:rsidRDefault="00175385" w:rsidP="002E6425">
      <w:pPr>
        <w:numPr>
          <w:ilvl w:val="0"/>
          <w:numId w:val="1"/>
        </w:numPr>
        <w:pBdr>
          <w:top w:val="nil"/>
          <w:left w:val="nil"/>
          <w:bottom w:val="nil"/>
          <w:right w:val="nil"/>
          <w:between w:val="nil"/>
        </w:pBdr>
        <w:spacing w:after="0" w:line="240" w:lineRule="auto"/>
        <w:ind w:left="10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Smoke/fire alarm. </w:t>
      </w:r>
    </w:p>
    <w:p w14:paraId="5F95DD13" w14:textId="77777777" w:rsidR="00DC36C9" w:rsidRPr="00DF18C5" w:rsidRDefault="00175385" w:rsidP="002E6425">
      <w:pPr>
        <w:numPr>
          <w:ilvl w:val="0"/>
          <w:numId w:val="1"/>
        </w:numPr>
        <w:pBdr>
          <w:top w:val="nil"/>
          <w:left w:val="nil"/>
          <w:bottom w:val="nil"/>
          <w:right w:val="nil"/>
          <w:between w:val="nil"/>
        </w:pBdr>
        <w:spacing w:after="0" w:line="240" w:lineRule="auto"/>
        <w:ind w:left="10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 DC ground fault (adjustable setting) </w:t>
      </w:r>
    </w:p>
    <w:p w14:paraId="5F95DD14" w14:textId="77777777" w:rsidR="00DC36C9" w:rsidRPr="00DF18C5" w:rsidRDefault="00175385" w:rsidP="002E6425">
      <w:pPr>
        <w:numPr>
          <w:ilvl w:val="0"/>
          <w:numId w:val="1"/>
        </w:numPr>
        <w:pBdr>
          <w:top w:val="nil"/>
          <w:left w:val="nil"/>
          <w:bottom w:val="nil"/>
          <w:right w:val="nil"/>
          <w:between w:val="nil"/>
        </w:pBdr>
        <w:spacing w:after="0" w:line="240" w:lineRule="auto"/>
        <w:ind w:left="10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Remote disable (no reset required). </w:t>
      </w:r>
    </w:p>
    <w:p w14:paraId="5F95DD15" w14:textId="77777777" w:rsidR="00DC36C9" w:rsidRPr="00DF18C5" w:rsidRDefault="00175385" w:rsidP="002E6425">
      <w:pPr>
        <w:numPr>
          <w:ilvl w:val="0"/>
          <w:numId w:val="1"/>
        </w:numPr>
        <w:pBdr>
          <w:top w:val="nil"/>
          <w:left w:val="nil"/>
          <w:bottom w:val="nil"/>
          <w:right w:val="nil"/>
          <w:between w:val="nil"/>
        </w:pBdr>
        <w:spacing w:after="0" w:line="240" w:lineRule="auto"/>
        <w:ind w:left="10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Grid system faults (balanced and unbalanced; line-to-ground, line-to-line, and three-phase). </w:t>
      </w:r>
    </w:p>
    <w:p w14:paraId="5F95DD16" w14:textId="77777777" w:rsidR="00DC36C9" w:rsidRPr="00DF18C5" w:rsidRDefault="00175385" w:rsidP="002E6425">
      <w:pPr>
        <w:numPr>
          <w:ilvl w:val="0"/>
          <w:numId w:val="1"/>
        </w:numPr>
        <w:pBdr>
          <w:top w:val="nil"/>
          <w:left w:val="nil"/>
          <w:bottom w:val="nil"/>
          <w:right w:val="nil"/>
          <w:between w:val="nil"/>
        </w:pBdr>
        <w:spacing w:after="0" w:line="240" w:lineRule="auto"/>
        <w:ind w:left="10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Abnormal frequency </w:t>
      </w:r>
    </w:p>
    <w:p w14:paraId="5F95DD17" w14:textId="77777777" w:rsidR="00DC36C9" w:rsidRPr="00DF18C5" w:rsidRDefault="00175385" w:rsidP="002E6425">
      <w:pPr>
        <w:numPr>
          <w:ilvl w:val="0"/>
          <w:numId w:val="1"/>
        </w:numPr>
        <w:pBdr>
          <w:top w:val="nil"/>
          <w:left w:val="nil"/>
          <w:bottom w:val="nil"/>
          <w:right w:val="nil"/>
          <w:between w:val="nil"/>
        </w:pBdr>
        <w:spacing w:after="0" w:line="240" w:lineRule="auto"/>
        <w:ind w:left="10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Abnormal voltage </w:t>
      </w:r>
    </w:p>
    <w:p w14:paraId="5F95DD18" w14:textId="77777777" w:rsidR="00DC36C9" w:rsidRPr="00DF18C5" w:rsidRDefault="00175385" w:rsidP="002E6425">
      <w:pPr>
        <w:numPr>
          <w:ilvl w:val="0"/>
          <w:numId w:val="1"/>
        </w:numPr>
        <w:pBdr>
          <w:top w:val="nil"/>
          <w:left w:val="nil"/>
          <w:bottom w:val="nil"/>
          <w:right w:val="nil"/>
          <w:between w:val="nil"/>
        </w:pBdr>
        <w:spacing w:after="0" w:line="240" w:lineRule="auto"/>
        <w:ind w:left="10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Islanding condition. </w:t>
      </w:r>
    </w:p>
    <w:p w14:paraId="5F95DD19" w14:textId="77777777" w:rsidR="00DC36C9" w:rsidRPr="00DF18C5" w:rsidRDefault="00175385" w:rsidP="002E6425">
      <w:pPr>
        <w:numPr>
          <w:ilvl w:val="0"/>
          <w:numId w:val="1"/>
        </w:numPr>
        <w:pBdr>
          <w:top w:val="nil"/>
          <w:left w:val="nil"/>
          <w:bottom w:val="nil"/>
          <w:right w:val="nil"/>
          <w:between w:val="nil"/>
        </w:pBdr>
        <w:spacing w:after="0" w:line="240" w:lineRule="auto"/>
        <w:ind w:left="10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Communication Failure </w:t>
      </w:r>
    </w:p>
    <w:p w14:paraId="5F95DD1A" w14:textId="77777777" w:rsidR="00DC36C9" w:rsidRPr="00DF18C5" w:rsidRDefault="00175385" w:rsidP="002E6425">
      <w:pPr>
        <w:numPr>
          <w:ilvl w:val="0"/>
          <w:numId w:val="1"/>
        </w:numPr>
        <w:pBdr>
          <w:top w:val="nil"/>
          <w:left w:val="nil"/>
          <w:bottom w:val="nil"/>
          <w:right w:val="nil"/>
          <w:between w:val="nil"/>
        </w:pBdr>
        <w:spacing w:after="0" w:line="240" w:lineRule="auto"/>
        <w:ind w:left="10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Protection or control scheme failures, including the following: </w:t>
      </w:r>
    </w:p>
    <w:p w14:paraId="5F95DD1B" w14:textId="77777777" w:rsidR="00DC36C9" w:rsidRPr="00DF18C5" w:rsidRDefault="00175385" w:rsidP="002E6425">
      <w:pPr>
        <w:numPr>
          <w:ilvl w:val="0"/>
          <w:numId w:val="79"/>
        </w:numPr>
        <w:pBdr>
          <w:top w:val="nil"/>
          <w:left w:val="nil"/>
          <w:bottom w:val="nil"/>
          <w:right w:val="nil"/>
          <w:between w:val="nil"/>
        </w:pBdr>
        <w:spacing w:after="0" w:line="240" w:lineRule="auto"/>
        <w:ind w:left="144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Failure of local interconnection protection system. </w:t>
      </w:r>
    </w:p>
    <w:p w14:paraId="5F95DD1C" w14:textId="77777777" w:rsidR="00DC36C9" w:rsidRPr="00DF18C5" w:rsidRDefault="00175385" w:rsidP="002E6425">
      <w:pPr>
        <w:numPr>
          <w:ilvl w:val="0"/>
          <w:numId w:val="79"/>
        </w:numPr>
        <w:pBdr>
          <w:top w:val="nil"/>
          <w:left w:val="nil"/>
          <w:bottom w:val="nil"/>
          <w:right w:val="nil"/>
          <w:between w:val="nil"/>
        </w:pBdr>
        <w:spacing w:after="0" w:line="240" w:lineRule="auto"/>
        <w:ind w:left="144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Failure of critical breaker trip coil. </w:t>
      </w:r>
    </w:p>
    <w:p w14:paraId="5F95DD1D" w14:textId="77777777" w:rsidR="00DC36C9" w:rsidRPr="00DF18C5" w:rsidRDefault="00175385" w:rsidP="002E6425">
      <w:pPr>
        <w:numPr>
          <w:ilvl w:val="0"/>
          <w:numId w:val="79"/>
        </w:numPr>
        <w:pBdr>
          <w:top w:val="nil"/>
          <w:left w:val="nil"/>
          <w:bottom w:val="nil"/>
          <w:right w:val="nil"/>
          <w:between w:val="nil"/>
        </w:pBdr>
        <w:spacing w:after="0" w:line="240" w:lineRule="auto"/>
        <w:ind w:left="144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Loss of Container DC control supply. </w:t>
      </w:r>
    </w:p>
    <w:p w14:paraId="5F95DD1E" w14:textId="77777777" w:rsidR="00DC36C9" w:rsidRPr="00DF18C5" w:rsidRDefault="00DC36C9">
      <w:pPr>
        <w:pBdr>
          <w:top w:val="nil"/>
          <w:left w:val="nil"/>
          <w:bottom w:val="nil"/>
          <w:right w:val="nil"/>
          <w:between w:val="nil"/>
        </w:pBdr>
        <w:spacing w:after="0" w:line="240" w:lineRule="auto"/>
        <w:ind w:left="227"/>
        <w:jc w:val="both"/>
        <w:rPr>
          <w:rFonts w:asciiTheme="minorHAnsi" w:eastAsia="Times New Roman" w:hAnsiTheme="minorHAnsi" w:cstheme="minorHAnsi"/>
          <w:color w:val="000000"/>
          <w:sz w:val="24"/>
          <w:szCs w:val="24"/>
        </w:rPr>
      </w:pPr>
    </w:p>
    <w:p w14:paraId="5F95DD1F" w14:textId="77777777" w:rsidR="00DC36C9" w:rsidRPr="00DF18C5" w:rsidRDefault="00175385" w:rsidP="002E6425">
      <w:pPr>
        <w:numPr>
          <w:ilvl w:val="0"/>
          <w:numId w:val="80"/>
        </w:numPr>
        <w:pBdr>
          <w:top w:val="nil"/>
          <w:left w:val="nil"/>
          <w:bottom w:val="nil"/>
          <w:right w:val="nil"/>
          <w:between w:val="nil"/>
        </w:pBdr>
        <w:spacing w:after="0" w:line="240" w:lineRule="auto"/>
        <w:ind w:left="72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 Reset Alarms </w:t>
      </w:r>
    </w:p>
    <w:p w14:paraId="5F95DD20" w14:textId="77777777" w:rsidR="00DC36C9" w:rsidRPr="00DF18C5" w:rsidRDefault="00175385" w:rsidP="002E6425">
      <w:pPr>
        <w:pStyle w:val="ListParagraph"/>
        <w:numPr>
          <w:ilvl w:val="0"/>
          <w:numId w:val="9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For all system-generated alarms, the control system shall provide for the resetting of those alarms. This function is intended for alarms that, after they are set (for example, by a fault condition, as listed above and elsewhere in this specification), must be cleared by operator intervention to allow normal operation to be restored. </w:t>
      </w:r>
    </w:p>
    <w:p w14:paraId="5F95DD21" w14:textId="77777777" w:rsidR="00DC36C9" w:rsidRPr="00DF18C5" w:rsidRDefault="00DC36C9">
      <w:pPr>
        <w:pBdr>
          <w:top w:val="nil"/>
          <w:left w:val="nil"/>
          <w:bottom w:val="nil"/>
          <w:right w:val="nil"/>
          <w:between w:val="nil"/>
        </w:pBdr>
        <w:spacing w:after="0" w:line="240" w:lineRule="auto"/>
        <w:ind w:left="360"/>
        <w:jc w:val="both"/>
        <w:rPr>
          <w:rFonts w:asciiTheme="minorHAnsi" w:eastAsia="Times New Roman" w:hAnsiTheme="minorHAnsi" w:cstheme="minorHAnsi"/>
          <w:color w:val="000000"/>
          <w:sz w:val="24"/>
          <w:szCs w:val="24"/>
        </w:rPr>
      </w:pPr>
    </w:p>
    <w:p w14:paraId="5F95DD22" w14:textId="77777777" w:rsidR="00DC36C9" w:rsidRPr="00DF18C5" w:rsidRDefault="00175385" w:rsidP="002E6425">
      <w:pPr>
        <w:numPr>
          <w:ilvl w:val="0"/>
          <w:numId w:val="80"/>
        </w:numPr>
        <w:pBdr>
          <w:top w:val="nil"/>
          <w:left w:val="nil"/>
          <w:bottom w:val="nil"/>
          <w:right w:val="nil"/>
          <w:between w:val="nil"/>
        </w:pBdr>
        <w:spacing w:after="0" w:line="240" w:lineRule="auto"/>
        <w:ind w:left="72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 Modify Storage Settings </w:t>
      </w:r>
    </w:p>
    <w:p w14:paraId="5F95DD23" w14:textId="77777777" w:rsidR="00DC36C9" w:rsidRPr="00DF18C5" w:rsidRDefault="00175385" w:rsidP="002E6425">
      <w:pPr>
        <w:pStyle w:val="ListParagraph"/>
        <w:numPr>
          <w:ilvl w:val="0"/>
          <w:numId w:val="9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control system shall provide for modification of various set points and fixed operation/control settings associated with the various control functions. </w:t>
      </w:r>
    </w:p>
    <w:p w14:paraId="5F95DD24" w14:textId="77777777" w:rsidR="00DC36C9" w:rsidRPr="00DF18C5" w:rsidRDefault="00DC36C9">
      <w:pPr>
        <w:pBdr>
          <w:top w:val="nil"/>
          <w:left w:val="nil"/>
          <w:bottom w:val="nil"/>
          <w:right w:val="nil"/>
          <w:between w:val="nil"/>
        </w:pBdr>
        <w:spacing w:after="0" w:line="240" w:lineRule="auto"/>
        <w:ind w:left="360"/>
        <w:jc w:val="both"/>
        <w:rPr>
          <w:rFonts w:asciiTheme="minorHAnsi" w:eastAsia="Times New Roman" w:hAnsiTheme="minorHAnsi" w:cstheme="minorHAnsi"/>
          <w:color w:val="000000"/>
          <w:sz w:val="24"/>
          <w:szCs w:val="24"/>
        </w:rPr>
      </w:pPr>
    </w:p>
    <w:p w14:paraId="5F95DD25" w14:textId="77777777" w:rsidR="00DC36C9" w:rsidRPr="00DF18C5" w:rsidRDefault="00175385" w:rsidP="002E6425">
      <w:pPr>
        <w:numPr>
          <w:ilvl w:val="0"/>
          <w:numId w:val="80"/>
        </w:numPr>
        <w:pBdr>
          <w:top w:val="nil"/>
          <w:left w:val="nil"/>
          <w:bottom w:val="nil"/>
          <w:right w:val="nil"/>
          <w:between w:val="nil"/>
        </w:pBdr>
        <w:spacing w:after="0" w:line="240" w:lineRule="auto"/>
        <w:ind w:left="72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 Event/History Logging </w:t>
      </w:r>
    </w:p>
    <w:p w14:paraId="5F95DD26" w14:textId="77777777" w:rsidR="00DC36C9" w:rsidRPr="00DF18C5" w:rsidRDefault="00175385" w:rsidP="002E6425">
      <w:pPr>
        <w:pStyle w:val="ListParagraph"/>
        <w:numPr>
          <w:ilvl w:val="0"/>
          <w:numId w:val="9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control system shall provide for the automatic logging of the following information: </w:t>
      </w:r>
    </w:p>
    <w:p w14:paraId="5F95DD27" w14:textId="77777777" w:rsidR="00DC36C9" w:rsidRPr="00DF18C5" w:rsidRDefault="00175385" w:rsidP="002E6425">
      <w:pPr>
        <w:numPr>
          <w:ilvl w:val="0"/>
          <w:numId w:val="1"/>
        </w:numPr>
        <w:pBdr>
          <w:top w:val="nil"/>
          <w:left w:val="nil"/>
          <w:bottom w:val="nil"/>
          <w:right w:val="nil"/>
          <w:between w:val="nil"/>
        </w:pBdr>
        <w:spacing w:after="0" w:line="240" w:lineRule="auto"/>
        <w:ind w:left="10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All errors or failures </w:t>
      </w:r>
    </w:p>
    <w:p w14:paraId="5F95DD28" w14:textId="77777777" w:rsidR="00DC36C9" w:rsidRPr="00DF18C5" w:rsidRDefault="00175385" w:rsidP="002E6425">
      <w:pPr>
        <w:numPr>
          <w:ilvl w:val="0"/>
          <w:numId w:val="1"/>
        </w:numPr>
        <w:pBdr>
          <w:top w:val="nil"/>
          <w:left w:val="nil"/>
          <w:bottom w:val="nil"/>
          <w:right w:val="nil"/>
          <w:between w:val="nil"/>
        </w:pBdr>
        <w:spacing w:after="0" w:line="240" w:lineRule="auto"/>
        <w:ind w:left="10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All </w:t>
      </w:r>
      <w:proofErr w:type="spellStart"/>
      <w:r w:rsidRPr="00DF18C5">
        <w:rPr>
          <w:rFonts w:asciiTheme="minorHAnsi" w:eastAsia="Times New Roman" w:hAnsiTheme="minorHAnsi" w:cstheme="minorHAnsi"/>
          <w:color w:val="000000"/>
          <w:sz w:val="24"/>
          <w:szCs w:val="24"/>
        </w:rPr>
        <w:t>startup</w:t>
      </w:r>
      <w:proofErr w:type="spellEnd"/>
      <w:r w:rsidRPr="00DF18C5">
        <w:rPr>
          <w:rFonts w:asciiTheme="minorHAnsi" w:eastAsia="Times New Roman" w:hAnsiTheme="minorHAnsi" w:cstheme="minorHAnsi"/>
          <w:color w:val="000000"/>
          <w:sz w:val="24"/>
          <w:szCs w:val="24"/>
        </w:rPr>
        <w:t xml:space="preserve"> and shutdown actions </w:t>
      </w:r>
    </w:p>
    <w:p w14:paraId="5F95DD29" w14:textId="77777777" w:rsidR="00DC36C9" w:rsidRPr="00DF18C5" w:rsidRDefault="00175385" w:rsidP="002E6425">
      <w:pPr>
        <w:numPr>
          <w:ilvl w:val="0"/>
          <w:numId w:val="1"/>
        </w:numPr>
        <w:pBdr>
          <w:top w:val="nil"/>
          <w:left w:val="nil"/>
          <w:bottom w:val="nil"/>
          <w:right w:val="nil"/>
          <w:between w:val="nil"/>
        </w:pBdr>
        <w:spacing w:after="0" w:line="240" w:lineRule="auto"/>
        <w:ind w:left="10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All control actions </w:t>
      </w:r>
    </w:p>
    <w:p w14:paraId="5F95DD2A" w14:textId="77777777" w:rsidR="00DC36C9" w:rsidRPr="00DF18C5" w:rsidRDefault="00175385" w:rsidP="002E6425">
      <w:pPr>
        <w:numPr>
          <w:ilvl w:val="0"/>
          <w:numId w:val="1"/>
        </w:numPr>
        <w:pBdr>
          <w:top w:val="nil"/>
          <w:left w:val="nil"/>
          <w:bottom w:val="nil"/>
          <w:right w:val="nil"/>
          <w:between w:val="nil"/>
        </w:pBdr>
        <w:spacing w:after="0" w:line="240" w:lineRule="auto"/>
        <w:ind w:left="10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All responses to control actions </w:t>
      </w:r>
    </w:p>
    <w:p w14:paraId="5F95DD2B" w14:textId="77777777" w:rsidR="00DC36C9" w:rsidRPr="00DF18C5" w:rsidRDefault="00175385" w:rsidP="002E6425">
      <w:pPr>
        <w:numPr>
          <w:ilvl w:val="0"/>
          <w:numId w:val="1"/>
        </w:numPr>
        <w:pBdr>
          <w:top w:val="nil"/>
          <w:left w:val="nil"/>
          <w:bottom w:val="nil"/>
          <w:right w:val="nil"/>
          <w:between w:val="nil"/>
        </w:pBdr>
        <w:spacing w:after="0" w:line="240" w:lineRule="auto"/>
        <w:ind w:left="10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All limit violations, including returns within limits </w:t>
      </w:r>
    </w:p>
    <w:p w14:paraId="5F95DD2C" w14:textId="77777777" w:rsidR="00DC36C9" w:rsidRPr="00DF18C5" w:rsidRDefault="00DC36C9">
      <w:pPr>
        <w:spacing w:after="0" w:line="240" w:lineRule="auto"/>
        <w:ind w:left="227"/>
        <w:jc w:val="both"/>
        <w:rPr>
          <w:rFonts w:asciiTheme="minorHAnsi" w:eastAsia="Times New Roman" w:hAnsiTheme="minorHAnsi" w:cstheme="minorHAnsi"/>
          <w:b/>
          <w:color w:val="000000"/>
          <w:sz w:val="24"/>
          <w:szCs w:val="24"/>
        </w:rPr>
      </w:pPr>
    </w:p>
    <w:p w14:paraId="5F95DD2D" w14:textId="77777777" w:rsidR="00DC36C9" w:rsidRPr="00DF18C5" w:rsidRDefault="00175385" w:rsidP="002E6425">
      <w:pPr>
        <w:numPr>
          <w:ilvl w:val="0"/>
          <w:numId w:val="80"/>
        </w:numPr>
        <w:pBdr>
          <w:top w:val="nil"/>
          <w:left w:val="nil"/>
          <w:bottom w:val="nil"/>
          <w:right w:val="nil"/>
          <w:between w:val="nil"/>
        </w:pBdr>
        <w:spacing w:after="0" w:line="240" w:lineRule="auto"/>
        <w:ind w:left="72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Status Reporting </w:t>
      </w:r>
    </w:p>
    <w:p w14:paraId="5F95DD2E" w14:textId="77777777" w:rsidR="00DC36C9" w:rsidRPr="00DF18C5" w:rsidRDefault="00175385" w:rsidP="002E6425">
      <w:pPr>
        <w:pStyle w:val="ListParagraph"/>
        <w:numPr>
          <w:ilvl w:val="0"/>
          <w:numId w:val="9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control system shall provide for reading and reporting of various BESS-supplied status information in accordance with the data collection and reporting requirements specified in this technical specification. </w:t>
      </w:r>
    </w:p>
    <w:p w14:paraId="5F95DD2F" w14:textId="77777777" w:rsidR="00DC36C9" w:rsidRPr="00DF18C5" w:rsidRDefault="00DC36C9">
      <w:pPr>
        <w:spacing w:after="0" w:line="240" w:lineRule="auto"/>
        <w:jc w:val="both"/>
        <w:rPr>
          <w:rFonts w:asciiTheme="minorHAnsi" w:eastAsia="Times New Roman" w:hAnsiTheme="minorHAnsi" w:cstheme="minorHAnsi"/>
          <w:color w:val="000000"/>
          <w:sz w:val="24"/>
          <w:szCs w:val="24"/>
        </w:rPr>
      </w:pPr>
    </w:p>
    <w:p w14:paraId="5F95DD30" w14:textId="77777777" w:rsidR="00DC36C9" w:rsidRPr="00DF18C5" w:rsidRDefault="00175385" w:rsidP="002E6425">
      <w:pPr>
        <w:numPr>
          <w:ilvl w:val="0"/>
          <w:numId w:val="80"/>
        </w:numPr>
        <w:pBdr>
          <w:top w:val="nil"/>
          <w:left w:val="nil"/>
          <w:bottom w:val="nil"/>
          <w:right w:val="nil"/>
          <w:between w:val="nil"/>
        </w:pBdr>
        <w:spacing w:after="0" w:line="240" w:lineRule="auto"/>
        <w:ind w:left="72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Time Synchronization </w:t>
      </w:r>
    </w:p>
    <w:p w14:paraId="5F95DD31" w14:textId="77777777" w:rsidR="00DC36C9" w:rsidRPr="00DF18C5" w:rsidRDefault="00175385" w:rsidP="002E6425">
      <w:pPr>
        <w:pStyle w:val="ListParagraph"/>
        <w:numPr>
          <w:ilvl w:val="0"/>
          <w:numId w:val="9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control system shall provide for synchronization of its real-time clock with a GPS-synchronized time source. </w:t>
      </w:r>
    </w:p>
    <w:p w14:paraId="5F95DD32" w14:textId="77777777" w:rsidR="00DC36C9" w:rsidRPr="00DF18C5" w:rsidRDefault="00DC36C9">
      <w:pPr>
        <w:pBdr>
          <w:top w:val="nil"/>
          <w:left w:val="nil"/>
          <w:bottom w:val="nil"/>
          <w:right w:val="nil"/>
          <w:between w:val="nil"/>
        </w:pBdr>
        <w:spacing w:after="0" w:line="240" w:lineRule="auto"/>
        <w:ind w:left="360"/>
        <w:jc w:val="both"/>
        <w:rPr>
          <w:rFonts w:asciiTheme="minorHAnsi" w:eastAsia="Times New Roman" w:hAnsiTheme="minorHAnsi" w:cstheme="minorHAnsi"/>
          <w:color w:val="000000"/>
          <w:sz w:val="24"/>
          <w:szCs w:val="24"/>
        </w:rPr>
      </w:pPr>
    </w:p>
    <w:p w14:paraId="5F95DD33" w14:textId="77777777" w:rsidR="00DC36C9" w:rsidRPr="00DF18C5" w:rsidRDefault="00175385" w:rsidP="002E6425">
      <w:pPr>
        <w:numPr>
          <w:ilvl w:val="0"/>
          <w:numId w:val="80"/>
        </w:numPr>
        <w:pBdr>
          <w:top w:val="nil"/>
          <w:left w:val="nil"/>
          <w:bottom w:val="nil"/>
          <w:right w:val="nil"/>
          <w:between w:val="nil"/>
        </w:pBdr>
        <w:spacing w:after="0" w:line="240" w:lineRule="auto"/>
        <w:ind w:left="72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 Change Operational Mode </w:t>
      </w:r>
    </w:p>
    <w:p w14:paraId="5F95DD34" w14:textId="77777777" w:rsidR="00DC36C9" w:rsidRPr="00DF18C5" w:rsidRDefault="00175385" w:rsidP="002E6425">
      <w:pPr>
        <w:pStyle w:val="ListParagraph"/>
        <w:numPr>
          <w:ilvl w:val="0"/>
          <w:numId w:val="9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control functions are expected to be executed by command from a remote host, but may also be scheduled.</w:t>
      </w:r>
    </w:p>
    <w:p w14:paraId="5F95DD35" w14:textId="77777777" w:rsidR="00DC36C9" w:rsidRPr="00DF18C5" w:rsidRDefault="00DC36C9">
      <w:pPr>
        <w:pBdr>
          <w:top w:val="nil"/>
          <w:left w:val="nil"/>
          <w:bottom w:val="nil"/>
          <w:right w:val="nil"/>
          <w:between w:val="nil"/>
        </w:pBdr>
        <w:spacing w:after="0" w:line="240" w:lineRule="auto"/>
        <w:ind w:left="360"/>
        <w:jc w:val="both"/>
        <w:rPr>
          <w:rFonts w:asciiTheme="minorHAnsi" w:eastAsia="Times New Roman" w:hAnsiTheme="minorHAnsi" w:cstheme="minorHAnsi"/>
          <w:color w:val="000000"/>
          <w:sz w:val="24"/>
          <w:szCs w:val="24"/>
        </w:rPr>
      </w:pPr>
    </w:p>
    <w:p w14:paraId="5F95DD36" w14:textId="77777777" w:rsidR="00DC36C9" w:rsidRPr="00DF18C5" w:rsidRDefault="00175385" w:rsidP="002E6425">
      <w:pPr>
        <w:numPr>
          <w:ilvl w:val="0"/>
          <w:numId w:val="80"/>
        </w:numPr>
        <w:pBdr>
          <w:top w:val="nil"/>
          <w:left w:val="nil"/>
          <w:bottom w:val="nil"/>
          <w:right w:val="nil"/>
          <w:between w:val="nil"/>
        </w:pBdr>
        <w:spacing w:after="0" w:line="240" w:lineRule="auto"/>
        <w:ind w:left="72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Perform Self Diagnostics </w:t>
      </w:r>
    </w:p>
    <w:p w14:paraId="5F95DD37" w14:textId="77777777" w:rsidR="00DC36C9" w:rsidRPr="00DF18C5" w:rsidRDefault="00175385" w:rsidP="002E6425">
      <w:pPr>
        <w:pStyle w:val="ListParagraph"/>
        <w:numPr>
          <w:ilvl w:val="0"/>
          <w:numId w:val="9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control system shall provide for self-diagnostic functions. </w:t>
      </w:r>
    </w:p>
    <w:p w14:paraId="5F95DD38" w14:textId="77777777" w:rsidR="00DC36C9" w:rsidRPr="00DF18C5" w:rsidRDefault="00DC36C9">
      <w:pPr>
        <w:pBdr>
          <w:top w:val="nil"/>
          <w:left w:val="nil"/>
          <w:bottom w:val="nil"/>
          <w:right w:val="nil"/>
          <w:between w:val="nil"/>
        </w:pBdr>
        <w:spacing w:after="0" w:line="240" w:lineRule="auto"/>
        <w:ind w:left="227"/>
        <w:jc w:val="both"/>
        <w:rPr>
          <w:rFonts w:asciiTheme="minorHAnsi" w:eastAsia="Times New Roman" w:hAnsiTheme="minorHAnsi" w:cstheme="minorHAnsi"/>
          <w:color w:val="000000"/>
          <w:sz w:val="24"/>
          <w:szCs w:val="24"/>
        </w:rPr>
      </w:pPr>
    </w:p>
    <w:p w14:paraId="5F95DD39" w14:textId="77777777" w:rsidR="00DC36C9" w:rsidRPr="00DF18C5" w:rsidRDefault="00175385" w:rsidP="002E6425">
      <w:pPr>
        <w:numPr>
          <w:ilvl w:val="0"/>
          <w:numId w:val="80"/>
        </w:numPr>
        <w:pBdr>
          <w:top w:val="nil"/>
          <w:left w:val="nil"/>
          <w:bottom w:val="nil"/>
          <w:right w:val="nil"/>
          <w:between w:val="nil"/>
        </w:pBdr>
        <w:spacing w:after="0" w:line="240" w:lineRule="auto"/>
        <w:ind w:left="72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 Control System Hardware </w:t>
      </w:r>
    </w:p>
    <w:p w14:paraId="5F95DD3A" w14:textId="77E47216" w:rsidR="00DC36C9" w:rsidRPr="00DF18C5" w:rsidRDefault="00175385" w:rsidP="002E6425">
      <w:pPr>
        <w:pStyle w:val="ListParagraph"/>
        <w:numPr>
          <w:ilvl w:val="0"/>
          <w:numId w:val="93"/>
        </w:numPr>
        <w:pBdr>
          <w:top w:val="nil"/>
          <w:left w:val="nil"/>
          <w:bottom w:val="nil"/>
          <w:right w:val="nil"/>
          <w:between w:val="nil"/>
        </w:pBdr>
        <w:spacing w:after="0" w:line="240" w:lineRule="auto"/>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color w:val="000000"/>
          <w:sz w:val="24"/>
          <w:szCs w:val="24"/>
        </w:rPr>
        <w:t xml:space="preserve">All local control and monitoring system components shall be housed in appropriate controlled environment enclosures either as separate arrangements or in conjunction with the </w:t>
      </w:r>
      <w:r w:rsidR="00A40284">
        <w:rPr>
          <w:rFonts w:asciiTheme="minorHAnsi" w:eastAsia="Times New Roman" w:hAnsiTheme="minorHAnsi" w:cstheme="minorHAnsi"/>
          <w:b/>
          <w:color w:val="000000"/>
          <w:sz w:val="24"/>
          <w:szCs w:val="24"/>
        </w:rPr>
        <w:t>Solar PV</w:t>
      </w:r>
      <w:r w:rsidRPr="00DF18C5">
        <w:rPr>
          <w:rFonts w:asciiTheme="minorHAnsi" w:eastAsia="Times New Roman" w:hAnsiTheme="minorHAnsi" w:cstheme="minorHAnsi"/>
          <w:b/>
          <w:color w:val="000000"/>
          <w:sz w:val="24"/>
          <w:szCs w:val="24"/>
        </w:rPr>
        <w:t xml:space="preserve"> SCADA system. </w:t>
      </w:r>
    </w:p>
    <w:p w14:paraId="5F95DD3B" w14:textId="77777777" w:rsidR="00DC36C9" w:rsidRPr="00DF18C5" w:rsidRDefault="00175385" w:rsidP="002E6425">
      <w:pPr>
        <w:pStyle w:val="ListParagraph"/>
        <w:numPr>
          <w:ilvl w:val="0"/>
          <w:numId w:val="9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BESS shall include, as a minimum, the following operator controls shall be provided in a local Control Panel or built into BESS EMS: </w:t>
      </w:r>
    </w:p>
    <w:p w14:paraId="5F95DD3C" w14:textId="77777777" w:rsidR="00DC36C9" w:rsidRPr="00DF18C5" w:rsidRDefault="00175385" w:rsidP="002E6425">
      <w:pPr>
        <w:numPr>
          <w:ilvl w:val="0"/>
          <w:numId w:val="10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Trip/reset for the BESS AC circuit breaker or contactor. </w:t>
      </w:r>
    </w:p>
    <w:p w14:paraId="5F95DD3D" w14:textId="77777777" w:rsidR="00DC36C9" w:rsidRPr="00DF18C5" w:rsidRDefault="00175385" w:rsidP="002E6425">
      <w:pPr>
        <w:numPr>
          <w:ilvl w:val="0"/>
          <w:numId w:val="10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Trip/reset for DC circuit breaker(s)/contactor(s). </w:t>
      </w:r>
    </w:p>
    <w:p w14:paraId="5F95DD3E" w14:textId="77777777" w:rsidR="00DC36C9" w:rsidRPr="00DF18C5" w:rsidRDefault="00175385" w:rsidP="002E6425">
      <w:pPr>
        <w:numPr>
          <w:ilvl w:val="0"/>
          <w:numId w:val="10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PCS on/off. </w:t>
      </w:r>
    </w:p>
    <w:p w14:paraId="5F95DD3F" w14:textId="77777777" w:rsidR="00DC36C9" w:rsidRPr="00DF18C5" w:rsidRDefault="00175385" w:rsidP="002E6425">
      <w:pPr>
        <w:numPr>
          <w:ilvl w:val="0"/>
          <w:numId w:val="10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Selector to select remote or local operation. </w:t>
      </w:r>
    </w:p>
    <w:p w14:paraId="5F95DD40" w14:textId="77777777" w:rsidR="00DC36C9" w:rsidRPr="00DF18C5" w:rsidRDefault="00175385" w:rsidP="002E6425">
      <w:pPr>
        <w:numPr>
          <w:ilvl w:val="0"/>
          <w:numId w:val="10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Selector to manually set the operating state or have the control system set the operating state automatically. </w:t>
      </w:r>
    </w:p>
    <w:p w14:paraId="5F95DD41" w14:textId="77777777" w:rsidR="00DC36C9" w:rsidRPr="00DF18C5" w:rsidRDefault="00175385" w:rsidP="002E6425">
      <w:pPr>
        <w:numPr>
          <w:ilvl w:val="0"/>
          <w:numId w:val="10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Meter readings, indicators, and displays. </w:t>
      </w:r>
    </w:p>
    <w:p w14:paraId="5F95DD42" w14:textId="77777777" w:rsidR="00DC36C9" w:rsidRPr="00DF18C5" w:rsidRDefault="00DC36C9">
      <w:pPr>
        <w:pBdr>
          <w:top w:val="nil"/>
          <w:left w:val="nil"/>
          <w:bottom w:val="nil"/>
          <w:right w:val="nil"/>
          <w:between w:val="nil"/>
        </w:pBdr>
        <w:spacing w:after="0" w:line="240" w:lineRule="auto"/>
        <w:ind w:left="781"/>
        <w:jc w:val="both"/>
        <w:rPr>
          <w:rFonts w:asciiTheme="minorHAnsi" w:eastAsia="Times New Roman" w:hAnsiTheme="minorHAnsi" w:cstheme="minorHAnsi"/>
          <w:color w:val="000000"/>
          <w:sz w:val="24"/>
          <w:szCs w:val="24"/>
        </w:rPr>
      </w:pPr>
    </w:p>
    <w:p w14:paraId="5F95DD43" w14:textId="77777777" w:rsidR="00DC36C9" w:rsidRPr="00DF18C5" w:rsidRDefault="00175385" w:rsidP="002E6425">
      <w:pPr>
        <w:numPr>
          <w:ilvl w:val="0"/>
          <w:numId w:val="80"/>
        </w:numPr>
        <w:pBdr>
          <w:top w:val="nil"/>
          <w:left w:val="nil"/>
          <w:bottom w:val="nil"/>
          <w:right w:val="nil"/>
          <w:between w:val="nil"/>
        </w:pBdr>
        <w:spacing w:after="0" w:line="240" w:lineRule="auto"/>
        <w:ind w:left="72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Performance Monitoring and Data Acquisition </w:t>
      </w:r>
    </w:p>
    <w:p w14:paraId="5F95DD44" w14:textId="77777777" w:rsidR="00DC36C9" w:rsidRPr="00DF18C5" w:rsidRDefault="00175385" w:rsidP="002E6425">
      <w:pPr>
        <w:pStyle w:val="ListParagraph"/>
        <w:numPr>
          <w:ilvl w:val="0"/>
          <w:numId w:val="9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BESS shall include a (Data Acquisition System) DAS to provide continuous monitoring and display of key operational parameters, as well as permanent archival of all measured parameters. The DAS shall include sensors, transducers, wiring, signal isolation, and conditioning circuitry, and data acquisition and analysis hardware and software as required to perform the functions described in this section. The DAS shall be suitable for operation in the climatic conditions prevailing at the site. </w:t>
      </w:r>
    </w:p>
    <w:p w14:paraId="5F95DD45" w14:textId="77777777" w:rsidR="00DC36C9" w:rsidRPr="00DF18C5" w:rsidRDefault="00175385" w:rsidP="002E6425">
      <w:pPr>
        <w:pStyle w:val="ListParagraph"/>
        <w:numPr>
          <w:ilvl w:val="0"/>
          <w:numId w:val="9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DAS shall measure operational data, as described in this Clause, and shall record all data points to fixed and removable non-volatile memory. The DAS shall be capable of making all monitored data and events available through the DNP3 / IEC 61850 communication interface and shall permit the display of current values and recent historical trends on a local screen for all recorded points. In addition, the DAS shall provide panel meter displays of certain operational parameters, as prescribed below. </w:t>
      </w:r>
    </w:p>
    <w:p w14:paraId="5F95DD46" w14:textId="77777777" w:rsidR="00DC36C9" w:rsidRPr="00DF18C5" w:rsidRDefault="00175385" w:rsidP="002E6425">
      <w:pPr>
        <w:pStyle w:val="ListParagraph"/>
        <w:numPr>
          <w:ilvl w:val="0"/>
          <w:numId w:val="9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Provision of monitoring and event data via the communication to capture at least the following data points: </w:t>
      </w:r>
    </w:p>
    <w:p w14:paraId="5F95DD47" w14:textId="77777777" w:rsidR="00DC36C9" w:rsidRPr="00DF18C5" w:rsidRDefault="00175385" w:rsidP="002E6425">
      <w:pPr>
        <w:numPr>
          <w:ilvl w:val="0"/>
          <w:numId w:val="102"/>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Frequency at the AC bus </w:t>
      </w:r>
    </w:p>
    <w:p w14:paraId="5F95DD48" w14:textId="77777777" w:rsidR="00DC36C9" w:rsidRPr="00DF18C5" w:rsidRDefault="00175385" w:rsidP="002E6425">
      <w:pPr>
        <w:numPr>
          <w:ilvl w:val="0"/>
          <w:numId w:val="102"/>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AC real power </w:t>
      </w:r>
    </w:p>
    <w:p w14:paraId="5F95DD49" w14:textId="77777777" w:rsidR="00DC36C9" w:rsidRPr="00DF18C5" w:rsidRDefault="00175385" w:rsidP="002E6425">
      <w:pPr>
        <w:numPr>
          <w:ilvl w:val="0"/>
          <w:numId w:val="102"/>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Power factor </w:t>
      </w:r>
    </w:p>
    <w:p w14:paraId="5F95DD4A" w14:textId="77777777" w:rsidR="00DC36C9" w:rsidRPr="00DF18C5" w:rsidRDefault="00175385" w:rsidP="002E6425">
      <w:pPr>
        <w:numPr>
          <w:ilvl w:val="0"/>
          <w:numId w:val="102"/>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Real energy delivered </w:t>
      </w:r>
    </w:p>
    <w:p w14:paraId="5F95DD4B" w14:textId="77777777" w:rsidR="00DC36C9" w:rsidRPr="00DF18C5" w:rsidRDefault="00175385" w:rsidP="002E6425">
      <w:pPr>
        <w:numPr>
          <w:ilvl w:val="0"/>
          <w:numId w:val="102"/>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Real energy received </w:t>
      </w:r>
    </w:p>
    <w:p w14:paraId="5F95DD4C" w14:textId="77777777" w:rsidR="00DC36C9" w:rsidRPr="00DF18C5" w:rsidRDefault="00175385" w:rsidP="002E6425">
      <w:pPr>
        <w:numPr>
          <w:ilvl w:val="0"/>
          <w:numId w:val="102"/>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Auxiliary power </w:t>
      </w:r>
    </w:p>
    <w:p w14:paraId="5F95DD4D" w14:textId="77777777" w:rsidR="00DC36C9" w:rsidRPr="00DF18C5" w:rsidRDefault="00175385" w:rsidP="002E6425">
      <w:pPr>
        <w:numPr>
          <w:ilvl w:val="0"/>
          <w:numId w:val="102"/>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Auxiliary energy </w:t>
      </w:r>
    </w:p>
    <w:p w14:paraId="5F95DD4E" w14:textId="77777777" w:rsidR="00DC36C9" w:rsidRPr="00DF18C5" w:rsidRDefault="00175385" w:rsidP="002E6425">
      <w:pPr>
        <w:numPr>
          <w:ilvl w:val="0"/>
          <w:numId w:val="102"/>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DC power </w:t>
      </w:r>
    </w:p>
    <w:p w14:paraId="5F95DD4F" w14:textId="77777777" w:rsidR="00DC36C9" w:rsidRPr="00DF18C5" w:rsidRDefault="00175385" w:rsidP="002E6425">
      <w:pPr>
        <w:numPr>
          <w:ilvl w:val="0"/>
          <w:numId w:val="102"/>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DC voltage </w:t>
      </w:r>
    </w:p>
    <w:p w14:paraId="5F95DD50" w14:textId="77777777" w:rsidR="00DC36C9" w:rsidRPr="00DF18C5" w:rsidRDefault="00175385" w:rsidP="002E6425">
      <w:pPr>
        <w:numPr>
          <w:ilvl w:val="0"/>
          <w:numId w:val="102"/>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DC current </w:t>
      </w:r>
    </w:p>
    <w:p w14:paraId="5F95DD51" w14:textId="77777777" w:rsidR="00DC36C9" w:rsidRPr="00DF18C5" w:rsidRDefault="00175385" w:rsidP="002E6425">
      <w:pPr>
        <w:numPr>
          <w:ilvl w:val="0"/>
          <w:numId w:val="102"/>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Phase A voltage </w:t>
      </w:r>
    </w:p>
    <w:p w14:paraId="5F95DD52" w14:textId="77777777" w:rsidR="00DC36C9" w:rsidRPr="00DF18C5" w:rsidRDefault="00175385" w:rsidP="002E6425">
      <w:pPr>
        <w:numPr>
          <w:ilvl w:val="0"/>
          <w:numId w:val="102"/>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Phase </w:t>
      </w:r>
      <w:proofErr w:type="spellStart"/>
      <w:r w:rsidRPr="00DF18C5">
        <w:rPr>
          <w:rFonts w:asciiTheme="minorHAnsi" w:eastAsia="Times New Roman" w:hAnsiTheme="minorHAnsi" w:cstheme="minorHAnsi"/>
          <w:color w:val="000000"/>
          <w:sz w:val="24"/>
          <w:szCs w:val="24"/>
        </w:rPr>
        <w:t>A</w:t>
      </w:r>
      <w:proofErr w:type="spellEnd"/>
      <w:r w:rsidRPr="00DF18C5">
        <w:rPr>
          <w:rFonts w:asciiTheme="minorHAnsi" w:eastAsia="Times New Roman" w:hAnsiTheme="minorHAnsi" w:cstheme="minorHAnsi"/>
          <w:color w:val="000000"/>
          <w:sz w:val="24"/>
          <w:szCs w:val="24"/>
        </w:rPr>
        <w:t xml:space="preserve"> angle </w:t>
      </w:r>
    </w:p>
    <w:p w14:paraId="5F95DD53" w14:textId="77777777" w:rsidR="00DC36C9" w:rsidRPr="00DF18C5" w:rsidRDefault="00175385" w:rsidP="002E6425">
      <w:pPr>
        <w:numPr>
          <w:ilvl w:val="0"/>
          <w:numId w:val="102"/>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Phase B voltage </w:t>
      </w:r>
    </w:p>
    <w:p w14:paraId="5F95DD54" w14:textId="77777777" w:rsidR="00DC36C9" w:rsidRPr="00DF18C5" w:rsidRDefault="00175385" w:rsidP="002E6425">
      <w:pPr>
        <w:numPr>
          <w:ilvl w:val="0"/>
          <w:numId w:val="102"/>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Phase B angle </w:t>
      </w:r>
    </w:p>
    <w:p w14:paraId="5F95DD55" w14:textId="77777777" w:rsidR="00DC36C9" w:rsidRPr="00DF18C5" w:rsidRDefault="00175385" w:rsidP="002E6425">
      <w:pPr>
        <w:numPr>
          <w:ilvl w:val="0"/>
          <w:numId w:val="102"/>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Phase C voltage </w:t>
      </w:r>
    </w:p>
    <w:p w14:paraId="5F95DD56" w14:textId="77777777" w:rsidR="00DC36C9" w:rsidRPr="00DF18C5" w:rsidRDefault="00175385" w:rsidP="002E6425">
      <w:pPr>
        <w:numPr>
          <w:ilvl w:val="0"/>
          <w:numId w:val="102"/>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Phase C angle </w:t>
      </w:r>
    </w:p>
    <w:p w14:paraId="5F95DD57" w14:textId="77777777" w:rsidR="00DC36C9" w:rsidRPr="00DF18C5" w:rsidRDefault="00175385" w:rsidP="002E6425">
      <w:pPr>
        <w:numPr>
          <w:ilvl w:val="0"/>
          <w:numId w:val="102"/>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Battery state of charge </w:t>
      </w:r>
    </w:p>
    <w:p w14:paraId="5F95DD58" w14:textId="77777777" w:rsidR="00DC36C9" w:rsidRPr="00DF18C5" w:rsidRDefault="00175385" w:rsidP="002E6425">
      <w:pPr>
        <w:numPr>
          <w:ilvl w:val="0"/>
          <w:numId w:val="102"/>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Battery string currents </w:t>
      </w:r>
    </w:p>
    <w:p w14:paraId="5F95DD59" w14:textId="77777777" w:rsidR="00DC36C9" w:rsidRPr="00DF18C5" w:rsidRDefault="00175385" w:rsidP="002E6425">
      <w:pPr>
        <w:numPr>
          <w:ilvl w:val="0"/>
          <w:numId w:val="102"/>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Battery temperature </w:t>
      </w:r>
    </w:p>
    <w:p w14:paraId="5F95DD5A" w14:textId="77777777" w:rsidR="00DC36C9" w:rsidRPr="00DF18C5" w:rsidRDefault="00175385" w:rsidP="002E6425">
      <w:pPr>
        <w:pStyle w:val="ListParagraph"/>
        <w:numPr>
          <w:ilvl w:val="0"/>
          <w:numId w:val="9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Digital displays of the above shall update at least once per second. The DAS shall be integrated with the Solar PV SCADA described elsewhere in this Technical Specification either as an addendum or within an overall Energy Management System Interface.</w:t>
      </w:r>
    </w:p>
    <w:p w14:paraId="5F95DD5B" w14:textId="77777777" w:rsidR="00DC36C9" w:rsidRPr="00DF18C5" w:rsidRDefault="00175385" w:rsidP="002E6425">
      <w:pPr>
        <w:pStyle w:val="ListParagraph"/>
        <w:numPr>
          <w:ilvl w:val="0"/>
          <w:numId w:val="9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DAS shall continuously measure or calculate the data points and make them available via the communication network as specified. All measured parameters shall also be permanently archived in all modes of operation. For continuously varying quantities, the Contractor shall propose for the Employer’s review and approval an approach to data archiving that is suitable for each quantity measured. The final approach will be decided during detailed engineering design. </w:t>
      </w:r>
    </w:p>
    <w:p w14:paraId="5F95DD5C" w14:textId="77777777" w:rsidR="00DC36C9" w:rsidRPr="00DF18C5" w:rsidRDefault="00175385" w:rsidP="002E6425">
      <w:pPr>
        <w:pStyle w:val="ListParagraph"/>
        <w:numPr>
          <w:ilvl w:val="0"/>
          <w:numId w:val="9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DAS shall provide unsolicited message capability for reporting critical alarms. The Contractor and the Employer will agree on a list of alarms that are reported the instant they are detected. However, a minimum of following parameters shall be displayed on BESS local control panel, console, or SCADA: </w:t>
      </w:r>
    </w:p>
    <w:p w14:paraId="5F95DD5D" w14:textId="77777777" w:rsidR="00DC36C9" w:rsidRPr="00DF18C5" w:rsidRDefault="00175385" w:rsidP="002E6425">
      <w:pPr>
        <w:numPr>
          <w:ilvl w:val="0"/>
          <w:numId w:val="54"/>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Main temperature Alarm (on system temperature exceeding a predetermined threshold) </w:t>
      </w:r>
    </w:p>
    <w:p w14:paraId="5F95DD5E" w14:textId="77777777" w:rsidR="00DC36C9" w:rsidRPr="00DF18C5" w:rsidRDefault="00175385" w:rsidP="002E6425">
      <w:pPr>
        <w:numPr>
          <w:ilvl w:val="0"/>
          <w:numId w:val="54"/>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Smoke/fire Alarm (on system detection of smoke/fire) </w:t>
      </w:r>
    </w:p>
    <w:p w14:paraId="5F95DD5F" w14:textId="77777777" w:rsidR="00DC36C9" w:rsidRPr="00DF18C5" w:rsidRDefault="00175385" w:rsidP="002E6425">
      <w:pPr>
        <w:numPr>
          <w:ilvl w:val="0"/>
          <w:numId w:val="54"/>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DC leakage current (battery leakage current to ground exceeding a predetermined threshold) </w:t>
      </w:r>
    </w:p>
    <w:p w14:paraId="5F95DD60" w14:textId="77777777" w:rsidR="00DC36C9" w:rsidRPr="00DF18C5" w:rsidRDefault="00175385" w:rsidP="002E6425">
      <w:pPr>
        <w:numPr>
          <w:ilvl w:val="0"/>
          <w:numId w:val="54"/>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Breaker status (connect/disconnect switch) </w:t>
      </w:r>
    </w:p>
    <w:p w14:paraId="5F95DD61" w14:textId="77777777" w:rsidR="00DC36C9" w:rsidRPr="00DF18C5" w:rsidRDefault="00175385" w:rsidP="002E6425">
      <w:pPr>
        <w:numPr>
          <w:ilvl w:val="0"/>
          <w:numId w:val="54"/>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AC voltage OK (system ac voltage exceeding a predetermined threshold) </w:t>
      </w:r>
    </w:p>
    <w:p w14:paraId="5F95DD62" w14:textId="77777777" w:rsidR="00DC36C9" w:rsidRPr="00DF18C5" w:rsidRDefault="00175385" w:rsidP="002E6425">
      <w:pPr>
        <w:numPr>
          <w:ilvl w:val="0"/>
          <w:numId w:val="54"/>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Battery temperature alarm (battery temperature exceeding a predetermined threshold) </w:t>
      </w:r>
    </w:p>
    <w:p w14:paraId="5F95DD63" w14:textId="77777777" w:rsidR="00DC36C9" w:rsidRPr="00DF18C5" w:rsidRDefault="00175385" w:rsidP="002E6425">
      <w:pPr>
        <w:numPr>
          <w:ilvl w:val="0"/>
          <w:numId w:val="54"/>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Synchronization error shutdown </w:t>
      </w:r>
    </w:p>
    <w:p w14:paraId="5F95DD64" w14:textId="77777777" w:rsidR="00DC36C9" w:rsidRPr="00DF18C5" w:rsidRDefault="00175385" w:rsidP="002E6425">
      <w:pPr>
        <w:numPr>
          <w:ilvl w:val="0"/>
          <w:numId w:val="54"/>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PCS fault </w:t>
      </w:r>
    </w:p>
    <w:p w14:paraId="5F95DD65" w14:textId="77777777" w:rsidR="00DC36C9" w:rsidRPr="00DF18C5" w:rsidRDefault="00175385" w:rsidP="002E6425">
      <w:pPr>
        <w:numPr>
          <w:ilvl w:val="0"/>
          <w:numId w:val="54"/>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AC system fault </w:t>
      </w:r>
    </w:p>
    <w:p w14:paraId="5F95DD66" w14:textId="77777777" w:rsidR="00DC36C9" w:rsidRPr="00DF18C5" w:rsidRDefault="00175385" w:rsidP="002E6425">
      <w:pPr>
        <w:numPr>
          <w:ilvl w:val="0"/>
          <w:numId w:val="54"/>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DC fuse blown </w:t>
      </w:r>
    </w:p>
    <w:p w14:paraId="5F95DD67" w14:textId="77777777" w:rsidR="00DC36C9" w:rsidRPr="00DF18C5" w:rsidRDefault="00175385" w:rsidP="002E6425">
      <w:pPr>
        <w:numPr>
          <w:ilvl w:val="0"/>
          <w:numId w:val="54"/>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Container door open (BESS container door opening) </w:t>
      </w:r>
    </w:p>
    <w:p w14:paraId="5F95DD68" w14:textId="77777777" w:rsidR="00DC36C9" w:rsidRPr="00DF18C5" w:rsidRDefault="00175385" w:rsidP="002E6425">
      <w:pPr>
        <w:pStyle w:val="ListParagraph"/>
        <w:numPr>
          <w:ilvl w:val="0"/>
          <w:numId w:val="9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BESS shall include provisions for determining and storing in non-volatile memory the sequence of abnormal events, trips, and/or alarms that cause the BESS to go the disconnect or shutdown state.</w:t>
      </w:r>
    </w:p>
    <w:p w14:paraId="5F95DD69" w14:textId="77777777" w:rsidR="00DC36C9" w:rsidRPr="00DF18C5" w:rsidRDefault="00175385" w:rsidP="002E6425">
      <w:pPr>
        <w:pStyle w:val="ListParagraph"/>
        <w:numPr>
          <w:ilvl w:val="0"/>
          <w:numId w:val="9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It is preferable that this function be implemented separately from the normal operations data acquisition function of the DAS so that failures in the latter (hardware/software failures or power interruptions) will not prevent the permanent logging of abnormal event sequences. The BESS shall include provisions to transmit, at a minimum, the data displayed on the panel meters and the alarm/status indicators to the remote computer.</w:t>
      </w:r>
    </w:p>
    <w:p w14:paraId="5F95DD6A" w14:textId="77777777" w:rsidR="00DC36C9" w:rsidRPr="00DF18C5" w:rsidRDefault="00DC36C9">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p>
    <w:p w14:paraId="5F95DD6B" w14:textId="50451552" w:rsidR="00DC36C9" w:rsidRPr="00DF18C5" w:rsidRDefault="00175385" w:rsidP="002E6425">
      <w:pPr>
        <w:pStyle w:val="ListParagraph"/>
        <w:numPr>
          <w:ilvl w:val="2"/>
          <w:numId w:val="97"/>
        </w:numPr>
        <w:spacing w:after="140" w:line="240" w:lineRule="auto"/>
        <w:ind w:left="993" w:hanging="993"/>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Grounding </w:t>
      </w:r>
    </w:p>
    <w:p w14:paraId="5F95DD6C" w14:textId="77777777" w:rsidR="00DC36C9" w:rsidRPr="00DF18C5" w:rsidRDefault="00175385" w:rsidP="002E6425">
      <w:pPr>
        <w:pStyle w:val="ListParagraph"/>
        <w:numPr>
          <w:ilvl w:val="0"/>
          <w:numId w:val="9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All exposed non-current-carrying metal parts of the BESS shall be solidly grounded. This system shall be designed to be tied to an existing site grounding system. The system also shall be adequate for the detection and clearing of ground faults. Measures to mitigate galvanic corrosion shall be proposed, as required. </w:t>
      </w:r>
    </w:p>
    <w:p w14:paraId="5F95DD6D" w14:textId="77777777" w:rsidR="00DC36C9" w:rsidRPr="00DF18C5" w:rsidRDefault="00DC36C9">
      <w:pPr>
        <w:pBdr>
          <w:top w:val="nil"/>
          <w:left w:val="nil"/>
          <w:bottom w:val="nil"/>
          <w:right w:val="nil"/>
          <w:between w:val="nil"/>
        </w:pBdr>
        <w:spacing w:after="0" w:line="240" w:lineRule="auto"/>
        <w:jc w:val="both"/>
        <w:rPr>
          <w:rFonts w:asciiTheme="minorHAnsi" w:eastAsia="Times New Roman" w:hAnsiTheme="minorHAnsi" w:cstheme="minorHAnsi"/>
          <w:b/>
          <w:color w:val="000000"/>
          <w:sz w:val="24"/>
          <w:szCs w:val="24"/>
        </w:rPr>
      </w:pPr>
    </w:p>
    <w:p w14:paraId="5F95DD6E" w14:textId="054FBA24" w:rsidR="00DC36C9" w:rsidRPr="00DF18C5" w:rsidRDefault="00175385" w:rsidP="002E6425">
      <w:pPr>
        <w:pStyle w:val="ListParagraph"/>
        <w:numPr>
          <w:ilvl w:val="2"/>
          <w:numId w:val="97"/>
        </w:numPr>
        <w:spacing w:after="140" w:line="240" w:lineRule="auto"/>
        <w:ind w:left="993" w:hanging="993"/>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Wiring </w:t>
      </w:r>
    </w:p>
    <w:p w14:paraId="5F95DD6F" w14:textId="77777777" w:rsidR="00DC36C9" w:rsidRPr="00DF18C5" w:rsidRDefault="00175385" w:rsidP="002E6425">
      <w:pPr>
        <w:pStyle w:val="ListParagraph"/>
        <w:numPr>
          <w:ilvl w:val="0"/>
          <w:numId w:val="93"/>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All wiring shall be continuous for each wiring run; splices are not acceptable. </w:t>
      </w:r>
    </w:p>
    <w:p w14:paraId="5F95DD70" w14:textId="77777777" w:rsidR="00DC36C9" w:rsidRPr="00DF18C5" w:rsidRDefault="00175385" w:rsidP="002E6425">
      <w:pPr>
        <w:pStyle w:val="ListParagraph"/>
        <w:numPr>
          <w:ilvl w:val="0"/>
          <w:numId w:val="93"/>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Wiring that may be exposed to mechanical damage shall be placed in conduit or armoured. </w:t>
      </w:r>
    </w:p>
    <w:p w14:paraId="5F95DD71" w14:textId="77777777" w:rsidR="00DC36C9" w:rsidRPr="00DF18C5" w:rsidRDefault="00175385" w:rsidP="002E6425">
      <w:pPr>
        <w:pStyle w:val="ListParagraph"/>
        <w:numPr>
          <w:ilvl w:val="0"/>
          <w:numId w:val="93"/>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Wires shall have identifying labels or markings on both ends. The labels or markings shall be permanent and durable. Stick-on labels will not be allowed. All field wiring between separate equipment items supplied by the Contractor shall be color-coded according to appropriate standards. </w:t>
      </w:r>
    </w:p>
    <w:p w14:paraId="5F95DD72" w14:textId="77777777" w:rsidR="00DC36C9" w:rsidRPr="00DF18C5" w:rsidRDefault="00175385" w:rsidP="002E6425">
      <w:pPr>
        <w:pStyle w:val="ListParagraph"/>
        <w:numPr>
          <w:ilvl w:val="0"/>
          <w:numId w:val="93"/>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In general, and where practicable, control and instrumentation wiring shall be separated from power and high-voltage wiring by use of separate compartments or enclosures or by use of separate </w:t>
      </w:r>
      <w:proofErr w:type="spellStart"/>
      <w:r w:rsidRPr="00DF18C5">
        <w:rPr>
          <w:rFonts w:asciiTheme="minorHAnsi" w:eastAsia="Times New Roman" w:hAnsiTheme="minorHAnsi" w:cstheme="minorHAnsi"/>
          <w:color w:val="000000"/>
          <w:sz w:val="24"/>
          <w:szCs w:val="24"/>
        </w:rPr>
        <w:t>wireways</w:t>
      </w:r>
      <w:proofErr w:type="spellEnd"/>
      <w:r w:rsidRPr="00DF18C5">
        <w:rPr>
          <w:rFonts w:asciiTheme="minorHAnsi" w:eastAsia="Times New Roman" w:hAnsiTheme="minorHAnsi" w:cstheme="minorHAnsi"/>
          <w:color w:val="000000"/>
          <w:sz w:val="24"/>
          <w:szCs w:val="24"/>
        </w:rPr>
        <w:t xml:space="preserve"> and appropriate barrier strips within a common enclosure. </w:t>
      </w:r>
    </w:p>
    <w:p w14:paraId="5F95DD73" w14:textId="77777777" w:rsidR="00DC36C9" w:rsidRPr="00DF18C5" w:rsidRDefault="00175385" w:rsidP="002E6425">
      <w:pPr>
        <w:pStyle w:val="ListParagraph"/>
        <w:numPr>
          <w:ilvl w:val="0"/>
          <w:numId w:val="93"/>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BESS and PCS control and instrumentation system wiring shall be bundled, laced, and otherwise laid in an orderly manner. Wires shall be of sufficient length to preclude mechanical stress on terminals. Wiring around hinged panels or doors shall be extra flexible and shall include loops to prevent mechanical stress or fatigue on the wires. </w:t>
      </w:r>
    </w:p>
    <w:p w14:paraId="5F95DD74" w14:textId="77777777" w:rsidR="00DC36C9" w:rsidRPr="00DF18C5" w:rsidRDefault="00175385" w:rsidP="002E6425">
      <w:pPr>
        <w:pStyle w:val="ListParagraph"/>
        <w:numPr>
          <w:ilvl w:val="0"/>
          <w:numId w:val="93"/>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Insulation and jackets shall be flame retardant and self-extinguishing. </w:t>
      </w:r>
    </w:p>
    <w:p w14:paraId="5F95DD75" w14:textId="77777777" w:rsidR="00DC36C9" w:rsidRPr="00DF18C5" w:rsidRDefault="00175385" w:rsidP="002E6425">
      <w:pPr>
        <w:pStyle w:val="ListParagraph"/>
        <w:numPr>
          <w:ilvl w:val="0"/>
          <w:numId w:val="93"/>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Wiring to terminal blocks shall be arranged as marked on wiring diagrams. Terminal groupings shall be in accordance with external circuit requirements. </w:t>
      </w:r>
    </w:p>
    <w:p w14:paraId="5F95DD76" w14:textId="77777777" w:rsidR="00DC36C9" w:rsidRPr="00DF18C5" w:rsidRDefault="00175385" w:rsidP="002E6425">
      <w:pPr>
        <w:pStyle w:val="ListParagraph"/>
        <w:numPr>
          <w:ilvl w:val="0"/>
          <w:numId w:val="93"/>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Raceway and cable systems shall not block access to equipment by personnel. There shall be no exposed current-carrying or voltage-bearing parts. </w:t>
      </w:r>
    </w:p>
    <w:p w14:paraId="5F95DD77" w14:textId="77777777" w:rsidR="00DC36C9" w:rsidRPr="00DF18C5" w:rsidRDefault="00DC36C9" w:rsidP="00473A89">
      <w:pPr>
        <w:pStyle w:val="ListParagraph"/>
        <w:pBdr>
          <w:top w:val="nil"/>
          <w:left w:val="nil"/>
          <w:bottom w:val="nil"/>
          <w:right w:val="nil"/>
          <w:between w:val="nil"/>
        </w:pBdr>
        <w:spacing w:after="0" w:line="240" w:lineRule="auto"/>
        <w:ind w:left="360"/>
        <w:jc w:val="both"/>
        <w:rPr>
          <w:rFonts w:asciiTheme="minorHAnsi" w:eastAsia="Times New Roman" w:hAnsiTheme="minorHAnsi" w:cstheme="minorHAnsi"/>
          <w:color w:val="000000"/>
          <w:sz w:val="24"/>
          <w:szCs w:val="24"/>
        </w:rPr>
      </w:pPr>
    </w:p>
    <w:p w14:paraId="5F95DD78" w14:textId="5EA4B844" w:rsidR="00DC36C9" w:rsidRPr="00DF18C5" w:rsidRDefault="00175385" w:rsidP="002E6425">
      <w:pPr>
        <w:pStyle w:val="ListParagraph"/>
        <w:numPr>
          <w:ilvl w:val="2"/>
          <w:numId w:val="97"/>
        </w:numPr>
        <w:spacing w:after="140" w:line="240" w:lineRule="auto"/>
        <w:ind w:left="993" w:hanging="993"/>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Fire Protection. </w:t>
      </w:r>
    </w:p>
    <w:p w14:paraId="5F95DD79" w14:textId="77777777" w:rsidR="00DC36C9" w:rsidRPr="00DF18C5" w:rsidRDefault="00175385" w:rsidP="002E6425">
      <w:pPr>
        <w:pStyle w:val="ListParagraph"/>
        <w:numPr>
          <w:ilvl w:val="0"/>
          <w:numId w:val="93"/>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Contractor shall design and install a fire protection system that conforms to good engineering practice, and NFPA guidelines and considers thermal runaway fire characteristics of the Battery Unit/Packs provided by the OEM. </w:t>
      </w:r>
    </w:p>
    <w:p w14:paraId="5F95DD7A" w14:textId="77777777" w:rsidR="00DC36C9" w:rsidRPr="00DF18C5" w:rsidRDefault="00175385" w:rsidP="002E6425">
      <w:pPr>
        <w:pStyle w:val="ListParagraph"/>
        <w:numPr>
          <w:ilvl w:val="0"/>
          <w:numId w:val="93"/>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fire protection system design and associated alarms shall take into account that the BESS will be unattended. If required by the type of fire protection system provided, the Contractor shall calculate and consider the heat content of the battery cell materials in designing an appropriate fire protection system. Separate fire protection systems may be used in the battery, PCS, and control areas.</w:t>
      </w:r>
    </w:p>
    <w:p w14:paraId="5F95DD7B" w14:textId="77777777" w:rsidR="00DC36C9" w:rsidRPr="00DF18C5" w:rsidRDefault="00DC36C9">
      <w:pPr>
        <w:pBdr>
          <w:top w:val="nil"/>
          <w:left w:val="nil"/>
          <w:bottom w:val="nil"/>
          <w:right w:val="nil"/>
          <w:between w:val="nil"/>
        </w:pBdr>
        <w:spacing w:after="0" w:line="240" w:lineRule="auto"/>
        <w:ind w:left="720"/>
        <w:jc w:val="both"/>
        <w:rPr>
          <w:rFonts w:asciiTheme="minorHAnsi" w:eastAsia="Times New Roman" w:hAnsiTheme="minorHAnsi" w:cstheme="minorHAnsi"/>
          <w:color w:val="000000"/>
          <w:sz w:val="24"/>
          <w:szCs w:val="24"/>
        </w:rPr>
      </w:pPr>
    </w:p>
    <w:p w14:paraId="5F95DD7C" w14:textId="703DE397" w:rsidR="00DC36C9" w:rsidRPr="00DF18C5" w:rsidRDefault="00175385" w:rsidP="002E6425">
      <w:pPr>
        <w:pStyle w:val="ListParagraph"/>
        <w:numPr>
          <w:ilvl w:val="2"/>
          <w:numId w:val="97"/>
        </w:numPr>
        <w:spacing w:after="0" w:line="240" w:lineRule="auto"/>
        <w:ind w:left="993" w:hanging="993"/>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Type Tests (to be submitted as part of the bid in accordance with ITB 11.2(</w:t>
      </w:r>
      <w:proofErr w:type="spellStart"/>
      <w:r w:rsidRPr="00DF18C5">
        <w:rPr>
          <w:rFonts w:asciiTheme="minorHAnsi" w:eastAsia="Times New Roman" w:hAnsiTheme="minorHAnsi" w:cstheme="minorHAnsi"/>
          <w:b/>
          <w:color w:val="000000"/>
          <w:sz w:val="24"/>
          <w:szCs w:val="24"/>
        </w:rPr>
        <w:t>i</w:t>
      </w:r>
      <w:proofErr w:type="spellEnd"/>
      <w:r w:rsidRPr="00DF18C5">
        <w:rPr>
          <w:rFonts w:asciiTheme="minorHAnsi" w:eastAsia="Times New Roman" w:hAnsiTheme="minorHAnsi" w:cstheme="minorHAnsi"/>
          <w:b/>
          <w:color w:val="000000"/>
          <w:sz w:val="24"/>
          <w:szCs w:val="24"/>
        </w:rPr>
        <w:t>))</w:t>
      </w:r>
    </w:p>
    <w:p w14:paraId="5F95DD7D" w14:textId="6B3AD57A" w:rsidR="00DC36C9" w:rsidRPr="00DF18C5" w:rsidRDefault="00175385">
      <w:pPr>
        <w:spacing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All type testing shall be done at accredited international testing authorities/facilities (</w:t>
      </w:r>
      <w:r w:rsidR="00F35157" w:rsidRPr="00DF18C5">
        <w:rPr>
          <w:rFonts w:asciiTheme="minorHAnsi" w:eastAsia="Times New Roman" w:hAnsiTheme="minorHAnsi" w:cstheme="minorHAnsi"/>
          <w:color w:val="000000"/>
          <w:sz w:val="24"/>
          <w:szCs w:val="24"/>
        </w:rPr>
        <w:t>e.g.,</w:t>
      </w:r>
      <w:r w:rsidRPr="00DF18C5">
        <w:rPr>
          <w:rFonts w:asciiTheme="minorHAnsi" w:eastAsia="Times New Roman" w:hAnsiTheme="minorHAnsi" w:cstheme="minorHAnsi"/>
          <w:color w:val="000000"/>
          <w:sz w:val="24"/>
          <w:szCs w:val="24"/>
        </w:rPr>
        <w:t xml:space="preserve"> KEMA/TUV/UL). Only type tested and service proven BESS components shall be accepted. Where a BESS design is equipped with component/s that have not been proven for at least two years of service, the affected parts and the extent of the experience shall be declared in the tender / proposal. The type tests shall include (</w:t>
      </w:r>
      <w:proofErr w:type="spellStart"/>
      <w:r w:rsidRPr="00DF18C5">
        <w:rPr>
          <w:rFonts w:asciiTheme="minorHAnsi" w:eastAsia="Times New Roman" w:hAnsiTheme="minorHAnsi" w:cstheme="minorHAnsi"/>
          <w:color w:val="000000"/>
          <w:sz w:val="24"/>
          <w:szCs w:val="24"/>
        </w:rPr>
        <w:t>i</w:t>
      </w:r>
      <w:proofErr w:type="spellEnd"/>
      <w:r w:rsidRPr="00DF18C5">
        <w:rPr>
          <w:rFonts w:asciiTheme="minorHAnsi" w:eastAsia="Times New Roman" w:hAnsiTheme="minorHAnsi" w:cstheme="minorHAnsi"/>
          <w:color w:val="000000"/>
          <w:sz w:val="24"/>
          <w:szCs w:val="24"/>
        </w:rPr>
        <w:t>) The BESS component type test certificates and (ii</w:t>
      </w:r>
      <w:r w:rsidR="00F35157" w:rsidRPr="00DF18C5">
        <w:rPr>
          <w:rFonts w:asciiTheme="minorHAnsi" w:eastAsia="Times New Roman" w:hAnsiTheme="minorHAnsi" w:cstheme="minorHAnsi"/>
          <w:color w:val="000000"/>
          <w:sz w:val="24"/>
          <w:szCs w:val="24"/>
        </w:rPr>
        <w:t>) entire</w:t>
      </w:r>
      <w:r w:rsidRPr="00DF18C5">
        <w:rPr>
          <w:rFonts w:asciiTheme="minorHAnsi" w:eastAsia="Times New Roman" w:hAnsiTheme="minorHAnsi" w:cstheme="minorHAnsi"/>
          <w:color w:val="000000"/>
          <w:sz w:val="24"/>
          <w:szCs w:val="24"/>
        </w:rPr>
        <w:t xml:space="preserve"> energy storage system, whereby the individual components are integrated into the system providing overall system functionality shall be provided</w:t>
      </w:r>
    </w:p>
    <w:p w14:paraId="5F95DD7E" w14:textId="4B1CA327" w:rsidR="00DC36C9" w:rsidRPr="00DF18C5" w:rsidRDefault="00175385" w:rsidP="002E6425">
      <w:pPr>
        <w:pStyle w:val="ListParagraph"/>
        <w:numPr>
          <w:ilvl w:val="2"/>
          <w:numId w:val="97"/>
        </w:numPr>
        <w:spacing w:after="0" w:line="240" w:lineRule="auto"/>
        <w:ind w:left="993" w:hanging="993"/>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Factory Acceptance Tests</w:t>
      </w:r>
    </w:p>
    <w:p w14:paraId="5F95DD7F" w14:textId="77777777" w:rsidR="00DC36C9" w:rsidRPr="00DF18C5" w:rsidRDefault="00175385">
      <w:pPr>
        <w:spacing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factory acceptance tests (FAT) shall be conducted at the manufacturer’s premises and in accordance with GCC23. The tests shall be conducted on each BESS unit/components to verify the manufacturer’s declared equipment performance criteria and rectify any defects arising on the equipment prior to shipment. As a minimum, factory acceptance test certificates shall be provided for the following components: (</w:t>
      </w:r>
      <w:proofErr w:type="spellStart"/>
      <w:r w:rsidRPr="00DF18C5">
        <w:rPr>
          <w:rFonts w:asciiTheme="minorHAnsi" w:eastAsia="Times New Roman" w:hAnsiTheme="minorHAnsi" w:cstheme="minorHAnsi"/>
          <w:color w:val="000000"/>
          <w:sz w:val="24"/>
          <w:szCs w:val="24"/>
        </w:rPr>
        <w:t>i</w:t>
      </w:r>
      <w:proofErr w:type="spellEnd"/>
      <w:r w:rsidRPr="00DF18C5">
        <w:rPr>
          <w:rFonts w:asciiTheme="minorHAnsi" w:eastAsia="Times New Roman" w:hAnsiTheme="minorHAnsi" w:cstheme="minorHAnsi"/>
          <w:color w:val="000000"/>
          <w:sz w:val="24"/>
          <w:szCs w:val="24"/>
        </w:rPr>
        <w:t>) Battery modules; (ii) Power Converters; and (iii) Control and Management systems.</w:t>
      </w:r>
    </w:p>
    <w:p w14:paraId="5F95DD80" w14:textId="77777777" w:rsidR="00DC36C9" w:rsidRPr="00DF18C5" w:rsidRDefault="00175385">
      <w:pPr>
        <w:spacing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Where full-scale testing of larger systems at the factory may be difficult or impossible due to the large system, the FAT shall be carried out at a subsystem or module level and shall consist of tests of 100% of the subsystems or modules that comprise the complete BESS, to the extent possible. In the FAT plan, the Contractor shall clearly state what is being tested and shall fully explain any features or functions of the fully assembled BESS that would not be fully tested in the reduced-scale testing proposed. In such a case, the Site Acceptance Test (SAT) plan shall further describe how the tests that could not be carried out in the factory will instead be carried out at the site.</w:t>
      </w:r>
    </w:p>
    <w:p w14:paraId="5F95DD81" w14:textId="24ABF67F" w:rsidR="00DC36C9" w:rsidRPr="00DF18C5" w:rsidRDefault="00175385">
      <w:pPr>
        <w:spacing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 completed pre-FAT report incorporating all the pre-fat results shall be provided to Employer at least 4 weeks prior to the commencement of the FAT. The pre-FAT and, FAT procedures shall include as a minimum the following: (</w:t>
      </w:r>
      <w:proofErr w:type="spellStart"/>
      <w:r w:rsidRPr="00DF18C5">
        <w:rPr>
          <w:rFonts w:asciiTheme="minorHAnsi" w:eastAsia="Times New Roman" w:hAnsiTheme="minorHAnsi" w:cstheme="minorHAnsi"/>
          <w:color w:val="000000"/>
          <w:sz w:val="24"/>
          <w:szCs w:val="24"/>
        </w:rPr>
        <w:t>i</w:t>
      </w:r>
      <w:proofErr w:type="spellEnd"/>
      <w:r w:rsidRPr="00DF18C5">
        <w:rPr>
          <w:rFonts w:asciiTheme="minorHAnsi" w:eastAsia="Times New Roman" w:hAnsiTheme="minorHAnsi" w:cstheme="minorHAnsi"/>
          <w:color w:val="000000"/>
          <w:sz w:val="24"/>
          <w:szCs w:val="24"/>
        </w:rPr>
        <w:t xml:space="preserve">) Proposed FAT; (ii) Testing methodology and set up process; (iii) Tests to be performed and (iv) Test acceptance criteria. The FAT shall only commence once the </w:t>
      </w:r>
      <w:r w:rsidR="00F35157" w:rsidRPr="00DF18C5">
        <w:rPr>
          <w:rFonts w:asciiTheme="minorHAnsi" w:eastAsia="Times New Roman" w:hAnsiTheme="minorHAnsi" w:cstheme="minorHAnsi"/>
          <w:color w:val="000000"/>
          <w:sz w:val="24"/>
          <w:szCs w:val="24"/>
        </w:rPr>
        <w:t>Employer Project</w:t>
      </w:r>
      <w:r w:rsidRPr="00DF18C5">
        <w:rPr>
          <w:rFonts w:asciiTheme="minorHAnsi" w:eastAsia="Times New Roman" w:hAnsiTheme="minorHAnsi" w:cstheme="minorHAnsi"/>
          <w:color w:val="000000"/>
          <w:sz w:val="24"/>
          <w:szCs w:val="24"/>
        </w:rPr>
        <w:t xml:space="preserve"> Manager has approved the pre-FAT report and results. The FAT shall include, but is not limited to, the following:</w:t>
      </w:r>
    </w:p>
    <w:p w14:paraId="5F95DD82" w14:textId="77777777" w:rsidR="00DC36C9" w:rsidRPr="00DF18C5" w:rsidRDefault="00175385" w:rsidP="002E6425">
      <w:pPr>
        <w:numPr>
          <w:ilvl w:val="0"/>
          <w:numId w:val="55"/>
        </w:numPr>
        <w:pBdr>
          <w:top w:val="nil"/>
          <w:left w:val="nil"/>
          <w:bottom w:val="nil"/>
          <w:right w:val="nil"/>
          <w:between w:val="nil"/>
        </w:pBdr>
        <w:spacing w:after="0" w:line="240" w:lineRule="auto"/>
        <w:ind w:left="10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Visual inspection of all equipment provided, including dimensions and overall design.</w:t>
      </w:r>
    </w:p>
    <w:p w14:paraId="5F95DD83" w14:textId="77777777" w:rsidR="00DC36C9" w:rsidRPr="00DF18C5" w:rsidRDefault="00175385" w:rsidP="002E6425">
      <w:pPr>
        <w:numPr>
          <w:ilvl w:val="0"/>
          <w:numId w:val="55"/>
        </w:numPr>
        <w:pBdr>
          <w:top w:val="nil"/>
          <w:left w:val="nil"/>
          <w:bottom w:val="nil"/>
          <w:right w:val="nil"/>
          <w:between w:val="nil"/>
        </w:pBdr>
        <w:spacing w:after="0" w:line="240" w:lineRule="auto"/>
        <w:ind w:left="10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Verification of proper mechanical construction such as electrical connection torques.</w:t>
      </w:r>
    </w:p>
    <w:p w14:paraId="5F95DD84" w14:textId="77777777" w:rsidR="00DC36C9" w:rsidRPr="00DF18C5" w:rsidRDefault="00175385" w:rsidP="002E6425">
      <w:pPr>
        <w:numPr>
          <w:ilvl w:val="0"/>
          <w:numId w:val="55"/>
        </w:numPr>
        <w:pBdr>
          <w:top w:val="nil"/>
          <w:left w:val="nil"/>
          <w:bottom w:val="nil"/>
          <w:right w:val="nil"/>
          <w:between w:val="nil"/>
        </w:pBdr>
        <w:spacing w:after="0" w:line="240" w:lineRule="auto"/>
        <w:ind w:left="10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Verification of sensors, metering, and alarms.</w:t>
      </w:r>
    </w:p>
    <w:p w14:paraId="5F95DD85" w14:textId="77777777" w:rsidR="00DC36C9" w:rsidRPr="00DF18C5" w:rsidRDefault="00175385" w:rsidP="002E6425">
      <w:pPr>
        <w:numPr>
          <w:ilvl w:val="0"/>
          <w:numId w:val="55"/>
        </w:numPr>
        <w:pBdr>
          <w:top w:val="nil"/>
          <w:left w:val="nil"/>
          <w:bottom w:val="nil"/>
          <w:right w:val="nil"/>
          <w:between w:val="nil"/>
        </w:pBdr>
        <w:spacing w:after="0" w:line="240" w:lineRule="auto"/>
        <w:ind w:left="10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Verification of all control functions, including remote control and monitoring, and communications interfaces.</w:t>
      </w:r>
    </w:p>
    <w:p w14:paraId="5F95DD86" w14:textId="77777777" w:rsidR="00DC36C9" w:rsidRPr="00DF18C5" w:rsidRDefault="00175385" w:rsidP="002E6425">
      <w:pPr>
        <w:numPr>
          <w:ilvl w:val="0"/>
          <w:numId w:val="55"/>
        </w:numPr>
        <w:pBdr>
          <w:top w:val="nil"/>
          <w:left w:val="nil"/>
          <w:bottom w:val="nil"/>
          <w:right w:val="nil"/>
          <w:between w:val="nil"/>
        </w:pBdr>
        <w:spacing w:after="0" w:line="240" w:lineRule="auto"/>
        <w:ind w:left="10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Verification of BESS performance at full and partial power and energy ratings.</w:t>
      </w:r>
    </w:p>
    <w:p w14:paraId="5F95DD87" w14:textId="77777777" w:rsidR="00DC36C9" w:rsidRPr="00DF18C5" w:rsidRDefault="00175385" w:rsidP="002E6425">
      <w:pPr>
        <w:numPr>
          <w:ilvl w:val="0"/>
          <w:numId w:val="55"/>
        </w:numPr>
        <w:pBdr>
          <w:top w:val="nil"/>
          <w:left w:val="nil"/>
          <w:bottom w:val="nil"/>
          <w:right w:val="nil"/>
          <w:between w:val="nil"/>
        </w:pBdr>
        <w:spacing w:after="0" w:line="240" w:lineRule="auto"/>
        <w:ind w:left="10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Verification of maintenance and replacement features for unit batteries and other key components.</w:t>
      </w:r>
    </w:p>
    <w:p w14:paraId="5F95DD88" w14:textId="77777777" w:rsidR="00DC36C9" w:rsidRPr="00DF18C5" w:rsidRDefault="00175385" w:rsidP="002E6425">
      <w:pPr>
        <w:numPr>
          <w:ilvl w:val="0"/>
          <w:numId w:val="55"/>
        </w:numPr>
        <w:pBdr>
          <w:top w:val="nil"/>
          <w:left w:val="nil"/>
          <w:bottom w:val="nil"/>
          <w:right w:val="nil"/>
          <w:between w:val="nil"/>
        </w:pBdr>
        <w:spacing w:after="0" w:line="240" w:lineRule="auto"/>
        <w:ind w:left="10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Verification of compliance with specifications.</w:t>
      </w:r>
    </w:p>
    <w:p w14:paraId="5F95DD89" w14:textId="77777777" w:rsidR="00DC36C9" w:rsidRPr="00DF18C5" w:rsidRDefault="00DC36C9" w:rsidP="00F35157">
      <w:pPr>
        <w:widowControl w:val="0"/>
        <w:spacing w:after="0" w:line="240" w:lineRule="auto"/>
        <w:jc w:val="both"/>
        <w:rPr>
          <w:rFonts w:asciiTheme="minorHAnsi" w:eastAsia="Times New Roman" w:hAnsiTheme="minorHAnsi" w:cstheme="minorHAnsi"/>
          <w:sz w:val="24"/>
          <w:szCs w:val="24"/>
        </w:rPr>
      </w:pPr>
    </w:p>
    <w:p w14:paraId="5F95DD8A" w14:textId="77777777" w:rsidR="00DC36C9" w:rsidRPr="00DF18C5" w:rsidRDefault="00175385" w:rsidP="00473A89">
      <w:pPr>
        <w:widowControl w:val="0"/>
        <w:spacing w:after="0" w:line="240" w:lineRule="auto"/>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During the FAT, the BESS shall meet the following:</w:t>
      </w:r>
    </w:p>
    <w:p w14:paraId="5F95DD8B" w14:textId="77777777" w:rsidR="00DC36C9" w:rsidRPr="00DF18C5" w:rsidRDefault="00175385" w:rsidP="002E6425">
      <w:pPr>
        <w:widowControl w:val="0"/>
        <w:numPr>
          <w:ilvl w:val="0"/>
          <w:numId w:val="39"/>
        </w:numPr>
        <w:spacing w:after="0" w:line="240" w:lineRule="auto"/>
        <w:ind w:left="1080"/>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Be operated and function as specified and designed in all the operating states, use cases, and duty cycles specified herein</w:t>
      </w:r>
    </w:p>
    <w:p w14:paraId="5F95DD8C" w14:textId="77777777" w:rsidR="00DC36C9" w:rsidRPr="00DF18C5" w:rsidRDefault="00175385" w:rsidP="002E6425">
      <w:pPr>
        <w:widowControl w:val="0"/>
        <w:numPr>
          <w:ilvl w:val="0"/>
          <w:numId w:val="39"/>
        </w:numPr>
        <w:spacing w:after="0" w:line="240" w:lineRule="auto"/>
        <w:ind w:left="1080"/>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Meet the power and energy requirements specified herein</w:t>
      </w:r>
    </w:p>
    <w:p w14:paraId="5F95DD8D" w14:textId="77777777" w:rsidR="00DC36C9" w:rsidRPr="00DF18C5" w:rsidRDefault="00175385" w:rsidP="002E6425">
      <w:pPr>
        <w:widowControl w:val="0"/>
        <w:numPr>
          <w:ilvl w:val="0"/>
          <w:numId w:val="39"/>
        </w:numPr>
        <w:spacing w:after="0" w:line="240" w:lineRule="auto"/>
        <w:ind w:left="1080"/>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Be demonstrated to meet the safety and response to catastrophic failure requirement specified herein</w:t>
      </w:r>
    </w:p>
    <w:p w14:paraId="5F95DD8E" w14:textId="77777777" w:rsidR="00DC36C9" w:rsidRPr="00DF18C5" w:rsidRDefault="00175385" w:rsidP="002E6425">
      <w:pPr>
        <w:widowControl w:val="0"/>
        <w:numPr>
          <w:ilvl w:val="0"/>
          <w:numId w:val="39"/>
        </w:numPr>
        <w:spacing w:after="0" w:line="240" w:lineRule="auto"/>
        <w:ind w:left="1080"/>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Have the efficiencies, response capabilities, and other features specified herein and/or proposed by the Contractor</w:t>
      </w:r>
    </w:p>
    <w:p w14:paraId="5F95DD8F" w14:textId="77777777" w:rsidR="00DC36C9" w:rsidRPr="00DF18C5" w:rsidRDefault="00DC36C9">
      <w:pPr>
        <w:widowControl w:val="0"/>
        <w:spacing w:after="0" w:line="240" w:lineRule="auto"/>
        <w:ind w:left="1440"/>
        <w:jc w:val="both"/>
        <w:rPr>
          <w:rFonts w:asciiTheme="minorHAnsi" w:eastAsia="Times New Roman" w:hAnsiTheme="minorHAnsi" w:cstheme="minorHAnsi"/>
          <w:sz w:val="24"/>
          <w:szCs w:val="24"/>
        </w:rPr>
      </w:pPr>
    </w:p>
    <w:p w14:paraId="5F95DD90" w14:textId="77777777" w:rsidR="00DC36C9" w:rsidRPr="00DF18C5" w:rsidRDefault="00175385" w:rsidP="00473A89">
      <w:pPr>
        <w:widowControl w:val="0"/>
        <w:spacing w:after="0" w:line="240" w:lineRule="auto"/>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Operation of all control, protective relaying, and instrumentation circuits shall be demonstrated by direct test, if feasible, or by simulating operating states for all parameters that cannot be directly tested. Automatic, local (control console), and remote operation of the controls shall be demonstrated.</w:t>
      </w:r>
    </w:p>
    <w:p w14:paraId="5F95DD91" w14:textId="77777777" w:rsidR="00DC36C9" w:rsidRPr="00DF18C5" w:rsidRDefault="00DC36C9">
      <w:pPr>
        <w:widowControl w:val="0"/>
        <w:spacing w:after="0" w:line="240" w:lineRule="auto"/>
        <w:ind w:left="360"/>
        <w:jc w:val="both"/>
        <w:rPr>
          <w:rFonts w:asciiTheme="minorHAnsi" w:eastAsia="Times New Roman" w:hAnsiTheme="minorHAnsi" w:cstheme="minorHAnsi"/>
          <w:sz w:val="24"/>
          <w:szCs w:val="24"/>
        </w:rPr>
      </w:pPr>
    </w:p>
    <w:p w14:paraId="5F95DD92" w14:textId="77777777" w:rsidR="00DC36C9" w:rsidRPr="00DF18C5" w:rsidRDefault="00175385" w:rsidP="00473A89">
      <w:pPr>
        <w:widowControl w:val="0"/>
        <w:spacing w:after="0" w:line="240" w:lineRule="auto"/>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Factory testing shall demonstrate operation at expected temperature extremes at the Employer’s site. If this is not possible for the full BESS at the manufacturing facility, independent laboratory certification of operation of critical components and subsystems in the battery, PCS, and control systems shall be submitted at the time of the FAT. The Contractor shall submit to the Employer for approval, 90 days before the FAT, a list of components and subsystems for which independent lab testing certification will be sought.</w:t>
      </w:r>
    </w:p>
    <w:p w14:paraId="5F95DD93" w14:textId="77777777" w:rsidR="00DC36C9" w:rsidRPr="00DF18C5" w:rsidRDefault="00DC36C9" w:rsidP="00473A89">
      <w:pPr>
        <w:widowControl w:val="0"/>
        <w:spacing w:after="0" w:line="240" w:lineRule="auto"/>
        <w:jc w:val="both"/>
        <w:rPr>
          <w:rFonts w:asciiTheme="minorHAnsi" w:eastAsia="Times New Roman" w:hAnsiTheme="minorHAnsi" w:cstheme="minorHAnsi"/>
          <w:sz w:val="24"/>
          <w:szCs w:val="24"/>
        </w:rPr>
      </w:pPr>
    </w:p>
    <w:p w14:paraId="5F95DD94" w14:textId="77777777" w:rsidR="00DC36C9" w:rsidRPr="00DF18C5" w:rsidRDefault="00175385" w:rsidP="00473A89">
      <w:pPr>
        <w:widowControl w:val="0"/>
        <w:spacing w:after="0" w:line="240" w:lineRule="auto"/>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The Contractor shall perform all system modifications required during start-up and testing. The testing may be suspended because of a BESS malfunction and resumed only on rectification of problem items. Such suspension and resumption will occur at the sole discretion of the Employer. The BESS will not be accepted for shipment until all FATs have been successfully completed.</w:t>
      </w:r>
    </w:p>
    <w:p w14:paraId="5F95DD95" w14:textId="77777777" w:rsidR="00DC36C9" w:rsidRPr="00DF18C5" w:rsidRDefault="00DC36C9">
      <w:pPr>
        <w:widowControl w:val="0"/>
        <w:spacing w:after="0" w:line="240" w:lineRule="auto"/>
        <w:ind w:left="360"/>
        <w:jc w:val="both"/>
        <w:rPr>
          <w:rFonts w:asciiTheme="minorHAnsi" w:eastAsia="Times New Roman" w:hAnsiTheme="minorHAnsi" w:cstheme="minorHAnsi"/>
          <w:sz w:val="24"/>
          <w:szCs w:val="24"/>
        </w:rPr>
      </w:pPr>
    </w:p>
    <w:p w14:paraId="5F95DD96" w14:textId="741C2C1E" w:rsidR="00DC36C9" w:rsidRPr="00473A89" w:rsidRDefault="00175385" w:rsidP="002E6425">
      <w:pPr>
        <w:pStyle w:val="ListParagraph"/>
        <w:numPr>
          <w:ilvl w:val="2"/>
          <w:numId w:val="97"/>
        </w:numPr>
        <w:spacing w:after="0" w:line="240" w:lineRule="auto"/>
        <w:ind w:left="993" w:hanging="993"/>
        <w:jc w:val="both"/>
        <w:rPr>
          <w:rFonts w:asciiTheme="minorHAnsi" w:eastAsia="Times New Roman" w:hAnsiTheme="minorHAnsi" w:cstheme="minorHAnsi"/>
          <w:b/>
          <w:color w:val="000000"/>
          <w:sz w:val="24"/>
          <w:szCs w:val="24"/>
        </w:rPr>
      </w:pPr>
      <w:r w:rsidRPr="00473A89">
        <w:rPr>
          <w:rFonts w:asciiTheme="minorHAnsi" w:eastAsia="Times New Roman" w:hAnsiTheme="minorHAnsi" w:cstheme="minorHAnsi"/>
          <w:b/>
          <w:color w:val="000000"/>
          <w:sz w:val="24"/>
          <w:szCs w:val="24"/>
        </w:rPr>
        <w:t>Site Acceptance</w:t>
      </w:r>
    </w:p>
    <w:p w14:paraId="5F95DD97" w14:textId="0B98FC8C" w:rsidR="00DC36C9" w:rsidRPr="00DF18C5" w:rsidRDefault="00175385" w:rsidP="00473A89">
      <w:pPr>
        <w:widowControl w:val="0"/>
        <w:spacing w:after="0" w:line="240" w:lineRule="auto"/>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 xml:space="preserve">The PV modules should be prior to installation and upon arrival at the site of the project be inspected visually for defects. Upon receipt of an item on Site, the Contractor and the Employer shall visually inspect the shipment. All deliveries within the Contract shall be checked and any discrepancies noted and recorded. Lost items shall be replaced. Damaged items shall be replaced, or repaired if permitted by the Employer, to conform to the Specifications. In all cases of irreparable damage, the Contractor shall immediately notify the relevant manufacturer for renewed manufacture and replacement of the damaged part(s).  He shall also immediately notify the Employer of the actions he is going to undertake to repair or replace the damaged part(s) and of the consequences this damage will have on the completion date of the </w:t>
      </w:r>
      <w:r w:rsidR="00CD241C">
        <w:rPr>
          <w:rFonts w:asciiTheme="minorHAnsi" w:eastAsia="Times New Roman" w:hAnsiTheme="minorHAnsi" w:cstheme="minorHAnsi"/>
          <w:sz w:val="24"/>
          <w:szCs w:val="24"/>
        </w:rPr>
        <w:t>Minigrid</w:t>
      </w:r>
      <w:r w:rsidRPr="00DF18C5">
        <w:rPr>
          <w:rFonts w:asciiTheme="minorHAnsi" w:eastAsia="Times New Roman" w:hAnsiTheme="minorHAnsi" w:cstheme="minorHAnsi"/>
          <w:sz w:val="24"/>
          <w:szCs w:val="24"/>
        </w:rPr>
        <w:t>.</w:t>
      </w:r>
    </w:p>
    <w:p w14:paraId="5F95DD98" w14:textId="77777777" w:rsidR="00DC36C9" w:rsidRPr="00DF18C5" w:rsidRDefault="00DC36C9">
      <w:pPr>
        <w:widowControl w:val="0"/>
        <w:spacing w:after="0"/>
        <w:ind w:left="360"/>
        <w:jc w:val="both"/>
        <w:rPr>
          <w:rFonts w:asciiTheme="minorHAnsi" w:eastAsia="Times New Roman" w:hAnsiTheme="minorHAnsi" w:cstheme="minorHAnsi"/>
          <w:sz w:val="24"/>
          <w:szCs w:val="24"/>
          <w:u w:val="single"/>
        </w:rPr>
      </w:pPr>
    </w:p>
    <w:p w14:paraId="5F95DD99" w14:textId="77D56DC3" w:rsidR="00DC36C9" w:rsidRPr="00DF18C5" w:rsidRDefault="00175385" w:rsidP="002E6425">
      <w:pPr>
        <w:pStyle w:val="ListParagraph"/>
        <w:numPr>
          <w:ilvl w:val="2"/>
          <w:numId w:val="97"/>
        </w:numPr>
        <w:spacing w:after="0" w:line="240" w:lineRule="auto"/>
        <w:ind w:left="993" w:hanging="993"/>
        <w:jc w:val="both"/>
        <w:rPr>
          <w:rFonts w:asciiTheme="minorHAnsi" w:eastAsia="Times New Roman" w:hAnsiTheme="minorHAnsi" w:cstheme="minorHAnsi"/>
          <w:b/>
          <w:sz w:val="24"/>
          <w:szCs w:val="24"/>
        </w:rPr>
      </w:pPr>
      <w:r w:rsidRPr="00473A89">
        <w:rPr>
          <w:rFonts w:asciiTheme="minorHAnsi" w:eastAsia="Times New Roman" w:hAnsiTheme="minorHAnsi" w:cstheme="minorHAnsi"/>
          <w:b/>
          <w:color w:val="000000"/>
          <w:sz w:val="24"/>
          <w:szCs w:val="24"/>
        </w:rPr>
        <w:t xml:space="preserve">Functionality and Performance Tests. </w:t>
      </w:r>
    </w:p>
    <w:p w14:paraId="5F95DD9A" w14:textId="77777777" w:rsidR="00DC36C9" w:rsidRPr="00DF18C5" w:rsidRDefault="00175385" w:rsidP="00473A89">
      <w:pPr>
        <w:widowControl w:val="0"/>
        <w:spacing w:after="0" w:line="240" w:lineRule="auto"/>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Performance of the BESS or subsystems shall be conducted to agreed testing methodologies thereby verifying that the declared BESS parameters are in accordance with the technical requirements. Performance tests of the BESS shall conform to (or equivalent or better test standard):</w:t>
      </w:r>
    </w:p>
    <w:p w14:paraId="5F95DD9B" w14:textId="77777777" w:rsidR="00DC36C9" w:rsidRPr="00473A89" w:rsidRDefault="00175385" w:rsidP="002E6425">
      <w:pPr>
        <w:pStyle w:val="ListParagraph"/>
        <w:widowControl w:val="0"/>
        <w:numPr>
          <w:ilvl w:val="0"/>
          <w:numId w:val="10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473A89">
        <w:rPr>
          <w:rFonts w:asciiTheme="minorHAnsi" w:eastAsia="Times New Roman" w:hAnsiTheme="minorHAnsi" w:cstheme="minorHAnsi"/>
          <w:color w:val="000000"/>
          <w:sz w:val="24"/>
          <w:szCs w:val="24"/>
        </w:rPr>
        <w:t xml:space="preserve">IEC 62933-2-1: Electrical energy storage (EES) systems – Part 2-1 and </w:t>
      </w:r>
    </w:p>
    <w:p w14:paraId="5F95DD9C" w14:textId="77777777" w:rsidR="00DC36C9" w:rsidRPr="00DF18C5" w:rsidRDefault="00175385" w:rsidP="002E6425">
      <w:pPr>
        <w:pStyle w:val="ListParagraph"/>
        <w:widowControl w:val="0"/>
        <w:numPr>
          <w:ilvl w:val="0"/>
          <w:numId w:val="10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IEEE </w:t>
      </w:r>
      <w:proofErr w:type="spellStart"/>
      <w:r w:rsidRPr="00DF18C5">
        <w:rPr>
          <w:rFonts w:asciiTheme="minorHAnsi" w:eastAsia="Times New Roman" w:hAnsiTheme="minorHAnsi" w:cstheme="minorHAnsi"/>
          <w:color w:val="000000"/>
          <w:sz w:val="24"/>
          <w:szCs w:val="24"/>
        </w:rPr>
        <w:t>Std</w:t>
      </w:r>
      <w:proofErr w:type="spellEnd"/>
      <w:r w:rsidRPr="00DF18C5">
        <w:rPr>
          <w:rFonts w:asciiTheme="minorHAnsi" w:eastAsia="Times New Roman" w:hAnsiTheme="minorHAnsi" w:cstheme="minorHAnsi"/>
          <w:color w:val="000000"/>
          <w:sz w:val="24"/>
          <w:szCs w:val="24"/>
        </w:rPr>
        <w:t xml:space="preserve"> 2030.3-2016 Standard Test Procedures for Electric Energy Storage Equipment and Systems for Electric Power Systems Applications</w:t>
      </w:r>
    </w:p>
    <w:p w14:paraId="23A0F5D6" w14:textId="51E0BD36" w:rsidR="00F35157" w:rsidRPr="00DF18C5" w:rsidRDefault="00175385" w:rsidP="00473A89">
      <w:pPr>
        <w:widowControl w:val="0"/>
        <w:spacing w:after="0" w:line="240" w:lineRule="auto"/>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 xml:space="preserve">The Bidder shall confirm (as part of Guaranteed Technical Particulars) conformance to the below minimum functionality tests. In addition, the bidder shall submit with the Bid, the BESS system performance parameters as detailed in </w:t>
      </w:r>
      <w:r w:rsidRPr="00DF18C5">
        <w:rPr>
          <w:rFonts w:asciiTheme="minorHAnsi" w:eastAsia="Times New Roman" w:hAnsiTheme="minorHAnsi" w:cstheme="minorHAnsi"/>
          <w:b/>
          <w:sz w:val="24"/>
          <w:szCs w:val="24"/>
        </w:rPr>
        <w:t>Appendix 2: BESS Performance Parameters</w:t>
      </w:r>
      <w:r w:rsidRPr="00DF18C5">
        <w:rPr>
          <w:rFonts w:asciiTheme="minorHAnsi" w:eastAsia="Times New Roman" w:hAnsiTheme="minorHAnsi" w:cstheme="minorHAnsi"/>
          <w:sz w:val="24"/>
          <w:szCs w:val="24"/>
        </w:rPr>
        <w:t>.</w:t>
      </w:r>
    </w:p>
    <w:p w14:paraId="5F95DD9E" w14:textId="77777777" w:rsidR="00DC36C9" w:rsidRPr="00DF18C5" w:rsidRDefault="00DC36C9" w:rsidP="00473A89">
      <w:pPr>
        <w:widowControl w:val="0"/>
        <w:spacing w:after="0" w:line="240" w:lineRule="auto"/>
        <w:jc w:val="both"/>
        <w:rPr>
          <w:rFonts w:asciiTheme="minorHAnsi" w:eastAsia="Times New Roman" w:hAnsiTheme="minorHAnsi" w:cstheme="minorHAnsi"/>
          <w:color w:val="000000"/>
          <w:sz w:val="24"/>
          <w:szCs w:val="24"/>
        </w:rPr>
      </w:pPr>
    </w:p>
    <w:p w14:paraId="5F95DD9F" w14:textId="524CC8B6" w:rsidR="00DC36C9" w:rsidRPr="00557C74" w:rsidRDefault="00982FD4">
      <w:pPr>
        <w:pBdr>
          <w:top w:val="nil"/>
          <w:left w:val="nil"/>
          <w:bottom w:val="nil"/>
          <w:right w:val="nil"/>
          <w:between w:val="nil"/>
        </w:pBdr>
        <w:spacing w:after="200" w:line="240" w:lineRule="auto"/>
        <w:jc w:val="both"/>
        <w:rPr>
          <w:rFonts w:asciiTheme="minorHAnsi" w:eastAsia="Times New Roman" w:hAnsiTheme="minorHAnsi" w:cstheme="minorHAnsi"/>
          <w:iCs/>
          <w:color w:val="000000"/>
          <w:sz w:val="24"/>
          <w:szCs w:val="24"/>
        </w:rPr>
      </w:pPr>
      <w:r w:rsidRPr="003979A7">
        <w:rPr>
          <w:sz w:val="24"/>
          <w:szCs w:val="24"/>
        </w:rPr>
        <w:t xml:space="preserve">Table </w:t>
      </w:r>
      <w:r w:rsidRPr="003979A7">
        <w:rPr>
          <w:i/>
          <w:iCs/>
          <w:sz w:val="24"/>
          <w:szCs w:val="24"/>
        </w:rPr>
        <w:fldChar w:fldCharType="begin"/>
      </w:r>
      <w:r w:rsidRPr="003979A7">
        <w:rPr>
          <w:sz w:val="24"/>
          <w:szCs w:val="24"/>
        </w:rPr>
        <w:instrText xml:space="preserve"> SEQ Table \* ARABIC </w:instrText>
      </w:r>
      <w:r w:rsidRPr="003979A7">
        <w:rPr>
          <w:i/>
          <w:iCs/>
          <w:sz w:val="24"/>
          <w:szCs w:val="24"/>
        </w:rPr>
        <w:fldChar w:fldCharType="separate"/>
      </w:r>
      <w:r>
        <w:rPr>
          <w:noProof/>
          <w:sz w:val="24"/>
          <w:szCs w:val="24"/>
        </w:rPr>
        <w:t>11</w:t>
      </w:r>
      <w:r w:rsidRPr="003979A7">
        <w:rPr>
          <w:i/>
          <w:iCs/>
          <w:sz w:val="24"/>
          <w:szCs w:val="24"/>
        </w:rPr>
        <w:fldChar w:fldCharType="end"/>
      </w:r>
      <w:r w:rsidRPr="003979A7">
        <w:rPr>
          <w:b/>
          <w:bCs/>
          <w:sz w:val="24"/>
          <w:szCs w:val="24"/>
        </w:rPr>
        <w:t xml:space="preserve">: </w:t>
      </w:r>
      <w:r w:rsidR="00175385" w:rsidRPr="00557C74">
        <w:rPr>
          <w:rFonts w:asciiTheme="minorHAnsi" w:eastAsia="Times New Roman" w:hAnsiTheme="minorHAnsi" w:cstheme="minorHAnsi"/>
          <w:b/>
          <w:iCs/>
          <w:color w:val="000000"/>
          <w:sz w:val="24"/>
          <w:szCs w:val="24"/>
        </w:rPr>
        <w:t>BESS Minimum Functionality Tests</w:t>
      </w:r>
    </w:p>
    <w:tbl>
      <w:tblPr>
        <w:tblStyle w:val="TableGrid"/>
        <w:tblW w:w="9265" w:type="dxa"/>
        <w:jc w:val="center"/>
        <w:tblLayout w:type="fixed"/>
        <w:tblLook w:val="04A0" w:firstRow="1" w:lastRow="0" w:firstColumn="1" w:lastColumn="0" w:noHBand="0" w:noVBand="1"/>
      </w:tblPr>
      <w:tblGrid>
        <w:gridCol w:w="625"/>
        <w:gridCol w:w="3690"/>
        <w:gridCol w:w="1440"/>
        <w:gridCol w:w="864"/>
        <w:gridCol w:w="864"/>
        <w:gridCol w:w="864"/>
        <w:gridCol w:w="918"/>
      </w:tblGrid>
      <w:tr w:rsidR="00F67F0A" w:rsidRPr="00DF18C5" w14:paraId="0B11493D" w14:textId="77777777" w:rsidTr="00926DBB">
        <w:trPr>
          <w:jc w:val="center"/>
        </w:trPr>
        <w:tc>
          <w:tcPr>
            <w:tcW w:w="625" w:type="dxa"/>
          </w:tcPr>
          <w:p w14:paraId="7F78155F"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 xml:space="preserve">Item </w:t>
            </w:r>
          </w:p>
        </w:tc>
        <w:tc>
          <w:tcPr>
            <w:tcW w:w="3690" w:type="dxa"/>
          </w:tcPr>
          <w:p w14:paraId="3CD8DB51"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Test Description</w:t>
            </w:r>
          </w:p>
        </w:tc>
        <w:tc>
          <w:tcPr>
            <w:tcW w:w="1440" w:type="dxa"/>
          </w:tcPr>
          <w:p w14:paraId="66628B5D"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EC 62933-2-1</w:t>
            </w:r>
          </w:p>
          <w:p w14:paraId="6D895FED"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Sub-clause</w:t>
            </w:r>
          </w:p>
        </w:tc>
        <w:tc>
          <w:tcPr>
            <w:tcW w:w="864" w:type="dxa"/>
          </w:tcPr>
          <w:p w14:paraId="4A31EB94"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Type Test</w:t>
            </w:r>
          </w:p>
        </w:tc>
        <w:tc>
          <w:tcPr>
            <w:tcW w:w="864" w:type="dxa"/>
          </w:tcPr>
          <w:p w14:paraId="78275691"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FAT</w:t>
            </w:r>
          </w:p>
        </w:tc>
        <w:tc>
          <w:tcPr>
            <w:tcW w:w="864" w:type="dxa"/>
          </w:tcPr>
          <w:p w14:paraId="1830F5A9"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SAT</w:t>
            </w:r>
          </w:p>
        </w:tc>
        <w:tc>
          <w:tcPr>
            <w:tcW w:w="918" w:type="dxa"/>
          </w:tcPr>
          <w:p w14:paraId="294D06F9"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Periodic Test</w:t>
            </w:r>
          </w:p>
        </w:tc>
      </w:tr>
      <w:tr w:rsidR="00F67F0A" w:rsidRPr="00DF18C5" w14:paraId="4BEEFEDB" w14:textId="77777777" w:rsidTr="00926DBB">
        <w:trPr>
          <w:jc w:val="center"/>
        </w:trPr>
        <w:tc>
          <w:tcPr>
            <w:tcW w:w="625" w:type="dxa"/>
          </w:tcPr>
          <w:p w14:paraId="31336747"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1</w:t>
            </w:r>
          </w:p>
        </w:tc>
        <w:tc>
          <w:tcPr>
            <w:tcW w:w="3690" w:type="dxa"/>
          </w:tcPr>
          <w:p w14:paraId="1C0DD886"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Environmental Conditions</w:t>
            </w:r>
          </w:p>
        </w:tc>
        <w:tc>
          <w:tcPr>
            <w:tcW w:w="1440" w:type="dxa"/>
          </w:tcPr>
          <w:p w14:paraId="5A385C54"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5.1.2 &amp; 5.1.3</w:t>
            </w:r>
          </w:p>
        </w:tc>
        <w:tc>
          <w:tcPr>
            <w:tcW w:w="864" w:type="dxa"/>
          </w:tcPr>
          <w:p w14:paraId="3F3ADF94" w14:textId="77777777" w:rsidR="00F67F0A" w:rsidRPr="00DF18C5" w:rsidRDefault="00F67F0A" w:rsidP="00926DBB">
            <w:pPr>
              <w:pStyle w:val="ListParagraph"/>
              <w:ind w:left="0"/>
              <w:jc w:val="both"/>
              <w:rPr>
                <w:rFonts w:asciiTheme="minorHAnsi" w:hAnsiTheme="minorHAnsi" w:cstheme="minorHAnsi"/>
                <w:sz w:val="24"/>
                <w:szCs w:val="24"/>
              </w:rPr>
            </w:pPr>
            <w:r w:rsidRPr="00DF18C5">
              <w:rPr>
                <w:rFonts w:asciiTheme="minorHAnsi" w:hAnsiTheme="minorHAnsi" w:cstheme="minorHAnsi"/>
                <w:sz w:val="24"/>
                <w:szCs w:val="24"/>
              </w:rPr>
              <w:t>√</w:t>
            </w:r>
          </w:p>
        </w:tc>
        <w:tc>
          <w:tcPr>
            <w:tcW w:w="864" w:type="dxa"/>
          </w:tcPr>
          <w:p w14:paraId="509FFB2B" w14:textId="77777777" w:rsidR="00F67F0A" w:rsidRPr="00DF18C5" w:rsidRDefault="00F67F0A" w:rsidP="00926DBB">
            <w:pPr>
              <w:contextualSpacing/>
              <w:jc w:val="both"/>
              <w:rPr>
                <w:rFonts w:asciiTheme="minorHAnsi" w:hAnsiTheme="minorHAnsi" w:cstheme="minorHAnsi"/>
                <w:sz w:val="24"/>
                <w:szCs w:val="24"/>
              </w:rPr>
            </w:pPr>
          </w:p>
        </w:tc>
        <w:tc>
          <w:tcPr>
            <w:tcW w:w="864" w:type="dxa"/>
          </w:tcPr>
          <w:p w14:paraId="247388A0" w14:textId="77777777" w:rsidR="00F67F0A" w:rsidRPr="00DF18C5" w:rsidRDefault="00F67F0A" w:rsidP="00926DBB">
            <w:pPr>
              <w:contextualSpacing/>
              <w:jc w:val="both"/>
              <w:rPr>
                <w:rFonts w:asciiTheme="minorHAnsi" w:hAnsiTheme="minorHAnsi" w:cstheme="minorHAnsi"/>
                <w:sz w:val="24"/>
                <w:szCs w:val="24"/>
              </w:rPr>
            </w:pPr>
          </w:p>
        </w:tc>
        <w:tc>
          <w:tcPr>
            <w:tcW w:w="918" w:type="dxa"/>
          </w:tcPr>
          <w:p w14:paraId="7F4D1A18" w14:textId="77777777" w:rsidR="00F67F0A" w:rsidRPr="00DF18C5" w:rsidRDefault="00F67F0A" w:rsidP="00926DBB">
            <w:pPr>
              <w:contextualSpacing/>
              <w:jc w:val="both"/>
              <w:rPr>
                <w:rFonts w:asciiTheme="minorHAnsi" w:hAnsiTheme="minorHAnsi" w:cstheme="minorHAnsi"/>
                <w:sz w:val="24"/>
                <w:szCs w:val="24"/>
              </w:rPr>
            </w:pPr>
          </w:p>
        </w:tc>
      </w:tr>
      <w:tr w:rsidR="00F67F0A" w:rsidRPr="00DF18C5" w14:paraId="0456973F" w14:textId="77777777" w:rsidTr="00926DBB">
        <w:trPr>
          <w:jc w:val="center"/>
        </w:trPr>
        <w:tc>
          <w:tcPr>
            <w:tcW w:w="625" w:type="dxa"/>
          </w:tcPr>
          <w:p w14:paraId="2AB40661"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2</w:t>
            </w:r>
          </w:p>
        </w:tc>
        <w:tc>
          <w:tcPr>
            <w:tcW w:w="3690" w:type="dxa"/>
          </w:tcPr>
          <w:p w14:paraId="57658384"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Actual energy test</w:t>
            </w:r>
          </w:p>
        </w:tc>
        <w:tc>
          <w:tcPr>
            <w:tcW w:w="1440" w:type="dxa"/>
          </w:tcPr>
          <w:p w14:paraId="6C733558"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6.2.1</w:t>
            </w:r>
          </w:p>
        </w:tc>
        <w:tc>
          <w:tcPr>
            <w:tcW w:w="864" w:type="dxa"/>
          </w:tcPr>
          <w:p w14:paraId="1AD25B5F"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w:t>
            </w:r>
          </w:p>
        </w:tc>
        <w:tc>
          <w:tcPr>
            <w:tcW w:w="864" w:type="dxa"/>
          </w:tcPr>
          <w:p w14:paraId="1307FC4B"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w:t>
            </w:r>
          </w:p>
        </w:tc>
        <w:tc>
          <w:tcPr>
            <w:tcW w:w="864" w:type="dxa"/>
          </w:tcPr>
          <w:p w14:paraId="3466863D"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w:t>
            </w:r>
          </w:p>
        </w:tc>
        <w:tc>
          <w:tcPr>
            <w:tcW w:w="918" w:type="dxa"/>
          </w:tcPr>
          <w:p w14:paraId="5C38A674"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w:t>
            </w:r>
          </w:p>
        </w:tc>
      </w:tr>
      <w:tr w:rsidR="00F67F0A" w:rsidRPr="00DF18C5" w14:paraId="626140FF" w14:textId="77777777" w:rsidTr="00926DBB">
        <w:trPr>
          <w:jc w:val="center"/>
        </w:trPr>
        <w:tc>
          <w:tcPr>
            <w:tcW w:w="625" w:type="dxa"/>
          </w:tcPr>
          <w:p w14:paraId="08F4FCF8"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3</w:t>
            </w:r>
          </w:p>
        </w:tc>
        <w:tc>
          <w:tcPr>
            <w:tcW w:w="3690" w:type="dxa"/>
          </w:tcPr>
          <w:p w14:paraId="39996899"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Input and output power rating test</w:t>
            </w:r>
          </w:p>
        </w:tc>
        <w:tc>
          <w:tcPr>
            <w:tcW w:w="1440" w:type="dxa"/>
          </w:tcPr>
          <w:p w14:paraId="4D4E7964"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6.2.2</w:t>
            </w:r>
          </w:p>
        </w:tc>
        <w:tc>
          <w:tcPr>
            <w:tcW w:w="864" w:type="dxa"/>
          </w:tcPr>
          <w:p w14:paraId="5693D9ED"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w:t>
            </w:r>
          </w:p>
        </w:tc>
        <w:tc>
          <w:tcPr>
            <w:tcW w:w="864" w:type="dxa"/>
          </w:tcPr>
          <w:p w14:paraId="011C48D2"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w:t>
            </w:r>
          </w:p>
        </w:tc>
        <w:tc>
          <w:tcPr>
            <w:tcW w:w="864" w:type="dxa"/>
          </w:tcPr>
          <w:p w14:paraId="35224D19"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w:t>
            </w:r>
          </w:p>
        </w:tc>
        <w:tc>
          <w:tcPr>
            <w:tcW w:w="918" w:type="dxa"/>
          </w:tcPr>
          <w:p w14:paraId="7FF48362"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w:t>
            </w:r>
          </w:p>
        </w:tc>
      </w:tr>
      <w:tr w:rsidR="00F67F0A" w:rsidRPr="00DF18C5" w14:paraId="75FC611B" w14:textId="77777777" w:rsidTr="00926DBB">
        <w:trPr>
          <w:jc w:val="center"/>
        </w:trPr>
        <w:tc>
          <w:tcPr>
            <w:tcW w:w="625" w:type="dxa"/>
          </w:tcPr>
          <w:p w14:paraId="48075891"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4</w:t>
            </w:r>
          </w:p>
        </w:tc>
        <w:tc>
          <w:tcPr>
            <w:tcW w:w="3690" w:type="dxa"/>
          </w:tcPr>
          <w:p w14:paraId="5CDD9C06"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Roundtrip efficiency test</w:t>
            </w:r>
          </w:p>
        </w:tc>
        <w:tc>
          <w:tcPr>
            <w:tcW w:w="1440" w:type="dxa"/>
          </w:tcPr>
          <w:p w14:paraId="3CB77ADB"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6.2.3</w:t>
            </w:r>
          </w:p>
        </w:tc>
        <w:tc>
          <w:tcPr>
            <w:tcW w:w="864" w:type="dxa"/>
          </w:tcPr>
          <w:p w14:paraId="65F0F3E1"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w:t>
            </w:r>
          </w:p>
        </w:tc>
        <w:tc>
          <w:tcPr>
            <w:tcW w:w="864" w:type="dxa"/>
          </w:tcPr>
          <w:p w14:paraId="67C8F426"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w:t>
            </w:r>
          </w:p>
        </w:tc>
        <w:tc>
          <w:tcPr>
            <w:tcW w:w="864" w:type="dxa"/>
          </w:tcPr>
          <w:p w14:paraId="234B47D9"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w:t>
            </w:r>
          </w:p>
        </w:tc>
        <w:tc>
          <w:tcPr>
            <w:tcW w:w="918" w:type="dxa"/>
          </w:tcPr>
          <w:p w14:paraId="1A1014D8"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w:t>
            </w:r>
          </w:p>
        </w:tc>
      </w:tr>
      <w:tr w:rsidR="00F67F0A" w:rsidRPr="00DF18C5" w14:paraId="2AEFC48F" w14:textId="77777777" w:rsidTr="00926DBB">
        <w:trPr>
          <w:jc w:val="center"/>
        </w:trPr>
        <w:tc>
          <w:tcPr>
            <w:tcW w:w="625" w:type="dxa"/>
          </w:tcPr>
          <w:p w14:paraId="6E264350"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5</w:t>
            </w:r>
          </w:p>
        </w:tc>
        <w:tc>
          <w:tcPr>
            <w:tcW w:w="3690" w:type="dxa"/>
          </w:tcPr>
          <w:p w14:paraId="4CF153AA"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Expected service life test</w:t>
            </w:r>
          </w:p>
        </w:tc>
        <w:tc>
          <w:tcPr>
            <w:tcW w:w="1440" w:type="dxa"/>
          </w:tcPr>
          <w:p w14:paraId="6123877C"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6.2.4</w:t>
            </w:r>
          </w:p>
        </w:tc>
        <w:tc>
          <w:tcPr>
            <w:tcW w:w="864" w:type="dxa"/>
          </w:tcPr>
          <w:p w14:paraId="2B117B03"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w:t>
            </w:r>
          </w:p>
        </w:tc>
        <w:tc>
          <w:tcPr>
            <w:tcW w:w="864" w:type="dxa"/>
          </w:tcPr>
          <w:p w14:paraId="58A8E932" w14:textId="77777777" w:rsidR="00F67F0A" w:rsidRPr="00DF18C5" w:rsidRDefault="00F67F0A" w:rsidP="00926DBB">
            <w:pPr>
              <w:contextualSpacing/>
              <w:jc w:val="both"/>
              <w:rPr>
                <w:rFonts w:asciiTheme="minorHAnsi" w:hAnsiTheme="minorHAnsi" w:cstheme="minorHAnsi"/>
                <w:sz w:val="24"/>
                <w:szCs w:val="24"/>
              </w:rPr>
            </w:pPr>
          </w:p>
        </w:tc>
        <w:tc>
          <w:tcPr>
            <w:tcW w:w="864" w:type="dxa"/>
          </w:tcPr>
          <w:p w14:paraId="63070B76" w14:textId="77777777" w:rsidR="00F67F0A" w:rsidRPr="00DF18C5" w:rsidRDefault="00F67F0A" w:rsidP="00926DBB">
            <w:pPr>
              <w:contextualSpacing/>
              <w:jc w:val="both"/>
              <w:rPr>
                <w:rFonts w:asciiTheme="minorHAnsi" w:hAnsiTheme="minorHAnsi" w:cstheme="minorHAnsi"/>
                <w:sz w:val="24"/>
                <w:szCs w:val="24"/>
              </w:rPr>
            </w:pPr>
          </w:p>
        </w:tc>
        <w:tc>
          <w:tcPr>
            <w:tcW w:w="918" w:type="dxa"/>
          </w:tcPr>
          <w:p w14:paraId="204FA814"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w:t>
            </w:r>
          </w:p>
        </w:tc>
      </w:tr>
      <w:tr w:rsidR="00F67F0A" w:rsidRPr="00DF18C5" w14:paraId="15DF5CA9" w14:textId="77777777" w:rsidTr="00926DBB">
        <w:trPr>
          <w:jc w:val="center"/>
        </w:trPr>
        <w:tc>
          <w:tcPr>
            <w:tcW w:w="625" w:type="dxa"/>
          </w:tcPr>
          <w:p w14:paraId="4B546BC1"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6</w:t>
            </w:r>
          </w:p>
        </w:tc>
        <w:tc>
          <w:tcPr>
            <w:tcW w:w="3690" w:type="dxa"/>
          </w:tcPr>
          <w:p w14:paraId="00B6A1BC"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Dynamic Tests</w:t>
            </w:r>
          </w:p>
        </w:tc>
        <w:tc>
          <w:tcPr>
            <w:tcW w:w="1440" w:type="dxa"/>
          </w:tcPr>
          <w:p w14:paraId="79675BDF"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6.2.5</w:t>
            </w:r>
          </w:p>
        </w:tc>
        <w:tc>
          <w:tcPr>
            <w:tcW w:w="864" w:type="dxa"/>
          </w:tcPr>
          <w:p w14:paraId="0D3C6B28" w14:textId="77777777" w:rsidR="00F67F0A" w:rsidRPr="00DF18C5" w:rsidRDefault="00F67F0A" w:rsidP="00926DBB">
            <w:pPr>
              <w:contextualSpacing/>
              <w:jc w:val="both"/>
              <w:rPr>
                <w:rFonts w:asciiTheme="minorHAnsi" w:hAnsiTheme="minorHAnsi" w:cstheme="minorHAnsi"/>
                <w:sz w:val="24"/>
                <w:szCs w:val="24"/>
              </w:rPr>
            </w:pPr>
          </w:p>
        </w:tc>
        <w:tc>
          <w:tcPr>
            <w:tcW w:w="864" w:type="dxa"/>
          </w:tcPr>
          <w:p w14:paraId="61E7A72F" w14:textId="77777777" w:rsidR="00F67F0A" w:rsidRPr="00DF18C5" w:rsidRDefault="00F67F0A" w:rsidP="00926DBB">
            <w:pPr>
              <w:contextualSpacing/>
              <w:jc w:val="both"/>
              <w:rPr>
                <w:rFonts w:asciiTheme="minorHAnsi" w:hAnsiTheme="minorHAnsi" w:cstheme="minorHAnsi"/>
                <w:sz w:val="24"/>
                <w:szCs w:val="24"/>
              </w:rPr>
            </w:pPr>
          </w:p>
        </w:tc>
        <w:tc>
          <w:tcPr>
            <w:tcW w:w="864" w:type="dxa"/>
          </w:tcPr>
          <w:p w14:paraId="0F05A51F" w14:textId="77777777" w:rsidR="00F67F0A" w:rsidRPr="00DF18C5" w:rsidRDefault="00F67F0A" w:rsidP="00926DBB">
            <w:pPr>
              <w:contextualSpacing/>
              <w:jc w:val="both"/>
              <w:rPr>
                <w:rFonts w:asciiTheme="minorHAnsi" w:hAnsiTheme="minorHAnsi" w:cstheme="minorHAnsi"/>
                <w:sz w:val="24"/>
                <w:szCs w:val="24"/>
              </w:rPr>
            </w:pPr>
          </w:p>
        </w:tc>
        <w:tc>
          <w:tcPr>
            <w:tcW w:w="918" w:type="dxa"/>
          </w:tcPr>
          <w:p w14:paraId="669C5114" w14:textId="77777777" w:rsidR="00F67F0A" w:rsidRPr="00DF18C5" w:rsidRDefault="00F67F0A" w:rsidP="00926DBB">
            <w:pPr>
              <w:contextualSpacing/>
              <w:jc w:val="both"/>
              <w:rPr>
                <w:rFonts w:asciiTheme="minorHAnsi" w:hAnsiTheme="minorHAnsi" w:cstheme="minorHAnsi"/>
                <w:sz w:val="24"/>
                <w:szCs w:val="24"/>
              </w:rPr>
            </w:pPr>
          </w:p>
        </w:tc>
      </w:tr>
      <w:tr w:rsidR="00F67F0A" w:rsidRPr="00DF18C5" w14:paraId="4A803E71" w14:textId="77777777" w:rsidTr="00926DBB">
        <w:trPr>
          <w:jc w:val="center"/>
        </w:trPr>
        <w:tc>
          <w:tcPr>
            <w:tcW w:w="625" w:type="dxa"/>
          </w:tcPr>
          <w:p w14:paraId="34F2848E"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6.1</w:t>
            </w:r>
          </w:p>
        </w:tc>
        <w:tc>
          <w:tcPr>
            <w:tcW w:w="3690" w:type="dxa"/>
          </w:tcPr>
          <w:p w14:paraId="56D40829"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System response test</w:t>
            </w:r>
          </w:p>
        </w:tc>
        <w:tc>
          <w:tcPr>
            <w:tcW w:w="1440" w:type="dxa"/>
          </w:tcPr>
          <w:p w14:paraId="1F49FF2A"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6.2.5</w:t>
            </w:r>
          </w:p>
        </w:tc>
        <w:tc>
          <w:tcPr>
            <w:tcW w:w="864" w:type="dxa"/>
          </w:tcPr>
          <w:p w14:paraId="74CEA1CE"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w:t>
            </w:r>
          </w:p>
        </w:tc>
        <w:tc>
          <w:tcPr>
            <w:tcW w:w="864" w:type="dxa"/>
          </w:tcPr>
          <w:p w14:paraId="36225AD7" w14:textId="77777777" w:rsidR="00F67F0A" w:rsidRPr="00DF18C5" w:rsidRDefault="00F67F0A" w:rsidP="00926DBB">
            <w:pPr>
              <w:contextualSpacing/>
              <w:jc w:val="both"/>
              <w:rPr>
                <w:rFonts w:asciiTheme="minorHAnsi" w:hAnsiTheme="minorHAnsi" w:cstheme="minorHAnsi"/>
                <w:sz w:val="24"/>
                <w:szCs w:val="24"/>
              </w:rPr>
            </w:pPr>
          </w:p>
        </w:tc>
        <w:tc>
          <w:tcPr>
            <w:tcW w:w="864" w:type="dxa"/>
          </w:tcPr>
          <w:p w14:paraId="5F03BF72" w14:textId="77777777" w:rsidR="00F67F0A" w:rsidRPr="00DF18C5" w:rsidRDefault="00F67F0A" w:rsidP="00926DBB">
            <w:pPr>
              <w:contextualSpacing/>
              <w:jc w:val="both"/>
              <w:rPr>
                <w:rFonts w:asciiTheme="minorHAnsi" w:hAnsiTheme="minorHAnsi" w:cstheme="minorHAnsi"/>
                <w:sz w:val="24"/>
                <w:szCs w:val="24"/>
              </w:rPr>
            </w:pPr>
          </w:p>
        </w:tc>
        <w:tc>
          <w:tcPr>
            <w:tcW w:w="918" w:type="dxa"/>
          </w:tcPr>
          <w:p w14:paraId="2DD47459"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w:t>
            </w:r>
          </w:p>
        </w:tc>
      </w:tr>
      <w:tr w:rsidR="00F67F0A" w:rsidRPr="00DF18C5" w14:paraId="0DD7629A" w14:textId="77777777" w:rsidTr="00926DBB">
        <w:trPr>
          <w:jc w:val="center"/>
        </w:trPr>
        <w:tc>
          <w:tcPr>
            <w:tcW w:w="625" w:type="dxa"/>
          </w:tcPr>
          <w:p w14:paraId="34E85329"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6.2</w:t>
            </w:r>
          </w:p>
        </w:tc>
        <w:tc>
          <w:tcPr>
            <w:tcW w:w="3690" w:type="dxa"/>
          </w:tcPr>
          <w:p w14:paraId="4FCB2B21"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Step response time test</w:t>
            </w:r>
          </w:p>
        </w:tc>
        <w:tc>
          <w:tcPr>
            <w:tcW w:w="1440" w:type="dxa"/>
          </w:tcPr>
          <w:p w14:paraId="404265A8"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6.2.5</w:t>
            </w:r>
          </w:p>
        </w:tc>
        <w:tc>
          <w:tcPr>
            <w:tcW w:w="864" w:type="dxa"/>
          </w:tcPr>
          <w:p w14:paraId="4E42C19C"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w:t>
            </w:r>
          </w:p>
        </w:tc>
        <w:tc>
          <w:tcPr>
            <w:tcW w:w="864" w:type="dxa"/>
          </w:tcPr>
          <w:p w14:paraId="720A66DE" w14:textId="77777777" w:rsidR="00F67F0A" w:rsidRPr="00DF18C5" w:rsidRDefault="00F67F0A" w:rsidP="00926DBB">
            <w:pPr>
              <w:contextualSpacing/>
              <w:jc w:val="both"/>
              <w:rPr>
                <w:rFonts w:asciiTheme="minorHAnsi" w:hAnsiTheme="minorHAnsi" w:cstheme="minorHAnsi"/>
                <w:sz w:val="24"/>
                <w:szCs w:val="24"/>
              </w:rPr>
            </w:pPr>
          </w:p>
        </w:tc>
        <w:tc>
          <w:tcPr>
            <w:tcW w:w="864" w:type="dxa"/>
          </w:tcPr>
          <w:p w14:paraId="141953C1" w14:textId="77777777" w:rsidR="00F67F0A" w:rsidRPr="00DF18C5" w:rsidRDefault="00F67F0A" w:rsidP="00926DBB">
            <w:pPr>
              <w:contextualSpacing/>
              <w:jc w:val="both"/>
              <w:rPr>
                <w:rFonts w:asciiTheme="minorHAnsi" w:hAnsiTheme="minorHAnsi" w:cstheme="minorHAnsi"/>
                <w:sz w:val="24"/>
                <w:szCs w:val="24"/>
              </w:rPr>
            </w:pPr>
          </w:p>
        </w:tc>
        <w:tc>
          <w:tcPr>
            <w:tcW w:w="918" w:type="dxa"/>
          </w:tcPr>
          <w:p w14:paraId="2AAEC564"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w:t>
            </w:r>
          </w:p>
        </w:tc>
      </w:tr>
      <w:tr w:rsidR="00F67F0A" w:rsidRPr="00DF18C5" w14:paraId="265F2CCD" w14:textId="77777777" w:rsidTr="00926DBB">
        <w:trPr>
          <w:jc w:val="center"/>
        </w:trPr>
        <w:tc>
          <w:tcPr>
            <w:tcW w:w="625" w:type="dxa"/>
          </w:tcPr>
          <w:p w14:paraId="1AEE562F"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6.3</w:t>
            </w:r>
          </w:p>
        </w:tc>
        <w:tc>
          <w:tcPr>
            <w:tcW w:w="3690" w:type="dxa"/>
          </w:tcPr>
          <w:p w14:paraId="446D114E"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Ramp rate test</w:t>
            </w:r>
          </w:p>
        </w:tc>
        <w:tc>
          <w:tcPr>
            <w:tcW w:w="1440" w:type="dxa"/>
          </w:tcPr>
          <w:p w14:paraId="273DBB13"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6.2.5</w:t>
            </w:r>
          </w:p>
        </w:tc>
        <w:tc>
          <w:tcPr>
            <w:tcW w:w="864" w:type="dxa"/>
          </w:tcPr>
          <w:p w14:paraId="063E844C"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w:t>
            </w:r>
          </w:p>
        </w:tc>
        <w:tc>
          <w:tcPr>
            <w:tcW w:w="864" w:type="dxa"/>
          </w:tcPr>
          <w:p w14:paraId="27661A86" w14:textId="77777777" w:rsidR="00F67F0A" w:rsidRPr="00DF18C5" w:rsidRDefault="00F67F0A" w:rsidP="00926DBB">
            <w:pPr>
              <w:contextualSpacing/>
              <w:jc w:val="both"/>
              <w:rPr>
                <w:rFonts w:asciiTheme="minorHAnsi" w:hAnsiTheme="minorHAnsi" w:cstheme="minorHAnsi"/>
                <w:sz w:val="24"/>
                <w:szCs w:val="24"/>
              </w:rPr>
            </w:pPr>
          </w:p>
        </w:tc>
        <w:tc>
          <w:tcPr>
            <w:tcW w:w="864" w:type="dxa"/>
          </w:tcPr>
          <w:p w14:paraId="13144207" w14:textId="77777777" w:rsidR="00F67F0A" w:rsidRPr="00DF18C5" w:rsidRDefault="00F67F0A" w:rsidP="00926DBB">
            <w:pPr>
              <w:contextualSpacing/>
              <w:jc w:val="both"/>
              <w:rPr>
                <w:rFonts w:asciiTheme="minorHAnsi" w:hAnsiTheme="minorHAnsi" w:cstheme="minorHAnsi"/>
                <w:sz w:val="24"/>
                <w:szCs w:val="24"/>
              </w:rPr>
            </w:pPr>
          </w:p>
        </w:tc>
        <w:tc>
          <w:tcPr>
            <w:tcW w:w="918" w:type="dxa"/>
          </w:tcPr>
          <w:p w14:paraId="0B35B4A1"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w:t>
            </w:r>
          </w:p>
        </w:tc>
      </w:tr>
      <w:tr w:rsidR="00F67F0A" w:rsidRPr="00DF18C5" w14:paraId="16F29EE4" w14:textId="77777777" w:rsidTr="00926DBB">
        <w:trPr>
          <w:jc w:val="center"/>
        </w:trPr>
        <w:tc>
          <w:tcPr>
            <w:tcW w:w="625" w:type="dxa"/>
          </w:tcPr>
          <w:p w14:paraId="2C4683AC"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7</w:t>
            </w:r>
          </w:p>
        </w:tc>
        <w:tc>
          <w:tcPr>
            <w:tcW w:w="3690" w:type="dxa"/>
          </w:tcPr>
          <w:p w14:paraId="2836371A"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Auxiliary Power</w:t>
            </w:r>
          </w:p>
        </w:tc>
        <w:tc>
          <w:tcPr>
            <w:tcW w:w="1440" w:type="dxa"/>
          </w:tcPr>
          <w:p w14:paraId="42EC9D36"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6.2.6</w:t>
            </w:r>
          </w:p>
        </w:tc>
        <w:tc>
          <w:tcPr>
            <w:tcW w:w="864" w:type="dxa"/>
          </w:tcPr>
          <w:p w14:paraId="0A580660"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w:t>
            </w:r>
          </w:p>
        </w:tc>
        <w:tc>
          <w:tcPr>
            <w:tcW w:w="864" w:type="dxa"/>
          </w:tcPr>
          <w:p w14:paraId="6DF9379C" w14:textId="77777777" w:rsidR="00F67F0A" w:rsidRPr="00DF18C5" w:rsidRDefault="00F67F0A" w:rsidP="00926DBB">
            <w:pPr>
              <w:contextualSpacing/>
              <w:jc w:val="both"/>
              <w:rPr>
                <w:rFonts w:asciiTheme="minorHAnsi" w:hAnsiTheme="minorHAnsi" w:cstheme="minorHAnsi"/>
                <w:sz w:val="24"/>
                <w:szCs w:val="24"/>
              </w:rPr>
            </w:pPr>
          </w:p>
        </w:tc>
        <w:tc>
          <w:tcPr>
            <w:tcW w:w="864" w:type="dxa"/>
          </w:tcPr>
          <w:p w14:paraId="0CD7585B" w14:textId="77777777" w:rsidR="00F67F0A" w:rsidRPr="00DF18C5" w:rsidRDefault="00F67F0A" w:rsidP="00926DBB">
            <w:pPr>
              <w:contextualSpacing/>
              <w:jc w:val="both"/>
              <w:rPr>
                <w:rFonts w:asciiTheme="minorHAnsi" w:hAnsiTheme="minorHAnsi" w:cstheme="minorHAnsi"/>
                <w:sz w:val="24"/>
                <w:szCs w:val="24"/>
              </w:rPr>
            </w:pPr>
          </w:p>
        </w:tc>
        <w:tc>
          <w:tcPr>
            <w:tcW w:w="918" w:type="dxa"/>
          </w:tcPr>
          <w:p w14:paraId="3C655820"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w:t>
            </w:r>
          </w:p>
        </w:tc>
      </w:tr>
      <w:tr w:rsidR="00F67F0A" w:rsidRPr="00DF18C5" w14:paraId="11AD69FF" w14:textId="77777777" w:rsidTr="00926DBB">
        <w:trPr>
          <w:jc w:val="center"/>
        </w:trPr>
        <w:tc>
          <w:tcPr>
            <w:tcW w:w="625" w:type="dxa"/>
          </w:tcPr>
          <w:p w14:paraId="74C64D71"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8</w:t>
            </w:r>
          </w:p>
        </w:tc>
        <w:tc>
          <w:tcPr>
            <w:tcW w:w="3690" w:type="dxa"/>
          </w:tcPr>
          <w:p w14:paraId="7695E63A"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Self-Discharge ESS system test</w:t>
            </w:r>
          </w:p>
        </w:tc>
        <w:tc>
          <w:tcPr>
            <w:tcW w:w="1440" w:type="dxa"/>
          </w:tcPr>
          <w:p w14:paraId="6FAE3AC6"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6.2.6</w:t>
            </w:r>
          </w:p>
        </w:tc>
        <w:tc>
          <w:tcPr>
            <w:tcW w:w="864" w:type="dxa"/>
          </w:tcPr>
          <w:p w14:paraId="0A11B9F1"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w:t>
            </w:r>
          </w:p>
        </w:tc>
        <w:tc>
          <w:tcPr>
            <w:tcW w:w="864" w:type="dxa"/>
          </w:tcPr>
          <w:p w14:paraId="6516F757" w14:textId="77777777" w:rsidR="00F67F0A" w:rsidRPr="00DF18C5" w:rsidRDefault="00F67F0A" w:rsidP="00926DBB">
            <w:pPr>
              <w:contextualSpacing/>
              <w:jc w:val="both"/>
              <w:rPr>
                <w:rFonts w:asciiTheme="minorHAnsi" w:hAnsiTheme="minorHAnsi" w:cstheme="minorHAnsi"/>
                <w:sz w:val="24"/>
                <w:szCs w:val="24"/>
              </w:rPr>
            </w:pPr>
          </w:p>
        </w:tc>
        <w:tc>
          <w:tcPr>
            <w:tcW w:w="864" w:type="dxa"/>
          </w:tcPr>
          <w:p w14:paraId="3D1BA590" w14:textId="77777777" w:rsidR="00F67F0A" w:rsidRPr="00DF18C5" w:rsidRDefault="00F67F0A" w:rsidP="00926DBB">
            <w:pPr>
              <w:contextualSpacing/>
              <w:jc w:val="both"/>
              <w:rPr>
                <w:rFonts w:asciiTheme="minorHAnsi" w:hAnsiTheme="minorHAnsi" w:cstheme="minorHAnsi"/>
                <w:sz w:val="24"/>
                <w:szCs w:val="24"/>
              </w:rPr>
            </w:pPr>
          </w:p>
        </w:tc>
        <w:tc>
          <w:tcPr>
            <w:tcW w:w="918" w:type="dxa"/>
          </w:tcPr>
          <w:p w14:paraId="68AB60CC" w14:textId="77777777" w:rsidR="00F67F0A" w:rsidRPr="00DF18C5" w:rsidRDefault="00F67F0A" w:rsidP="00926DBB">
            <w:pPr>
              <w:contextualSpacing/>
              <w:jc w:val="both"/>
              <w:rPr>
                <w:rFonts w:asciiTheme="minorHAnsi" w:hAnsiTheme="minorHAnsi" w:cstheme="minorHAnsi"/>
                <w:sz w:val="24"/>
                <w:szCs w:val="24"/>
              </w:rPr>
            </w:pPr>
          </w:p>
        </w:tc>
      </w:tr>
      <w:tr w:rsidR="00F67F0A" w:rsidRPr="00DF18C5" w14:paraId="421B852E" w14:textId="77777777" w:rsidTr="00926DBB">
        <w:trPr>
          <w:jc w:val="center"/>
        </w:trPr>
        <w:tc>
          <w:tcPr>
            <w:tcW w:w="625" w:type="dxa"/>
          </w:tcPr>
          <w:p w14:paraId="44C82717"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9</w:t>
            </w:r>
          </w:p>
        </w:tc>
        <w:tc>
          <w:tcPr>
            <w:tcW w:w="3690" w:type="dxa"/>
          </w:tcPr>
          <w:p w14:paraId="4D9073D2"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Rated voltage and frequency test</w:t>
            </w:r>
          </w:p>
        </w:tc>
        <w:tc>
          <w:tcPr>
            <w:tcW w:w="1440" w:type="dxa"/>
          </w:tcPr>
          <w:p w14:paraId="39B830A8"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6.2.8</w:t>
            </w:r>
          </w:p>
        </w:tc>
        <w:tc>
          <w:tcPr>
            <w:tcW w:w="864" w:type="dxa"/>
          </w:tcPr>
          <w:p w14:paraId="6A2F700D"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w:t>
            </w:r>
          </w:p>
        </w:tc>
        <w:tc>
          <w:tcPr>
            <w:tcW w:w="864" w:type="dxa"/>
          </w:tcPr>
          <w:p w14:paraId="38EA8674"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w:t>
            </w:r>
          </w:p>
        </w:tc>
        <w:tc>
          <w:tcPr>
            <w:tcW w:w="864" w:type="dxa"/>
          </w:tcPr>
          <w:p w14:paraId="1834E0EB" w14:textId="77777777" w:rsidR="00F67F0A" w:rsidRPr="00DF18C5" w:rsidRDefault="00F67F0A" w:rsidP="00926DBB">
            <w:pPr>
              <w:contextualSpacing/>
              <w:jc w:val="both"/>
              <w:rPr>
                <w:rFonts w:asciiTheme="minorHAnsi" w:hAnsiTheme="minorHAnsi" w:cstheme="minorHAnsi"/>
                <w:sz w:val="24"/>
                <w:szCs w:val="24"/>
              </w:rPr>
            </w:pPr>
          </w:p>
        </w:tc>
        <w:tc>
          <w:tcPr>
            <w:tcW w:w="918" w:type="dxa"/>
          </w:tcPr>
          <w:p w14:paraId="3FA54381" w14:textId="77777777" w:rsidR="00F67F0A" w:rsidRPr="00DF18C5" w:rsidRDefault="00F67F0A" w:rsidP="00926DBB">
            <w:pPr>
              <w:contextualSpacing/>
              <w:jc w:val="both"/>
              <w:rPr>
                <w:rFonts w:asciiTheme="minorHAnsi" w:hAnsiTheme="minorHAnsi" w:cstheme="minorHAnsi"/>
                <w:sz w:val="24"/>
                <w:szCs w:val="24"/>
              </w:rPr>
            </w:pPr>
          </w:p>
        </w:tc>
      </w:tr>
      <w:tr w:rsidR="00F67F0A" w:rsidRPr="00DF18C5" w14:paraId="4579DBEF" w14:textId="77777777" w:rsidTr="00926DBB">
        <w:trPr>
          <w:jc w:val="center"/>
        </w:trPr>
        <w:tc>
          <w:tcPr>
            <w:tcW w:w="625" w:type="dxa"/>
          </w:tcPr>
          <w:p w14:paraId="34D0FCF8"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10</w:t>
            </w:r>
          </w:p>
        </w:tc>
        <w:tc>
          <w:tcPr>
            <w:tcW w:w="3690" w:type="dxa"/>
          </w:tcPr>
          <w:p w14:paraId="508585F7"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Visual Inspection</w:t>
            </w:r>
          </w:p>
        </w:tc>
        <w:tc>
          <w:tcPr>
            <w:tcW w:w="1440" w:type="dxa"/>
          </w:tcPr>
          <w:p w14:paraId="2D7146B3"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6.4.1</w:t>
            </w:r>
          </w:p>
        </w:tc>
        <w:tc>
          <w:tcPr>
            <w:tcW w:w="864" w:type="dxa"/>
          </w:tcPr>
          <w:p w14:paraId="6DB1FF11"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w:t>
            </w:r>
          </w:p>
        </w:tc>
        <w:tc>
          <w:tcPr>
            <w:tcW w:w="864" w:type="dxa"/>
          </w:tcPr>
          <w:p w14:paraId="6093184C" w14:textId="77777777" w:rsidR="00F67F0A" w:rsidRPr="00DF18C5" w:rsidRDefault="00F67F0A" w:rsidP="00926DBB">
            <w:pPr>
              <w:contextualSpacing/>
              <w:jc w:val="both"/>
              <w:rPr>
                <w:rFonts w:asciiTheme="minorHAnsi" w:hAnsiTheme="minorHAnsi" w:cstheme="minorHAnsi"/>
                <w:sz w:val="24"/>
                <w:szCs w:val="24"/>
              </w:rPr>
            </w:pPr>
          </w:p>
        </w:tc>
        <w:tc>
          <w:tcPr>
            <w:tcW w:w="864" w:type="dxa"/>
          </w:tcPr>
          <w:p w14:paraId="061815D2"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w:t>
            </w:r>
          </w:p>
        </w:tc>
        <w:tc>
          <w:tcPr>
            <w:tcW w:w="918" w:type="dxa"/>
          </w:tcPr>
          <w:p w14:paraId="6509D694"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w:t>
            </w:r>
          </w:p>
        </w:tc>
      </w:tr>
      <w:tr w:rsidR="00F67F0A" w:rsidRPr="00DF18C5" w14:paraId="7AC79590" w14:textId="77777777" w:rsidTr="00926DBB">
        <w:trPr>
          <w:jc w:val="center"/>
        </w:trPr>
        <w:tc>
          <w:tcPr>
            <w:tcW w:w="625" w:type="dxa"/>
          </w:tcPr>
          <w:p w14:paraId="6EF73670"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11</w:t>
            </w:r>
          </w:p>
        </w:tc>
        <w:tc>
          <w:tcPr>
            <w:tcW w:w="3690" w:type="dxa"/>
          </w:tcPr>
          <w:p w14:paraId="1CF065FE"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Continuity and validity of the conductors</w:t>
            </w:r>
          </w:p>
        </w:tc>
        <w:tc>
          <w:tcPr>
            <w:tcW w:w="1440" w:type="dxa"/>
          </w:tcPr>
          <w:p w14:paraId="4D858C20"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6.4.2</w:t>
            </w:r>
          </w:p>
        </w:tc>
        <w:tc>
          <w:tcPr>
            <w:tcW w:w="864" w:type="dxa"/>
          </w:tcPr>
          <w:p w14:paraId="175D9313"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w:t>
            </w:r>
          </w:p>
        </w:tc>
        <w:tc>
          <w:tcPr>
            <w:tcW w:w="864" w:type="dxa"/>
          </w:tcPr>
          <w:p w14:paraId="7BE00582" w14:textId="77777777" w:rsidR="00F67F0A" w:rsidRPr="00DF18C5" w:rsidRDefault="00F67F0A" w:rsidP="00926DBB">
            <w:pPr>
              <w:contextualSpacing/>
              <w:jc w:val="both"/>
              <w:rPr>
                <w:rFonts w:asciiTheme="minorHAnsi" w:hAnsiTheme="minorHAnsi" w:cstheme="minorHAnsi"/>
                <w:sz w:val="24"/>
                <w:szCs w:val="24"/>
              </w:rPr>
            </w:pPr>
          </w:p>
        </w:tc>
        <w:tc>
          <w:tcPr>
            <w:tcW w:w="864" w:type="dxa"/>
          </w:tcPr>
          <w:p w14:paraId="5C40429D"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w:t>
            </w:r>
          </w:p>
        </w:tc>
        <w:tc>
          <w:tcPr>
            <w:tcW w:w="918" w:type="dxa"/>
          </w:tcPr>
          <w:p w14:paraId="28485A94" w14:textId="77777777" w:rsidR="00F67F0A" w:rsidRPr="00DF18C5" w:rsidRDefault="00F67F0A" w:rsidP="00926DBB">
            <w:pPr>
              <w:contextualSpacing/>
              <w:jc w:val="both"/>
              <w:rPr>
                <w:rFonts w:asciiTheme="minorHAnsi" w:hAnsiTheme="minorHAnsi" w:cstheme="minorHAnsi"/>
                <w:sz w:val="24"/>
                <w:szCs w:val="24"/>
              </w:rPr>
            </w:pPr>
          </w:p>
        </w:tc>
      </w:tr>
      <w:tr w:rsidR="00F67F0A" w:rsidRPr="00DF18C5" w14:paraId="0CD337D2" w14:textId="77777777" w:rsidTr="00926DBB">
        <w:trPr>
          <w:jc w:val="center"/>
        </w:trPr>
        <w:tc>
          <w:tcPr>
            <w:tcW w:w="625" w:type="dxa"/>
          </w:tcPr>
          <w:p w14:paraId="55C19F2F"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12</w:t>
            </w:r>
          </w:p>
        </w:tc>
        <w:tc>
          <w:tcPr>
            <w:tcW w:w="3690" w:type="dxa"/>
          </w:tcPr>
          <w:p w14:paraId="0004C13E"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Earthing test</w:t>
            </w:r>
          </w:p>
        </w:tc>
        <w:tc>
          <w:tcPr>
            <w:tcW w:w="1440" w:type="dxa"/>
          </w:tcPr>
          <w:p w14:paraId="517621F7"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6.4.3</w:t>
            </w:r>
          </w:p>
        </w:tc>
        <w:tc>
          <w:tcPr>
            <w:tcW w:w="864" w:type="dxa"/>
          </w:tcPr>
          <w:p w14:paraId="3C01F4A6"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w:t>
            </w:r>
          </w:p>
        </w:tc>
        <w:tc>
          <w:tcPr>
            <w:tcW w:w="864" w:type="dxa"/>
          </w:tcPr>
          <w:p w14:paraId="32134592" w14:textId="77777777" w:rsidR="00F67F0A" w:rsidRPr="00DF18C5" w:rsidRDefault="00F67F0A" w:rsidP="00926DBB">
            <w:pPr>
              <w:contextualSpacing/>
              <w:jc w:val="both"/>
              <w:rPr>
                <w:rFonts w:asciiTheme="minorHAnsi" w:hAnsiTheme="minorHAnsi" w:cstheme="minorHAnsi"/>
                <w:sz w:val="24"/>
                <w:szCs w:val="24"/>
              </w:rPr>
            </w:pPr>
          </w:p>
        </w:tc>
        <w:tc>
          <w:tcPr>
            <w:tcW w:w="864" w:type="dxa"/>
          </w:tcPr>
          <w:p w14:paraId="2860AD89"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w:t>
            </w:r>
          </w:p>
        </w:tc>
        <w:tc>
          <w:tcPr>
            <w:tcW w:w="918" w:type="dxa"/>
          </w:tcPr>
          <w:p w14:paraId="1FEE1CCA" w14:textId="77777777" w:rsidR="00F67F0A" w:rsidRPr="00DF18C5" w:rsidRDefault="00F67F0A" w:rsidP="00926DBB">
            <w:pPr>
              <w:contextualSpacing/>
              <w:jc w:val="both"/>
              <w:rPr>
                <w:rFonts w:asciiTheme="minorHAnsi" w:hAnsiTheme="minorHAnsi" w:cstheme="minorHAnsi"/>
                <w:sz w:val="24"/>
                <w:szCs w:val="24"/>
              </w:rPr>
            </w:pPr>
          </w:p>
        </w:tc>
      </w:tr>
      <w:tr w:rsidR="00F67F0A" w:rsidRPr="00DF18C5" w14:paraId="2E39ADA3" w14:textId="77777777" w:rsidTr="00926DBB">
        <w:trPr>
          <w:jc w:val="center"/>
        </w:trPr>
        <w:tc>
          <w:tcPr>
            <w:tcW w:w="625" w:type="dxa"/>
          </w:tcPr>
          <w:p w14:paraId="1E111CE0"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13</w:t>
            </w:r>
          </w:p>
        </w:tc>
        <w:tc>
          <w:tcPr>
            <w:tcW w:w="3690" w:type="dxa"/>
          </w:tcPr>
          <w:p w14:paraId="118D8FF3"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Insulation test</w:t>
            </w:r>
          </w:p>
        </w:tc>
        <w:tc>
          <w:tcPr>
            <w:tcW w:w="1440" w:type="dxa"/>
          </w:tcPr>
          <w:p w14:paraId="7ED81732"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6.4.4</w:t>
            </w:r>
          </w:p>
        </w:tc>
        <w:tc>
          <w:tcPr>
            <w:tcW w:w="864" w:type="dxa"/>
          </w:tcPr>
          <w:p w14:paraId="42FEC2AA"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w:t>
            </w:r>
          </w:p>
        </w:tc>
        <w:tc>
          <w:tcPr>
            <w:tcW w:w="864" w:type="dxa"/>
          </w:tcPr>
          <w:p w14:paraId="427EC402" w14:textId="77777777" w:rsidR="00F67F0A" w:rsidRPr="00DF18C5" w:rsidRDefault="00F67F0A" w:rsidP="00926DBB">
            <w:pPr>
              <w:contextualSpacing/>
              <w:jc w:val="both"/>
              <w:rPr>
                <w:rFonts w:asciiTheme="minorHAnsi" w:hAnsiTheme="minorHAnsi" w:cstheme="minorHAnsi"/>
                <w:sz w:val="24"/>
                <w:szCs w:val="24"/>
              </w:rPr>
            </w:pPr>
          </w:p>
        </w:tc>
        <w:tc>
          <w:tcPr>
            <w:tcW w:w="864" w:type="dxa"/>
          </w:tcPr>
          <w:p w14:paraId="143248D0"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w:t>
            </w:r>
          </w:p>
        </w:tc>
        <w:tc>
          <w:tcPr>
            <w:tcW w:w="918" w:type="dxa"/>
          </w:tcPr>
          <w:p w14:paraId="681FFCFF" w14:textId="77777777" w:rsidR="00F67F0A" w:rsidRPr="00DF18C5" w:rsidRDefault="00F67F0A" w:rsidP="00926DBB">
            <w:pPr>
              <w:contextualSpacing/>
              <w:jc w:val="both"/>
              <w:rPr>
                <w:rFonts w:asciiTheme="minorHAnsi" w:hAnsiTheme="minorHAnsi" w:cstheme="minorHAnsi"/>
                <w:sz w:val="24"/>
                <w:szCs w:val="24"/>
              </w:rPr>
            </w:pPr>
          </w:p>
        </w:tc>
      </w:tr>
      <w:tr w:rsidR="00F67F0A" w:rsidRPr="00DF18C5" w14:paraId="2B40E9E8" w14:textId="77777777" w:rsidTr="00926DBB">
        <w:trPr>
          <w:jc w:val="center"/>
        </w:trPr>
        <w:tc>
          <w:tcPr>
            <w:tcW w:w="625" w:type="dxa"/>
          </w:tcPr>
          <w:p w14:paraId="75C70860"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14</w:t>
            </w:r>
          </w:p>
        </w:tc>
        <w:tc>
          <w:tcPr>
            <w:tcW w:w="3690" w:type="dxa"/>
          </w:tcPr>
          <w:p w14:paraId="6F99339F"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Protection Device Test</w:t>
            </w:r>
          </w:p>
        </w:tc>
        <w:tc>
          <w:tcPr>
            <w:tcW w:w="1440" w:type="dxa"/>
          </w:tcPr>
          <w:p w14:paraId="635E5891"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6.4.5</w:t>
            </w:r>
          </w:p>
        </w:tc>
        <w:tc>
          <w:tcPr>
            <w:tcW w:w="864" w:type="dxa"/>
          </w:tcPr>
          <w:p w14:paraId="35788B9E"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w:t>
            </w:r>
          </w:p>
        </w:tc>
        <w:tc>
          <w:tcPr>
            <w:tcW w:w="864" w:type="dxa"/>
          </w:tcPr>
          <w:p w14:paraId="6C90F72D"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w:t>
            </w:r>
          </w:p>
        </w:tc>
        <w:tc>
          <w:tcPr>
            <w:tcW w:w="864" w:type="dxa"/>
          </w:tcPr>
          <w:p w14:paraId="10675DD4"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w:t>
            </w:r>
          </w:p>
        </w:tc>
        <w:tc>
          <w:tcPr>
            <w:tcW w:w="918" w:type="dxa"/>
          </w:tcPr>
          <w:p w14:paraId="688757D1"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w:t>
            </w:r>
          </w:p>
        </w:tc>
      </w:tr>
      <w:tr w:rsidR="00F67F0A" w:rsidRPr="00DF18C5" w14:paraId="529EAAC2" w14:textId="77777777" w:rsidTr="00926DBB">
        <w:trPr>
          <w:jc w:val="center"/>
        </w:trPr>
        <w:tc>
          <w:tcPr>
            <w:tcW w:w="625" w:type="dxa"/>
          </w:tcPr>
          <w:p w14:paraId="745A4238"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15</w:t>
            </w:r>
          </w:p>
        </w:tc>
        <w:tc>
          <w:tcPr>
            <w:tcW w:w="3690" w:type="dxa"/>
          </w:tcPr>
          <w:p w14:paraId="45AB4F7C"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Equipment and basic function test</w:t>
            </w:r>
          </w:p>
        </w:tc>
        <w:tc>
          <w:tcPr>
            <w:tcW w:w="1440" w:type="dxa"/>
          </w:tcPr>
          <w:p w14:paraId="58152CAD"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6.46</w:t>
            </w:r>
          </w:p>
        </w:tc>
        <w:tc>
          <w:tcPr>
            <w:tcW w:w="864" w:type="dxa"/>
          </w:tcPr>
          <w:p w14:paraId="3F5FC084"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w:t>
            </w:r>
          </w:p>
        </w:tc>
        <w:tc>
          <w:tcPr>
            <w:tcW w:w="864" w:type="dxa"/>
          </w:tcPr>
          <w:p w14:paraId="57694F5C" w14:textId="77777777" w:rsidR="00F67F0A" w:rsidRPr="00DF18C5" w:rsidRDefault="00F67F0A" w:rsidP="00926DBB">
            <w:pPr>
              <w:contextualSpacing/>
              <w:jc w:val="both"/>
              <w:rPr>
                <w:rFonts w:asciiTheme="minorHAnsi" w:hAnsiTheme="minorHAnsi" w:cstheme="minorHAnsi"/>
                <w:sz w:val="24"/>
                <w:szCs w:val="24"/>
              </w:rPr>
            </w:pPr>
          </w:p>
        </w:tc>
        <w:tc>
          <w:tcPr>
            <w:tcW w:w="864" w:type="dxa"/>
          </w:tcPr>
          <w:p w14:paraId="7E165A3B"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w:t>
            </w:r>
          </w:p>
        </w:tc>
        <w:tc>
          <w:tcPr>
            <w:tcW w:w="918" w:type="dxa"/>
          </w:tcPr>
          <w:p w14:paraId="3A907328"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w:t>
            </w:r>
          </w:p>
        </w:tc>
      </w:tr>
      <w:tr w:rsidR="00F67F0A" w:rsidRPr="00DF18C5" w14:paraId="1A749871" w14:textId="77777777" w:rsidTr="00926DBB">
        <w:trPr>
          <w:jc w:val="center"/>
        </w:trPr>
        <w:tc>
          <w:tcPr>
            <w:tcW w:w="625" w:type="dxa"/>
          </w:tcPr>
          <w:p w14:paraId="2C09BD87"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16</w:t>
            </w:r>
          </w:p>
        </w:tc>
        <w:tc>
          <w:tcPr>
            <w:tcW w:w="3690" w:type="dxa"/>
          </w:tcPr>
          <w:p w14:paraId="0CB8B0D9"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Grid connection compatibility test</w:t>
            </w:r>
          </w:p>
        </w:tc>
        <w:tc>
          <w:tcPr>
            <w:tcW w:w="1440" w:type="dxa"/>
          </w:tcPr>
          <w:p w14:paraId="24652F47"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6.4.7</w:t>
            </w:r>
          </w:p>
        </w:tc>
        <w:tc>
          <w:tcPr>
            <w:tcW w:w="864" w:type="dxa"/>
          </w:tcPr>
          <w:p w14:paraId="58D38458"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w:t>
            </w:r>
          </w:p>
        </w:tc>
        <w:tc>
          <w:tcPr>
            <w:tcW w:w="864" w:type="dxa"/>
          </w:tcPr>
          <w:p w14:paraId="4588FDBC" w14:textId="77777777" w:rsidR="00F67F0A" w:rsidRPr="00DF18C5" w:rsidRDefault="00F67F0A" w:rsidP="00926DBB">
            <w:pPr>
              <w:contextualSpacing/>
              <w:jc w:val="both"/>
              <w:rPr>
                <w:rFonts w:asciiTheme="minorHAnsi" w:hAnsiTheme="minorHAnsi" w:cstheme="minorHAnsi"/>
                <w:sz w:val="24"/>
                <w:szCs w:val="24"/>
              </w:rPr>
            </w:pPr>
          </w:p>
        </w:tc>
        <w:tc>
          <w:tcPr>
            <w:tcW w:w="864" w:type="dxa"/>
          </w:tcPr>
          <w:p w14:paraId="337AE000"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w:t>
            </w:r>
          </w:p>
        </w:tc>
        <w:tc>
          <w:tcPr>
            <w:tcW w:w="918" w:type="dxa"/>
          </w:tcPr>
          <w:p w14:paraId="0BF03D84" w14:textId="77777777" w:rsidR="00F67F0A" w:rsidRPr="00DF18C5" w:rsidRDefault="00F67F0A" w:rsidP="00926DBB">
            <w:pPr>
              <w:contextualSpacing/>
              <w:jc w:val="both"/>
              <w:rPr>
                <w:rFonts w:asciiTheme="minorHAnsi" w:hAnsiTheme="minorHAnsi" w:cstheme="minorHAnsi"/>
                <w:sz w:val="24"/>
                <w:szCs w:val="24"/>
              </w:rPr>
            </w:pPr>
          </w:p>
        </w:tc>
      </w:tr>
      <w:tr w:rsidR="00F67F0A" w:rsidRPr="00DF18C5" w14:paraId="3E543DD3" w14:textId="77777777" w:rsidTr="00926DBB">
        <w:trPr>
          <w:jc w:val="center"/>
        </w:trPr>
        <w:tc>
          <w:tcPr>
            <w:tcW w:w="625" w:type="dxa"/>
          </w:tcPr>
          <w:p w14:paraId="0608F654"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16.1</w:t>
            </w:r>
          </w:p>
        </w:tc>
        <w:tc>
          <w:tcPr>
            <w:tcW w:w="3690" w:type="dxa"/>
          </w:tcPr>
          <w:p w14:paraId="20DEAEBD"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Voltage Immunity Test</w:t>
            </w:r>
          </w:p>
        </w:tc>
        <w:tc>
          <w:tcPr>
            <w:tcW w:w="1440" w:type="dxa"/>
          </w:tcPr>
          <w:p w14:paraId="19E2414F"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6.4.8</w:t>
            </w:r>
          </w:p>
        </w:tc>
        <w:tc>
          <w:tcPr>
            <w:tcW w:w="864" w:type="dxa"/>
          </w:tcPr>
          <w:p w14:paraId="17F03377"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w:t>
            </w:r>
          </w:p>
        </w:tc>
        <w:tc>
          <w:tcPr>
            <w:tcW w:w="864" w:type="dxa"/>
          </w:tcPr>
          <w:p w14:paraId="74F325CF" w14:textId="77777777" w:rsidR="00F67F0A" w:rsidRPr="00DF18C5" w:rsidRDefault="00F67F0A" w:rsidP="00926DBB">
            <w:pPr>
              <w:contextualSpacing/>
              <w:jc w:val="both"/>
              <w:rPr>
                <w:rFonts w:asciiTheme="minorHAnsi" w:hAnsiTheme="minorHAnsi" w:cstheme="minorHAnsi"/>
                <w:sz w:val="24"/>
                <w:szCs w:val="24"/>
              </w:rPr>
            </w:pPr>
          </w:p>
        </w:tc>
        <w:tc>
          <w:tcPr>
            <w:tcW w:w="864" w:type="dxa"/>
          </w:tcPr>
          <w:p w14:paraId="2EFE5E47" w14:textId="77777777" w:rsidR="00F67F0A" w:rsidRPr="00DF18C5" w:rsidRDefault="00F67F0A" w:rsidP="00926DBB">
            <w:pPr>
              <w:contextualSpacing/>
              <w:jc w:val="both"/>
              <w:rPr>
                <w:rFonts w:asciiTheme="minorHAnsi" w:hAnsiTheme="minorHAnsi" w:cstheme="minorHAnsi"/>
                <w:sz w:val="24"/>
                <w:szCs w:val="24"/>
              </w:rPr>
            </w:pPr>
          </w:p>
        </w:tc>
        <w:tc>
          <w:tcPr>
            <w:tcW w:w="918" w:type="dxa"/>
          </w:tcPr>
          <w:p w14:paraId="6F7388CE" w14:textId="77777777" w:rsidR="00F67F0A" w:rsidRPr="00DF18C5" w:rsidRDefault="00F67F0A" w:rsidP="00926DBB">
            <w:pPr>
              <w:contextualSpacing/>
              <w:jc w:val="both"/>
              <w:rPr>
                <w:rFonts w:asciiTheme="minorHAnsi" w:hAnsiTheme="minorHAnsi" w:cstheme="minorHAnsi"/>
                <w:sz w:val="24"/>
                <w:szCs w:val="24"/>
              </w:rPr>
            </w:pPr>
          </w:p>
        </w:tc>
      </w:tr>
      <w:tr w:rsidR="00F67F0A" w:rsidRPr="00DF18C5" w14:paraId="70D93865" w14:textId="77777777" w:rsidTr="00926DBB">
        <w:trPr>
          <w:jc w:val="center"/>
        </w:trPr>
        <w:tc>
          <w:tcPr>
            <w:tcW w:w="625" w:type="dxa"/>
          </w:tcPr>
          <w:p w14:paraId="40D48C36"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17</w:t>
            </w:r>
          </w:p>
        </w:tc>
        <w:tc>
          <w:tcPr>
            <w:tcW w:w="3690" w:type="dxa"/>
          </w:tcPr>
          <w:p w14:paraId="3513D52D"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Available Energy test</w:t>
            </w:r>
          </w:p>
        </w:tc>
        <w:tc>
          <w:tcPr>
            <w:tcW w:w="1440" w:type="dxa"/>
          </w:tcPr>
          <w:p w14:paraId="54E5E5DB"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6.4.9</w:t>
            </w:r>
          </w:p>
        </w:tc>
        <w:tc>
          <w:tcPr>
            <w:tcW w:w="864" w:type="dxa"/>
          </w:tcPr>
          <w:p w14:paraId="12AFD97A"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w:t>
            </w:r>
          </w:p>
        </w:tc>
        <w:tc>
          <w:tcPr>
            <w:tcW w:w="864" w:type="dxa"/>
          </w:tcPr>
          <w:p w14:paraId="7F36EBC4" w14:textId="77777777" w:rsidR="00F67F0A" w:rsidRPr="00DF18C5" w:rsidRDefault="00F67F0A" w:rsidP="00926DBB">
            <w:pPr>
              <w:contextualSpacing/>
              <w:jc w:val="both"/>
              <w:rPr>
                <w:rFonts w:asciiTheme="minorHAnsi" w:hAnsiTheme="minorHAnsi" w:cstheme="minorHAnsi"/>
                <w:sz w:val="24"/>
                <w:szCs w:val="24"/>
              </w:rPr>
            </w:pPr>
          </w:p>
        </w:tc>
        <w:tc>
          <w:tcPr>
            <w:tcW w:w="864" w:type="dxa"/>
          </w:tcPr>
          <w:p w14:paraId="78FFC539" w14:textId="77777777" w:rsidR="00F67F0A" w:rsidRPr="00DF18C5" w:rsidRDefault="00F67F0A" w:rsidP="00926DBB">
            <w:pPr>
              <w:contextualSpacing/>
              <w:jc w:val="both"/>
              <w:rPr>
                <w:rFonts w:asciiTheme="minorHAnsi" w:hAnsiTheme="minorHAnsi" w:cstheme="minorHAnsi"/>
                <w:sz w:val="24"/>
                <w:szCs w:val="24"/>
              </w:rPr>
            </w:pPr>
          </w:p>
        </w:tc>
        <w:tc>
          <w:tcPr>
            <w:tcW w:w="918" w:type="dxa"/>
          </w:tcPr>
          <w:p w14:paraId="073E01D7"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w:t>
            </w:r>
          </w:p>
        </w:tc>
      </w:tr>
      <w:tr w:rsidR="00F67F0A" w:rsidRPr="00DF18C5" w14:paraId="6A83D51C" w14:textId="77777777" w:rsidTr="00926DBB">
        <w:trPr>
          <w:jc w:val="center"/>
        </w:trPr>
        <w:tc>
          <w:tcPr>
            <w:tcW w:w="625" w:type="dxa"/>
          </w:tcPr>
          <w:p w14:paraId="585569BC"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18</w:t>
            </w:r>
          </w:p>
        </w:tc>
        <w:tc>
          <w:tcPr>
            <w:tcW w:w="3690" w:type="dxa"/>
          </w:tcPr>
          <w:p w14:paraId="5FC632A1"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EMC immunity test</w:t>
            </w:r>
          </w:p>
        </w:tc>
        <w:tc>
          <w:tcPr>
            <w:tcW w:w="1440" w:type="dxa"/>
          </w:tcPr>
          <w:p w14:paraId="51912274" w14:textId="77777777" w:rsidR="00F67F0A" w:rsidRPr="00DF18C5" w:rsidRDefault="00F67F0A" w:rsidP="00926DBB">
            <w:pPr>
              <w:contextualSpacing/>
              <w:jc w:val="both"/>
              <w:rPr>
                <w:rFonts w:asciiTheme="minorHAnsi" w:hAnsiTheme="minorHAnsi" w:cstheme="minorHAnsi"/>
                <w:sz w:val="24"/>
                <w:szCs w:val="24"/>
              </w:rPr>
            </w:pPr>
          </w:p>
        </w:tc>
        <w:tc>
          <w:tcPr>
            <w:tcW w:w="864" w:type="dxa"/>
          </w:tcPr>
          <w:p w14:paraId="47E39F6C"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w:t>
            </w:r>
          </w:p>
        </w:tc>
        <w:tc>
          <w:tcPr>
            <w:tcW w:w="864" w:type="dxa"/>
          </w:tcPr>
          <w:p w14:paraId="0267BF91" w14:textId="77777777" w:rsidR="00F67F0A" w:rsidRPr="00DF18C5" w:rsidRDefault="00F67F0A" w:rsidP="00926DBB">
            <w:pPr>
              <w:contextualSpacing/>
              <w:jc w:val="both"/>
              <w:rPr>
                <w:rFonts w:asciiTheme="minorHAnsi" w:hAnsiTheme="minorHAnsi" w:cstheme="minorHAnsi"/>
                <w:sz w:val="24"/>
                <w:szCs w:val="24"/>
              </w:rPr>
            </w:pPr>
          </w:p>
        </w:tc>
        <w:tc>
          <w:tcPr>
            <w:tcW w:w="864" w:type="dxa"/>
          </w:tcPr>
          <w:p w14:paraId="612CBC2B" w14:textId="77777777" w:rsidR="00F67F0A" w:rsidRPr="00DF18C5" w:rsidRDefault="00F67F0A" w:rsidP="00926DBB">
            <w:pPr>
              <w:contextualSpacing/>
              <w:jc w:val="both"/>
              <w:rPr>
                <w:rFonts w:asciiTheme="minorHAnsi" w:hAnsiTheme="minorHAnsi" w:cstheme="minorHAnsi"/>
                <w:sz w:val="24"/>
                <w:szCs w:val="24"/>
              </w:rPr>
            </w:pPr>
          </w:p>
        </w:tc>
        <w:tc>
          <w:tcPr>
            <w:tcW w:w="918" w:type="dxa"/>
          </w:tcPr>
          <w:p w14:paraId="0C3BBB0F" w14:textId="77777777" w:rsidR="00F67F0A" w:rsidRPr="00DF18C5" w:rsidRDefault="00F67F0A" w:rsidP="00926DBB">
            <w:pPr>
              <w:contextualSpacing/>
              <w:jc w:val="both"/>
              <w:rPr>
                <w:rFonts w:asciiTheme="minorHAnsi" w:hAnsiTheme="minorHAnsi" w:cstheme="minorHAnsi"/>
                <w:sz w:val="24"/>
                <w:szCs w:val="24"/>
              </w:rPr>
            </w:pPr>
          </w:p>
        </w:tc>
      </w:tr>
      <w:tr w:rsidR="00F67F0A" w:rsidRPr="00DF18C5" w14:paraId="29F3530C" w14:textId="77777777" w:rsidTr="00926DBB">
        <w:trPr>
          <w:jc w:val="center"/>
        </w:trPr>
        <w:tc>
          <w:tcPr>
            <w:tcW w:w="625" w:type="dxa"/>
          </w:tcPr>
          <w:p w14:paraId="5E9388E2"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19</w:t>
            </w:r>
          </w:p>
        </w:tc>
        <w:tc>
          <w:tcPr>
            <w:tcW w:w="3690" w:type="dxa"/>
          </w:tcPr>
          <w:p w14:paraId="5CF72DA7"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Voltage Unbalance (IEEE 2030)</w:t>
            </w:r>
          </w:p>
        </w:tc>
        <w:tc>
          <w:tcPr>
            <w:tcW w:w="1440" w:type="dxa"/>
          </w:tcPr>
          <w:p w14:paraId="119F3A8F" w14:textId="77777777" w:rsidR="00F67F0A" w:rsidRPr="00DF18C5" w:rsidRDefault="00F67F0A" w:rsidP="00926DBB">
            <w:pPr>
              <w:contextualSpacing/>
              <w:jc w:val="both"/>
              <w:rPr>
                <w:rFonts w:asciiTheme="minorHAnsi" w:hAnsiTheme="minorHAnsi" w:cstheme="minorHAnsi"/>
                <w:sz w:val="24"/>
                <w:szCs w:val="24"/>
              </w:rPr>
            </w:pPr>
          </w:p>
        </w:tc>
        <w:tc>
          <w:tcPr>
            <w:tcW w:w="864" w:type="dxa"/>
          </w:tcPr>
          <w:p w14:paraId="24964017"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w:t>
            </w:r>
          </w:p>
        </w:tc>
        <w:tc>
          <w:tcPr>
            <w:tcW w:w="864" w:type="dxa"/>
          </w:tcPr>
          <w:p w14:paraId="3325786A" w14:textId="77777777" w:rsidR="00F67F0A" w:rsidRPr="00DF18C5" w:rsidRDefault="00F67F0A" w:rsidP="00926DBB">
            <w:pPr>
              <w:contextualSpacing/>
              <w:jc w:val="both"/>
              <w:rPr>
                <w:rFonts w:asciiTheme="minorHAnsi" w:hAnsiTheme="minorHAnsi" w:cstheme="minorHAnsi"/>
                <w:sz w:val="24"/>
                <w:szCs w:val="24"/>
              </w:rPr>
            </w:pPr>
          </w:p>
        </w:tc>
        <w:tc>
          <w:tcPr>
            <w:tcW w:w="864" w:type="dxa"/>
          </w:tcPr>
          <w:p w14:paraId="3F894DFA" w14:textId="77777777" w:rsidR="00F67F0A" w:rsidRPr="00DF18C5" w:rsidRDefault="00F67F0A" w:rsidP="00926DBB">
            <w:pPr>
              <w:contextualSpacing/>
              <w:jc w:val="both"/>
              <w:rPr>
                <w:rFonts w:asciiTheme="minorHAnsi" w:hAnsiTheme="minorHAnsi" w:cstheme="minorHAnsi"/>
                <w:sz w:val="24"/>
                <w:szCs w:val="24"/>
              </w:rPr>
            </w:pPr>
          </w:p>
        </w:tc>
        <w:tc>
          <w:tcPr>
            <w:tcW w:w="918" w:type="dxa"/>
          </w:tcPr>
          <w:p w14:paraId="11815700"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w:t>
            </w:r>
          </w:p>
        </w:tc>
      </w:tr>
      <w:tr w:rsidR="00F67F0A" w:rsidRPr="00DF18C5" w14:paraId="140CFE4C" w14:textId="77777777" w:rsidTr="00926DBB">
        <w:trPr>
          <w:jc w:val="center"/>
        </w:trPr>
        <w:tc>
          <w:tcPr>
            <w:tcW w:w="625" w:type="dxa"/>
          </w:tcPr>
          <w:p w14:paraId="76C5C81A"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20</w:t>
            </w:r>
          </w:p>
        </w:tc>
        <w:tc>
          <w:tcPr>
            <w:tcW w:w="3690" w:type="dxa"/>
          </w:tcPr>
          <w:p w14:paraId="1C9A77FF"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Unintentional Islanding</w:t>
            </w:r>
          </w:p>
          <w:p w14:paraId="6CFA3080"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(IEEE 2030)</w:t>
            </w:r>
          </w:p>
        </w:tc>
        <w:tc>
          <w:tcPr>
            <w:tcW w:w="1440" w:type="dxa"/>
          </w:tcPr>
          <w:p w14:paraId="5523878C" w14:textId="77777777" w:rsidR="00F67F0A" w:rsidRPr="00DF18C5" w:rsidRDefault="00F67F0A" w:rsidP="00926DBB">
            <w:pPr>
              <w:contextualSpacing/>
              <w:jc w:val="both"/>
              <w:rPr>
                <w:rFonts w:asciiTheme="minorHAnsi" w:hAnsiTheme="minorHAnsi" w:cstheme="minorHAnsi"/>
                <w:sz w:val="24"/>
                <w:szCs w:val="24"/>
              </w:rPr>
            </w:pPr>
          </w:p>
        </w:tc>
        <w:tc>
          <w:tcPr>
            <w:tcW w:w="864" w:type="dxa"/>
          </w:tcPr>
          <w:p w14:paraId="4F13F92C"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w:t>
            </w:r>
          </w:p>
        </w:tc>
        <w:tc>
          <w:tcPr>
            <w:tcW w:w="864" w:type="dxa"/>
          </w:tcPr>
          <w:p w14:paraId="4C4AFBBA" w14:textId="77777777" w:rsidR="00F67F0A" w:rsidRPr="00DF18C5" w:rsidRDefault="00F67F0A" w:rsidP="00926DBB">
            <w:pPr>
              <w:contextualSpacing/>
              <w:jc w:val="both"/>
              <w:rPr>
                <w:rFonts w:asciiTheme="minorHAnsi" w:hAnsiTheme="minorHAnsi" w:cstheme="minorHAnsi"/>
                <w:sz w:val="24"/>
                <w:szCs w:val="24"/>
              </w:rPr>
            </w:pPr>
          </w:p>
        </w:tc>
        <w:tc>
          <w:tcPr>
            <w:tcW w:w="864" w:type="dxa"/>
          </w:tcPr>
          <w:p w14:paraId="73A7FA3D" w14:textId="77777777" w:rsidR="00F67F0A" w:rsidRPr="00DF18C5" w:rsidRDefault="00F67F0A" w:rsidP="00926DBB">
            <w:pPr>
              <w:contextualSpacing/>
              <w:jc w:val="both"/>
              <w:rPr>
                <w:rFonts w:asciiTheme="minorHAnsi" w:hAnsiTheme="minorHAnsi" w:cstheme="minorHAnsi"/>
                <w:sz w:val="24"/>
                <w:szCs w:val="24"/>
              </w:rPr>
            </w:pPr>
          </w:p>
        </w:tc>
        <w:tc>
          <w:tcPr>
            <w:tcW w:w="918" w:type="dxa"/>
          </w:tcPr>
          <w:p w14:paraId="0E37F70A"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w:t>
            </w:r>
          </w:p>
        </w:tc>
      </w:tr>
    </w:tbl>
    <w:p w14:paraId="5F95DE6A" w14:textId="77777777" w:rsidR="00DC36C9" w:rsidRPr="00DF18C5" w:rsidRDefault="00DC36C9">
      <w:pPr>
        <w:spacing w:line="240" w:lineRule="auto"/>
        <w:ind w:left="360"/>
        <w:jc w:val="both"/>
        <w:rPr>
          <w:rFonts w:asciiTheme="minorHAnsi" w:eastAsia="Times New Roman" w:hAnsiTheme="minorHAnsi" w:cstheme="minorHAnsi"/>
          <w:color w:val="000000"/>
          <w:sz w:val="24"/>
          <w:szCs w:val="24"/>
        </w:rPr>
      </w:pPr>
    </w:p>
    <w:p w14:paraId="5F95DE6B" w14:textId="35C7A5B2" w:rsidR="00DC36C9" w:rsidRPr="00DF18C5" w:rsidRDefault="00175385" w:rsidP="002E6425">
      <w:pPr>
        <w:pStyle w:val="ListParagraph"/>
        <w:numPr>
          <w:ilvl w:val="2"/>
          <w:numId w:val="97"/>
        </w:numPr>
        <w:spacing w:after="0" w:line="240" w:lineRule="auto"/>
        <w:ind w:left="993" w:hanging="993"/>
        <w:jc w:val="both"/>
        <w:rPr>
          <w:rFonts w:asciiTheme="minorHAnsi" w:eastAsia="Times New Roman" w:hAnsiTheme="minorHAnsi" w:cstheme="minorHAnsi"/>
          <w:b/>
          <w:sz w:val="24"/>
          <w:szCs w:val="24"/>
        </w:rPr>
      </w:pPr>
      <w:r w:rsidRPr="00DF18C5">
        <w:rPr>
          <w:rFonts w:asciiTheme="minorHAnsi" w:eastAsia="Times New Roman" w:hAnsiTheme="minorHAnsi" w:cstheme="minorHAnsi"/>
          <w:b/>
          <w:sz w:val="24"/>
          <w:szCs w:val="24"/>
        </w:rPr>
        <w:t>Commissioning and Functional Guarantee Test Procedure- to be conducted in accordance with the contract Clause GCC 24&amp;25</w:t>
      </w:r>
    </w:p>
    <w:p w14:paraId="5F95DE6C" w14:textId="77777777" w:rsidR="00DC36C9" w:rsidRPr="00DF18C5" w:rsidRDefault="00175385">
      <w:pPr>
        <w:widowControl w:val="0"/>
        <w:spacing w:before="240" w:after="0" w:line="240" w:lineRule="auto"/>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The Contractor shall develop and submit to the Employer for its review and approval a comprehensive SAT plan that shall demonstrate to the Employer that the BESS will perform as specified at the Employer’s site. The Employer shall have the right to request reasonable changes to the test plan.</w:t>
      </w:r>
    </w:p>
    <w:p w14:paraId="5F95DE6D" w14:textId="77777777" w:rsidR="00DC36C9" w:rsidRPr="00DF18C5" w:rsidRDefault="00175385">
      <w:pPr>
        <w:widowControl w:val="0"/>
        <w:spacing w:before="240" w:after="0" w:line="240" w:lineRule="auto"/>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The Contractor shall develop and perform SAT procedures to ensure that the BESS will perform as designed and that the system meets the performance criteria specified elsewhere in these specifications. The SAT plan shall include procedures to test operating scenarios described in the specification. These procedures may involve special requirements and/or witnessing by the local independent system operator. To the extent achievable, all use cases and operating modes described in the specification shall be tested.</w:t>
      </w:r>
    </w:p>
    <w:p w14:paraId="5F95DE6E" w14:textId="77777777" w:rsidR="00DC36C9" w:rsidRPr="00DF18C5" w:rsidRDefault="00175385">
      <w:pPr>
        <w:widowControl w:val="0"/>
        <w:spacing w:before="240" w:after="0" w:line="240" w:lineRule="auto"/>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After the Contractor has determined that the BESS is fully operational, the Contractor shall conduct the SAT, witnessed by the Employer and/or the Employer’s representative. The tests shall include, as a minimum, the following:</w:t>
      </w:r>
    </w:p>
    <w:p w14:paraId="5F95DE6F" w14:textId="77777777" w:rsidR="00DC36C9" w:rsidRPr="00DF18C5" w:rsidRDefault="00DC36C9">
      <w:pPr>
        <w:widowControl w:val="0"/>
        <w:spacing w:after="0" w:line="240" w:lineRule="auto"/>
        <w:jc w:val="both"/>
        <w:rPr>
          <w:rFonts w:asciiTheme="minorHAnsi" w:eastAsia="Times New Roman" w:hAnsiTheme="minorHAnsi" w:cstheme="minorHAnsi"/>
          <w:sz w:val="24"/>
          <w:szCs w:val="24"/>
        </w:rPr>
      </w:pPr>
    </w:p>
    <w:p w14:paraId="5F95DE70" w14:textId="77777777" w:rsidR="00DC36C9" w:rsidRPr="00DF18C5" w:rsidRDefault="00175385" w:rsidP="002E6425">
      <w:pPr>
        <w:widowControl w:val="0"/>
        <w:numPr>
          <w:ilvl w:val="0"/>
          <w:numId w:val="40"/>
        </w:numPr>
        <w:spacing w:after="0" w:line="240" w:lineRule="auto"/>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Verification of sensors, metering, and alarms</w:t>
      </w:r>
    </w:p>
    <w:p w14:paraId="5F95DE71" w14:textId="77777777" w:rsidR="00DC36C9" w:rsidRPr="00DF18C5" w:rsidRDefault="00175385" w:rsidP="002E6425">
      <w:pPr>
        <w:widowControl w:val="0"/>
        <w:numPr>
          <w:ilvl w:val="0"/>
          <w:numId w:val="40"/>
        </w:numPr>
        <w:spacing w:after="0" w:line="240" w:lineRule="auto"/>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Verification of all control functions, including automatic, local, and remote control</w:t>
      </w:r>
    </w:p>
    <w:p w14:paraId="5F95DE72" w14:textId="77777777" w:rsidR="00DC36C9" w:rsidRPr="00DF18C5" w:rsidRDefault="00175385" w:rsidP="002E6425">
      <w:pPr>
        <w:widowControl w:val="0"/>
        <w:numPr>
          <w:ilvl w:val="0"/>
          <w:numId w:val="40"/>
        </w:numPr>
        <w:spacing w:after="0" w:line="240" w:lineRule="auto"/>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Verification that the performance criteria in the specification can be met or exceeded</w:t>
      </w:r>
    </w:p>
    <w:p w14:paraId="5F95DE73" w14:textId="77777777" w:rsidR="00DC36C9" w:rsidRPr="00DF18C5" w:rsidRDefault="00175385" w:rsidP="002E6425">
      <w:pPr>
        <w:widowControl w:val="0"/>
        <w:numPr>
          <w:ilvl w:val="0"/>
          <w:numId w:val="40"/>
        </w:numPr>
        <w:spacing w:after="0" w:line="240" w:lineRule="auto"/>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Demonstration of all the intended uses</w:t>
      </w:r>
    </w:p>
    <w:p w14:paraId="5F95DE74" w14:textId="77777777" w:rsidR="00DC36C9" w:rsidRPr="00DF18C5" w:rsidRDefault="00175385" w:rsidP="002E6425">
      <w:pPr>
        <w:widowControl w:val="0"/>
        <w:numPr>
          <w:ilvl w:val="0"/>
          <w:numId w:val="40"/>
        </w:numPr>
        <w:spacing w:after="0" w:line="240" w:lineRule="auto"/>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Demonstration of interface protection circuits and functions and control interfaces.</w:t>
      </w:r>
    </w:p>
    <w:p w14:paraId="5F95DE75" w14:textId="77777777" w:rsidR="00DC36C9" w:rsidRPr="00DF18C5" w:rsidRDefault="00175385">
      <w:pPr>
        <w:widowControl w:val="0"/>
        <w:spacing w:before="240" w:after="0" w:line="240" w:lineRule="auto"/>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 xml:space="preserve">Tests shall demonstrate that the BESS capabilities, efficiencies, response, and features are as proposed by the Contractor. Testing shall include, as a minimum, measurement of harmonic content and power factor at full and partial power levels for both charge and discharge. Operation of all control, protective relaying, and instrumentation circuits shall be demonstrated by direct test, if feasible, or by simulating operating states for all parameters that cannot be directly tested. Automatic, local, and remote operation shall be demonstrated. </w:t>
      </w:r>
    </w:p>
    <w:p w14:paraId="5F95DE76" w14:textId="77777777" w:rsidR="00DC36C9" w:rsidRPr="00DF18C5" w:rsidRDefault="00175385">
      <w:pPr>
        <w:widowControl w:val="0"/>
        <w:spacing w:before="240" w:after="0" w:line="240" w:lineRule="auto"/>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 xml:space="preserve">The SAT shall also specifically address discovery of problems or failures that may have occurred during or because of shipment. The Contractor shall perform any required modifications and repairs identified by the testing, before acceptance by the Employer. The Employer will not accept the BESS for commissioning until all acceptance tests have been successfully completed and all provisions of the contract have been met. </w:t>
      </w:r>
    </w:p>
    <w:p w14:paraId="5F95DE77" w14:textId="77777777" w:rsidR="00DC36C9" w:rsidRPr="00DF18C5" w:rsidRDefault="00175385">
      <w:pPr>
        <w:widowControl w:val="0"/>
        <w:spacing w:before="240" w:after="0" w:line="240" w:lineRule="auto"/>
        <w:jc w:val="both"/>
        <w:rPr>
          <w:rFonts w:asciiTheme="minorHAnsi" w:eastAsia="Times New Roman" w:hAnsiTheme="minorHAnsi" w:cstheme="minorHAnsi"/>
          <w:sz w:val="24"/>
          <w:szCs w:val="24"/>
        </w:rPr>
      </w:pPr>
      <w:r w:rsidRPr="00DF18C5">
        <w:rPr>
          <w:rFonts w:asciiTheme="minorHAnsi" w:eastAsia="Times New Roman" w:hAnsiTheme="minorHAnsi" w:cstheme="minorHAnsi"/>
          <w:b/>
          <w:sz w:val="24"/>
          <w:szCs w:val="24"/>
        </w:rPr>
        <w:t>Functional Guarantee</w:t>
      </w:r>
      <w:r w:rsidRPr="00DF18C5">
        <w:rPr>
          <w:rFonts w:asciiTheme="minorHAnsi" w:eastAsia="Times New Roman" w:hAnsiTheme="minorHAnsi" w:cstheme="minorHAnsi"/>
          <w:sz w:val="24"/>
          <w:szCs w:val="24"/>
        </w:rPr>
        <w:t xml:space="preserve"> - Actual Operating Experience. Since it may not be possible, due to system constraints, to test all facets of the BESS function as part of the performance verification tests specified in the preceding sections the actual operating experience of the BESS during the performance guarantee period after initial </w:t>
      </w:r>
      <w:proofErr w:type="spellStart"/>
      <w:r w:rsidRPr="00DF18C5">
        <w:rPr>
          <w:rFonts w:asciiTheme="minorHAnsi" w:eastAsia="Times New Roman" w:hAnsiTheme="minorHAnsi" w:cstheme="minorHAnsi"/>
          <w:sz w:val="24"/>
          <w:szCs w:val="24"/>
        </w:rPr>
        <w:t>startup</w:t>
      </w:r>
      <w:proofErr w:type="spellEnd"/>
      <w:r w:rsidRPr="00DF18C5">
        <w:rPr>
          <w:rFonts w:asciiTheme="minorHAnsi" w:eastAsia="Times New Roman" w:hAnsiTheme="minorHAnsi" w:cstheme="minorHAnsi"/>
          <w:sz w:val="24"/>
          <w:szCs w:val="24"/>
        </w:rPr>
        <w:t xml:space="preserve"> shall be deemed an extension of the performance verification tests. The performance guarantee period shall not be construed as a substitute for the warranty requirements, as specified in the subsequent Clause. Actual operating experience will be documented through Contractor Furnished records, and other system monitoring equipment and associated BESS performance.</w:t>
      </w:r>
    </w:p>
    <w:p w14:paraId="5F95DE78" w14:textId="77777777" w:rsidR="00DC36C9" w:rsidRPr="00DF18C5" w:rsidRDefault="00175385">
      <w:pPr>
        <w:widowControl w:val="0"/>
        <w:spacing w:before="240" w:after="0" w:line="240" w:lineRule="auto"/>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Documented failure or malfunctions of any BESS component during the performance guarantee period shall be deemed a failure of the system commissioning test. The Contractor shall, at no cost to the Employer, make the necessary repairs, replacements, modifications, or adjustments to prevent the same failure or malfunction from occurring again. The replacement of certain BESS components in response to a system failure may necessitate, at the discretion of the Employer, the duplication of certain performance verification tests, which shall be performed at the contractor’s expense.</w:t>
      </w:r>
    </w:p>
    <w:p w14:paraId="5F95DE79" w14:textId="77777777" w:rsidR="00DC36C9" w:rsidRPr="00DF18C5" w:rsidRDefault="00DC36C9">
      <w:pPr>
        <w:spacing w:line="240" w:lineRule="auto"/>
        <w:ind w:left="360"/>
        <w:jc w:val="both"/>
        <w:rPr>
          <w:rFonts w:asciiTheme="minorHAnsi" w:eastAsia="Times New Roman" w:hAnsiTheme="minorHAnsi" w:cstheme="minorHAnsi"/>
          <w:color w:val="000000"/>
          <w:sz w:val="24"/>
          <w:szCs w:val="24"/>
        </w:rPr>
      </w:pPr>
    </w:p>
    <w:p w14:paraId="5F95DE7A" w14:textId="77777777" w:rsidR="00DC36C9" w:rsidRPr="00DF18C5" w:rsidRDefault="00175385">
      <w:pPr>
        <w:spacing w:line="240" w:lineRule="auto"/>
        <w:ind w:left="360"/>
        <w:jc w:val="both"/>
        <w:rPr>
          <w:rFonts w:asciiTheme="minorHAnsi" w:eastAsia="Times New Roman" w:hAnsiTheme="minorHAnsi" w:cstheme="minorHAnsi"/>
          <w:color w:val="000000"/>
          <w:sz w:val="24"/>
          <w:szCs w:val="24"/>
        </w:rPr>
      </w:pPr>
      <w:r w:rsidRPr="00DF18C5">
        <w:rPr>
          <w:rFonts w:asciiTheme="minorHAnsi" w:hAnsiTheme="minorHAnsi" w:cstheme="minorHAnsi"/>
          <w:sz w:val="24"/>
          <w:szCs w:val="24"/>
        </w:rPr>
        <w:br w:type="page"/>
      </w:r>
    </w:p>
    <w:p w14:paraId="5F95DE7B" w14:textId="472C78C7" w:rsidR="00DC36C9" w:rsidRPr="00473A89" w:rsidRDefault="001F07D8" w:rsidP="002E6425">
      <w:pPr>
        <w:pStyle w:val="Heading2"/>
        <w:numPr>
          <w:ilvl w:val="0"/>
          <w:numId w:val="97"/>
        </w:numPr>
        <w:spacing w:before="0" w:after="140" w:line="240" w:lineRule="auto"/>
        <w:ind w:left="709" w:hanging="709"/>
        <w:jc w:val="both"/>
        <w:rPr>
          <w:rFonts w:ascii="Calibri" w:eastAsia="Times New Roman" w:hAnsi="Calibri" w:cs="Calibri"/>
          <w:b/>
          <w:color w:val="000000"/>
          <w:sz w:val="24"/>
          <w:szCs w:val="24"/>
        </w:rPr>
      </w:pPr>
      <w:bookmarkStart w:id="93" w:name="_Toc199782660"/>
      <w:r w:rsidRPr="00473A89">
        <w:rPr>
          <w:rFonts w:ascii="Calibri" w:eastAsia="Times New Roman" w:hAnsi="Calibri" w:cs="Calibri"/>
          <w:b/>
          <w:color w:val="000000"/>
          <w:sz w:val="24"/>
          <w:szCs w:val="24"/>
        </w:rPr>
        <w:t>Step down Distribution</w:t>
      </w:r>
      <w:r w:rsidR="00175385" w:rsidRPr="00473A89">
        <w:rPr>
          <w:rFonts w:ascii="Calibri" w:eastAsia="Times New Roman" w:hAnsi="Calibri" w:cs="Calibri"/>
          <w:b/>
          <w:color w:val="000000"/>
          <w:sz w:val="24"/>
          <w:szCs w:val="24"/>
        </w:rPr>
        <w:t xml:space="preserve"> Transformer</w:t>
      </w:r>
      <w:r w:rsidRPr="00473A89">
        <w:rPr>
          <w:rFonts w:ascii="Calibri" w:eastAsia="Times New Roman" w:hAnsi="Calibri" w:cs="Calibri"/>
          <w:b/>
          <w:color w:val="000000"/>
          <w:sz w:val="24"/>
          <w:szCs w:val="24"/>
        </w:rPr>
        <w:t>s</w:t>
      </w:r>
      <w:bookmarkEnd w:id="93"/>
    </w:p>
    <w:p w14:paraId="5F95DE7C" w14:textId="10223F57" w:rsidR="00DC36C9" w:rsidRPr="00DF18C5" w:rsidRDefault="00175385" w:rsidP="002E6425">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bookmarkStart w:id="94" w:name="_Toc199782661"/>
      <w:r w:rsidRPr="00DF18C5">
        <w:rPr>
          <w:rFonts w:asciiTheme="minorHAnsi" w:eastAsia="Times New Roman" w:hAnsiTheme="minorHAnsi" w:cstheme="minorHAnsi"/>
          <w:b/>
          <w:color w:val="000000"/>
          <w:sz w:val="24"/>
          <w:szCs w:val="24"/>
        </w:rPr>
        <w:t>Standards and Codes</w:t>
      </w:r>
      <w:bookmarkEnd w:id="94"/>
      <w:r w:rsidRPr="00DF18C5">
        <w:rPr>
          <w:rFonts w:asciiTheme="minorHAnsi" w:eastAsia="Times New Roman" w:hAnsiTheme="minorHAnsi" w:cstheme="minorHAnsi"/>
          <w:b/>
          <w:color w:val="000000"/>
          <w:sz w:val="24"/>
          <w:szCs w:val="24"/>
        </w:rPr>
        <w:t xml:space="preserve"> </w:t>
      </w:r>
    </w:p>
    <w:p w14:paraId="4FB7DB9B" w14:textId="5F18BEC3" w:rsidR="00F35157" w:rsidRDefault="001F07D8" w:rsidP="00F35157">
      <w:pPr>
        <w:spacing w:line="240" w:lineRule="auto"/>
        <w:jc w:val="both"/>
        <w:rPr>
          <w:rFonts w:asciiTheme="minorHAnsi" w:eastAsia="Times New Roman" w:hAnsiTheme="minorHAnsi" w:cstheme="minorHAnsi"/>
          <w:sz w:val="24"/>
          <w:szCs w:val="24"/>
        </w:rPr>
      </w:pPr>
      <w:r>
        <w:rPr>
          <w:rFonts w:asciiTheme="minorHAnsi" w:eastAsia="Times New Roman" w:hAnsiTheme="minorHAnsi" w:cstheme="minorHAnsi"/>
          <w:sz w:val="24"/>
          <w:szCs w:val="24"/>
        </w:rPr>
        <w:t>Step down</w:t>
      </w:r>
      <w:r w:rsidR="00175385" w:rsidRPr="00DF18C5">
        <w:rPr>
          <w:rFonts w:asciiTheme="minorHAnsi" w:eastAsia="Times New Roman" w:hAnsiTheme="minorHAnsi" w:cstheme="minorHAnsi"/>
          <w:sz w:val="24"/>
          <w:szCs w:val="24"/>
        </w:rPr>
        <w:t xml:space="preserve"> Transformer shall comply with the latest edition of the following standards and codes including amendments.</w:t>
      </w:r>
    </w:p>
    <w:p w14:paraId="44D1E502" w14:textId="1A7B4FE0" w:rsidR="00982FD4" w:rsidRPr="00DF18C5" w:rsidRDefault="00982FD4" w:rsidP="00F35157">
      <w:pPr>
        <w:spacing w:line="240" w:lineRule="auto"/>
        <w:jc w:val="both"/>
        <w:rPr>
          <w:rFonts w:asciiTheme="minorHAnsi" w:eastAsia="Times New Roman" w:hAnsiTheme="minorHAnsi" w:cstheme="minorHAnsi"/>
          <w:sz w:val="24"/>
          <w:szCs w:val="24"/>
        </w:rPr>
      </w:pPr>
      <w:r w:rsidRPr="003979A7">
        <w:rPr>
          <w:sz w:val="24"/>
          <w:szCs w:val="24"/>
        </w:rPr>
        <w:t xml:space="preserve">Table </w:t>
      </w:r>
      <w:r w:rsidRPr="003979A7">
        <w:rPr>
          <w:i/>
          <w:iCs/>
          <w:sz w:val="24"/>
          <w:szCs w:val="24"/>
        </w:rPr>
        <w:fldChar w:fldCharType="begin"/>
      </w:r>
      <w:r w:rsidRPr="003979A7">
        <w:rPr>
          <w:sz w:val="24"/>
          <w:szCs w:val="24"/>
        </w:rPr>
        <w:instrText xml:space="preserve"> SEQ Table \* ARABIC </w:instrText>
      </w:r>
      <w:r w:rsidRPr="003979A7">
        <w:rPr>
          <w:i/>
          <w:iCs/>
          <w:sz w:val="24"/>
          <w:szCs w:val="24"/>
        </w:rPr>
        <w:fldChar w:fldCharType="separate"/>
      </w:r>
      <w:r>
        <w:rPr>
          <w:noProof/>
          <w:sz w:val="24"/>
          <w:szCs w:val="24"/>
        </w:rPr>
        <w:t>12</w:t>
      </w:r>
      <w:r w:rsidRPr="003979A7">
        <w:rPr>
          <w:i/>
          <w:iCs/>
          <w:sz w:val="24"/>
          <w:szCs w:val="24"/>
        </w:rPr>
        <w:fldChar w:fldCharType="end"/>
      </w:r>
      <w:r w:rsidRPr="003979A7">
        <w:rPr>
          <w:b/>
          <w:bCs/>
          <w:sz w:val="24"/>
          <w:szCs w:val="24"/>
        </w:rPr>
        <w:t xml:space="preserve">: </w:t>
      </w:r>
      <w:r w:rsidRPr="00982FD4">
        <w:rPr>
          <w:b/>
          <w:bCs/>
          <w:sz w:val="24"/>
          <w:szCs w:val="24"/>
        </w:rPr>
        <w:t>Standards and Codes for Transformers</w:t>
      </w:r>
    </w:p>
    <w:tbl>
      <w:tblPr>
        <w:tblStyle w:val="24"/>
        <w:tblW w:w="905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3691"/>
        <w:gridCol w:w="5363"/>
      </w:tblGrid>
      <w:tr w:rsidR="00DC36C9" w:rsidRPr="00DF18C5" w14:paraId="5F95DE80" w14:textId="77777777">
        <w:trPr>
          <w:trHeight w:val="105"/>
        </w:trPr>
        <w:tc>
          <w:tcPr>
            <w:tcW w:w="3691" w:type="dxa"/>
          </w:tcPr>
          <w:p w14:paraId="5F95DE7E" w14:textId="77777777" w:rsidR="00DC36C9" w:rsidRPr="00DF18C5" w:rsidRDefault="00175385">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b/>
                <w:color w:val="000000"/>
                <w:sz w:val="24"/>
                <w:szCs w:val="24"/>
              </w:rPr>
              <w:t xml:space="preserve">Standard </w:t>
            </w:r>
          </w:p>
        </w:tc>
        <w:tc>
          <w:tcPr>
            <w:tcW w:w="5363" w:type="dxa"/>
          </w:tcPr>
          <w:p w14:paraId="5F95DE7F" w14:textId="77777777" w:rsidR="00DC36C9" w:rsidRPr="00DF18C5" w:rsidRDefault="00175385">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b/>
                <w:color w:val="000000"/>
                <w:sz w:val="24"/>
                <w:szCs w:val="24"/>
              </w:rPr>
              <w:t xml:space="preserve">Description </w:t>
            </w:r>
          </w:p>
        </w:tc>
      </w:tr>
      <w:tr w:rsidR="00DC36C9" w:rsidRPr="00DF18C5" w14:paraId="5F95DE83" w14:textId="77777777">
        <w:trPr>
          <w:trHeight w:val="105"/>
        </w:trPr>
        <w:tc>
          <w:tcPr>
            <w:tcW w:w="3691" w:type="dxa"/>
          </w:tcPr>
          <w:p w14:paraId="5F95DE81" w14:textId="77777777" w:rsidR="00DC36C9" w:rsidRPr="00DF18C5" w:rsidRDefault="00175385">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IEC 60076 </w:t>
            </w:r>
          </w:p>
        </w:tc>
        <w:tc>
          <w:tcPr>
            <w:tcW w:w="5363" w:type="dxa"/>
          </w:tcPr>
          <w:p w14:paraId="5F95DE82" w14:textId="58EF4F21" w:rsidR="00DC36C9" w:rsidRPr="00DF18C5" w:rsidRDefault="001F07D8">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Pr>
                <w:rFonts w:asciiTheme="minorHAnsi" w:eastAsia="Times New Roman" w:hAnsiTheme="minorHAnsi" w:cstheme="minorHAnsi"/>
                <w:color w:val="000000"/>
                <w:sz w:val="24"/>
                <w:szCs w:val="24"/>
              </w:rPr>
              <w:t>Specification of</w:t>
            </w:r>
            <w:r w:rsidR="00175385" w:rsidRPr="00DF18C5">
              <w:rPr>
                <w:rFonts w:asciiTheme="minorHAnsi" w:eastAsia="Times New Roman" w:hAnsiTheme="minorHAnsi" w:cstheme="minorHAnsi"/>
                <w:color w:val="000000"/>
                <w:sz w:val="24"/>
                <w:szCs w:val="24"/>
              </w:rPr>
              <w:t xml:space="preserve"> Transformers </w:t>
            </w:r>
          </w:p>
        </w:tc>
      </w:tr>
      <w:tr w:rsidR="00DC36C9" w:rsidRPr="00DF18C5" w14:paraId="5F95DE86" w14:textId="77777777">
        <w:trPr>
          <w:trHeight w:val="105"/>
        </w:trPr>
        <w:tc>
          <w:tcPr>
            <w:tcW w:w="3691" w:type="dxa"/>
          </w:tcPr>
          <w:p w14:paraId="5F95DE84" w14:textId="77777777" w:rsidR="00DC36C9" w:rsidRPr="00DF18C5" w:rsidRDefault="00175385">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IEC 60137 </w:t>
            </w:r>
          </w:p>
        </w:tc>
        <w:tc>
          <w:tcPr>
            <w:tcW w:w="5363" w:type="dxa"/>
          </w:tcPr>
          <w:p w14:paraId="5F95DE85" w14:textId="77777777" w:rsidR="00DC36C9" w:rsidRPr="00DF18C5" w:rsidRDefault="00175385">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Bushings for alternate voltage above 1000 V </w:t>
            </w:r>
          </w:p>
        </w:tc>
      </w:tr>
      <w:tr w:rsidR="00DC36C9" w:rsidRPr="00DF18C5" w14:paraId="5F95DE89" w14:textId="77777777">
        <w:trPr>
          <w:trHeight w:val="105"/>
        </w:trPr>
        <w:tc>
          <w:tcPr>
            <w:tcW w:w="3691" w:type="dxa"/>
          </w:tcPr>
          <w:p w14:paraId="5F95DE87" w14:textId="77777777" w:rsidR="00DC36C9" w:rsidRPr="00DF18C5" w:rsidRDefault="00175385">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IEC 60296 </w:t>
            </w:r>
          </w:p>
        </w:tc>
        <w:tc>
          <w:tcPr>
            <w:tcW w:w="5363" w:type="dxa"/>
          </w:tcPr>
          <w:p w14:paraId="5F95DE88" w14:textId="77777777" w:rsidR="00DC36C9" w:rsidRPr="00DF18C5" w:rsidRDefault="00175385">
            <w:pPr>
              <w:keepNext/>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Insulating oil </w:t>
            </w:r>
          </w:p>
        </w:tc>
      </w:tr>
      <w:tr w:rsidR="00DC36C9" w:rsidRPr="00DF18C5" w14:paraId="5F95DE8C" w14:textId="77777777">
        <w:trPr>
          <w:trHeight w:val="105"/>
        </w:trPr>
        <w:tc>
          <w:tcPr>
            <w:tcW w:w="3691" w:type="dxa"/>
          </w:tcPr>
          <w:p w14:paraId="5F95DE8A" w14:textId="77777777" w:rsidR="00DC36C9" w:rsidRPr="00DF18C5" w:rsidRDefault="00175385">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IEC 60214</w:t>
            </w:r>
          </w:p>
        </w:tc>
        <w:tc>
          <w:tcPr>
            <w:tcW w:w="5363" w:type="dxa"/>
          </w:tcPr>
          <w:p w14:paraId="5F95DE8B" w14:textId="77777777" w:rsidR="00DC36C9" w:rsidRPr="00DF18C5" w:rsidRDefault="00175385">
            <w:pPr>
              <w:keepNext/>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On-load tap-changers.</w:t>
            </w:r>
          </w:p>
        </w:tc>
      </w:tr>
      <w:tr w:rsidR="00DC36C9" w:rsidRPr="00DF18C5" w14:paraId="5F95DE8F" w14:textId="77777777">
        <w:trPr>
          <w:trHeight w:val="105"/>
        </w:trPr>
        <w:tc>
          <w:tcPr>
            <w:tcW w:w="3691" w:type="dxa"/>
          </w:tcPr>
          <w:p w14:paraId="5F95DE8D" w14:textId="77777777" w:rsidR="00DC36C9" w:rsidRPr="00DF18C5" w:rsidRDefault="00175385">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IEC 60354</w:t>
            </w:r>
          </w:p>
        </w:tc>
        <w:tc>
          <w:tcPr>
            <w:tcW w:w="5363" w:type="dxa"/>
          </w:tcPr>
          <w:p w14:paraId="5F95DE8E" w14:textId="77777777" w:rsidR="00DC36C9" w:rsidRPr="00DF18C5" w:rsidRDefault="00175385">
            <w:pPr>
              <w:keepNext/>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Loading guide for oil-immersed power transformers</w:t>
            </w:r>
          </w:p>
        </w:tc>
      </w:tr>
      <w:tr w:rsidR="00DC36C9" w:rsidRPr="00DF18C5" w14:paraId="5F95DE92" w14:textId="77777777">
        <w:trPr>
          <w:trHeight w:val="105"/>
        </w:trPr>
        <w:tc>
          <w:tcPr>
            <w:tcW w:w="3691" w:type="dxa"/>
          </w:tcPr>
          <w:p w14:paraId="5F95DE90" w14:textId="77777777" w:rsidR="00DC36C9" w:rsidRPr="00DF18C5" w:rsidRDefault="00175385">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IEC 60529</w:t>
            </w:r>
          </w:p>
        </w:tc>
        <w:tc>
          <w:tcPr>
            <w:tcW w:w="5363" w:type="dxa"/>
          </w:tcPr>
          <w:p w14:paraId="5F95DE91" w14:textId="77777777" w:rsidR="00DC36C9" w:rsidRPr="00DF18C5" w:rsidRDefault="00175385">
            <w:pPr>
              <w:keepNext/>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Degrees of protection provided by enclosures</w:t>
            </w:r>
          </w:p>
        </w:tc>
      </w:tr>
      <w:tr w:rsidR="00DC36C9" w:rsidRPr="00DF18C5" w14:paraId="5F95DE95" w14:textId="77777777">
        <w:trPr>
          <w:trHeight w:val="105"/>
        </w:trPr>
        <w:tc>
          <w:tcPr>
            <w:tcW w:w="3691" w:type="dxa"/>
          </w:tcPr>
          <w:p w14:paraId="5F95DE93" w14:textId="77777777" w:rsidR="00DC36C9" w:rsidRPr="00DF18C5" w:rsidRDefault="00175385">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IEC 60551</w:t>
            </w:r>
          </w:p>
        </w:tc>
        <w:tc>
          <w:tcPr>
            <w:tcW w:w="5363" w:type="dxa"/>
          </w:tcPr>
          <w:p w14:paraId="5F95DE94" w14:textId="77777777" w:rsidR="00DC36C9" w:rsidRPr="00DF18C5" w:rsidRDefault="00175385">
            <w:pPr>
              <w:keepNext/>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Determination of transformer and reactor sound levels</w:t>
            </w:r>
          </w:p>
        </w:tc>
      </w:tr>
    </w:tbl>
    <w:p w14:paraId="5F95DE96" w14:textId="66BCD584" w:rsidR="00DC36C9" w:rsidRPr="00DF18C5" w:rsidRDefault="00DC36C9">
      <w:pPr>
        <w:pBdr>
          <w:top w:val="nil"/>
          <w:left w:val="nil"/>
          <w:bottom w:val="nil"/>
          <w:right w:val="nil"/>
          <w:between w:val="nil"/>
        </w:pBdr>
        <w:spacing w:after="200" w:line="240" w:lineRule="auto"/>
        <w:jc w:val="both"/>
        <w:rPr>
          <w:rFonts w:asciiTheme="minorHAnsi" w:eastAsia="Times New Roman" w:hAnsiTheme="minorHAnsi" w:cstheme="minorHAnsi"/>
          <w:i/>
          <w:color w:val="000000"/>
          <w:sz w:val="24"/>
          <w:szCs w:val="24"/>
        </w:rPr>
      </w:pPr>
    </w:p>
    <w:p w14:paraId="5F95DE97" w14:textId="0CE4A64E" w:rsidR="00DC36C9" w:rsidRDefault="00175385" w:rsidP="002E6425">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bookmarkStart w:id="95" w:name="_Toc199782662"/>
      <w:r w:rsidRPr="00DF18C5">
        <w:rPr>
          <w:rFonts w:asciiTheme="minorHAnsi" w:eastAsia="Times New Roman" w:hAnsiTheme="minorHAnsi" w:cstheme="minorHAnsi"/>
          <w:b/>
          <w:color w:val="000000"/>
          <w:sz w:val="24"/>
          <w:szCs w:val="24"/>
        </w:rPr>
        <w:t>Technical Requirements</w:t>
      </w:r>
      <w:bookmarkEnd w:id="95"/>
    </w:p>
    <w:p w14:paraId="5CD816D8" w14:textId="3056B851" w:rsidR="00982FD4" w:rsidRPr="00557C74" w:rsidRDefault="00982FD4" w:rsidP="00557C74">
      <w:pPr>
        <w:spacing w:line="240" w:lineRule="auto"/>
        <w:jc w:val="both"/>
        <w:rPr>
          <w:rFonts w:asciiTheme="minorHAnsi" w:eastAsia="Times New Roman" w:hAnsiTheme="minorHAnsi" w:cstheme="minorHAnsi"/>
          <w:sz w:val="24"/>
          <w:szCs w:val="24"/>
        </w:rPr>
      </w:pPr>
      <w:r w:rsidRPr="003979A7">
        <w:rPr>
          <w:sz w:val="24"/>
          <w:szCs w:val="24"/>
        </w:rPr>
        <w:t xml:space="preserve">Table </w:t>
      </w:r>
      <w:r w:rsidRPr="003979A7">
        <w:rPr>
          <w:i/>
          <w:iCs/>
          <w:sz w:val="24"/>
          <w:szCs w:val="24"/>
        </w:rPr>
        <w:fldChar w:fldCharType="begin"/>
      </w:r>
      <w:r w:rsidRPr="003979A7">
        <w:rPr>
          <w:sz w:val="24"/>
          <w:szCs w:val="24"/>
        </w:rPr>
        <w:instrText xml:space="preserve"> SEQ Table \* ARABIC </w:instrText>
      </w:r>
      <w:r w:rsidRPr="003979A7">
        <w:rPr>
          <w:i/>
          <w:iCs/>
          <w:sz w:val="24"/>
          <w:szCs w:val="24"/>
        </w:rPr>
        <w:fldChar w:fldCharType="separate"/>
      </w:r>
      <w:r>
        <w:rPr>
          <w:noProof/>
          <w:sz w:val="24"/>
          <w:szCs w:val="24"/>
        </w:rPr>
        <w:t>13</w:t>
      </w:r>
      <w:r w:rsidRPr="003979A7">
        <w:rPr>
          <w:i/>
          <w:iCs/>
          <w:sz w:val="24"/>
          <w:szCs w:val="24"/>
        </w:rPr>
        <w:fldChar w:fldCharType="end"/>
      </w:r>
      <w:r w:rsidRPr="003979A7">
        <w:rPr>
          <w:b/>
          <w:bCs/>
          <w:sz w:val="24"/>
          <w:szCs w:val="24"/>
        </w:rPr>
        <w:t xml:space="preserve">: </w:t>
      </w:r>
      <w:r w:rsidRPr="00982FD4">
        <w:rPr>
          <w:b/>
          <w:bCs/>
          <w:sz w:val="24"/>
          <w:szCs w:val="24"/>
        </w:rPr>
        <w:t>Technical Requirements for the proposed Transformers</w:t>
      </w:r>
    </w:p>
    <w:tbl>
      <w:tblPr>
        <w:tblStyle w:val="23"/>
        <w:tblW w:w="90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039"/>
        <w:gridCol w:w="5046"/>
      </w:tblGrid>
      <w:tr w:rsidR="00DC36C9" w:rsidRPr="00DF18C5" w14:paraId="5F95DE9A" w14:textId="77777777">
        <w:trPr>
          <w:trHeight w:val="103"/>
        </w:trPr>
        <w:tc>
          <w:tcPr>
            <w:tcW w:w="4039" w:type="dxa"/>
          </w:tcPr>
          <w:p w14:paraId="5F95DE98" w14:textId="77777777" w:rsidR="00DC36C9" w:rsidRPr="00DF18C5" w:rsidRDefault="00175385">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b/>
                <w:color w:val="000000"/>
                <w:sz w:val="24"/>
                <w:szCs w:val="24"/>
              </w:rPr>
              <w:t xml:space="preserve">Parameter </w:t>
            </w:r>
          </w:p>
        </w:tc>
        <w:tc>
          <w:tcPr>
            <w:tcW w:w="5046" w:type="dxa"/>
          </w:tcPr>
          <w:p w14:paraId="5F95DE99" w14:textId="77777777" w:rsidR="00DC36C9" w:rsidRPr="00DF18C5" w:rsidRDefault="00175385">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b/>
                <w:color w:val="000000"/>
                <w:sz w:val="24"/>
                <w:szCs w:val="24"/>
              </w:rPr>
              <w:t xml:space="preserve">Specification </w:t>
            </w:r>
          </w:p>
        </w:tc>
      </w:tr>
      <w:tr w:rsidR="00600C98" w:rsidRPr="00DF18C5" w14:paraId="5F95DE9D" w14:textId="77777777">
        <w:trPr>
          <w:trHeight w:val="103"/>
        </w:trPr>
        <w:tc>
          <w:tcPr>
            <w:tcW w:w="4039" w:type="dxa"/>
          </w:tcPr>
          <w:p w14:paraId="5F95DE9B" w14:textId="77777777" w:rsidR="00600C98" w:rsidRPr="00DF18C5" w:rsidRDefault="00600C98" w:rsidP="00600C98">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Rated Capacity </w:t>
            </w:r>
          </w:p>
        </w:tc>
        <w:tc>
          <w:tcPr>
            <w:tcW w:w="5046" w:type="dxa"/>
          </w:tcPr>
          <w:p w14:paraId="5F95DE9C" w14:textId="75847D57" w:rsidR="00600C98" w:rsidRPr="00DF18C5" w:rsidRDefault="001F07D8" w:rsidP="00600C98">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Pr>
                <w:rFonts w:asciiTheme="minorHAnsi" w:hAnsiTheme="minorHAnsi" w:cstheme="minorHAnsi"/>
                <w:sz w:val="24"/>
                <w:szCs w:val="24"/>
              </w:rPr>
              <w:t xml:space="preserve">50/100 </w:t>
            </w:r>
            <w:r w:rsidR="00912CB8" w:rsidRPr="00DF18C5">
              <w:rPr>
                <w:rFonts w:asciiTheme="minorHAnsi" w:hAnsiTheme="minorHAnsi" w:cstheme="minorHAnsi"/>
                <w:sz w:val="24"/>
                <w:szCs w:val="24"/>
              </w:rPr>
              <w:t>(ONAN/ONAF</w:t>
            </w:r>
            <w:r w:rsidR="006408CC" w:rsidRPr="00DF18C5">
              <w:rPr>
                <w:rFonts w:asciiTheme="minorHAnsi" w:hAnsiTheme="minorHAnsi" w:cstheme="minorHAnsi"/>
                <w:sz w:val="24"/>
                <w:szCs w:val="24"/>
              </w:rPr>
              <w:t>)</w:t>
            </w:r>
            <w:r>
              <w:rPr>
                <w:rFonts w:asciiTheme="minorHAnsi" w:hAnsiTheme="minorHAnsi" w:cstheme="minorHAnsi"/>
                <w:sz w:val="24"/>
                <w:szCs w:val="24"/>
              </w:rPr>
              <w:t>-Confirm location</w:t>
            </w:r>
          </w:p>
        </w:tc>
      </w:tr>
      <w:tr w:rsidR="00600C98" w:rsidRPr="00DF18C5" w14:paraId="5F95DEA0" w14:textId="77777777">
        <w:trPr>
          <w:trHeight w:val="103"/>
        </w:trPr>
        <w:tc>
          <w:tcPr>
            <w:tcW w:w="4039" w:type="dxa"/>
          </w:tcPr>
          <w:p w14:paraId="5F95DE9E" w14:textId="77777777" w:rsidR="00600C98" w:rsidRPr="00DF18C5" w:rsidRDefault="00600C98" w:rsidP="00600C98">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Rated Voltage </w:t>
            </w:r>
          </w:p>
        </w:tc>
        <w:tc>
          <w:tcPr>
            <w:tcW w:w="5046" w:type="dxa"/>
          </w:tcPr>
          <w:p w14:paraId="5F95DE9F" w14:textId="68490377" w:rsidR="00600C98" w:rsidRPr="00DF18C5" w:rsidRDefault="001F07D8" w:rsidP="00600C98">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Pr>
                <w:rFonts w:asciiTheme="minorHAnsi" w:hAnsiTheme="minorHAnsi" w:cstheme="minorHAnsi"/>
                <w:sz w:val="24"/>
                <w:szCs w:val="24"/>
              </w:rPr>
              <w:t>11 kV / 0.4</w:t>
            </w:r>
            <w:r w:rsidR="00600C98" w:rsidRPr="00DF18C5">
              <w:rPr>
                <w:rFonts w:asciiTheme="minorHAnsi" w:hAnsiTheme="minorHAnsi" w:cstheme="minorHAnsi"/>
                <w:sz w:val="24"/>
                <w:szCs w:val="24"/>
              </w:rPr>
              <w:t xml:space="preserve"> kV </w:t>
            </w:r>
          </w:p>
        </w:tc>
      </w:tr>
      <w:tr w:rsidR="00600C98" w:rsidRPr="00DF18C5" w14:paraId="5F95DEA3" w14:textId="77777777">
        <w:trPr>
          <w:trHeight w:val="103"/>
        </w:trPr>
        <w:tc>
          <w:tcPr>
            <w:tcW w:w="4039" w:type="dxa"/>
          </w:tcPr>
          <w:p w14:paraId="5F95DEA1" w14:textId="77777777" w:rsidR="00600C98" w:rsidRPr="00DF18C5" w:rsidRDefault="00600C98" w:rsidP="00600C98">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Duty &amp; Service </w:t>
            </w:r>
          </w:p>
        </w:tc>
        <w:tc>
          <w:tcPr>
            <w:tcW w:w="5046" w:type="dxa"/>
          </w:tcPr>
          <w:p w14:paraId="5F95DEA2" w14:textId="5CFCCA4B" w:rsidR="00600C98" w:rsidRPr="00DF18C5" w:rsidRDefault="00600C98" w:rsidP="00600C98">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hAnsiTheme="minorHAnsi" w:cstheme="minorHAnsi"/>
                <w:sz w:val="24"/>
                <w:szCs w:val="24"/>
              </w:rPr>
              <w:t xml:space="preserve">Continuous duty &amp; Outdoor </w:t>
            </w:r>
          </w:p>
        </w:tc>
      </w:tr>
      <w:tr w:rsidR="00600C98" w:rsidRPr="00DF18C5" w14:paraId="5F95DEA6" w14:textId="77777777">
        <w:trPr>
          <w:trHeight w:val="103"/>
        </w:trPr>
        <w:tc>
          <w:tcPr>
            <w:tcW w:w="4039" w:type="dxa"/>
          </w:tcPr>
          <w:p w14:paraId="5F95DEA4" w14:textId="77777777" w:rsidR="00600C98" w:rsidRPr="00DF18C5" w:rsidRDefault="00600C98" w:rsidP="00600C98">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Number of phases </w:t>
            </w:r>
          </w:p>
        </w:tc>
        <w:tc>
          <w:tcPr>
            <w:tcW w:w="5046" w:type="dxa"/>
          </w:tcPr>
          <w:p w14:paraId="5F95DEA5" w14:textId="61A2FDF8" w:rsidR="00600C98" w:rsidRPr="00DF18C5" w:rsidRDefault="00600C98" w:rsidP="00600C98">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hAnsiTheme="minorHAnsi" w:cstheme="minorHAnsi"/>
                <w:sz w:val="24"/>
                <w:szCs w:val="24"/>
              </w:rPr>
              <w:t xml:space="preserve">3 </w:t>
            </w:r>
          </w:p>
        </w:tc>
      </w:tr>
      <w:tr w:rsidR="00600C98" w:rsidRPr="00DF18C5" w14:paraId="5F95DEA9" w14:textId="77777777">
        <w:trPr>
          <w:trHeight w:val="103"/>
        </w:trPr>
        <w:tc>
          <w:tcPr>
            <w:tcW w:w="4039" w:type="dxa"/>
          </w:tcPr>
          <w:p w14:paraId="5F95DEA7" w14:textId="77777777" w:rsidR="00600C98" w:rsidRPr="00DF18C5" w:rsidRDefault="00600C98" w:rsidP="00600C98">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Frequency </w:t>
            </w:r>
          </w:p>
        </w:tc>
        <w:tc>
          <w:tcPr>
            <w:tcW w:w="5046" w:type="dxa"/>
          </w:tcPr>
          <w:p w14:paraId="5F95DEA8" w14:textId="2E29E979" w:rsidR="00600C98" w:rsidRPr="00DF18C5" w:rsidRDefault="00600C98" w:rsidP="00600C98">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hAnsiTheme="minorHAnsi" w:cstheme="minorHAnsi"/>
                <w:sz w:val="24"/>
                <w:szCs w:val="24"/>
              </w:rPr>
              <w:t xml:space="preserve">50 Hz </w:t>
            </w:r>
          </w:p>
        </w:tc>
      </w:tr>
      <w:tr w:rsidR="00600C98" w:rsidRPr="00DF18C5" w14:paraId="5F95DEAC" w14:textId="77777777">
        <w:trPr>
          <w:trHeight w:val="103"/>
        </w:trPr>
        <w:tc>
          <w:tcPr>
            <w:tcW w:w="4039" w:type="dxa"/>
          </w:tcPr>
          <w:p w14:paraId="5F95DEAA" w14:textId="77777777" w:rsidR="00600C98" w:rsidRPr="00DF18C5" w:rsidRDefault="00600C98" w:rsidP="00600C98">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Vector group </w:t>
            </w:r>
          </w:p>
        </w:tc>
        <w:tc>
          <w:tcPr>
            <w:tcW w:w="5046" w:type="dxa"/>
          </w:tcPr>
          <w:p w14:paraId="5F95DEAB" w14:textId="0F9AC4E2" w:rsidR="00600C98" w:rsidRPr="00DF18C5" w:rsidRDefault="00600C98" w:rsidP="00600C98">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hAnsiTheme="minorHAnsi" w:cstheme="minorHAnsi"/>
                <w:sz w:val="24"/>
                <w:szCs w:val="24"/>
              </w:rPr>
              <w:t>DYN</w:t>
            </w:r>
            <w:r w:rsidR="00912CB8" w:rsidRPr="00DF18C5">
              <w:rPr>
                <w:rFonts w:asciiTheme="minorHAnsi" w:hAnsiTheme="minorHAnsi" w:cstheme="minorHAnsi"/>
                <w:sz w:val="24"/>
                <w:szCs w:val="24"/>
              </w:rPr>
              <w:t>-</w:t>
            </w:r>
            <w:r w:rsidRPr="00DF18C5">
              <w:rPr>
                <w:rFonts w:asciiTheme="minorHAnsi" w:hAnsiTheme="minorHAnsi" w:cstheme="minorHAnsi"/>
                <w:sz w:val="24"/>
                <w:szCs w:val="24"/>
              </w:rPr>
              <w:t xml:space="preserve">11 </w:t>
            </w:r>
          </w:p>
        </w:tc>
      </w:tr>
      <w:tr w:rsidR="00600C98" w:rsidRPr="00DF18C5" w14:paraId="5F95DEAF" w14:textId="77777777">
        <w:trPr>
          <w:trHeight w:val="248"/>
        </w:trPr>
        <w:tc>
          <w:tcPr>
            <w:tcW w:w="4039" w:type="dxa"/>
          </w:tcPr>
          <w:p w14:paraId="5F95DEAD" w14:textId="77777777" w:rsidR="00600C98" w:rsidRPr="00DF18C5" w:rsidRDefault="00600C98" w:rsidP="00600C98">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Impedance at principal tap and 75°C </w:t>
            </w:r>
          </w:p>
        </w:tc>
        <w:tc>
          <w:tcPr>
            <w:tcW w:w="5046" w:type="dxa"/>
          </w:tcPr>
          <w:p w14:paraId="5F95DEAE" w14:textId="7C40F9E7" w:rsidR="00600C98" w:rsidRPr="00DF18C5" w:rsidRDefault="00600C98" w:rsidP="00600C98">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hAnsiTheme="minorHAnsi" w:cstheme="minorHAnsi"/>
                <w:sz w:val="24"/>
                <w:szCs w:val="24"/>
              </w:rPr>
              <w:t xml:space="preserve">10% </w:t>
            </w:r>
          </w:p>
        </w:tc>
      </w:tr>
      <w:tr w:rsidR="00600C98" w:rsidRPr="00DF18C5" w14:paraId="5F95DEB2" w14:textId="77777777">
        <w:trPr>
          <w:trHeight w:val="248"/>
        </w:trPr>
        <w:tc>
          <w:tcPr>
            <w:tcW w:w="4039" w:type="dxa"/>
          </w:tcPr>
          <w:p w14:paraId="5F95DEB0" w14:textId="77777777" w:rsidR="00600C98" w:rsidRPr="00DF18C5" w:rsidRDefault="00600C98" w:rsidP="00600C98">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Tap changer </w:t>
            </w:r>
          </w:p>
        </w:tc>
        <w:tc>
          <w:tcPr>
            <w:tcW w:w="5046" w:type="dxa"/>
          </w:tcPr>
          <w:p w14:paraId="5F95DEB1" w14:textId="5BD5508F" w:rsidR="00600C98" w:rsidRPr="00DF18C5" w:rsidRDefault="00600C98" w:rsidP="00600C98">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hAnsiTheme="minorHAnsi" w:cstheme="minorHAnsi"/>
                <w:sz w:val="24"/>
                <w:szCs w:val="24"/>
              </w:rPr>
              <w:t>On Load Tap Changer (OLTC) on HV (+/- 8x1.67)</w:t>
            </w:r>
          </w:p>
        </w:tc>
      </w:tr>
      <w:tr w:rsidR="00600C98" w:rsidRPr="00DF18C5" w14:paraId="5F95DEB6" w14:textId="77777777">
        <w:trPr>
          <w:trHeight w:val="249"/>
        </w:trPr>
        <w:tc>
          <w:tcPr>
            <w:tcW w:w="4039" w:type="dxa"/>
          </w:tcPr>
          <w:p w14:paraId="5F95DEB3" w14:textId="77777777" w:rsidR="00600C98" w:rsidRPr="00DF18C5" w:rsidRDefault="00600C98" w:rsidP="00600C98">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Power frequency withstand voltage (winding &amp; bushing) </w:t>
            </w:r>
          </w:p>
        </w:tc>
        <w:tc>
          <w:tcPr>
            <w:tcW w:w="5046" w:type="dxa"/>
          </w:tcPr>
          <w:p w14:paraId="53B1D22F" w14:textId="77777777" w:rsidR="00600C98" w:rsidRPr="00DF18C5" w:rsidRDefault="00600C98" w:rsidP="00600C98">
            <w:pPr>
              <w:pStyle w:val="Default"/>
              <w:jc w:val="both"/>
              <w:rPr>
                <w:rFonts w:asciiTheme="minorHAnsi" w:hAnsiTheme="minorHAnsi" w:cstheme="minorHAnsi"/>
              </w:rPr>
            </w:pPr>
            <w:r w:rsidRPr="00DF18C5">
              <w:rPr>
                <w:rFonts w:asciiTheme="minorHAnsi" w:hAnsiTheme="minorHAnsi" w:cstheme="minorHAnsi"/>
              </w:rPr>
              <w:t>LV – 28 kV (</w:t>
            </w:r>
            <w:proofErr w:type="spellStart"/>
            <w:r w:rsidRPr="00DF18C5">
              <w:rPr>
                <w:rFonts w:asciiTheme="minorHAnsi" w:hAnsiTheme="minorHAnsi" w:cstheme="minorHAnsi"/>
              </w:rPr>
              <w:t>rms</w:t>
            </w:r>
            <w:proofErr w:type="spellEnd"/>
            <w:r w:rsidRPr="00DF18C5">
              <w:rPr>
                <w:rFonts w:asciiTheme="minorHAnsi" w:hAnsiTheme="minorHAnsi" w:cstheme="minorHAnsi"/>
              </w:rPr>
              <w:t xml:space="preserve">) </w:t>
            </w:r>
          </w:p>
          <w:p w14:paraId="5F95DEB5" w14:textId="67D93295" w:rsidR="00600C98" w:rsidRPr="00DF18C5" w:rsidRDefault="00600C98" w:rsidP="00600C98">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hAnsiTheme="minorHAnsi" w:cstheme="minorHAnsi"/>
                <w:sz w:val="24"/>
                <w:szCs w:val="24"/>
              </w:rPr>
              <w:t>HV – 70 kV (</w:t>
            </w:r>
            <w:proofErr w:type="spellStart"/>
            <w:r w:rsidRPr="00DF18C5">
              <w:rPr>
                <w:rFonts w:asciiTheme="minorHAnsi" w:hAnsiTheme="minorHAnsi" w:cstheme="minorHAnsi"/>
                <w:sz w:val="24"/>
                <w:szCs w:val="24"/>
              </w:rPr>
              <w:t>rms</w:t>
            </w:r>
            <w:proofErr w:type="spellEnd"/>
            <w:r w:rsidRPr="00DF18C5">
              <w:rPr>
                <w:rFonts w:asciiTheme="minorHAnsi" w:hAnsiTheme="minorHAnsi" w:cstheme="minorHAnsi"/>
                <w:sz w:val="24"/>
                <w:szCs w:val="24"/>
              </w:rPr>
              <w:t xml:space="preserve">) </w:t>
            </w:r>
          </w:p>
        </w:tc>
      </w:tr>
      <w:tr w:rsidR="00600C98" w:rsidRPr="00DF18C5" w14:paraId="5F95DEBA" w14:textId="77777777">
        <w:trPr>
          <w:trHeight w:val="248"/>
        </w:trPr>
        <w:tc>
          <w:tcPr>
            <w:tcW w:w="4039" w:type="dxa"/>
          </w:tcPr>
          <w:p w14:paraId="5F95DEB7" w14:textId="77777777" w:rsidR="00600C98" w:rsidRPr="00DF18C5" w:rsidRDefault="00600C98" w:rsidP="00600C98">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Lightning impulse withstand voltage (winding &amp; bushing) </w:t>
            </w:r>
          </w:p>
        </w:tc>
        <w:tc>
          <w:tcPr>
            <w:tcW w:w="5046" w:type="dxa"/>
          </w:tcPr>
          <w:p w14:paraId="650D693E" w14:textId="77777777" w:rsidR="00600C98" w:rsidRPr="00DF18C5" w:rsidRDefault="00600C98" w:rsidP="00600C98">
            <w:pPr>
              <w:pStyle w:val="Default"/>
              <w:jc w:val="both"/>
              <w:rPr>
                <w:rFonts w:asciiTheme="minorHAnsi" w:hAnsiTheme="minorHAnsi" w:cstheme="minorHAnsi"/>
              </w:rPr>
            </w:pPr>
            <w:r w:rsidRPr="00DF18C5">
              <w:rPr>
                <w:rFonts w:asciiTheme="minorHAnsi" w:hAnsiTheme="minorHAnsi" w:cstheme="minorHAnsi"/>
              </w:rPr>
              <w:t xml:space="preserve">LV – 75 </w:t>
            </w:r>
            <w:proofErr w:type="spellStart"/>
            <w:r w:rsidRPr="00DF18C5">
              <w:rPr>
                <w:rFonts w:asciiTheme="minorHAnsi" w:hAnsiTheme="minorHAnsi" w:cstheme="minorHAnsi"/>
              </w:rPr>
              <w:t>kVp</w:t>
            </w:r>
            <w:proofErr w:type="spellEnd"/>
            <w:r w:rsidRPr="00DF18C5">
              <w:rPr>
                <w:rFonts w:asciiTheme="minorHAnsi" w:hAnsiTheme="minorHAnsi" w:cstheme="minorHAnsi"/>
              </w:rPr>
              <w:t xml:space="preserve"> </w:t>
            </w:r>
          </w:p>
          <w:p w14:paraId="5F95DEB9" w14:textId="4E8B501B" w:rsidR="00600C98" w:rsidRPr="00DF18C5" w:rsidRDefault="00600C98" w:rsidP="00600C98">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hAnsiTheme="minorHAnsi" w:cstheme="minorHAnsi"/>
                <w:sz w:val="24"/>
                <w:szCs w:val="24"/>
              </w:rPr>
              <w:t xml:space="preserve">HV – 170 </w:t>
            </w:r>
          </w:p>
        </w:tc>
      </w:tr>
      <w:tr w:rsidR="00600C98" w:rsidRPr="00DF18C5" w14:paraId="5F95DEBC" w14:textId="77777777">
        <w:trPr>
          <w:trHeight w:val="103"/>
        </w:trPr>
        <w:tc>
          <w:tcPr>
            <w:tcW w:w="9085" w:type="dxa"/>
            <w:gridSpan w:val="2"/>
          </w:tcPr>
          <w:p w14:paraId="5F95DEBB" w14:textId="77777777" w:rsidR="00600C98" w:rsidRPr="00DF18C5" w:rsidRDefault="00600C98" w:rsidP="00600C98">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Permissible temperature rise over an ambient of 50°C (irrespective of tap) </w:t>
            </w:r>
          </w:p>
        </w:tc>
      </w:tr>
      <w:tr w:rsidR="00600C98" w:rsidRPr="00DF18C5" w14:paraId="5F95DEBF" w14:textId="77777777">
        <w:trPr>
          <w:trHeight w:val="103"/>
        </w:trPr>
        <w:tc>
          <w:tcPr>
            <w:tcW w:w="4039" w:type="dxa"/>
          </w:tcPr>
          <w:p w14:paraId="5F95DEBD" w14:textId="77777777" w:rsidR="00600C98" w:rsidRPr="00DF18C5" w:rsidRDefault="00600C98" w:rsidP="00600C98">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Top oil </w:t>
            </w:r>
          </w:p>
        </w:tc>
        <w:tc>
          <w:tcPr>
            <w:tcW w:w="5046" w:type="dxa"/>
          </w:tcPr>
          <w:p w14:paraId="5F95DEBE" w14:textId="287F0A0E" w:rsidR="00600C98" w:rsidRPr="00DF18C5" w:rsidRDefault="00600C98" w:rsidP="00600C98">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hAnsiTheme="minorHAnsi" w:cstheme="minorHAnsi"/>
                <w:sz w:val="24"/>
                <w:szCs w:val="24"/>
              </w:rPr>
              <w:t xml:space="preserve">50°C </w:t>
            </w:r>
          </w:p>
        </w:tc>
      </w:tr>
      <w:tr w:rsidR="00600C98" w:rsidRPr="00DF18C5" w14:paraId="5F95DEC2" w14:textId="77777777">
        <w:trPr>
          <w:trHeight w:val="103"/>
        </w:trPr>
        <w:tc>
          <w:tcPr>
            <w:tcW w:w="4039" w:type="dxa"/>
          </w:tcPr>
          <w:p w14:paraId="5F95DEC0" w14:textId="77777777" w:rsidR="00600C98" w:rsidRPr="00DF18C5" w:rsidRDefault="00600C98" w:rsidP="00600C98">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Winding </w:t>
            </w:r>
          </w:p>
        </w:tc>
        <w:tc>
          <w:tcPr>
            <w:tcW w:w="5046" w:type="dxa"/>
          </w:tcPr>
          <w:p w14:paraId="5F95DEC1" w14:textId="313B55D6" w:rsidR="00600C98" w:rsidRPr="00DF18C5" w:rsidRDefault="00600C98" w:rsidP="00600C98">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hAnsiTheme="minorHAnsi" w:cstheme="minorHAnsi"/>
                <w:sz w:val="24"/>
                <w:szCs w:val="24"/>
              </w:rPr>
              <w:t xml:space="preserve">55°C </w:t>
            </w:r>
          </w:p>
        </w:tc>
      </w:tr>
      <w:tr w:rsidR="00600C98" w:rsidRPr="00DF18C5" w14:paraId="5F95DEC5" w14:textId="77777777">
        <w:trPr>
          <w:trHeight w:val="103"/>
        </w:trPr>
        <w:tc>
          <w:tcPr>
            <w:tcW w:w="4039" w:type="dxa"/>
          </w:tcPr>
          <w:p w14:paraId="5F95DEC3" w14:textId="77777777" w:rsidR="00600C98" w:rsidRPr="00DF18C5" w:rsidRDefault="00600C98" w:rsidP="00600C98">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Fault level &amp; duration </w:t>
            </w:r>
          </w:p>
        </w:tc>
        <w:tc>
          <w:tcPr>
            <w:tcW w:w="5046" w:type="dxa"/>
          </w:tcPr>
          <w:p w14:paraId="5F95DEC4" w14:textId="01A5503C" w:rsidR="00600C98" w:rsidRPr="00DF18C5" w:rsidRDefault="00600C98" w:rsidP="00600C98">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hAnsiTheme="minorHAnsi" w:cstheme="minorHAnsi"/>
                <w:sz w:val="24"/>
                <w:szCs w:val="24"/>
              </w:rPr>
              <w:t xml:space="preserve">As per system requirement </w:t>
            </w:r>
          </w:p>
        </w:tc>
      </w:tr>
      <w:tr w:rsidR="00600C98" w:rsidRPr="00DF18C5" w14:paraId="5F95DEC8" w14:textId="77777777">
        <w:trPr>
          <w:trHeight w:val="248"/>
        </w:trPr>
        <w:tc>
          <w:tcPr>
            <w:tcW w:w="4039" w:type="dxa"/>
          </w:tcPr>
          <w:p w14:paraId="5F95DEC6" w14:textId="77777777" w:rsidR="00600C98" w:rsidRPr="00DF18C5" w:rsidRDefault="00600C98" w:rsidP="00600C98">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Short-circuit withstand time (Thermal) </w:t>
            </w:r>
          </w:p>
        </w:tc>
        <w:tc>
          <w:tcPr>
            <w:tcW w:w="5046" w:type="dxa"/>
          </w:tcPr>
          <w:p w14:paraId="5F95DEC7" w14:textId="2E8829B8" w:rsidR="00600C98" w:rsidRPr="00DF18C5" w:rsidRDefault="00600C98" w:rsidP="00600C98">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hAnsiTheme="minorHAnsi" w:cstheme="minorHAnsi"/>
                <w:sz w:val="24"/>
                <w:szCs w:val="24"/>
              </w:rPr>
              <w:t xml:space="preserve">2 second </w:t>
            </w:r>
          </w:p>
        </w:tc>
      </w:tr>
      <w:tr w:rsidR="00600C98" w:rsidRPr="00DF18C5" w14:paraId="5F95DECC" w14:textId="77777777">
        <w:trPr>
          <w:trHeight w:val="248"/>
        </w:trPr>
        <w:tc>
          <w:tcPr>
            <w:tcW w:w="4039" w:type="dxa"/>
          </w:tcPr>
          <w:p w14:paraId="5F95DEC9" w14:textId="77777777" w:rsidR="00600C98" w:rsidRPr="00DF18C5" w:rsidRDefault="00600C98" w:rsidP="00600C98">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Bushing </w:t>
            </w:r>
          </w:p>
        </w:tc>
        <w:tc>
          <w:tcPr>
            <w:tcW w:w="5046" w:type="dxa"/>
          </w:tcPr>
          <w:p w14:paraId="1E64BFC0" w14:textId="1DFDC20A" w:rsidR="00600C98" w:rsidRPr="00DF18C5" w:rsidRDefault="001F07D8" w:rsidP="00600C98">
            <w:pPr>
              <w:pStyle w:val="Default"/>
              <w:jc w:val="both"/>
              <w:rPr>
                <w:rFonts w:asciiTheme="minorHAnsi" w:hAnsiTheme="minorHAnsi" w:cstheme="minorHAnsi"/>
              </w:rPr>
            </w:pPr>
            <w:r>
              <w:rPr>
                <w:rFonts w:asciiTheme="minorHAnsi" w:hAnsiTheme="minorHAnsi" w:cstheme="minorHAnsi"/>
              </w:rPr>
              <w:t>HV –15</w:t>
            </w:r>
            <w:r w:rsidR="00600C98" w:rsidRPr="00DF18C5">
              <w:rPr>
                <w:rFonts w:asciiTheme="minorHAnsi" w:hAnsiTheme="minorHAnsi" w:cstheme="minorHAnsi"/>
              </w:rPr>
              <w:t xml:space="preserve">kV oil filled condenser bushing </w:t>
            </w:r>
          </w:p>
          <w:p w14:paraId="5F95DECB" w14:textId="1A1CE49F" w:rsidR="00600C98" w:rsidRPr="00DF18C5" w:rsidRDefault="00600C98" w:rsidP="00600C98">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hAnsiTheme="minorHAnsi" w:cstheme="minorHAnsi"/>
                <w:sz w:val="24"/>
                <w:szCs w:val="24"/>
              </w:rPr>
              <w:t xml:space="preserve">LV – 12 kV porcelain bushing </w:t>
            </w:r>
          </w:p>
        </w:tc>
      </w:tr>
      <w:tr w:rsidR="00600C98" w:rsidRPr="00DF18C5" w14:paraId="5F95DECF" w14:textId="77777777">
        <w:trPr>
          <w:trHeight w:val="103"/>
        </w:trPr>
        <w:tc>
          <w:tcPr>
            <w:tcW w:w="4039" w:type="dxa"/>
          </w:tcPr>
          <w:p w14:paraId="5F95DECD" w14:textId="77777777" w:rsidR="00600C98" w:rsidRPr="00DF18C5" w:rsidRDefault="00600C98" w:rsidP="00600C98">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Termination </w:t>
            </w:r>
          </w:p>
        </w:tc>
        <w:tc>
          <w:tcPr>
            <w:tcW w:w="5046" w:type="dxa"/>
          </w:tcPr>
          <w:p w14:paraId="5F95DECE" w14:textId="55289C2B" w:rsidR="00600C98" w:rsidRPr="00DF18C5" w:rsidRDefault="00600C98" w:rsidP="00600C98">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hAnsiTheme="minorHAnsi" w:cstheme="minorHAnsi"/>
                <w:sz w:val="24"/>
                <w:szCs w:val="24"/>
              </w:rPr>
              <w:t xml:space="preserve">As per system requirement </w:t>
            </w:r>
          </w:p>
        </w:tc>
      </w:tr>
      <w:tr w:rsidR="00600C98" w:rsidRPr="00DF18C5" w14:paraId="5F95DED2" w14:textId="77777777">
        <w:trPr>
          <w:trHeight w:val="103"/>
        </w:trPr>
        <w:tc>
          <w:tcPr>
            <w:tcW w:w="4039" w:type="dxa"/>
          </w:tcPr>
          <w:p w14:paraId="5F95DED0" w14:textId="77777777" w:rsidR="00600C98" w:rsidRPr="00DF18C5" w:rsidRDefault="00600C98" w:rsidP="00600C98">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Noise level </w:t>
            </w:r>
          </w:p>
        </w:tc>
        <w:tc>
          <w:tcPr>
            <w:tcW w:w="5046" w:type="dxa"/>
          </w:tcPr>
          <w:p w14:paraId="5F95DED1" w14:textId="091DA961" w:rsidR="00600C98" w:rsidRPr="00DF18C5" w:rsidRDefault="00600C98" w:rsidP="00600C98">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hAnsiTheme="minorHAnsi" w:cstheme="minorHAnsi"/>
                <w:sz w:val="24"/>
                <w:szCs w:val="24"/>
              </w:rPr>
              <w:t xml:space="preserve">As per NEMA TR-1 </w:t>
            </w:r>
          </w:p>
        </w:tc>
      </w:tr>
      <w:tr w:rsidR="00600C98" w:rsidRPr="00DF18C5" w14:paraId="5F95DED7" w14:textId="77777777">
        <w:trPr>
          <w:trHeight w:val="395"/>
        </w:trPr>
        <w:tc>
          <w:tcPr>
            <w:tcW w:w="4039" w:type="dxa"/>
          </w:tcPr>
          <w:p w14:paraId="5F95DED3" w14:textId="77777777" w:rsidR="00600C98" w:rsidRPr="00DF18C5" w:rsidRDefault="00600C98" w:rsidP="00600C98">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Loading capability </w:t>
            </w:r>
          </w:p>
        </w:tc>
        <w:tc>
          <w:tcPr>
            <w:tcW w:w="5046" w:type="dxa"/>
          </w:tcPr>
          <w:p w14:paraId="51F7B438" w14:textId="2633E181" w:rsidR="00600C98" w:rsidRPr="00DF18C5" w:rsidRDefault="001F07D8" w:rsidP="00600C98">
            <w:pPr>
              <w:pStyle w:val="Default"/>
              <w:jc w:val="both"/>
              <w:rPr>
                <w:rFonts w:asciiTheme="minorHAnsi" w:hAnsiTheme="minorHAnsi" w:cstheme="minorHAnsi"/>
              </w:rPr>
            </w:pPr>
            <w:r>
              <w:rPr>
                <w:rFonts w:asciiTheme="minorHAnsi" w:hAnsiTheme="minorHAnsi" w:cstheme="minorHAnsi"/>
              </w:rPr>
              <w:t>Continuous operation at rated K</w:t>
            </w:r>
            <w:r w:rsidR="00600C98" w:rsidRPr="00DF18C5">
              <w:rPr>
                <w:rFonts w:asciiTheme="minorHAnsi" w:hAnsiTheme="minorHAnsi" w:cstheme="minorHAnsi"/>
              </w:rPr>
              <w:t xml:space="preserve">VA on any tap with voltage variation of +/-3%, also transformer shall be capable of being loaded in accordance  </w:t>
            </w:r>
          </w:p>
          <w:p w14:paraId="26C9BB36" w14:textId="77777777" w:rsidR="00600C98" w:rsidRPr="00DF18C5" w:rsidRDefault="00600C98" w:rsidP="00600C98">
            <w:pPr>
              <w:pStyle w:val="Default"/>
              <w:jc w:val="both"/>
              <w:rPr>
                <w:rFonts w:asciiTheme="minorHAnsi" w:hAnsiTheme="minorHAnsi" w:cstheme="minorHAnsi"/>
              </w:rPr>
            </w:pPr>
            <w:r w:rsidRPr="00DF18C5">
              <w:rPr>
                <w:rFonts w:asciiTheme="minorHAnsi" w:hAnsiTheme="minorHAnsi" w:cstheme="minorHAnsi"/>
              </w:rPr>
              <w:t xml:space="preserve">with IEC 60076-7 </w:t>
            </w:r>
          </w:p>
          <w:p w14:paraId="5F95DED6" w14:textId="77777777" w:rsidR="00600C98" w:rsidRPr="00DF18C5" w:rsidRDefault="00600C98" w:rsidP="00600C98">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p>
        </w:tc>
      </w:tr>
      <w:tr w:rsidR="00600C98" w:rsidRPr="00DF18C5" w14:paraId="5F95DEDE" w14:textId="77777777">
        <w:trPr>
          <w:trHeight w:val="395"/>
        </w:trPr>
        <w:tc>
          <w:tcPr>
            <w:tcW w:w="4039" w:type="dxa"/>
          </w:tcPr>
          <w:p w14:paraId="5F95DED8" w14:textId="77777777" w:rsidR="00600C98" w:rsidRPr="00DF18C5" w:rsidRDefault="00600C98" w:rsidP="00600C98">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Flux density </w:t>
            </w:r>
          </w:p>
          <w:p w14:paraId="5F95DED9" w14:textId="77777777" w:rsidR="00600C98" w:rsidRPr="00DF18C5" w:rsidRDefault="00600C98" w:rsidP="00600C98">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p>
        </w:tc>
        <w:tc>
          <w:tcPr>
            <w:tcW w:w="5046" w:type="dxa"/>
          </w:tcPr>
          <w:p w14:paraId="72D0BE41" w14:textId="77777777" w:rsidR="00600C98" w:rsidRPr="00DF18C5" w:rsidRDefault="00600C98" w:rsidP="00600C98">
            <w:pPr>
              <w:pStyle w:val="Default"/>
              <w:jc w:val="both"/>
              <w:rPr>
                <w:rFonts w:asciiTheme="minorHAnsi" w:hAnsiTheme="minorHAnsi" w:cstheme="minorHAnsi"/>
              </w:rPr>
            </w:pPr>
            <w:r w:rsidRPr="00DF18C5">
              <w:rPr>
                <w:rFonts w:asciiTheme="minorHAnsi" w:hAnsiTheme="minorHAnsi" w:cstheme="minorHAnsi"/>
              </w:rPr>
              <w:t xml:space="preserve">Not to exceed 1.9 </w:t>
            </w:r>
            <w:proofErr w:type="spellStart"/>
            <w:r w:rsidRPr="00DF18C5">
              <w:rPr>
                <w:rFonts w:asciiTheme="minorHAnsi" w:hAnsiTheme="minorHAnsi" w:cstheme="minorHAnsi"/>
              </w:rPr>
              <w:t>Wb</w:t>
            </w:r>
            <w:proofErr w:type="spellEnd"/>
            <w:r w:rsidRPr="00DF18C5">
              <w:rPr>
                <w:rFonts w:asciiTheme="minorHAnsi" w:hAnsiTheme="minorHAnsi" w:cstheme="minorHAnsi"/>
              </w:rPr>
              <w:t>/</w:t>
            </w:r>
            <w:proofErr w:type="spellStart"/>
            <w:r w:rsidRPr="00DF18C5">
              <w:rPr>
                <w:rFonts w:asciiTheme="minorHAnsi" w:hAnsiTheme="minorHAnsi" w:cstheme="minorHAnsi"/>
              </w:rPr>
              <w:t>sq.m</w:t>
            </w:r>
            <w:proofErr w:type="spellEnd"/>
            <w:r w:rsidRPr="00DF18C5">
              <w:rPr>
                <w:rFonts w:asciiTheme="minorHAnsi" w:hAnsiTheme="minorHAnsi" w:cstheme="minorHAnsi"/>
              </w:rPr>
              <w:t xml:space="preserve">. at any tap position with combined frequency and voltage variation from rated V/f ratio by 10% corresponding to the tap. Transformer shall also withstand following over fluxing conditions due to combined voltage and frequency fluctuations: </w:t>
            </w:r>
          </w:p>
          <w:p w14:paraId="4D1FC23E" w14:textId="77777777" w:rsidR="00600C98" w:rsidRPr="00DF18C5" w:rsidRDefault="00600C98" w:rsidP="00600C98">
            <w:pPr>
              <w:pStyle w:val="Default"/>
              <w:jc w:val="both"/>
              <w:rPr>
                <w:rFonts w:asciiTheme="minorHAnsi" w:hAnsiTheme="minorHAnsi" w:cstheme="minorHAnsi"/>
              </w:rPr>
            </w:pPr>
            <w:r w:rsidRPr="00DF18C5">
              <w:rPr>
                <w:rFonts w:asciiTheme="minorHAnsi" w:hAnsiTheme="minorHAnsi" w:cstheme="minorHAnsi"/>
              </w:rPr>
              <w:t xml:space="preserve">a) 110% for continuous rating </w:t>
            </w:r>
          </w:p>
          <w:p w14:paraId="566B9D76" w14:textId="77777777" w:rsidR="00600C98" w:rsidRPr="00DF18C5" w:rsidRDefault="00600C98" w:rsidP="00600C98">
            <w:pPr>
              <w:pStyle w:val="Default"/>
              <w:jc w:val="both"/>
              <w:rPr>
                <w:rFonts w:asciiTheme="minorHAnsi" w:hAnsiTheme="minorHAnsi" w:cstheme="minorHAnsi"/>
              </w:rPr>
            </w:pPr>
            <w:r w:rsidRPr="00DF18C5">
              <w:rPr>
                <w:rFonts w:asciiTheme="minorHAnsi" w:hAnsiTheme="minorHAnsi" w:cstheme="minorHAnsi"/>
              </w:rPr>
              <w:t xml:space="preserve">b) 125% for at least one minute </w:t>
            </w:r>
          </w:p>
          <w:p w14:paraId="5F95DEDD" w14:textId="7984A901" w:rsidR="00600C98" w:rsidRPr="00DF18C5" w:rsidRDefault="00600C98" w:rsidP="00600C98">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hAnsiTheme="minorHAnsi" w:cstheme="minorHAnsi"/>
                <w:sz w:val="24"/>
                <w:szCs w:val="24"/>
              </w:rPr>
              <w:t xml:space="preserve">c) 140% for at least five seconds </w:t>
            </w:r>
          </w:p>
        </w:tc>
      </w:tr>
    </w:tbl>
    <w:p w14:paraId="5F95DEDF" w14:textId="75581C44" w:rsidR="00DC36C9" w:rsidRPr="00DF18C5" w:rsidRDefault="00DC36C9">
      <w:pPr>
        <w:pBdr>
          <w:top w:val="nil"/>
          <w:left w:val="nil"/>
          <w:bottom w:val="nil"/>
          <w:right w:val="nil"/>
          <w:between w:val="nil"/>
        </w:pBdr>
        <w:spacing w:after="200" w:line="240" w:lineRule="auto"/>
        <w:jc w:val="both"/>
        <w:rPr>
          <w:rFonts w:asciiTheme="minorHAnsi" w:eastAsia="Times New Roman" w:hAnsiTheme="minorHAnsi" w:cstheme="minorHAnsi"/>
          <w:i/>
          <w:color w:val="000000"/>
          <w:sz w:val="24"/>
          <w:szCs w:val="24"/>
        </w:rPr>
      </w:pPr>
    </w:p>
    <w:p w14:paraId="5F95DEE0" w14:textId="11BA42D2" w:rsidR="00DC36C9" w:rsidRPr="00DF18C5" w:rsidRDefault="00175385" w:rsidP="002E6425">
      <w:pPr>
        <w:numPr>
          <w:ilvl w:val="0"/>
          <w:numId w:val="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This Specification provides for the manufacture, supply, testing before shipment, delivery, </w:t>
      </w:r>
      <w:r w:rsidR="00B144C6">
        <w:rPr>
          <w:rFonts w:asciiTheme="minorHAnsi" w:eastAsia="Times New Roman" w:hAnsiTheme="minorHAnsi" w:cstheme="minorHAnsi"/>
          <w:color w:val="000000"/>
          <w:sz w:val="24"/>
          <w:szCs w:val="24"/>
        </w:rPr>
        <w:t>construction</w:t>
      </w:r>
      <w:r w:rsidRPr="00DF18C5">
        <w:rPr>
          <w:rFonts w:asciiTheme="minorHAnsi" w:eastAsia="Times New Roman" w:hAnsiTheme="minorHAnsi" w:cstheme="minorHAnsi"/>
          <w:color w:val="000000"/>
          <w:sz w:val="24"/>
          <w:szCs w:val="24"/>
        </w:rPr>
        <w:t xml:space="preserve"> and commissioning of the transformers detailed in Scope of Works. Particular reference is also made to General Specification, General Technical Specification, Project Specific Data and IEC 60076. </w:t>
      </w:r>
    </w:p>
    <w:p w14:paraId="5F95DEE1" w14:textId="24ABC65A" w:rsidR="00DC36C9" w:rsidRPr="00DF18C5" w:rsidRDefault="00175385" w:rsidP="002E6425">
      <w:pPr>
        <w:numPr>
          <w:ilvl w:val="0"/>
          <w:numId w:val="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transformer shall be designed for a </w:t>
      </w:r>
      <w:r w:rsidR="00912CB8" w:rsidRPr="00DF18C5">
        <w:rPr>
          <w:rFonts w:asciiTheme="minorHAnsi" w:eastAsia="Times New Roman" w:hAnsiTheme="minorHAnsi" w:cstheme="minorHAnsi"/>
          <w:color w:val="000000"/>
          <w:sz w:val="24"/>
          <w:szCs w:val="24"/>
        </w:rPr>
        <w:t>40-year</w:t>
      </w:r>
      <w:r w:rsidRPr="00DF18C5">
        <w:rPr>
          <w:rFonts w:asciiTheme="minorHAnsi" w:eastAsia="Times New Roman" w:hAnsiTheme="minorHAnsi" w:cstheme="minorHAnsi"/>
          <w:color w:val="000000"/>
          <w:sz w:val="24"/>
          <w:szCs w:val="24"/>
        </w:rPr>
        <w:t xml:space="preserve"> lifetime under full load operation and be supplied together with all ancillary equipment for a complete installation. </w:t>
      </w:r>
    </w:p>
    <w:p w14:paraId="5F95DEE2" w14:textId="77777777" w:rsidR="00DC36C9" w:rsidRPr="00DF18C5" w:rsidRDefault="00175385" w:rsidP="002E6425">
      <w:pPr>
        <w:numPr>
          <w:ilvl w:val="0"/>
          <w:numId w:val="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All connections and contacts shall be of ample section and surface for carrying continuously </w:t>
      </w:r>
      <w:r w:rsidRPr="00DF18C5">
        <w:rPr>
          <w:rFonts w:asciiTheme="minorHAnsi" w:eastAsia="Times New Roman" w:hAnsiTheme="minorHAnsi" w:cstheme="minorHAnsi"/>
          <w:b/>
          <w:color w:val="000000"/>
          <w:sz w:val="24"/>
          <w:szCs w:val="24"/>
        </w:rPr>
        <w:t xml:space="preserve">120 % </w:t>
      </w:r>
      <w:r w:rsidRPr="00DF18C5">
        <w:rPr>
          <w:rFonts w:asciiTheme="minorHAnsi" w:eastAsia="Times New Roman" w:hAnsiTheme="minorHAnsi" w:cstheme="minorHAnsi"/>
          <w:color w:val="000000"/>
          <w:sz w:val="24"/>
          <w:szCs w:val="24"/>
        </w:rPr>
        <w:t xml:space="preserve">of the specified current without undue heating. Fixed connection shall be secured by bolts or set screws of ample size, adequately locked. Lock nuts shall be used on stud connections carrying current. </w:t>
      </w:r>
    </w:p>
    <w:p w14:paraId="5F95DEE3" w14:textId="77777777" w:rsidR="00DC36C9" w:rsidRPr="00DF18C5" w:rsidRDefault="00175385" w:rsidP="002E6425">
      <w:pPr>
        <w:numPr>
          <w:ilvl w:val="0"/>
          <w:numId w:val="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On outdoor equipment, all bolts’ nuts and washers in contact with non-ferrous parts that carry current shall be of phosphor bronze.</w:t>
      </w:r>
    </w:p>
    <w:p w14:paraId="5F95DEE4" w14:textId="77777777" w:rsidR="00DC36C9" w:rsidRPr="00DF18C5" w:rsidRDefault="00175385" w:rsidP="002E6425">
      <w:pPr>
        <w:numPr>
          <w:ilvl w:val="0"/>
          <w:numId w:val="3"/>
        </w:numPr>
        <w:pBdr>
          <w:top w:val="nil"/>
          <w:left w:val="nil"/>
          <w:bottom w:val="nil"/>
          <w:right w:val="nil"/>
          <w:between w:val="nil"/>
        </w:pBdr>
        <w:spacing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Wherever possible, bolts shall be fitted in such a manner that in the event of the nut working loose and falling off, the bolts will remain in position.</w:t>
      </w:r>
    </w:p>
    <w:p w14:paraId="5F95DEE5" w14:textId="3ACCAC91" w:rsidR="00DC36C9" w:rsidRPr="00DF18C5" w:rsidRDefault="00175385" w:rsidP="002E6425">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bookmarkStart w:id="96" w:name="_Toc199782663"/>
      <w:r w:rsidRPr="00DF18C5">
        <w:rPr>
          <w:rFonts w:asciiTheme="minorHAnsi" w:eastAsia="Times New Roman" w:hAnsiTheme="minorHAnsi" w:cstheme="minorHAnsi"/>
          <w:b/>
          <w:color w:val="000000"/>
          <w:sz w:val="24"/>
          <w:szCs w:val="24"/>
        </w:rPr>
        <w:t>Design Criteria</w:t>
      </w:r>
      <w:bookmarkEnd w:id="96"/>
    </w:p>
    <w:p w14:paraId="5F95DEE6" w14:textId="77777777" w:rsidR="00DC36C9" w:rsidRPr="00DF18C5" w:rsidRDefault="00175385" w:rsidP="002E6425">
      <w:pPr>
        <w:numPr>
          <w:ilvl w:val="0"/>
          <w:numId w:val="4"/>
        </w:numPr>
        <w:pBdr>
          <w:top w:val="nil"/>
          <w:left w:val="nil"/>
          <w:bottom w:val="nil"/>
          <w:right w:val="nil"/>
          <w:between w:val="nil"/>
        </w:pBdr>
        <w:spacing w:after="0" w:line="240" w:lineRule="auto"/>
        <w:ind w:left="36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i/>
          <w:color w:val="000000"/>
          <w:sz w:val="24"/>
          <w:szCs w:val="24"/>
        </w:rPr>
        <w:t xml:space="preserve">Service Conditions </w:t>
      </w:r>
    </w:p>
    <w:p w14:paraId="5F95DEE7" w14:textId="77777777" w:rsidR="00DC36C9" w:rsidRPr="00DF18C5" w:rsidRDefault="00175385" w:rsidP="00473A89">
      <w:p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transformer shall be capable of operating continuously outdoors at any tapping during the ambient conditions specified in the section: “Project Specific Data” </w:t>
      </w:r>
    </w:p>
    <w:p w14:paraId="5F95DEE8" w14:textId="77777777" w:rsidR="00DC36C9" w:rsidRPr="00DF18C5" w:rsidRDefault="00175385" w:rsidP="00473A89">
      <w:pPr>
        <w:spacing w:before="240"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Note that the average maximum ambient temperature in any one day is 27 ºC. The maximum temperature rise shall therefore not exceed 55 ºC of the top oil and 60 ºC of the winding above the maximum ambient temperature of 40 ºC. </w:t>
      </w:r>
    </w:p>
    <w:p w14:paraId="5F95DEE9" w14:textId="77777777" w:rsidR="00DC36C9" w:rsidRPr="00DF18C5" w:rsidRDefault="004A5A6A" w:rsidP="00473A89">
      <w:pPr>
        <w:spacing w:before="240" w:line="240" w:lineRule="auto"/>
        <w:jc w:val="both"/>
        <w:rPr>
          <w:rFonts w:asciiTheme="minorHAnsi" w:eastAsia="Times New Roman" w:hAnsiTheme="minorHAnsi" w:cstheme="minorHAnsi"/>
          <w:color w:val="000000"/>
          <w:sz w:val="24"/>
          <w:szCs w:val="24"/>
        </w:rPr>
      </w:pPr>
      <w:sdt>
        <w:sdtPr>
          <w:rPr>
            <w:rFonts w:asciiTheme="minorHAnsi" w:hAnsiTheme="minorHAnsi" w:cstheme="minorHAnsi"/>
            <w:sz w:val="24"/>
            <w:szCs w:val="24"/>
          </w:rPr>
          <w:tag w:val="goog_rdk_12"/>
          <w:id w:val="1234973585"/>
        </w:sdtPr>
        <w:sdtEndPr/>
        <w:sdtContent>
          <w:r w:rsidR="00175385" w:rsidRPr="00DF18C5">
            <w:rPr>
              <w:rFonts w:asciiTheme="minorHAnsi" w:eastAsia="Gungsuh" w:hAnsiTheme="minorHAnsi" w:cstheme="minorHAnsi"/>
              <w:color w:val="000000"/>
              <w:sz w:val="24"/>
              <w:szCs w:val="24"/>
            </w:rPr>
            <w:t>For temperature correction due to attitude reference is made to IEC 60076 which limits the temperature rise further when tested a normal altitude. The altitude used in the calculations shall be ≈ 500m ASL.</w:t>
          </w:r>
        </w:sdtContent>
      </w:sdt>
    </w:p>
    <w:p w14:paraId="5F95DEEA" w14:textId="77777777" w:rsidR="00DC36C9" w:rsidRPr="00DF18C5" w:rsidRDefault="00175385" w:rsidP="002E6425">
      <w:pPr>
        <w:numPr>
          <w:ilvl w:val="0"/>
          <w:numId w:val="4"/>
        </w:numPr>
        <w:pBdr>
          <w:top w:val="nil"/>
          <w:left w:val="nil"/>
          <w:bottom w:val="nil"/>
          <w:right w:val="nil"/>
          <w:between w:val="nil"/>
        </w:pBdr>
        <w:spacing w:after="0" w:line="240" w:lineRule="auto"/>
        <w:ind w:left="36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i/>
          <w:color w:val="000000"/>
          <w:sz w:val="24"/>
          <w:szCs w:val="24"/>
        </w:rPr>
        <w:t xml:space="preserve">Rating </w:t>
      </w:r>
    </w:p>
    <w:p w14:paraId="5F95DEEB" w14:textId="77777777" w:rsidR="00DC36C9" w:rsidRPr="00DF18C5" w:rsidRDefault="00175385" w:rsidP="00473A89">
      <w:pPr>
        <w:spacing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transformers shall comply with the ratings specified in Scope of Works under the stated service conditions without exceeding the temperature rise limits specified above, over the complete tapping range. If the voltage on the secondary (LV) side is reduced or raised by up to 5% from the rated voltage, the temperature rises of any part shall not rise by more than 5°C (at rated power on any primary tapping).</w:t>
      </w:r>
    </w:p>
    <w:p w14:paraId="5F95DEEC" w14:textId="77777777" w:rsidR="00DC36C9" w:rsidRPr="00DF18C5" w:rsidRDefault="00175385" w:rsidP="002E6425">
      <w:pPr>
        <w:numPr>
          <w:ilvl w:val="0"/>
          <w:numId w:val="4"/>
        </w:numPr>
        <w:pBdr>
          <w:top w:val="nil"/>
          <w:left w:val="nil"/>
          <w:bottom w:val="nil"/>
          <w:right w:val="nil"/>
          <w:between w:val="nil"/>
        </w:pBdr>
        <w:spacing w:after="0" w:line="240" w:lineRule="auto"/>
        <w:ind w:left="36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i/>
          <w:color w:val="000000"/>
          <w:sz w:val="24"/>
          <w:szCs w:val="24"/>
        </w:rPr>
        <w:t xml:space="preserve">Tapping </w:t>
      </w:r>
    </w:p>
    <w:p w14:paraId="5F95DEED" w14:textId="77777777" w:rsidR="00DC36C9" w:rsidRPr="00DF18C5" w:rsidRDefault="00175385" w:rsidP="00473A89">
      <w:pPr>
        <w:spacing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All </w:t>
      </w:r>
      <w:proofErr w:type="spellStart"/>
      <w:r w:rsidRPr="00DF18C5">
        <w:rPr>
          <w:rFonts w:asciiTheme="minorHAnsi" w:eastAsia="Times New Roman" w:hAnsiTheme="minorHAnsi" w:cstheme="minorHAnsi"/>
          <w:color w:val="000000"/>
          <w:sz w:val="24"/>
          <w:szCs w:val="24"/>
        </w:rPr>
        <w:t>tappings</w:t>
      </w:r>
      <w:proofErr w:type="spellEnd"/>
      <w:r w:rsidRPr="00DF18C5">
        <w:rPr>
          <w:rFonts w:asciiTheme="minorHAnsi" w:eastAsia="Times New Roman" w:hAnsiTheme="minorHAnsi" w:cstheme="minorHAnsi"/>
          <w:color w:val="000000"/>
          <w:sz w:val="24"/>
          <w:szCs w:val="24"/>
        </w:rPr>
        <w:t xml:space="preserve"> shall be designed for constant kVA output, the rated voltage of each winding of the transformer on the principal tapping shall be as specified in Scope of Works and unless otherwise specified, shall correspond to the system nominal voltage. The tapping ranges shall be as specified in Scope of Works.</w:t>
      </w:r>
    </w:p>
    <w:p w14:paraId="5F95DEEE" w14:textId="77777777" w:rsidR="00DC36C9" w:rsidRPr="00DF18C5" w:rsidRDefault="00175385" w:rsidP="002E6425">
      <w:pPr>
        <w:numPr>
          <w:ilvl w:val="0"/>
          <w:numId w:val="4"/>
        </w:numPr>
        <w:pBdr>
          <w:top w:val="nil"/>
          <w:left w:val="nil"/>
          <w:bottom w:val="nil"/>
          <w:right w:val="nil"/>
          <w:between w:val="nil"/>
        </w:pBdr>
        <w:spacing w:after="0" w:line="240" w:lineRule="auto"/>
        <w:ind w:left="36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i/>
          <w:color w:val="000000"/>
          <w:sz w:val="24"/>
          <w:szCs w:val="24"/>
        </w:rPr>
        <w:t xml:space="preserve">Noise </w:t>
      </w:r>
    </w:p>
    <w:p w14:paraId="5F95DEEF" w14:textId="77777777" w:rsidR="00DC36C9" w:rsidRPr="00DF18C5" w:rsidRDefault="00175385" w:rsidP="00473A89">
      <w:pPr>
        <w:spacing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transformer, tap-changing equipment and supplementary cooling equipment shall operate without undue noise and every care shall be taken in the design and manufacture to reduce noise to the level of that obtained in good modern practice. The noise level of the transformer shall not exceed 78dB (A) when tested in accordance with IEC 60076.</w:t>
      </w:r>
    </w:p>
    <w:p w14:paraId="5F95DEF0" w14:textId="77777777" w:rsidR="00DC36C9" w:rsidRPr="00DF18C5" w:rsidRDefault="00175385" w:rsidP="002E6425">
      <w:pPr>
        <w:numPr>
          <w:ilvl w:val="0"/>
          <w:numId w:val="4"/>
        </w:numPr>
        <w:pBdr>
          <w:top w:val="nil"/>
          <w:left w:val="nil"/>
          <w:bottom w:val="nil"/>
          <w:right w:val="nil"/>
          <w:between w:val="nil"/>
        </w:pBdr>
        <w:spacing w:after="0" w:line="240" w:lineRule="auto"/>
        <w:ind w:left="36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i/>
          <w:color w:val="000000"/>
          <w:sz w:val="24"/>
          <w:szCs w:val="24"/>
        </w:rPr>
        <w:t xml:space="preserve">Interchangeability and Parallel Operation </w:t>
      </w:r>
    </w:p>
    <w:p w14:paraId="5F95DEF1" w14:textId="77777777" w:rsidR="00DC36C9" w:rsidRPr="00DF18C5" w:rsidRDefault="00175385" w:rsidP="00473A89">
      <w:p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All transformer of any one type shall be identical and interchangeable with one another. No alteration to control circuits shall be permissible for this purpose except by means of built-in terminal boards fitted with links for effecting the alteration. All parts are to be made accurately to dimensions so that any corresponding parts will be interchangeable and any spare parts will fit into place without need of adjustments. Where similar equipment has previously been supplied, components shall interchange with those on previous contracts, unless otherwise approved. </w:t>
      </w:r>
    </w:p>
    <w:p w14:paraId="5F95DEF2"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transformer shall be suitable for parallel master-follower operation with each other and with previously supplied transformer of similar rating which shall remain in service on the substations covered by this contract, both in respect of transformer characteristics and control circuits on all relevant taps. The new and old transformers shall share the load subject to the tolerances of impedance and voltage laid down in, IEC 60076.</w:t>
      </w:r>
    </w:p>
    <w:p w14:paraId="5F95DEF3" w14:textId="77777777" w:rsidR="00DC36C9" w:rsidRPr="00DF18C5" w:rsidRDefault="00175385" w:rsidP="002E6425">
      <w:pPr>
        <w:numPr>
          <w:ilvl w:val="0"/>
          <w:numId w:val="4"/>
        </w:numPr>
        <w:pBdr>
          <w:top w:val="nil"/>
          <w:left w:val="nil"/>
          <w:bottom w:val="nil"/>
          <w:right w:val="nil"/>
          <w:between w:val="nil"/>
        </w:pBdr>
        <w:spacing w:after="0" w:line="240" w:lineRule="auto"/>
        <w:ind w:left="36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i/>
          <w:color w:val="000000"/>
          <w:sz w:val="24"/>
          <w:szCs w:val="24"/>
        </w:rPr>
        <w:t xml:space="preserve">Insulation Levels </w:t>
      </w:r>
    </w:p>
    <w:p w14:paraId="5F95DEF4" w14:textId="77777777" w:rsidR="00DC36C9" w:rsidRPr="00DF18C5" w:rsidRDefault="00175385" w:rsidP="00473A89">
      <w:pPr>
        <w:spacing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When assembled complete with connections as in service, electrical clearances in air shall be adequate to withstand the required impulse withstand voltage given in Project Specific Data. The Bidder shall propose in his Bid details of bushings with drawings showing air clearances and </w:t>
      </w:r>
      <w:proofErr w:type="spellStart"/>
      <w:r w:rsidRPr="00DF18C5">
        <w:rPr>
          <w:rFonts w:asciiTheme="minorHAnsi" w:eastAsia="Times New Roman" w:hAnsiTheme="minorHAnsi" w:cstheme="minorHAnsi"/>
          <w:color w:val="000000"/>
          <w:sz w:val="24"/>
          <w:szCs w:val="24"/>
        </w:rPr>
        <w:t>creepage</w:t>
      </w:r>
      <w:proofErr w:type="spellEnd"/>
      <w:r w:rsidRPr="00DF18C5">
        <w:rPr>
          <w:rFonts w:asciiTheme="minorHAnsi" w:eastAsia="Times New Roman" w:hAnsiTheme="minorHAnsi" w:cstheme="minorHAnsi"/>
          <w:color w:val="000000"/>
          <w:sz w:val="24"/>
          <w:szCs w:val="24"/>
        </w:rPr>
        <w:t xml:space="preserve"> distances. The </w:t>
      </w:r>
      <w:proofErr w:type="spellStart"/>
      <w:r w:rsidRPr="00DF18C5">
        <w:rPr>
          <w:rFonts w:asciiTheme="minorHAnsi" w:eastAsia="Times New Roman" w:hAnsiTheme="minorHAnsi" w:cstheme="minorHAnsi"/>
          <w:color w:val="000000"/>
          <w:sz w:val="24"/>
          <w:szCs w:val="24"/>
        </w:rPr>
        <w:t>creepage</w:t>
      </w:r>
      <w:proofErr w:type="spellEnd"/>
      <w:r w:rsidRPr="00DF18C5">
        <w:rPr>
          <w:rFonts w:asciiTheme="minorHAnsi" w:eastAsia="Times New Roman" w:hAnsiTheme="minorHAnsi" w:cstheme="minorHAnsi"/>
          <w:color w:val="000000"/>
          <w:sz w:val="24"/>
          <w:szCs w:val="24"/>
        </w:rPr>
        <w:t xml:space="preserve"> distance shall not be less than 31mm/kV line voltage in Coast and industrial area and 25mm/kV for inland installations. Care shall be taken to ensure that no fittings are located so as to interfere with the external connections to the bushing terminals. </w:t>
      </w:r>
    </w:p>
    <w:p w14:paraId="5F95DEF5"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insulation test levels are given in Project Specific Data. All transformers shall be designed for full insulation on all terminations also the neutral termination.</w:t>
      </w:r>
    </w:p>
    <w:p w14:paraId="5F95DEF6" w14:textId="77777777" w:rsidR="00DC36C9" w:rsidRPr="00DF18C5" w:rsidRDefault="00175385" w:rsidP="002E6425">
      <w:pPr>
        <w:numPr>
          <w:ilvl w:val="0"/>
          <w:numId w:val="4"/>
        </w:numPr>
        <w:pBdr>
          <w:top w:val="nil"/>
          <w:left w:val="nil"/>
          <w:bottom w:val="nil"/>
          <w:right w:val="nil"/>
          <w:between w:val="nil"/>
        </w:pBdr>
        <w:spacing w:after="0" w:line="240" w:lineRule="auto"/>
        <w:ind w:left="36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i/>
          <w:color w:val="000000"/>
          <w:sz w:val="24"/>
          <w:szCs w:val="24"/>
        </w:rPr>
        <w:t xml:space="preserve">Short Circuit Performance </w:t>
      </w:r>
    </w:p>
    <w:p w14:paraId="5F95DEF7" w14:textId="77777777" w:rsidR="00DC36C9" w:rsidRPr="00DF18C5" w:rsidRDefault="00175385" w:rsidP="00473A89">
      <w:pPr>
        <w:spacing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transformer shall be capable of withstanding, without damage, the effects of a symmetrical three-phase short circuit and a phase to earth short circuit under conditions specified in IEC 60076.</w:t>
      </w:r>
    </w:p>
    <w:p w14:paraId="5F95DEF8"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It can be assumed that during a short circuit, nominal voltage will be maintained on one side of the transformer with a short on the other, the external impedance being zero. It can also be assumed that up to four transformers may be connected in parallel between HV and LV bus bars.</w:t>
      </w:r>
    </w:p>
    <w:p w14:paraId="5F95DEF9" w14:textId="77777777" w:rsidR="00DC36C9" w:rsidRPr="00DF18C5" w:rsidRDefault="00175385" w:rsidP="002E6425">
      <w:pPr>
        <w:numPr>
          <w:ilvl w:val="0"/>
          <w:numId w:val="4"/>
        </w:numPr>
        <w:pBdr>
          <w:top w:val="nil"/>
          <w:left w:val="nil"/>
          <w:bottom w:val="nil"/>
          <w:right w:val="nil"/>
          <w:between w:val="nil"/>
        </w:pBdr>
        <w:spacing w:after="0" w:line="240" w:lineRule="auto"/>
        <w:ind w:left="36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i/>
          <w:color w:val="000000"/>
          <w:sz w:val="24"/>
          <w:szCs w:val="24"/>
        </w:rPr>
        <w:t xml:space="preserve">Frequency </w:t>
      </w:r>
    </w:p>
    <w:p w14:paraId="5F95DEFA" w14:textId="77777777" w:rsidR="00DC36C9" w:rsidRPr="00DF18C5" w:rsidRDefault="00175385" w:rsidP="00473A89">
      <w:pPr>
        <w:spacing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normal frequency will be 50 cycles per second. The transformer shall, however, be suitable for continuous operation with frequency variation of plus or minus 2.5 % from the normal, without exceeding the temperature rise limit specified.</w:t>
      </w:r>
    </w:p>
    <w:p w14:paraId="5F95DEFB" w14:textId="77777777" w:rsidR="00DC36C9" w:rsidRPr="00DF18C5" w:rsidRDefault="00175385" w:rsidP="002E6425">
      <w:pPr>
        <w:numPr>
          <w:ilvl w:val="0"/>
          <w:numId w:val="4"/>
        </w:numPr>
        <w:pBdr>
          <w:top w:val="nil"/>
          <w:left w:val="nil"/>
          <w:bottom w:val="nil"/>
          <w:right w:val="nil"/>
          <w:between w:val="nil"/>
        </w:pBdr>
        <w:spacing w:after="0" w:line="240" w:lineRule="auto"/>
        <w:ind w:left="36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i/>
          <w:color w:val="000000"/>
          <w:sz w:val="24"/>
          <w:szCs w:val="24"/>
        </w:rPr>
        <w:t xml:space="preserve">Flux Density </w:t>
      </w:r>
    </w:p>
    <w:p w14:paraId="5F95DEFC" w14:textId="77777777" w:rsidR="00DC36C9" w:rsidRPr="00DF18C5" w:rsidRDefault="00175385" w:rsidP="00473A89">
      <w:pPr>
        <w:spacing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maximum flux density in any magnetic component under any condition of voltage and frequency specified under all the operating conditions given in these specifications shall not exceed 1.9 Tesla.</w:t>
      </w:r>
    </w:p>
    <w:p w14:paraId="5F95DEFD" w14:textId="32C1C4D7" w:rsidR="00DC36C9" w:rsidRPr="00DF18C5" w:rsidRDefault="00175385" w:rsidP="002E6425">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bookmarkStart w:id="97" w:name="_Toc199782664"/>
      <w:r w:rsidRPr="00DF18C5">
        <w:rPr>
          <w:rFonts w:asciiTheme="minorHAnsi" w:eastAsia="Times New Roman" w:hAnsiTheme="minorHAnsi" w:cstheme="minorHAnsi"/>
          <w:b/>
          <w:color w:val="000000"/>
          <w:sz w:val="24"/>
          <w:szCs w:val="24"/>
        </w:rPr>
        <w:t>Construction</w:t>
      </w:r>
      <w:bookmarkEnd w:id="97"/>
    </w:p>
    <w:p w14:paraId="5F95DEFE" w14:textId="77777777" w:rsidR="00DC36C9" w:rsidRPr="00DF18C5" w:rsidRDefault="00175385" w:rsidP="00473A89">
      <w:pPr>
        <w:spacing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Transformers shall be of the oil immersed “core” type (i.e. not “shell” type) suitable for outdoor use, they shall be dried out at the manufacturer’s works and it should be possible to commission them without further dry out. </w:t>
      </w:r>
    </w:p>
    <w:p w14:paraId="5F95DEFF" w14:textId="77777777" w:rsidR="00DC36C9" w:rsidRPr="00DF18C5" w:rsidRDefault="00175385" w:rsidP="00473A89">
      <w:pPr>
        <w:spacing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Designs shall be such that water does not collect on any of the equipment. Particular attention shall be paid in the design of all equipment to ensure that there is no damage to working parts or insulation through the ingress of dust, insects or vermin which are prevalent for long periods in the year.</w:t>
      </w:r>
    </w:p>
    <w:p w14:paraId="5F95DF00" w14:textId="77777777" w:rsidR="00DC36C9" w:rsidRPr="00DF18C5" w:rsidRDefault="00175385" w:rsidP="002E6425">
      <w:pPr>
        <w:numPr>
          <w:ilvl w:val="0"/>
          <w:numId w:val="104"/>
        </w:numPr>
        <w:pBdr>
          <w:top w:val="nil"/>
          <w:left w:val="nil"/>
          <w:bottom w:val="nil"/>
          <w:right w:val="nil"/>
          <w:between w:val="nil"/>
        </w:pBdr>
        <w:spacing w:after="0" w:line="240" w:lineRule="auto"/>
        <w:ind w:left="36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i/>
          <w:color w:val="000000"/>
          <w:sz w:val="24"/>
          <w:szCs w:val="24"/>
        </w:rPr>
        <w:t xml:space="preserve">Cores </w:t>
      </w:r>
    </w:p>
    <w:p w14:paraId="5F95DF01" w14:textId="77777777" w:rsidR="00DC36C9" w:rsidRPr="00DF18C5" w:rsidRDefault="00175385" w:rsidP="00473A89">
      <w:pPr>
        <w:spacing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transformer core shall be built up of laminations of the best quality non-ageing cold-rolled grain-oriented (CRGO) silicon sheet steel of high permeability and low loss coefficient. All joints between laminations shall be of the interleaved type and the laminations shall be clamped securely. Bolting of the core should be avoided to reduce losses. On no account shall butt joints be offered. The cross-section of the core shall form an approximate circle. </w:t>
      </w:r>
    </w:p>
    <w:p w14:paraId="5F95DF02"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laminations shall be separated by hot-oil proof insulation, and the clamping of the frame shall be firm to ensure even pressure over the whole of the core laminations to prevent undue vibrations or noises.</w:t>
      </w:r>
    </w:p>
    <w:p w14:paraId="5F95DF03"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core sheets shall be insulated with high-grade oil-proof insulation, for example magnesium-silicate-phosphate. Paper will not be accepted. </w:t>
      </w:r>
    </w:p>
    <w:p w14:paraId="5F95DF04"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core clamping arrangement and framework shall be efficiently insulated from the cores and withstand a test voltage of 2kV, 50 HZ at least for 1 minute. The core shall be designed and built up in such a manner as to avoid accidental or slow development of short circuit paths through the iron and framework. </w:t>
      </w:r>
    </w:p>
    <w:p w14:paraId="5F95DF05"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core, framework, clamping arrangements and general structure of the transformer shall be of robust design, capable of withstanding any shock to which they may be subjected during transport, installation or service.</w:t>
      </w:r>
    </w:p>
    <w:p w14:paraId="5F95DF06"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Suitable axial cooling ducts shall be provided to ensure free circulation of oil and efficient cooling of the core. The ducts shall be proportioned so that the maximum temperature at any point will be within the prescribed limits of temperature rise. </w:t>
      </w:r>
    </w:p>
    <w:p w14:paraId="5F95DF07"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Lifting lugs or other similar means shall be provided for conveniently lifting the complete assembly (with windings). </w:t>
      </w:r>
    </w:p>
    <w:p w14:paraId="5F95DF08"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Provision shall be made for efficient arrangement of guides to prevent movement of the core and windings during transport, installation or service. </w:t>
      </w:r>
    </w:p>
    <w:p w14:paraId="5F95DF09"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framework of the core shall be so designed as to prevent the presence of oil pockets, which would prevent complete emptying of the oil from the tank through the drain valve.</w:t>
      </w:r>
    </w:p>
    <w:p w14:paraId="5F95DF0A" w14:textId="77777777" w:rsidR="00DC36C9" w:rsidRPr="00DF18C5" w:rsidRDefault="00175385" w:rsidP="002E6425">
      <w:pPr>
        <w:numPr>
          <w:ilvl w:val="0"/>
          <w:numId w:val="104"/>
        </w:numPr>
        <w:pBdr>
          <w:top w:val="nil"/>
          <w:left w:val="nil"/>
          <w:bottom w:val="nil"/>
          <w:right w:val="nil"/>
          <w:between w:val="nil"/>
        </w:pBdr>
        <w:spacing w:after="0" w:line="240" w:lineRule="auto"/>
        <w:ind w:left="36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i/>
          <w:color w:val="000000"/>
          <w:sz w:val="24"/>
          <w:szCs w:val="24"/>
        </w:rPr>
        <w:t xml:space="preserve">Windings </w:t>
      </w:r>
    </w:p>
    <w:p w14:paraId="5F95DF0B" w14:textId="77777777" w:rsidR="00DC36C9" w:rsidRPr="00DF18C5" w:rsidRDefault="00175385" w:rsidP="00473A89">
      <w:pPr>
        <w:spacing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windings shall be circular and consist of high-quality enamelled copper wire/ rectangular copper strips, wound with age resisting paper of high dielectric strength. The current densities in the windings shall be stated in the Bid. </w:t>
      </w:r>
    </w:p>
    <w:p w14:paraId="5F95DF0C"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amount of insulation between turns shall be determined not merely by normal volts per turn, but also by due consideration of the line voltages and the service conditions, under heavy lightning storms. </w:t>
      </w:r>
    </w:p>
    <w:p w14:paraId="5F95DF0D"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insulation of the end turns of each winding adjacent to the transformer terminals shall be reinforced between turns to protect the windings satisfactorily against surges and transients. Details of the reinforcements shall be given in the Bid. </w:t>
      </w:r>
    </w:p>
    <w:p w14:paraId="5F95DF0E"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None of the materials used shall shrink, disintegrate, carbonise or become brittle under the action of hot oil, to an extent lowering the lifetime below 40 years when the transformer is operated continuously at the maximum specified loading. </w:t>
      </w:r>
    </w:p>
    <w:p w14:paraId="5F95DF0F"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windings shall be so placed that they remain electrostatically balanced with their magnetic centres coincident under all conditions or operation. To prevent excessive static voltage, static end rings shall be provided, wherever necessary, at the live end of the windings.</w:t>
      </w:r>
    </w:p>
    <w:p w14:paraId="5F95DF10"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Adequate insulation and clearances between the windings shall be provided and all insulation and clearance between live parts must be adequate for operation at 5 per cent over the highest tap voltages on all the windings. </w:t>
      </w:r>
    </w:p>
    <w:p w14:paraId="5F95DF11"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Phase and neutral shall be insulated for full design Voltage. </w:t>
      </w:r>
      <w:r w:rsidRPr="00DF18C5">
        <w:rPr>
          <w:rFonts w:asciiTheme="minorHAnsi" w:eastAsia="Times New Roman" w:hAnsiTheme="minorHAnsi" w:cstheme="minorHAnsi"/>
          <w:b/>
          <w:color w:val="000000"/>
          <w:sz w:val="24"/>
          <w:szCs w:val="24"/>
        </w:rPr>
        <w:t>Graded winding insulation shall not be allowed for HV, LV</w:t>
      </w:r>
      <w:r w:rsidRPr="00DF18C5">
        <w:rPr>
          <w:rFonts w:asciiTheme="minorHAnsi" w:eastAsia="Times New Roman" w:hAnsiTheme="minorHAnsi" w:cstheme="minorHAnsi"/>
          <w:color w:val="000000"/>
          <w:sz w:val="24"/>
          <w:szCs w:val="24"/>
        </w:rPr>
        <w:t>, Neutral or Tertiary windings.</w:t>
      </w:r>
    </w:p>
    <w:p w14:paraId="5F95DF12"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windings, connections and trappings of the transformer shall be clamped in position and braced so as to withstand shocks or undue stresses during transport, short circuit conditions, and other transient causes. No mechanical movement of the coils should be possible with dead short circuit on the transformers. </w:t>
      </w:r>
    </w:p>
    <w:p w14:paraId="5F95DF13"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All windings and all fibrous and hygroscopic materials used in the construction of the transformer, shall be dried under vacuum and impregnated with hot oil. Full details of the drying out and vacuum treatment shall be furnished by the Bidder.</w:t>
      </w:r>
    </w:p>
    <w:p w14:paraId="5F95DF14"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Leads from windings to terminal board and bushings shall be rigidly supported to prevent damage from vibration and short circuit forces. </w:t>
      </w:r>
    </w:p>
    <w:p w14:paraId="5F95DF15"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Adequate provision shall be made for the circulation of oil round and between the winding so that a low temperature gradient between the conductors and the oil is assured and any danger of excessive local heating is avoided. </w:t>
      </w:r>
    </w:p>
    <w:p w14:paraId="5F95DF16"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finished width of any duct and clamping arrangement shall be such as not to impede the free circulation of oil through the ducts.</w:t>
      </w:r>
    </w:p>
    <w:p w14:paraId="5F95DF17"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It is essential that the windings shall be subjected to a thorough shrinking and seasoning process, so that no further shrinking of windings shall occur at site. However, clamping arrangement shall be provided for taking up any possible shrinking of coils when in service. All similar coils shall be strictly interchangeable.</w:t>
      </w:r>
    </w:p>
    <w:p w14:paraId="5F95DF18"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When specified in Scope of Works, stabilising windings shall be provided. The windings shall be capable of withstanding the forces to which they are subjected under all conditions, particularly the forces due to a short circuit between terminals or between any terminal and earth with full voltage maintained on all other windings intended for connection to external sources of supply. When stabilising windings are to be used for purposes other than decreasing zero sequence impedance, this will be declared in the scope of work and the windings must be designed accordingly.</w:t>
      </w:r>
    </w:p>
    <w:p w14:paraId="5F95DF19"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Unless otherwise specified, only one terminal of the stabilising winding shall be brought outside the tank and a suitable bushing shall be provided for this purpose through the tank cover. When used additionally for an auxiliary supply each corner of the winding shall be brought out.</w:t>
      </w:r>
    </w:p>
    <w:p w14:paraId="5F95DF1A"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It shall be possible to earth the winding externally to the main tank by means of a flexible bolted link to be provided by the supplier between the terminal and a suitable pad on the tank cover.</w:t>
      </w:r>
    </w:p>
    <w:p w14:paraId="5F95DF1B"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neutral points of star connected windings shall unless otherwise specified in Scope of Works be brought out to bushings located on the tank cover and connected to an earthing bus attached to the main transformer earth terminal. </w:t>
      </w:r>
    </w:p>
    <w:p w14:paraId="5F95DF1C"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Where the star point of a winding is not specified to be brought out through a neutral bushing, the connection shall, nevertheless, be available under the main tank cover plate to permit the subsequent fitting of a neutral bushing. The subsequent installation of this bushing shall not necessitate any alteration to, or repositioning of existing fittings.</w:t>
      </w:r>
    </w:p>
    <w:p w14:paraId="5F95DF1D" w14:textId="77777777" w:rsidR="00DC36C9" w:rsidRPr="00DF18C5" w:rsidRDefault="00175385" w:rsidP="002E6425">
      <w:pPr>
        <w:numPr>
          <w:ilvl w:val="0"/>
          <w:numId w:val="104"/>
        </w:numPr>
        <w:pBdr>
          <w:top w:val="nil"/>
          <w:left w:val="nil"/>
          <w:bottom w:val="nil"/>
          <w:right w:val="nil"/>
          <w:between w:val="nil"/>
        </w:pBdr>
        <w:spacing w:after="0" w:line="240" w:lineRule="auto"/>
        <w:ind w:left="36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i/>
          <w:color w:val="000000"/>
          <w:sz w:val="24"/>
          <w:szCs w:val="24"/>
        </w:rPr>
        <w:t xml:space="preserve">Internal Earthing </w:t>
      </w:r>
    </w:p>
    <w:p w14:paraId="5F95DF1E" w14:textId="77777777" w:rsidR="00DC36C9" w:rsidRPr="00DF18C5" w:rsidRDefault="00175385" w:rsidP="00473A89">
      <w:pPr>
        <w:spacing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Each part of the core shall be electrically earthed to the transformer tank. The internal earth connection shall be of the detachable link type and shall be located in an accessible position. </w:t>
      </w:r>
    </w:p>
    <w:p w14:paraId="5F95DF1F"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magnetic circuit shall be earthed to the clamping structure at one point only through a removable link placed in an accessible position beneath an inspection opening in the tank cover. The connection to the link shall be on the same side of the core as the main earth connection and be taken from the extreme edge of the top yoke. The main core clamping structure shall be connected to the tank body </w:t>
      </w:r>
    </w:p>
    <w:p w14:paraId="5F95DF20"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Magnetic circuits having an insulated sectional construction shall be provided with a separate link for each individual section and the arrangement of the connections shall be to approval. </w:t>
      </w:r>
    </w:p>
    <w:p w14:paraId="5F95DF21"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Where oil ducts or insulation parallel to the plane of the laminations divide the magnetic circuit into two or more electrically separate parts, the ducts or barriers shall be bridged and the magnetic circuit shall not be regarded as being of sectional construction.</w:t>
      </w:r>
    </w:p>
    <w:p w14:paraId="5F95DF22"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Where coil clamping rings are of metal, each ring shall be connected to the adjacent core clamping structure on the same side of the transformer as the main earth connection. </w:t>
      </w:r>
    </w:p>
    <w:p w14:paraId="5F95DF23"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All earthing connections, with the exception of those from the individual coil clamping rings, shall have a cross-sectional area of not less than 90 mm2. Connections inserted between laminations may have the cross-sectional area reduced to 25 mm2 where in close thermal contact with the core.</w:t>
      </w:r>
    </w:p>
    <w:p w14:paraId="5F95DF24" w14:textId="77777777" w:rsidR="00DC36C9" w:rsidRPr="00DF18C5" w:rsidRDefault="00175385" w:rsidP="002E6425">
      <w:pPr>
        <w:numPr>
          <w:ilvl w:val="0"/>
          <w:numId w:val="104"/>
        </w:numPr>
        <w:pBdr>
          <w:top w:val="nil"/>
          <w:left w:val="nil"/>
          <w:bottom w:val="nil"/>
          <w:right w:val="nil"/>
          <w:between w:val="nil"/>
        </w:pBdr>
        <w:spacing w:after="0" w:line="240" w:lineRule="auto"/>
        <w:ind w:left="36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i/>
          <w:color w:val="000000"/>
          <w:sz w:val="24"/>
          <w:szCs w:val="24"/>
        </w:rPr>
        <w:t xml:space="preserve">Transformer Tank </w:t>
      </w:r>
    </w:p>
    <w:p w14:paraId="5F95DF25" w14:textId="77777777" w:rsidR="00DC36C9" w:rsidRPr="00DF18C5" w:rsidRDefault="00175385" w:rsidP="00473A89">
      <w:pPr>
        <w:spacing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Each transformer shall be enclosed in a steel tank of welded construction, suitably stiffened by means of channel or angle sections welded to the tank, for withstanding the stresses imposed during transit to site and subsequent operation with no signs of oil leakage. The transformer tank shall have a removable lid on top, i.e. “Bell” type transformer tanks are not permitted. </w:t>
      </w:r>
    </w:p>
    <w:p w14:paraId="5F95DF26"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tank shall be complete with all accessories and shall be designed to allow the complete transformer (tanked and filled with oil) to be lifted by crane or jacks, transported by road, rail and water without overstraining any joints and without causing subsequent leakage of oil. Corrugated tanks are not acceptable. </w:t>
      </w:r>
    </w:p>
    <w:p w14:paraId="5F95DF27"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tanks must be so constructed as to be capable of withstanding an internal positive pressure of not less than 70kPa without any permanent deflection of any parts. The tank must also be capable of withstanding a vacuum of 50mm of mercury absolute when emptied of oil.</w:t>
      </w:r>
    </w:p>
    <w:p w14:paraId="5F95DF28"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Guides shall be provided inside the tank to facilitate the lowering into the tank of the core and coils and their raising and correct positioning. The guides shall extend from the bottom of the tank to within 150mm of the top of the tank. </w:t>
      </w:r>
    </w:p>
    <w:p w14:paraId="5F95DF29"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tank covers shall be of adequate strength and shall not be distorted when lifted in the lifting eyes to be provided. Inspection openings/manholes suitably bolted shall be provided as necessary to give easy access to bushings, tap changer connections and earth connections. Each inspection opening shall be of ample size for the purpose for which it is provided. Covers for such openings shall not weight more than 25kg and shall be provided with lifting eyes.</w:t>
      </w:r>
    </w:p>
    <w:p w14:paraId="5F95DF2A"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 rail for connection of safety belt shall be arranged on the tank cover.</w:t>
      </w:r>
    </w:p>
    <w:p w14:paraId="5F95DF2B"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All oil-pipe connections shall have flanged joints provided with gaskets, preferable set-in grooves or held in position by stops to prevent over compression of the gaskets. </w:t>
      </w:r>
    </w:p>
    <w:p w14:paraId="5F95DF2C"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Four jacking lugs shall be fitted 500mm above ground level and four holes with a diameter of not less than 50.8mm shall be provided on the jacking lugs in order to permit the transformer to be slewed in any direction. </w:t>
      </w:r>
    </w:p>
    <w:p w14:paraId="5F95DF2D"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base of the tank shall be reinforced and so designed that it shall be possible to move the complete transformer unit in any direction without injury when using rollers, plates or rails. A design which necessitates rails being placed in a particular position shall not be used.</w:t>
      </w:r>
    </w:p>
    <w:p w14:paraId="5F95DF2E"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Wheels, where specified, shall be plain, flanged </w:t>
      </w:r>
      <w:proofErr w:type="spellStart"/>
      <w:r w:rsidRPr="00DF18C5">
        <w:rPr>
          <w:rFonts w:asciiTheme="minorHAnsi" w:eastAsia="Times New Roman" w:hAnsiTheme="minorHAnsi" w:cstheme="minorHAnsi"/>
          <w:color w:val="000000"/>
          <w:sz w:val="24"/>
          <w:szCs w:val="24"/>
        </w:rPr>
        <w:t>uni</w:t>
      </w:r>
      <w:proofErr w:type="spellEnd"/>
      <w:r w:rsidRPr="00DF18C5">
        <w:rPr>
          <w:rFonts w:asciiTheme="minorHAnsi" w:eastAsia="Times New Roman" w:hAnsiTheme="minorHAnsi" w:cstheme="minorHAnsi"/>
          <w:color w:val="000000"/>
          <w:sz w:val="24"/>
          <w:szCs w:val="24"/>
        </w:rPr>
        <w:t xml:space="preserve">-directional or bi-directional, whichever is specified in Scope of Works. Bi-directional wheels shall be designed so that it is possible to change the direction of the wheels without removing them from the transformer, and provision shall be made for locking the </w:t>
      </w:r>
      <w:proofErr w:type="gramStart"/>
      <w:r w:rsidRPr="00DF18C5">
        <w:rPr>
          <w:rFonts w:asciiTheme="minorHAnsi" w:eastAsia="Times New Roman" w:hAnsiTheme="minorHAnsi" w:cstheme="minorHAnsi"/>
          <w:color w:val="000000"/>
          <w:sz w:val="24"/>
          <w:szCs w:val="24"/>
        </w:rPr>
        <w:t>wheels</w:t>
      </w:r>
      <w:proofErr w:type="gramEnd"/>
      <w:r w:rsidRPr="00DF18C5">
        <w:rPr>
          <w:rFonts w:asciiTheme="minorHAnsi" w:eastAsia="Times New Roman" w:hAnsiTheme="minorHAnsi" w:cstheme="minorHAnsi"/>
          <w:color w:val="000000"/>
          <w:sz w:val="24"/>
          <w:szCs w:val="24"/>
        </w:rPr>
        <w:t xml:space="preserve"> parallel or at right angles to the major axis. Grease nipples or cups shall be provided for lubricating the swivel bearings and the wheel bearings. The Employer will provide the wheel gauge. </w:t>
      </w:r>
    </w:p>
    <w:p w14:paraId="5F95DF2F"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Lifting lugs shall be fitted capable of lifting the transformer complete with windings and filled with oil.</w:t>
      </w:r>
    </w:p>
    <w:p w14:paraId="5F95DF30"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tank cover shall be fitted with pockets for a thermometer and for the bulbs of the winding temperature and oil temperature indicators specified. Protection shall be provided when necessary for each capillary tube. The thermometer pocket shall be fitted with a captive screwed cap to prevent ingress of water. The pockets shall be located in the position of maximum oil temperature and it shall be possible to remove the instrument bulbs without lowering the oil in the tank. </w:t>
      </w:r>
    </w:p>
    <w:p w14:paraId="5F95DF31"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tank and cooling equipment shall be designed to permit vacuum treatment on site. The maximum safe permissible vacuum (millimetres of mercury) which may be applied above oil level, to the tank, cooling equipment and to the conservator, without causing permanent distortion, shall be stated in the Bid.</w:t>
      </w:r>
    </w:p>
    <w:p w14:paraId="5F95DF32"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Two earthing terminals located at opposite side of the tank, capable of carrying for 30 seconds the full lower voltage current of the transformer, shall be provided. Provision shall be made at positions close to each of the four bottom corners of the tank for bolting the earth terminals to the tank structure to suit local conditions.</w:t>
      </w:r>
    </w:p>
    <w:p w14:paraId="5F95DF33" w14:textId="77777777" w:rsidR="00DC36C9" w:rsidRPr="00DF18C5" w:rsidRDefault="00175385" w:rsidP="002E6425">
      <w:pPr>
        <w:numPr>
          <w:ilvl w:val="0"/>
          <w:numId w:val="104"/>
        </w:numPr>
        <w:pBdr>
          <w:top w:val="nil"/>
          <w:left w:val="nil"/>
          <w:bottom w:val="nil"/>
          <w:right w:val="nil"/>
          <w:between w:val="nil"/>
        </w:pBdr>
        <w:spacing w:after="0" w:line="240" w:lineRule="auto"/>
        <w:ind w:left="36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i/>
          <w:color w:val="000000"/>
          <w:sz w:val="24"/>
          <w:szCs w:val="24"/>
        </w:rPr>
        <w:t xml:space="preserve">Gaskets </w:t>
      </w:r>
    </w:p>
    <w:p w14:paraId="5F95DF34" w14:textId="77777777" w:rsidR="00DC36C9" w:rsidRPr="00DF18C5" w:rsidRDefault="00175385" w:rsidP="00473A89">
      <w:pPr>
        <w:spacing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Gaskets shall be of the Oil-resisting synthetic rubber type. If cork or similar material is used oil-resisting synthetic rubber shall be applied as a bonding </w:t>
      </w:r>
      <w:proofErr w:type="spellStart"/>
      <w:r w:rsidRPr="00DF18C5">
        <w:rPr>
          <w:rFonts w:asciiTheme="minorHAnsi" w:eastAsia="Times New Roman" w:hAnsiTheme="minorHAnsi" w:cstheme="minorHAnsi"/>
          <w:color w:val="000000"/>
          <w:sz w:val="24"/>
          <w:szCs w:val="24"/>
        </w:rPr>
        <w:t>mediumThis</w:t>
      </w:r>
      <w:proofErr w:type="spellEnd"/>
      <w:r w:rsidRPr="00DF18C5">
        <w:rPr>
          <w:rFonts w:asciiTheme="minorHAnsi" w:eastAsia="Times New Roman" w:hAnsiTheme="minorHAnsi" w:cstheme="minorHAnsi"/>
          <w:color w:val="000000"/>
          <w:sz w:val="24"/>
          <w:szCs w:val="24"/>
        </w:rPr>
        <w:t xml:space="preserve"> shall be submitted as part of the bid. </w:t>
      </w:r>
    </w:p>
    <w:p w14:paraId="5F95DF35"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Spare unused sets of gaskets shall be supplied for use on site for all positions where joints have to be made after transportation of the transformer.</w:t>
      </w:r>
    </w:p>
    <w:p w14:paraId="5F95DF36" w14:textId="77777777" w:rsidR="00DC36C9" w:rsidRPr="00DF18C5" w:rsidRDefault="00175385" w:rsidP="002E6425">
      <w:pPr>
        <w:numPr>
          <w:ilvl w:val="0"/>
          <w:numId w:val="104"/>
        </w:numPr>
        <w:pBdr>
          <w:top w:val="nil"/>
          <w:left w:val="nil"/>
          <w:bottom w:val="nil"/>
          <w:right w:val="nil"/>
          <w:between w:val="nil"/>
        </w:pBdr>
        <w:spacing w:after="0" w:line="240" w:lineRule="auto"/>
        <w:ind w:left="36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i/>
          <w:color w:val="000000"/>
          <w:sz w:val="24"/>
          <w:szCs w:val="24"/>
        </w:rPr>
        <w:t xml:space="preserve">Current Transformer </w:t>
      </w:r>
    </w:p>
    <w:p w14:paraId="5F95DF37" w14:textId="77777777" w:rsidR="00DC36C9" w:rsidRPr="00DF18C5" w:rsidRDefault="00175385" w:rsidP="00473A89">
      <w:pPr>
        <w:spacing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Current transformer for winding temperature measurements shall be mounted inside the transformer on a bushing turret, and in the connection between winding and neutral point for auto-transformers.</w:t>
      </w:r>
    </w:p>
    <w:p w14:paraId="5F95DF38" w14:textId="77777777" w:rsidR="00DC36C9" w:rsidRPr="00DF18C5" w:rsidRDefault="00175385" w:rsidP="00473A89">
      <w:pPr>
        <w:spacing w:line="240" w:lineRule="auto"/>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Accuracy class 3 or better shall be used for temperature indication.</w:t>
      </w:r>
    </w:p>
    <w:p w14:paraId="5F95DF39" w14:textId="77777777" w:rsidR="00DC36C9" w:rsidRPr="00DF18C5" w:rsidRDefault="00175385" w:rsidP="002E6425">
      <w:pPr>
        <w:numPr>
          <w:ilvl w:val="0"/>
          <w:numId w:val="104"/>
        </w:numPr>
        <w:pBdr>
          <w:top w:val="nil"/>
          <w:left w:val="nil"/>
          <w:bottom w:val="nil"/>
          <w:right w:val="nil"/>
          <w:between w:val="nil"/>
        </w:pBdr>
        <w:spacing w:after="0" w:line="240" w:lineRule="auto"/>
        <w:ind w:left="36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i/>
          <w:color w:val="000000"/>
          <w:sz w:val="24"/>
          <w:szCs w:val="24"/>
        </w:rPr>
        <w:t xml:space="preserve"> </w:t>
      </w:r>
      <w:r w:rsidRPr="00DF18C5">
        <w:rPr>
          <w:rFonts w:asciiTheme="minorHAnsi" w:eastAsia="Times New Roman" w:hAnsiTheme="minorHAnsi" w:cstheme="minorHAnsi"/>
          <w:b/>
          <w:i/>
          <w:color w:val="000000"/>
          <w:sz w:val="24"/>
          <w:szCs w:val="24"/>
        </w:rPr>
        <w:t xml:space="preserve">Bushings </w:t>
      </w:r>
    </w:p>
    <w:p w14:paraId="5F95DF3A" w14:textId="77777777" w:rsidR="00DC36C9" w:rsidRPr="00DF18C5" w:rsidRDefault="00175385" w:rsidP="00473A89">
      <w:pPr>
        <w:spacing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Bushings shall be fitted to the equipment as specified in Scope of Works. The bushings shall be of solid porcelain. </w:t>
      </w:r>
    </w:p>
    <w:p w14:paraId="5F95DF3B"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All terminals shall be marked to correspond with the markings on the diagram plate. </w:t>
      </w:r>
    </w:p>
    <w:p w14:paraId="5F95DF3C"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transformer bushings shall withstand accidental arcing or flashover without seals or other vital parts becoming damaged. Stresses due to expansion and contraction in any part of the bushing shall not lead to development of bulges, hair-line cracks or other defects. Suitable connecting clamps shall be able to absorb shocks due to vibration of the connecting jumpers. The bushings shall withstand internal vacuum in the transformer tank. </w:t>
      </w:r>
    </w:p>
    <w:p w14:paraId="5F95DF3D"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All the bushings of any transformer shall have a rated current of at least 120% of the rated currents of the windings to which they are connected (in order not to limit over-loads).</w:t>
      </w:r>
    </w:p>
    <w:p w14:paraId="5F95DF3E" w14:textId="4EA94678" w:rsidR="00DC36C9" w:rsidRPr="00DF18C5" w:rsidRDefault="00175385" w:rsidP="002E6425">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bookmarkStart w:id="98" w:name="_Toc199782665"/>
      <w:r w:rsidRPr="00DF18C5">
        <w:rPr>
          <w:rFonts w:asciiTheme="minorHAnsi" w:eastAsia="Times New Roman" w:hAnsiTheme="minorHAnsi" w:cstheme="minorHAnsi"/>
          <w:b/>
          <w:color w:val="000000"/>
          <w:sz w:val="24"/>
          <w:szCs w:val="24"/>
        </w:rPr>
        <w:t>Painting and Galvanising</w:t>
      </w:r>
      <w:bookmarkEnd w:id="98"/>
      <w:r w:rsidRPr="00DF18C5">
        <w:rPr>
          <w:rFonts w:asciiTheme="minorHAnsi" w:eastAsia="Times New Roman" w:hAnsiTheme="minorHAnsi" w:cstheme="minorHAnsi"/>
          <w:b/>
          <w:color w:val="000000"/>
          <w:sz w:val="24"/>
          <w:szCs w:val="24"/>
        </w:rPr>
        <w:t xml:space="preserve"> </w:t>
      </w:r>
    </w:p>
    <w:p w14:paraId="5F95DF3F" w14:textId="77777777" w:rsidR="00DC36C9" w:rsidRPr="00DF18C5" w:rsidRDefault="00175385" w:rsidP="00473A89">
      <w:pPr>
        <w:spacing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Oil-filled transformer shall have their interior surfaces sandblasted and finished with two coats of anti-corrosive and oil-resistant priming paint. Exterior surfaces shall be sand-blasted and have two rust inhibiting priming coats and one intermediate coat with paint on zinc chromate or urethane alkyd basis or equivalent; one final coat of weather and oil-resistant paint. Minimum total thickness shall be 0.16 mm. </w:t>
      </w:r>
    </w:p>
    <w:p w14:paraId="5F95DF40"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radiator external surfaces shall be hot-dip galvanised with a zinc deposit on average not less than 400g/m2. </w:t>
      </w:r>
    </w:p>
    <w:p w14:paraId="5F95DF41"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Outdoor control and marshalling boxes/cabinets shall have at least one prime coat and two layers of paint on zinc powder basis to be applied after perfect cleaning. </w:t>
      </w:r>
    </w:p>
    <w:p w14:paraId="5F95DF42" w14:textId="1C4199D8"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particulars of priming and finishing paintings shall be stated in the Bid, with specifications of paint, together with a listing of colours available, for each of the </w:t>
      </w:r>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 xml:space="preserve"> and equipment.</w:t>
      </w:r>
    </w:p>
    <w:p w14:paraId="5F95DF43"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Employer is not bound to accept the finishing colour proposed by the Bidder. Determination of colour shall be at the option of the Employer and shall be finalised at the time of approval of drawings. </w:t>
      </w:r>
    </w:p>
    <w:p w14:paraId="5F95DF44"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exterior finish of outdoor control cabinets shall be in the same colour as that for the transformer. </w:t>
      </w:r>
      <w:proofErr w:type="spellStart"/>
      <w:r w:rsidRPr="00DF18C5">
        <w:rPr>
          <w:rFonts w:asciiTheme="minorHAnsi" w:eastAsia="Times New Roman" w:hAnsiTheme="minorHAnsi" w:cstheme="minorHAnsi"/>
          <w:color w:val="000000"/>
          <w:sz w:val="24"/>
          <w:szCs w:val="24"/>
        </w:rPr>
        <w:t>How ever</w:t>
      </w:r>
      <w:proofErr w:type="spellEnd"/>
      <w:r w:rsidRPr="00DF18C5">
        <w:rPr>
          <w:rFonts w:asciiTheme="minorHAnsi" w:eastAsia="Times New Roman" w:hAnsiTheme="minorHAnsi" w:cstheme="minorHAnsi"/>
          <w:color w:val="000000"/>
          <w:sz w:val="24"/>
          <w:szCs w:val="24"/>
        </w:rPr>
        <w:t xml:space="preserve"> preferred is light Grey colour of RAL 7035.</w:t>
      </w:r>
    </w:p>
    <w:p w14:paraId="5F95DF45" w14:textId="0D1AECAC"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Should any paint work be damaged during transit or </w:t>
      </w:r>
      <w:r w:rsidR="00B144C6">
        <w:rPr>
          <w:rFonts w:asciiTheme="minorHAnsi" w:eastAsia="Times New Roman" w:hAnsiTheme="minorHAnsi" w:cstheme="minorHAnsi"/>
          <w:color w:val="000000"/>
          <w:sz w:val="24"/>
          <w:szCs w:val="24"/>
        </w:rPr>
        <w:t>construction</w:t>
      </w:r>
      <w:r w:rsidRPr="00DF18C5">
        <w:rPr>
          <w:rFonts w:asciiTheme="minorHAnsi" w:eastAsia="Times New Roman" w:hAnsiTheme="minorHAnsi" w:cstheme="minorHAnsi"/>
          <w:color w:val="000000"/>
          <w:sz w:val="24"/>
          <w:szCs w:val="24"/>
        </w:rPr>
        <w:t xml:space="preserve">, this shall be made good on </w:t>
      </w:r>
      <w:proofErr w:type="gramStart"/>
      <w:r w:rsidRPr="00DF18C5">
        <w:rPr>
          <w:rFonts w:asciiTheme="minorHAnsi" w:eastAsia="Times New Roman" w:hAnsiTheme="minorHAnsi" w:cstheme="minorHAnsi"/>
          <w:color w:val="000000"/>
          <w:sz w:val="24"/>
          <w:szCs w:val="24"/>
        </w:rPr>
        <w:t>site.</w:t>
      </w:r>
      <w:proofErr w:type="gramEnd"/>
      <w:r w:rsidRPr="00DF18C5">
        <w:rPr>
          <w:rFonts w:asciiTheme="minorHAnsi" w:eastAsia="Times New Roman" w:hAnsiTheme="minorHAnsi" w:cstheme="minorHAnsi"/>
          <w:color w:val="000000"/>
          <w:sz w:val="24"/>
          <w:szCs w:val="24"/>
        </w:rPr>
        <w:t xml:space="preserve"> </w:t>
      </w:r>
    </w:p>
    <w:p w14:paraId="5F95DF46"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All interior and exterior surfaces, subject to corrosion, that cannot readily be painted, or where galvanising is explicitly specified, shall be hot-dip galvanised with an average thickness not less than 0.1 mm. Bolts and nuts associated with galvanised parts shall be hot-dip galvanised.</w:t>
      </w:r>
    </w:p>
    <w:p w14:paraId="5F95DF47" w14:textId="4F0145AE" w:rsidR="00DC36C9" w:rsidRPr="00DF18C5" w:rsidRDefault="00175385" w:rsidP="002E6425">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bookmarkStart w:id="99" w:name="_Toc199782666"/>
      <w:r w:rsidRPr="00DF18C5">
        <w:rPr>
          <w:rFonts w:asciiTheme="minorHAnsi" w:eastAsia="Times New Roman" w:hAnsiTheme="minorHAnsi" w:cstheme="minorHAnsi"/>
          <w:b/>
          <w:color w:val="000000"/>
          <w:sz w:val="24"/>
          <w:szCs w:val="24"/>
        </w:rPr>
        <w:t>Fittings</w:t>
      </w:r>
      <w:bookmarkEnd w:id="99"/>
      <w:r w:rsidRPr="00DF18C5">
        <w:rPr>
          <w:rFonts w:asciiTheme="minorHAnsi" w:eastAsia="Times New Roman" w:hAnsiTheme="minorHAnsi" w:cstheme="minorHAnsi"/>
          <w:b/>
          <w:color w:val="000000"/>
          <w:sz w:val="24"/>
          <w:szCs w:val="24"/>
        </w:rPr>
        <w:t xml:space="preserve"> </w:t>
      </w:r>
    </w:p>
    <w:p w14:paraId="5F95DF48" w14:textId="77777777" w:rsidR="00DC36C9" w:rsidRPr="00DF18C5" w:rsidRDefault="00175385">
      <w:pPr>
        <w:spacing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transformer shall be supplied with the fittings. These fittings shall comply with the following.</w:t>
      </w:r>
    </w:p>
    <w:p w14:paraId="5F95DF49" w14:textId="77777777" w:rsidR="00DC36C9" w:rsidRPr="00DF18C5" w:rsidRDefault="00175385" w:rsidP="002E6425">
      <w:pPr>
        <w:numPr>
          <w:ilvl w:val="0"/>
          <w:numId w:val="5"/>
        </w:numPr>
        <w:pBdr>
          <w:top w:val="nil"/>
          <w:left w:val="nil"/>
          <w:bottom w:val="nil"/>
          <w:right w:val="nil"/>
          <w:between w:val="nil"/>
        </w:pBdr>
        <w:spacing w:after="0" w:line="240" w:lineRule="auto"/>
        <w:ind w:left="36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i/>
          <w:color w:val="000000"/>
          <w:sz w:val="24"/>
          <w:szCs w:val="24"/>
        </w:rPr>
        <w:t xml:space="preserve">Conservator </w:t>
      </w:r>
    </w:p>
    <w:p w14:paraId="5F95DF4A" w14:textId="77777777" w:rsidR="00DC36C9" w:rsidRPr="00DF18C5" w:rsidRDefault="00175385" w:rsidP="00473A89">
      <w:pPr>
        <w:spacing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conservator shall be mounted on the main tank but not obstruct connection to overhead connection. </w:t>
      </w:r>
    </w:p>
    <w:p w14:paraId="5F95DF4B"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conservator shall be fitted with a removable end on which shall be mounted the oil gauge. The conservator tank shall be mounted to slope lightly downwards towards the drain valve, which shall be adjacent to the removable end. </w:t>
      </w:r>
    </w:p>
    <w:p w14:paraId="5F95DF4C"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pipe connecting the conservator to the tank shall extend at least 50 mm into the conservator and shall be brought out from the highest point of the main tank cover. A valve shall be provided immediately adjacent to the conservator. All pockets and bushing turrets of the main tank shall be connected into this pipe between the transformer and the Buchholz relay.</w:t>
      </w:r>
    </w:p>
    <w:p w14:paraId="5F95DF4D"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conservator shall be so dimensioned that it will permit all expansion over the working range of temperatures from no load with the transformer cold and at -5 </w:t>
      </w:r>
      <w:proofErr w:type="spellStart"/>
      <w:r w:rsidRPr="00DF18C5">
        <w:rPr>
          <w:rFonts w:asciiTheme="minorHAnsi" w:eastAsia="Times New Roman" w:hAnsiTheme="minorHAnsi" w:cstheme="minorHAnsi"/>
          <w:color w:val="000000"/>
          <w:sz w:val="24"/>
          <w:szCs w:val="24"/>
        </w:rPr>
        <w:t>oC</w:t>
      </w:r>
      <w:proofErr w:type="spellEnd"/>
      <w:r w:rsidRPr="00DF18C5">
        <w:rPr>
          <w:rFonts w:asciiTheme="minorHAnsi" w:eastAsia="Times New Roman" w:hAnsiTheme="minorHAnsi" w:cstheme="minorHAnsi"/>
          <w:color w:val="000000"/>
          <w:sz w:val="24"/>
          <w:szCs w:val="24"/>
        </w:rPr>
        <w:t xml:space="preserve"> ambient air temperature to full load at 45 </w:t>
      </w:r>
      <w:proofErr w:type="spellStart"/>
      <w:r w:rsidRPr="00DF18C5">
        <w:rPr>
          <w:rFonts w:asciiTheme="minorHAnsi" w:eastAsia="Times New Roman" w:hAnsiTheme="minorHAnsi" w:cstheme="minorHAnsi"/>
          <w:color w:val="000000"/>
          <w:sz w:val="24"/>
          <w:szCs w:val="24"/>
        </w:rPr>
        <w:t>oC</w:t>
      </w:r>
      <w:proofErr w:type="spellEnd"/>
      <w:r w:rsidRPr="00DF18C5">
        <w:rPr>
          <w:rFonts w:asciiTheme="minorHAnsi" w:eastAsia="Times New Roman" w:hAnsiTheme="minorHAnsi" w:cstheme="minorHAnsi"/>
          <w:color w:val="000000"/>
          <w:sz w:val="24"/>
          <w:szCs w:val="24"/>
        </w:rPr>
        <w:t xml:space="preserve"> ambient air temperature while the sump pipe remains covered with oil and the oil level is visible or indicated. In any case, the volume of the conservator shall be at least 10% of the transformer oil volume. </w:t>
      </w:r>
    </w:p>
    <w:p w14:paraId="5F95DF4E"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oil connections from the transformer tank to the conservator vessel shall be arranged at rising angle to the horizontal. The Buchholz relay shall be fitted in this pipe in such a position that inspection, testing and dismantling is possible with the transformer in operation. A step valve shall be provided between the conservator and the relay.</w:t>
      </w:r>
    </w:p>
    <w:p w14:paraId="5F95DF4F"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conservator shall be equipped with the following fittings: </w:t>
      </w:r>
    </w:p>
    <w:p w14:paraId="5F95DF50" w14:textId="77777777" w:rsidR="00DC36C9" w:rsidRPr="00DF18C5" w:rsidRDefault="00175385" w:rsidP="00473A89">
      <w:pPr>
        <w:spacing w:after="27" w:line="240" w:lineRule="auto"/>
        <w:ind w:left="1440" w:hanging="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 A sump formed by extending the inlet pipe inside the conservator. </w:t>
      </w:r>
    </w:p>
    <w:p w14:paraId="5F95DF51" w14:textId="77777777" w:rsidR="00DC36C9" w:rsidRPr="00DF18C5" w:rsidRDefault="00175385" w:rsidP="00473A89">
      <w:pPr>
        <w:spacing w:after="27" w:line="240" w:lineRule="auto"/>
        <w:ind w:left="1440" w:hanging="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b) A manhole formed by bolting one end-plate of the conservator. </w:t>
      </w:r>
    </w:p>
    <w:p w14:paraId="5F95DF52" w14:textId="77777777" w:rsidR="00DC36C9" w:rsidRPr="00DF18C5" w:rsidRDefault="00175385" w:rsidP="00473A89">
      <w:pPr>
        <w:spacing w:after="27" w:line="240" w:lineRule="auto"/>
        <w:ind w:left="1440" w:hanging="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c) A drain valve with flanged plug. </w:t>
      </w:r>
    </w:p>
    <w:p w14:paraId="5F95DF53" w14:textId="77777777" w:rsidR="00DC36C9" w:rsidRPr="00DF18C5" w:rsidRDefault="00175385" w:rsidP="00473A89">
      <w:pPr>
        <w:spacing w:after="27" w:line="240" w:lineRule="auto"/>
        <w:ind w:left="1440" w:hanging="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d) A flanged filling plug. </w:t>
      </w:r>
    </w:p>
    <w:p w14:paraId="5F95DF54" w14:textId="77777777" w:rsidR="00DC36C9" w:rsidRPr="00DF18C5" w:rsidRDefault="00175385" w:rsidP="00473A89">
      <w:pPr>
        <w:spacing w:after="27" w:line="240" w:lineRule="auto"/>
        <w:ind w:left="1440" w:hanging="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e) An oil level gauge. </w:t>
      </w:r>
    </w:p>
    <w:p w14:paraId="5F95DF55" w14:textId="77777777" w:rsidR="00DC36C9" w:rsidRPr="00DF18C5" w:rsidRDefault="00175385" w:rsidP="00473A89">
      <w:pPr>
        <w:spacing w:after="0" w:line="240" w:lineRule="auto"/>
        <w:ind w:left="1440" w:hanging="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f) A filter valve. </w:t>
      </w:r>
    </w:p>
    <w:p w14:paraId="5F95DF56" w14:textId="77777777" w:rsidR="00DC36C9" w:rsidRPr="00DF18C5" w:rsidRDefault="00DC36C9">
      <w:pPr>
        <w:spacing w:after="0" w:line="240" w:lineRule="auto"/>
        <w:jc w:val="both"/>
        <w:rPr>
          <w:rFonts w:asciiTheme="minorHAnsi" w:eastAsia="Times New Roman" w:hAnsiTheme="minorHAnsi" w:cstheme="minorHAnsi"/>
          <w:color w:val="000000"/>
          <w:sz w:val="24"/>
          <w:szCs w:val="24"/>
        </w:rPr>
      </w:pPr>
    </w:p>
    <w:p w14:paraId="5F95DF57" w14:textId="77777777" w:rsidR="00DC36C9" w:rsidRPr="00DF18C5" w:rsidRDefault="00175385" w:rsidP="002E6425">
      <w:pPr>
        <w:numPr>
          <w:ilvl w:val="0"/>
          <w:numId w:val="5"/>
        </w:numPr>
        <w:pBdr>
          <w:top w:val="nil"/>
          <w:left w:val="nil"/>
          <w:bottom w:val="nil"/>
          <w:right w:val="nil"/>
          <w:between w:val="nil"/>
        </w:pBdr>
        <w:spacing w:after="0" w:line="240" w:lineRule="auto"/>
        <w:ind w:left="36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i/>
          <w:color w:val="000000"/>
          <w:sz w:val="24"/>
          <w:szCs w:val="24"/>
        </w:rPr>
        <w:t xml:space="preserve">Dial-type Oil Gauges </w:t>
      </w:r>
    </w:p>
    <w:p w14:paraId="5F95DF58" w14:textId="77777777" w:rsidR="00DC36C9" w:rsidRPr="00DF18C5" w:rsidRDefault="00175385" w:rsidP="00473A89">
      <w:pPr>
        <w:spacing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Dial-type oil gauges, where specified, shall be of the magnetically operated type, in which breaking of the gauge glass will not release any oil. The gauge shall be fitted with at least two circuit-closing, potential free, low-oil-level alarm contacts wired to the marshalling box.</w:t>
      </w:r>
    </w:p>
    <w:p w14:paraId="5F95DF59" w14:textId="77777777" w:rsidR="00DC36C9" w:rsidRPr="00DF18C5" w:rsidRDefault="00175385" w:rsidP="002E6425">
      <w:pPr>
        <w:numPr>
          <w:ilvl w:val="0"/>
          <w:numId w:val="5"/>
        </w:numPr>
        <w:pBdr>
          <w:top w:val="nil"/>
          <w:left w:val="nil"/>
          <w:bottom w:val="nil"/>
          <w:right w:val="nil"/>
          <w:between w:val="nil"/>
        </w:pBdr>
        <w:spacing w:after="0" w:line="240" w:lineRule="auto"/>
        <w:ind w:left="36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i/>
          <w:color w:val="000000"/>
          <w:sz w:val="24"/>
          <w:szCs w:val="24"/>
        </w:rPr>
        <w:t xml:space="preserve">Silica-Gel Breathers </w:t>
      </w:r>
    </w:p>
    <w:p w14:paraId="5F95DF5A" w14:textId="77777777" w:rsidR="00DC36C9" w:rsidRPr="00DF18C5" w:rsidRDefault="00175385" w:rsidP="00473A89">
      <w:pPr>
        <w:spacing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Each conservator shall be fitted with a silica-gel type dehydrating breather to approval. The breather shall be provided with an oil cup or other device which prevents contact between the dehydrating agent and the air outside the transformer. If an oil cup is provided, the oil should be visible from the outside and the lowest oil level should be marked. </w:t>
      </w:r>
    </w:p>
    <w:p w14:paraId="5F95DF5B"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weight of the dehydrating agent shall be not less than 0.5 kg per 1500 litres of oil in the transformer and cooler. </w:t>
      </w:r>
    </w:p>
    <w:p w14:paraId="5F95DF5C"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Unless the silica-gel container is transparent the breathers shall have a window for inspection of the colour and condition of the silica-gel.</w:t>
      </w:r>
    </w:p>
    <w:p w14:paraId="5F95DF5D" w14:textId="77777777" w:rsidR="00DC36C9" w:rsidRPr="00DF18C5" w:rsidRDefault="00175385" w:rsidP="002E6425">
      <w:pPr>
        <w:numPr>
          <w:ilvl w:val="0"/>
          <w:numId w:val="5"/>
        </w:numPr>
        <w:pBdr>
          <w:top w:val="nil"/>
          <w:left w:val="nil"/>
          <w:bottom w:val="nil"/>
          <w:right w:val="nil"/>
          <w:between w:val="nil"/>
        </w:pBdr>
        <w:spacing w:after="0" w:line="240" w:lineRule="auto"/>
        <w:ind w:left="36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i/>
          <w:color w:val="000000"/>
          <w:sz w:val="24"/>
          <w:szCs w:val="24"/>
        </w:rPr>
        <w:t xml:space="preserve">Explosion-Vents </w:t>
      </w:r>
    </w:p>
    <w:p w14:paraId="5F95DF5E" w14:textId="77777777" w:rsidR="00DC36C9" w:rsidRPr="00DF18C5" w:rsidRDefault="00175385" w:rsidP="00473A89">
      <w:pPr>
        <w:spacing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An over-pressure device of the spring release type or similar shall be used for pressure relief in case of explosion or sudden overpressure. The type shall be approved by the Project Manager. Separate oil compartments as On Load Tap Changer (OLTC) compartment shall have separate explosion vents. </w:t>
      </w:r>
    </w:p>
    <w:p w14:paraId="5F95DF5F"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explosion-vent shall be provided of sufficient size for the rapid release of any pressure which may be generated within the tank and which might result in damage to the equipment. The device if used shall be so placed that any discharge from it will not be deposited on any part of the transformer or its associated equipment.</w:t>
      </w:r>
    </w:p>
    <w:p w14:paraId="5F95DF60" w14:textId="77777777" w:rsidR="00DC36C9" w:rsidRPr="00DF18C5" w:rsidRDefault="00175385" w:rsidP="002E6425">
      <w:pPr>
        <w:numPr>
          <w:ilvl w:val="0"/>
          <w:numId w:val="5"/>
        </w:numPr>
        <w:pBdr>
          <w:top w:val="nil"/>
          <w:left w:val="nil"/>
          <w:bottom w:val="nil"/>
          <w:right w:val="nil"/>
          <w:between w:val="nil"/>
        </w:pBdr>
        <w:spacing w:after="0" w:line="240" w:lineRule="auto"/>
        <w:ind w:left="36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i/>
          <w:color w:val="000000"/>
          <w:sz w:val="24"/>
          <w:szCs w:val="24"/>
        </w:rPr>
        <w:t xml:space="preserve">Buchholz Relays </w:t>
      </w:r>
    </w:p>
    <w:p w14:paraId="5F95DF61" w14:textId="77777777" w:rsidR="00DC36C9" w:rsidRPr="00DF18C5" w:rsidRDefault="00175385" w:rsidP="00473A89">
      <w:pPr>
        <w:spacing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Buchholz relays shall be of the double-float type with separate floats for alarm and shut-down at low and high-speed gas development and shall be of approved manufacture suitable for operation in transformer oil as specified over the temperature range -10°C to 115°C, the two contact sets shall not be exposed to oil and shall be wired to the marshalling box. </w:t>
      </w:r>
    </w:p>
    <w:p w14:paraId="5F95DF62"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relays must be interposed in the connecting pipe between the oil conservator and the transformer tank in such a manner that all gas from the tank must pass through the relay as it rises to the oil conservator. </w:t>
      </w:r>
    </w:p>
    <w:p w14:paraId="5F95DF63"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Two copper pipes shall be connected to the two pet cocks on the relay and extended to position 1 m above ground level and fitted with stop cocks for sampling and testing purposes. The stop cocks are to be labelled and easily accessible and be clear of surrounding steel-work. The sight window of the relay shall be readily visible from ground level. Separate oil compartments compartment shall have separate Buchholz relays. However, the OLTC chamber shall be equipped with pressure rise relay instead.</w:t>
      </w:r>
    </w:p>
    <w:p w14:paraId="5F95DF64" w14:textId="77777777" w:rsidR="00DC36C9" w:rsidRPr="00DF18C5" w:rsidRDefault="00175385" w:rsidP="002E6425">
      <w:pPr>
        <w:numPr>
          <w:ilvl w:val="0"/>
          <w:numId w:val="5"/>
        </w:numPr>
        <w:pBdr>
          <w:top w:val="nil"/>
          <w:left w:val="nil"/>
          <w:bottom w:val="nil"/>
          <w:right w:val="nil"/>
          <w:between w:val="nil"/>
        </w:pBdr>
        <w:spacing w:after="0" w:line="240" w:lineRule="auto"/>
        <w:ind w:left="36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i/>
          <w:color w:val="000000"/>
          <w:sz w:val="24"/>
          <w:szCs w:val="24"/>
        </w:rPr>
        <w:t xml:space="preserve">Temperature Indicators </w:t>
      </w:r>
    </w:p>
    <w:p w14:paraId="5F95DF65" w14:textId="77777777" w:rsidR="00DC36C9" w:rsidRPr="00DF18C5" w:rsidRDefault="00175385" w:rsidP="00473A89">
      <w:pPr>
        <w:spacing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local temperature indicators shall be of the dial-type graded in ⁰C with a manually resettable pointer to register the highest temperature reached. The local indicators shall be mounted on the transformer tank in a suitable weatherproof steel cabinet with a lockable door. The cabinet shall be so positioned as to allow easy access to and readability of the gauges.</w:t>
      </w:r>
    </w:p>
    <w:p w14:paraId="5F95DF66"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Each transformer shall be provided with winding temperature indicators of the "thermal image" type compensated for changes in ambient temperature (one for each winding type: common, series, HV, LV and tertiary as appropriate). The indicator shall have a load - temperature characteristic approximately the same as the hottest part of the windings. The primary current transformer for operating the indicator shall be built into the main transformer tank on the bushings. Information shall be included in the maintenance instructions in the form of either a graph or table showing the relationship between current injected into the heater coil and the corresponding temperature reading.</w:t>
      </w:r>
    </w:p>
    <w:p w14:paraId="5F95DF67"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indicators shall be provided with two sets of alarm/trip contacts, adjustable to close at any temperature between 45°C and 150°C such adjustment being possible without dismantling the instrument. Where supplementary forced cooling is specified, two additional set of contacts shall be provided on the winding temperature indicators, for automatic start of the cooling fans in two stages. The differential between "switch on" and "switch off" temperatures must also be variable in the range 15 °C to 30 °C. </w:t>
      </w:r>
    </w:p>
    <w:p w14:paraId="5F95DF68"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instrument and set points shall have an accuracy of ±1% of full-scale deflection and the indicated temperature must reflect the hot spot temperature to within ± 3 </w:t>
      </w:r>
      <w:proofErr w:type="spellStart"/>
      <w:r w:rsidRPr="00DF18C5">
        <w:rPr>
          <w:rFonts w:asciiTheme="minorHAnsi" w:eastAsia="Times New Roman" w:hAnsiTheme="minorHAnsi" w:cstheme="minorHAnsi"/>
          <w:color w:val="000000"/>
          <w:sz w:val="24"/>
          <w:szCs w:val="24"/>
        </w:rPr>
        <w:t>oC</w:t>
      </w:r>
      <w:proofErr w:type="spellEnd"/>
      <w:r w:rsidRPr="00DF18C5">
        <w:rPr>
          <w:rFonts w:asciiTheme="minorHAnsi" w:eastAsia="Times New Roman" w:hAnsiTheme="minorHAnsi" w:cstheme="minorHAnsi"/>
          <w:color w:val="000000"/>
          <w:sz w:val="24"/>
          <w:szCs w:val="24"/>
        </w:rPr>
        <w:t xml:space="preserve"> under all operating conditions. Test links are to be provided for calibration purpose. </w:t>
      </w:r>
    </w:p>
    <w:p w14:paraId="5F95DF69"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One temperature indicator of the capillary type for measurement of the top oil temperature shall be provided for each transformer.</w:t>
      </w:r>
    </w:p>
    <w:p w14:paraId="5F95DF6A" w14:textId="7EDB071D" w:rsidR="00DC36C9" w:rsidRPr="00DF18C5" w:rsidRDefault="00175385" w:rsidP="002E6425">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bookmarkStart w:id="100" w:name="_Toc199782667"/>
      <w:r w:rsidRPr="00DF18C5">
        <w:rPr>
          <w:rFonts w:asciiTheme="minorHAnsi" w:eastAsia="Times New Roman" w:hAnsiTheme="minorHAnsi" w:cstheme="minorHAnsi"/>
          <w:b/>
          <w:color w:val="000000"/>
          <w:sz w:val="24"/>
          <w:szCs w:val="24"/>
        </w:rPr>
        <w:t>Cooling</w:t>
      </w:r>
      <w:bookmarkEnd w:id="100"/>
    </w:p>
    <w:p w14:paraId="5F95DF6B" w14:textId="77777777" w:rsidR="00DC36C9" w:rsidRPr="00DF18C5" w:rsidRDefault="00175385" w:rsidP="00473A89">
      <w:p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types of cooling shall be designated by the IEC lettering symbols: </w:t>
      </w:r>
    </w:p>
    <w:p w14:paraId="5F95DF6C" w14:textId="77777777" w:rsidR="00DC36C9" w:rsidRPr="00DF18C5" w:rsidRDefault="00175385" w:rsidP="00473A89">
      <w:pPr>
        <w:spacing w:after="0" w:line="240" w:lineRule="auto"/>
        <w:ind w:left="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  Natural Air Circulation (ONAN) </w:t>
      </w:r>
    </w:p>
    <w:p w14:paraId="5F95DF6D" w14:textId="77777777" w:rsidR="00DC36C9" w:rsidRPr="00DF18C5" w:rsidRDefault="00175385" w:rsidP="00473A89">
      <w:pPr>
        <w:spacing w:after="0" w:line="240" w:lineRule="auto"/>
        <w:ind w:left="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 By radiators directly attached to the tank. </w:t>
      </w:r>
    </w:p>
    <w:p w14:paraId="5F95DF6E" w14:textId="77777777" w:rsidR="00DC36C9" w:rsidRPr="00DF18C5" w:rsidRDefault="00DC36C9" w:rsidP="00473A89">
      <w:pPr>
        <w:spacing w:after="0" w:line="240" w:lineRule="auto"/>
        <w:ind w:left="720"/>
        <w:jc w:val="both"/>
        <w:rPr>
          <w:rFonts w:asciiTheme="minorHAnsi" w:eastAsia="Times New Roman" w:hAnsiTheme="minorHAnsi" w:cstheme="minorHAnsi"/>
          <w:color w:val="000000"/>
          <w:sz w:val="24"/>
          <w:szCs w:val="24"/>
        </w:rPr>
      </w:pPr>
    </w:p>
    <w:p w14:paraId="5F95DF6F" w14:textId="77777777" w:rsidR="00DC36C9" w:rsidRPr="00DF18C5" w:rsidRDefault="00175385" w:rsidP="00473A89">
      <w:pPr>
        <w:spacing w:after="0" w:line="240" w:lineRule="auto"/>
        <w:ind w:left="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b)  Forced Air Circulation (ONAF) </w:t>
      </w:r>
    </w:p>
    <w:p w14:paraId="5F95DF70" w14:textId="77777777" w:rsidR="00DC36C9" w:rsidRPr="00DF18C5" w:rsidRDefault="00175385" w:rsidP="00473A89">
      <w:pPr>
        <w:spacing w:after="0" w:line="240" w:lineRule="auto"/>
        <w:ind w:left="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 By fans cooling the radiators. </w:t>
      </w:r>
    </w:p>
    <w:p w14:paraId="5F95DF71" w14:textId="77777777" w:rsidR="00DC36C9" w:rsidRPr="00DF18C5" w:rsidRDefault="00DC36C9" w:rsidP="00C07441">
      <w:pPr>
        <w:spacing w:after="0" w:line="240" w:lineRule="auto"/>
        <w:ind w:left="360"/>
        <w:jc w:val="both"/>
        <w:rPr>
          <w:rFonts w:asciiTheme="minorHAnsi" w:eastAsia="Times New Roman" w:hAnsiTheme="minorHAnsi" w:cstheme="minorHAnsi"/>
          <w:i/>
          <w:color w:val="000000"/>
          <w:sz w:val="24"/>
          <w:szCs w:val="24"/>
        </w:rPr>
      </w:pPr>
    </w:p>
    <w:p w14:paraId="5F95DF72" w14:textId="77777777" w:rsidR="00DC36C9" w:rsidRPr="00DF18C5" w:rsidRDefault="00175385" w:rsidP="002E6425">
      <w:pPr>
        <w:numPr>
          <w:ilvl w:val="0"/>
          <w:numId w:val="105"/>
        </w:numPr>
        <w:pBdr>
          <w:top w:val="nil"/>
          <w:left w:val="nil"/>
          <w:bottom w:val="nil"/>
          <w:right w:val="nil"/>
          <w:between w:val="nil"/>
        </w:pBdr>
        <w:spacing w:after="0" w:line="240" w:lineRule="auto"/>
        <w:ind w:left="36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i/>
          <w:color w:val="000000"/>
          <w:sz w:val="24"/>
          <w:szCs w:val="24"/>
        </w:rPr>
        <w:t xml:space="preserve">Declaration of Ratings </w:t>
      </w:r>
    </w:p>
    <w:p w14:paraId="5F95DF73" w14:textId="77777777" w:rsidR="00DC36C9" w:rsidRPr="00DF18C5" w:rsidRDefault="00175385" w:rsidP="00473A89">
      <w:pPr>
        <w:spacing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Bidder shall declare in the Schedule of Technical Guarantees the rated power available under the operating conditions ONAN or ONAF (as required in Scope of Works) and the ratings shall be indicated on the rating plate.</w:t>
      </w:r>
    </w:p>
    <w:p w14:paraId="5F95DF74" w14:textId="77777777" w:rsidR="00DC36C9" w:rsidRPr="00DF18C5" w:rsidRDefault="00175385" w:rsidP="002E6425">
      <w:pPr>
        <w:numPr>
          <w:ilvl w:val="0"/>
          <w:numId w:val="105"/>
        </w:numPr>
        <w:pBdr>
          <w:top w:val="nil"/>
          <w:left w:val="nil"/>
          <w:bottom w:val="nil"/>
          <w:right w:val="nil"/>
          <w:between w:val="nil"/>
        </w:pBdr>
        <w:spacing w:after="0" w:line="240" w:lineRule="auto"/>
        <w:ind w:left="36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i/>
          <w:color w:val="000000"/>
          <w:sz w:val="24"/>
          <w:szCs w:val="24"/>
        </w:rPr>
        <w:t xml:space="preserve">Radiators </w:t>
      </w:r>
    </w:p>
    <w:p w14:paraId="5F95DF75" w14:textId="77777777" w:rsidR="00DC36C9" w:rsidRPr="00DF18C5" w:rsidRDefault="00175385" w:rsidP="00473A89">
      <w:pPr>
        <w:spacing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transformers shall be fitted with detachable radiators (tube coolers are not accepted). Suitable valves, with blanking plates shall be provided at the inlet and outlet of each radiator so that it may be removed without draining oil from the tank. Inlet and outlet valve "OPEN" and "CLOSED" positions shall be clearly marked. The valves shall be readily accessible and easy to operate. Lifting facilities, a drain cock and an air release vent shall be provided on each radiator.</w:t>
      </w:r>
    </w:p>
    <w:p w14:paraId="5F95DF76"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Radiators shall be hot dip galvanised and designed so that it is possible for the whole of the cooling surface to be cleaned. They shall also be designed so that they shall withstand dry-out vacuum without distortion or causing leakage of hot oil.</w:t>
      </w:r>
    </w:p>
    <w:p w14:paraId="5F95DF77" w14:textId="77777777" w:rsidR="00DC36C9" w:rsidRPr="00DF18C5" w:rsidRDefault="00175385" w:rsidP="002E6425">
      <w:pPr>
        <w:numPr>
          <w:ilvl w:val="0"/>
          <w:numId w:val="105"/>
        </w:numPr>
        <w:pBdr>
          <w:top w:val="nil"/>
          <w:left w:val="nil"/>
          <w:bottom w:val="nil"/>
          <w:right w:val="nil"/>
          <w:between w:val="nil"/>
        </w:pBdr>
        <w:spacing w:after="0" w:line="240" w:lineRule="auto"/>
        <w:ind w:left="36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i/>
          <w:color w:val="000000"/>
          <w:sz w:val="24"/>
          <w:szCs w:val="24"/>
        </w:rPr>
        <w:t xml:space="preserve">Forced-Air Cooling ONAN/ONAF </w:t>
      </w:r>
    </w:p>
    <w:p w14:paraId="5F95DF78" w14:textId="77777777" w:rsidR="00DC36C9" w:rsidRPr="00DF18C5" w:rsidRDefault="00175385" w:rsidP="00473A89">
      <w:pPr>
        <w:spacing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forced-cooling equipment shall be designed to start automatically from winding-temperature relay control at predetermined temperatures recommended by the Contractor. The equipment shall be designed to start in 2 stages at pre-set temperatures.</w:t>
      </w:r>
    </w:p>
    <w:p w14:paraId="5F95DF79" w14:textId="77777777" w:rsidR="00DC36C9" w:rsidRDefault="00175385" w:rsidP="00473A89">
      <w:pPr>
        <w:spacing w:line="240" w:lineRule="auto"/>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Indicative setting values are as follows:</w:t>
      </w:r>
    </w:p>
    <w:p w14:paraId="661091DD" w14:textId="2165AE54" w:rsidR="00982FD4" w:rsidRPr="00DF18C5" w:rsidRDefault="00982FD4" w:rsidP="00557C74">
      <w:pPr>
        <w:spacing w:line="240" w:lineRule="auto"/>
        <w:ind w:left="720" w:firstLine="720"/>
        <w:jc w:val="both"/>
        <w:rPr>
          <w:rFonts w:asciiTheme="minorHAnsi" w:eastAsia="Times New Roman" w:hAnsiTheme="minorHAnsi" w:cstheme="minorHAnsi"/>
          <w:sz w:val="24"/>
          <w:szCs w:val="24"/>
        </w:rPr>
      </w:pPr>
      <w:r w:rsidRPr="003979A7">
        <w:rPr>
          <w:sz w:val="24"/>
          <w:szCs w:val="24"/>
        </w:rPr>
        <w:t xml:space="preserve">Table </w:t>
      </w:r>
      <w:r w:rsidRPr="003979A7">
        <w:rPr>
          <w:i/>
          <w:iCs/>
          <w:sz w:val="24"/>
          <w:szCs w:val="24"/>
        </w:rPr>
        <w:fldChar w:fldCharType="begin"/>
      </w:r>
      <w:r w:rsidRPr="003979A7">
        <w:rPr>
          <w:sz w:val="24"/>
          <w:szCs w:val="24"/>
        </w:rPr>
        <w:instrText xml:space="preserve"> SEQ Table \* ARABIC </w:instrText>
      </w:r>
      <w:r w:rsidRPr="003979A7">
        <w:rPr>
          <w:i/>
          <w:iCs/>
          <w:sz w:val="24"/>
          <w:szCs w:val="24"/>
        </w:rPr>
        <w:fldChar w:fldCharType="separate"/>
      </w:r>
      <w:r>
        <w:rPr>
          <w:noProof/>
          <w:sz w:val="24"/>
          <w:szCs w:val="24"/>
        </w:rPr>
        <w:t>14</w:t>
      </w:r>
      <w:r w:rsidRPr="003979A7">
        <w:rPr>
          <w:i/>
          <w:iCs/>
          <w:sz w:val="24"/>
          <w:szCs w:val="24"/>
        </w:rPr>
        <w:fldChar w:fldCharType="end"/>
      </w:r>
      <w:r w:rsidRPr="003979A7">
        <w:rPr>
          <w:b/>
          <w:bCs/>
          <w:sz w:val="24"/>
          <w:szCs w:val="24"/>
        </w:rPr>
        <w:t xml:space="preserve">: </w:t>
      </w:r>
      <w:r w:rsidRPr="00982FD4">
        <w:rPr>
          <w:b/>
          <w:bCs/>
          <w:sz w:val="24"/>
          <w:szCs w:val="24"/>
        </w:rPr>
        <w:t>Indicative Temperature Set values for ONAN/ONAF</w:t>
      </w:r>
    </w:p>
    <w:tbl>
      <w:tblPr>
        <w:tblStyle w:val="22"/>
        <w:tblW w:w="663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211"/>
        <w:gridCol w:w="2212"/>
        <w:gridCol w:w="2212"/>
      </w:tblGrid>
      <w:tr w:rsidR="00DC36C9" w:rsidRPr="00DF18C5" w14:paraId="5F95DF7D" w14:textId="77777777">
        <w:trPr>
          <w:trHeight w:val="107"/>
          <w:jc w:val="center"/>
        </w:trPr>
        <w:tc>
          <w:tcPr>
            <w:tcW w:w="2212" w:type="dxa"/>
          </w:tcPr>
          <w:p w14:paraId="5F95DF7A" w14:textId="77777777" w:rsidR="00DC36C9" w:rsidRPr="00DF18C5" w:rsidRDefault="00175385">
            <w:p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b/>
                <w:color w:val="000000"/>
                <w:sz w:val="24"/>
                <w:szCs w:val="24"/>
              </w:rPr>
              <w:t xml:space="preserve">Stages </w:t>
            </w:r>
          </w:p>
        </w:tc>
        <w:tc>
          <w:tcPr>
            <w:tcW w:w="2212" w:type="dxa"/>
          </w:tcPr>
          <w:p w14:paraId="5F95DF7B" w14:textId="77777777" w:rsidR="00DC36C9" w:rsidRPr="00DF18C5" w:rsidRDefault="00175385">
            <w:p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On </w:t>
            </w:r>
          </w:p>
        </w:tc>
        <w:tc>
          <w:tcPr>
            <w:tcW w:w="2212" w:type="dxa"/>
          </w:tcPr>
          <w:p w14:paraId="5F95DF7C" w14:textId="77777777" w:rsidR="00DC36C9" w:rsidRPr="00DF18C5" w:rsidRDefault="00175385">
            <w:p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Off </w:t>
            </w:r>
          </w:p>
        </w:tc>
      </w:tr>
      <w:tr w:rsidR="00DC36C9" w:rsidRPr="00DF18C5" w14:paraId="5F95DF81" w14:textId="77777777">
        <w:trPr>
          <w:trHeight w:val="109"/>
          <w:jc w:val="center"/>
        </w:trPr>
        <w:tc>
          <w:tcPr>
            <w:tcW w:w="2212" w:type="dxa"/>
          </w:tcPr>
          <w:p w14:paraId="5F95DF7E" w14:textId="77777777" w:rsidR="00DC36C9" w:rsidRPr="00DF18C5" w:rsidRDefault="00175385">
            <w:p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Stage 1 </w:t>
            </w:r>
          </w:p>
        </w:tc>
        <w:tc>
          <w:tcPr>
            <w:tcW w:w="2212" w:type="dxa"/>
          </w:tcPr>
          <w:p w14:paraId="5F95DF7F" w14:textId="77777777" w:rsidR="00DC36C9" w:rsidRPr="00DF18C5" w:rsidRDefault="00175385">
            <w:p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65°C </w:t>
            </w:r>
          </w:p>
        </w:tc>
        <w:tc>
          <w:tcPr>
            <w:tcW w:w="2212" w:type="dxa"/>
          </w:tcPr>
          <w:p w14:paraId="5F95DF80" w14:textId="77777777" w:rsidR="00DC36C9" w:rsidRPr="00DF18C5" w:rsidRDefault="00175385">
            <w:p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50°C </w:t>
            </w:r>
          </w:p>
        </w:tc>
      </w:tr>
      <w:tr w:rsidR="00DC36C9" w:rsidRPr="00DF18C5" w14:paraId="5F95DF85" w14:textId="77777777">
        <w:trPr>
          <w:trHeight w:val="109"/>
          <w:jc w:val="center"/>
        </w:trPr>
        <w:tc>
          <w:tcPr>
            <w:tcW w:w="2212" w:type="dxa"/>
          </w:tcPr>
          <w:p w14:paraId="5F95DF82" w14:textId="77777777" w:rsidR="00DC36C9" w:rsidRPr="00DF18C5" w:rsidRDefault="00175385">
            <w:p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Stage 2 </w:t>
            </w:r>
          </w:p>
        </w:tc>
        <w:tc>
          <w:tcPr>
            <w:tcW w:w="2212" w:type="dxa"/>
          </w:tcPr>
          <w:p w14:paraId="5F95DF83" w14:textId="77777777" w:rsidR="00DC36C9" w:rsidRPr="00DF18C5" w:rsidRDefault="00175385">
            <w:p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75°C </w:t>
            </w:r>
          </w:p>
        </w:tc>
        <w:tc>
          <w:tcPr>
            <w:tcW w:w="2212" w:type="dxa"/>
          </w:tcPr>
          <w:p w14:paraId="5F95DF84" w14:textId="77777777" w:rsidR="00DC36C9" w:rsidRPr="00DF18C5" w:rsidRDefault="00175385">
            <w:pPr>
              <w:keepNext/>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60°C </w:t>
            </w:r>
          </w:p>
        </w:tc>
      </w:tr>
    </w:tbl>
    <w:p w14:paraId="5F95DF86" w14:textId="52B67296" w:rsidR="00DC36C9" w:rsidRPr="00DF18C5" w:rsidRDefault="00175385" w:rsidP="00473A89">
      <w:pPr>
        <w:pBdr>
          <w:top w:val="nil"/>
          <w:left w:val="nil"/>
          <w:bottom w:val="nil"/>
          <w:right w:val="nil"/>
          <w:between w:val="nil"/>
        </w:pBdr>
        <w:spacing w:after="200" w:line="240" w:lineRule="auto"/>
        <w:ind w:left="720" w:firstLine="720"/>
        <w:jc w:val="both"/>
        <w:rPr>
          <w:rFonts w:asciiTheme="minorHAnsi" w:eastAsia="Times New Roman" w:hAnsiTheme="minorHAnsi" w:cstheme="minorHAnsi"/>
          <w:i/>
          <w:color w:val="000000"/>
          <w:sz w:val="24"/>
          <w:szCs w:val="24"/>
        </w:rPr>
      </w:pPr>
      <w:r w:rsidRPr="00DF18C5">
        <w:rPr>
          <w:rFonts w:asciiTheme="minorHAnsi" w:eastAsia="Times New Roman" w:hAnsiTheme="minorHAnsi" w:cstheme="minorHAnsi"/>
          <w:i/>
          <w:color w:val="000000"/>
          <w:sz w:val="24"/>
          <w:szCs w:val="24"/>
        </w:rPr>
        <w:t xml:space="preserve"> </w:t>
      </w:r>
    </w:p>
    <w:p w14:paraId="5F95DF87" w14:textId="77777777" w:rsidR="00DC36C9" w:rsidRPr="00DF18C5" w:rsidRDefault="00175385" w:rsidP="002E6425">
      <w:pPr>
        <w:numPr>
          <w:ilvl w:val="0"/>
          <w:numId w:val="105"/>
        </w:numPr>
        <w:pBdr>
          <w:top w:val="nil"/>
          <w:left w:val="nil"/>
          <w:bottom w:val="nil"/>
          <w:right w:val="nil"/>
          <w:between w:val="nil"/>
        </w:pBdr>
        <w:spacing w:after="0" w:line="240" w:lineRule="auto"/>
        <w:ind w:left="36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i/>
          <w:color w:val="000000"/>
          <w:sz w:val="24"/>
          <w:szCs w:val="24"/>
        </w:rPr>
        <w:t xml:space="preserve">Cooler Capacity </w:t>
      </w:r>
    </w:p>
    <w:p w14:paraId="5F95DF88" w14:textId="77777777" w:rsidR="00DC36C9" w:rsidRPr="00DF18C5" w:rsidRDefault="00175385" w:rsidP="00473A89">
      <w:pPr>
        <w:spacing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coolers and fans shall be so dimensioned that at least 80 % of the transformer capacity remains (in both ONAN and ONAF) if one cooler or one fan is removed.</w:t>
      </w:r>
    </w:p>
    <w:p w14:paraId="5F95DF89" w14:textId="77777777" w:rsidR="00DC36C9" w:rsidRPr="00DF18C5" w:rsidRDefault="00175385" w:rsidP="002E6425">
      <w:pPr>
        <w:numPr>
          <w:ilvl w:val="0"/>
          <w:numId w:val="105"/>
        </w:numPr>
        <w:pBdr>
          <w:top w:val="nil"/>
          <w:left w:val="nil"/>
          <w:bottom w:val="nil"/>
          <w:right w:val="nil"/>
          <w:between w:val="nil"/>
        </w:pBdr>
        <w:spacing w:after="0" w:line="240" w:lineRule="auto"/>
        <w:ind w:left="36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i/>
          <w:color w:val="000000"/>
          <w:sz w:val="24"/>
          <w:szCs w:val="24"/>
        </w:rPr>
        <w:t xml:space="preserve">Cooler Control Equipment </w:t>
      </w:r>
    </w:p>
    <w:p w14:paraId="5F95DF8A" w14:textId="77777777" w:rsidR="00DC36C9" w:rsidRPr="00DF18C5" w:rsidRDefault="00175385" w:rsidP="00473A89">
      <w:pPr>
        <w:spacing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All the necessary automatic control, motor contactors, protective devices and switches for the forced-cooling equipment shall be assembled in cabinet or marshalling box mounted on the transformer.</w:t>
      </w:r>
    </w:p>
    <w:p w14:paraId="5F95DF8B" w14:textId="77777777" w:rsidR="00DC36C9" w:rsidRPr="00DF18C5" w:rsidRDefault="00175385" w:rsidP="00473A89">
      <w:p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cooler control equipment shall include: </w:t>
      </w:r>
    </w:p>
    <w:p w14:paraId="5F95DF8C" w14:textId="77777777" w:rsidR="00DC36C9" w:rsidRPr="00DF18C5" w:rsidRDefault="00175385" w:rsidP="002E6425">
      <w:pPr>
        <w:numPr>
          <w:ilvl w:val="0"/>
          <w:numId w:val="7"/>
        </w:numPr>
        <w:pBdr>
          <w:top w:val="nil"/>
          <w:left w:val="nil"/>
          <w:bottom w:val="nil"/>
          <w:right w:val="nil"/>
          <w:between w:val="nil"/>
        </w:pBdr>
        <w:spacing w:after="0" w:line="240" w:lineRule="auto"/>
        <w:ind w:left="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An isolating switch rated to carry and break full-load current for each group of fan and pump motors. </w:t>
      </w:r>
    </w:p>
    <w:p w14:paraId="5F95DF8D" w14:textId="77777777" w:rsidR="00DC36C9" w:rsidRPr="00DF18C5" w:rsidRDefault="00175385" w:rsidP="002E6425">
      <w:pPr>
        <w:numPr>
          <w:ilvl w:val="0"/>
          <w:numId w:val="7"/>
        </w:numPr>
        <w:pBdr>
          <w:top w:val="nil"/>
          <w:left w:val="nil"/>
          <w:bottom w:val="nil"/>
          <w:right w:val="nil"/>
          <w:between w:val="nil"/>
        </w:pBdr>
        <w:spacing w:after="0" w:line="240" w:lineRule="auto"/>
        <w:ind w:left="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 "Cooler Auto" - "Cooler-Manual" changeover switch. </w:t>
      </w:r>
    </w:p>
    <w:p w14:paraId="5F95DF8E" w14:textId="77777777" w:rsidR="00DC36C9" w:rsidRPr="00DF18C5" w:rsidRDefault="00175385" w:rsidP="002E6425">
      <w:pPr>
        <w:numPr>
          <w:ilvl w:val="0"/>
          <w:numId w:val="7"/>
        </w:numPr>
        <w:pBdr>
          <w:top w:val="nil"/>
          <w:left w:val="nil"/>
          <w:bottom w:val="nil"/>
          <w:right w:val="nil"/>
          <w:between w:val="nil"/>
        </w:pBdr>
        <w:spacing w:after="0" w:line="240" w:lineRule="auto"/>
        <w:ind w:left="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Magnetic contactor for each group of fan motors. Contactor coil leads shall be wired to the terminal board. A set of normally-closed contacts shall be provided on each motor contactor for alarm purposes. </w:t>
      </w:r>
    </w:p>
    <w:p w14:paraId="5F95DF8F" w14:textId="77777777" w:rsidR="00DC36C9" w:rsidRPr="00DF18C5" w:rsidRDefault="00175385" w:rsidP="002E6425">
      <w:pPr>
        <w:numPr>
          <w:ilvl w:val="0"/>
          <w:numId w:val="7"/>
        </w:numPr>
        <w:pBdr>
          <w:top w:val="nil"/>
          <w:left w:val="nil"/>
          <w:bottom w:val="nil"/>
          <w:right w:val="nil"/>
          <w:between w:val="nil"/>
        </w:pBdr>
        <w:spacing w:after="0" w:line="240" w:lineRule="auto"/>
        <w:ind w:left="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Overload and single-phasing relays. </w:t>
      </w:r>
    </w:p>
    <w:p w14:paraId="5F95DF90" w14:textId="77777777" w:rsidR="00DC36C9" w:rsidRPr="00DF18C5" w:rsidRDefault="00175385" w:rsidP="002E6425">
      <w:pPr>
        <w:numPr>
          <w:ilvl w:val="0"/>
          <w:numId w:val="7"/>
        </w:numPr>
        <w:pBdr>
          <w:top w:val="nil"/>
          <w:left w:val="nil"/>
          <w:bottom w:val="nil"/>
          <w:right w:val="nil"/>
          <w:between w:val="nil"/>
        </w:pBdr>
        <w:spacing w:after="0" w:line="240" w:lineRule="auto"/>
        <w:ind w:left="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Fuses, links and terminal boards to approval to make a complete assembly. </w:t>
      </w:r>
    </w:p>
    <w:p w14:paraId="5F95DF91" w14:textId="77777777" w:rsidR="00DC36C9" w:rsidRPr="00DF18C5" w:rsidRDefault="00175385" w:rsidP="00473A89">
      <w:pPr>
        <w:spacing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All equipment must be in accordance with the requirement given in general technical specifications.</w:t>
      </w:r>
    </w:p>
    <w:p w14:paraId="5F95DF92" w14:textId="33ACDABF" w:rsidR="00DC36C9" w:rsidRPr="00DF18C5" w:rsidRDefault="00175385" w:rsidP="002E6425">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bookmarkStart w:id="101" w:name="_Toc199782668"/>
      <w:r w:rsidRPr="00DF18C5">
        <w:rPr>
          <w:rFonts w:asciiTheme="minorHAnsi" w:eastAsia="Times New Roman" w:hAnsiTheme="minorHAnsi" w:cstheme="minorHAnsi"/>
          <w:b/>
          <w:color w:val="000000"/>
          <w:sz w:val="24"/>
          <w:szCs w:val="24"/>
        </w:rPr>
        <w:t>Off-load Tap Changer</w:t>
      </w:r>
      <w:bookmarkEnd w:id="101"/>
      <w:r w:rsidRPr="00DF18C5">
        <w:rPr>
          <w:rFonts w:asciiTheme="minorHAnsi" w:eastAsia="Times New Roman" w:hAnsiTheme="minorHAnsi" w:cstheme="minorHAnsi"/>
          <w:b/>
          <w:color w:val="000000"/>
          <w:sz w:val="24"/>
          <w:szCs w:val="24"/>
        </w:rPr>
        <w:t xml:space="preserve"> </w:t>
      </w:r>
    </w:p>
    <w:p w14:paraId="5F95DF93" w14:textId="77777777" w:rsidR="00DC36C9" w:rsidRPr="00DF18C5" w:rsidRDefault="00175385" w:rsidP="00473A89">
      <w:pPr>
        <w:spacing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Auxiliary supply Transformer shall be provided with a ganged off-load tap changer operated by means of an external handle which can be pad-locked in each operating position. This switch shall have a rotary motion of operation. The tap positions shall be normally five (5) with nominal tap position being five (5). Off-load tap changer shall be manually </w:t>
      </w:r>
      <w:proofErr w:type="gramStart"/>
      <w:r w:rsidRPr="00DF18C5">
        <w:rPr>
          <w:rFonts w:asciiTheme="minorHAnsi" w:eastAsia="Times New Roman" w:hAnsiTheme="minorHAnsi" w:cstheme="minorHAnsi"/>
          <w:color w:val="000000"/>
          <w:sz w:val="24"/>
          <w:szCs w:val="24"/>
        </w:rPr>
        <w:t>operate</w:t>
      </w:r>
      <w:proofErr w:type="gramEnd"/>
      <w:r w:rsidRPr="00DF18C5">
        <w:rPr>
          <w:rFonts w:asciiTheme="minorHAnsi" w:eastAsia="Times New Roman" w:hAnsiTheme="minorHAnsi" w:cstheme="minorHAnsi"/>
          <w:color w:val="000000"/>
          <w:sz w:val="24"/>
          <w:szCs w:val="24"/>
        </w:rPr>
        <w:t xml:space="preserve"> and indelibly marked to indicate the tapping position corresponding to the diagram plate. The MV winding tapping range shall be ±2 x2.5 %, and shall have five (5) tap positions. </w:t>
      </w:r>
    </w:p>
    <w:p w14:paraId="5F95DF94" w14:textId="77777777" w:rsidR="00DC36C9" w:rsidRPr="00DF18C5" w:rsidRDefault="00175385" w:rsidP="00473A89">
      <w:pPr>
        <w:spacing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Auxiliary supply transformer shall meet specification on pole mounted distribution transformer. For the purpose of this project the LV winding shall be made of copper, </w:t>
      </w:r>
      <w:r w:rsidRPr="00DF18C5">
        <w:rPr>
          <w:rFonts w:asciiTheme="minorHAnsi" w:eastAsia="Times New Roman" w:hAnsiTheme="minorHAnsi" w:cstheme="minorHAnsi"/>
          <w:b/>
          <w:i/>
          <w:color w:val="000000"/>
          <w:sz w:val="24"/>
          <w:szCs w:val="24"/>
        </w:rPr>
        <w:t xml:space="preserve">ignore where Aluminium LV winding is proposed as an alternative </w:t>
      </w:r>
      <w:r w:rsidRPr="00DF18C5">
        <w:rPr>
          <w:rFonts w:asciiTheme="minorHAnsi" w:eastAsia="Times New Roman" w:hAnsiTheme="minorHAnsi" w:cstheme="minorHAnsi"/>
          <w:color w:val="000000"/>
          <w:sz w:val="24"/>
          <w:szCs w:val="24"/>
        </w:rPr>
        <w:t xml:space="preserve">in the specifications for Distribution Transformers. </w:t>
      </w:r>
      <w:r w:rsidRPr="00DF18C5">
        <w:rPr>
          <w:rFonts w:asciiTheme="minorHAnsi" w:eastAsia="Times New Roman" w:hAnsiTheme="minorHAnsi" w:cstheme="minorHAnsi"/>
          <w:b/>
          <w:color w:val="000000"/>
          <w:sz w:val="24"/>
          <w:szCs w:val="24"/>
        </w:rPr>
        <w:t>Aluminium LV winding shall not be accepted in this project</w:t>
      </w:r>
      <w:r w:rsidRPr="00DF18C5">
        <w:rPr>
          <w:rFonts w:asciiTheme="minorHAnsi" w:eastAsia="Times New Roman" w:hAnsiTheme="minorHAnsi" w:cstheme="minorHAnsi"/>
          <w:color w:val="000000"/>
          <w:sz w:val="24"/>
          <w:szCs w:val="24"/>
        </w:rPr>
        <w:t xml:space="preserve">. The vector group of auxiliary transformers shall be Dyn11 </w:t>
      </w:r>
    </w:p>
    <w:p w14:paraId="5F95DF95" w14:textId="77777777" w:rsidR="00DC36C9" w:rsidRPr="00DF18C5" w:rsidRDefault="00175385" w:rsidP="00473A89">
      <w:pPr>
        <w:spacing w:line="240" w:lineRule="auto"/>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 xml:space="preserve">Tap changers with Mercury sealing glands are not acceptable. </w:t>
      </w:r>
    </w:p>
    <w:p w14:paraId="5F95DF96" w14:textId="0950AAEE" w:rsidR="00DC36C9" w:rsidRPr="00DF18C5" w:rsidRDefault="00175385" w:rsidP="002E6425">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bookmarkStart w:id="102" w:name="_Toc199782669"/>
      <w:r w:rsidRPr="00DF18C5">
        <w:rPr>
          <w:rFonts w:asciiTheme="minorHAnsi" w:eastAsia="Times New Roman" w:hAnsiTheme="minorHAnsi" w:cstheme="minorHAnsi"/>
          <w:b/>
          <w:color w:val="000000"/>
          <w:sz w:val="24"/>
          <w:szCs w:val="24"/>
        </w:rPr>
        <w:t>Drain, Filter and Sampling Valves</w:t>
      </w:r>
      <w:bookmarkEnd w:id="102"/>
    </w:p>
    <w:p w14:paraId="5F95DF97" w14:textId="77777777" w:rsidR="00DC36C9" w:rsidRPr="00DF18C5" w:rsidRDefault="00175385" w:rsidP="00473A89">
      <w:pPr>
        <w:spacing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All valves shall be attached by bolted-on flanges and shall not be screwed or welded to the tank. Drain valves or isolating valves larger than 101, 6 mm (4"B.S.P.) and of the double-flanged gate-type construction may have bodies of cast iron or cast steel. All valves shall be opened by turning counter-clockwise when facing the hand wheel. </w:t>
      </w:r>
    </w:p>
    <w:p w14:paraId="5F95DF98"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Every valve shall be provided with an indicator to show clearly the position of the valve. </w:t>
      </w:r>
    </w:p>
    <w:p w14:paraId="5F95DF99"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Means shall be provided for padlocking the valves in their open and closed position. </w:t>
      </w:r>
    </w:p>
    <w:p w14:paraId="5F95DF9A"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All valves shall be suitable for operation in conjunction with transformer oil as specified in IEC Publication 60296 at temperatures up to 115⁰C.</w:t>
      </w:r>
    </w:p>
    <w:p w14:paraId="5F95DF9B" w14:textId="77777777" w:rsidR="00DC36C9" w:rsidRPr="00DF18C5" w:rsidRDefault="00175385" w:rsidP="002E6425">
      <w:pPr>
        <w:numPr>
          <w:ilvl w:val="0"/>
          <w:numId w:val="8"/>
        </w:numPr>
        <w:pBdr>
          <w:top w:val="nil"/>
          <w:left w:val="nil"/>
          <w:bottom w:val="nil"/>
          <w:right w:val="nil"/>
          <w:between w:val="nil"/>
        </w:pBdr>
        <w:spacing w:after="0" w:line="240" w:lineRule="auto"/>
        <w:ind w:left="0" w:firstLine="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i/>
          <w:color w:val="000000"/>
          <w:sz w:val="24"/>
          <w:szCs w:val="24"/>
        </w:rPr>
        <w:t xml:space="preserve">Drain Valves </w:t>
      </w:r>
    </w:p>
    <w:p w14:paraId="5F95DF9C"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Drain valves shall be of suitable dimensions in relation to the volume of oil in the transformer tank and coolers.</w:t>
      </w:r>
    </w:p>
    <w:p w14:paraId="5F95DF9D" w14:textId="77777777" w:rsidR="00DC36C9" w:rsidRPr="00DF18C5" w:rsidRDefault="00175385" w:rsidP="002E6425">
      <w:pPr>
        <w:numPr>
          <w:ilvl w:val="0"/>
          <w:numId w:val="8"/>
        </w:numPr>
        <w:pBdr>
          <w:top w:val="nil"/>
          <w:left w:val="nil"/>
          <w:bottom w:val="nil"/>
          <w:right w:val="nil"/>
          <w:between w:val="nil"/>
        </w:pBdr>
        <w:spacing w:after="0" w:line="240" w:lineRule="auto"/>
        <w:ind w:left="0" w:firstLine="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i/>
          <w:color w:val="000000"/>
          <w:sz w:val="24"/>
          <w:szCs w:val="24"/>
        </w:rPr>
        <w:t xml:space="preserve">Oil Sampling Valves </w:t>
      </w:r>
    </w:p>
    <w:p w14:paraId="5F95DF9E"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Oil sampling valves shall be of the screwed globe type; handle or gate valves located so as to permit sampling of oil from the extreme bottom of the transformer tank and the bottom of the tap changer compartment.</w:t>
      </w:r>
    </w:p>
    <w:p w14:paraId="5F95DF9F" w14:textId="77777777" w:rsidR="00DC36C9" w:rsidRPr="00DF18C5" w:rsidRDefault="00175385" w:rsidP="002E6425">
      <w:pPr>
        <w:numPr>
          <w:ilvl w:val="0"/>
          <w:numId w:val="8"/>
        </w:numPr>
        <w:pBdr>
          <w:top w:val="nil"/>
          <w:left w:val="nil"/>
          <w:bottom w:val="nil"/>
          <w:right w:val="nil"/>
          <w:between w:val="nil"/>
        </w:pBdr>
        <w:spacing w:after="0" w:line="240" w:lineRule="auto"/>
        <w:ind w:left="0" w:firstLine="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i/>
          <w:color w:val="000000"/>
          <w:sz w:val="24"/>
          <w:szCs w:val="24"/>
        </w:rPr>
        <w:t xml:space="preserve">Filtration Connections </w:t>
      </w:r>
    </w:p>
    <w:p w14:paraId="5F95DFA0"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Filtration connections, which shall have flanges drilled to BS 4504 Table 6, for 50,8 mm (2") valves, or screwed 50,8 mm (2"B.S.P.) female, shall be as follows: </w:t>
      </w:r>
    </w:p>
    <w:p w14:paraId="5F95DFA1"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 valve at the top and bottom of the main tank. The drain valve of the main tank may be used for this purpose if of the size described above. </w:t>
      </w:r>
    </w:p>
    <w:p w14:paraId="5F95DFA2"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oil conservator drain valve located within easy reach of the ground, by means of a pipe extension, if necessary, shall be suitable for a filter connection.</w:t>
      </w:r>
    </w:p>
    <w:p w14:paraId="5F95DFA3" w14:textId="77777777" w:rsidR="00DC36C9" w:rsidRPr="00DF18C5" w:rsidRDefault="00175385" w:rsidP="002E6425">
      <w:pPr>
        <w:numPr>
          <w:ilvl w:val="0"/>
          <w:numId w:val="8"/>
        </w:numPr>
        <w:pBdr>
          <w:top w:val="nil"/>
          <w:left w:val="nil"/>
          <w:bottom w:val="nil"/>
          <w:right w:val="nil"/>
          <w:between w:val="nil"/>
        </w:pBdr>
        <w:spacing w:after="0" w:line="240" w:lineRule="auto"/>
        <w:ind w:left="0" w:firstLine="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i/>
          <w:color w:val="000000"/>
          <w:sz w:val="24"/>
          <w:szCs w:val="24"/>
        </w:rPr>
        <w:t xml:space="preserve">Valve Entries </w:t>
      </w:r>
    </w:p>
    <w:p w14:paraId="5F95DFA4"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All valve entries shall be blanked off with </w:t>
      </w:r>
      <w:proofErr w:type="spellStart"/>
      <w:r w:rsidRPr="00DF18C5">
        <w:rPr>
          <w:rFonts w:asciiTheme="minorHAnsi" w:eastAsia="Times New Roman" w:hAnsiTheme="minorHAnsi" w:cstheme="minorHAnsi"/>
          <w:color w:val="000000"/>
          <w:sz w:val="24"/>
          <w:szCs w:val="24"/>
        </w:rPr>
        <w:t>gasketed</w:t>
      </w:r>
      <w:proofErr w:type="spellEnd"/>
      <w:r w:rsidRPr="00DF18C5">
        <w:rPr>
          <w:rFonts w:asciiTheme="minorHAnsi" w:eastAsia="Times New Roman" w:hAnsiTheme="minorHAnsi" w:cstheme="minorHAnsi"/>
          <w:color w:val="000000"/>
          <w:sz w:val="24"/>
          <w:szCs w:val="24"/>
        </w:rPr>
        <w:t xml:space="preserve"> bolted-on plates or plugs.</w:t>
      </w:r>
    </w:p>
    <w:p w14:paraId="5F95DFA5" w14:textId="77777777" w:rsidR="00DC36C9" w:rsidRPr="00DF18C5" w:rsidRDefault="00DC36C9" w:rsidP="00473A89">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p>
    <w:p w14:paraId="5F95DFA6" w14:textId="77777777" w:rsidR="00DC36C9" w:rsidRPr="00DF18C5" w:rsidRDefault="00175385" w:rsidP="002E6425">
      <w:pPr>
        <w:numPr>
          <w:ilvl w:val="0"/>
          <w:numId w:val="8"/>
        </w:numPr>
        <w:pBdr>
          <w:top w:val="nil"/>
          <w:left w:val="nil"/>
          <w:bottom w:val="nil"/>
          <w:right w:val="nil"/>
          <w:between w:val="nil"/>
        </w:pBdr>
        <w:spacing w:line="240" w:lineRule="auto"/>
        <w:ind w:left="0" w:firstLine="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i/>
          <w:color w:val="000000"/>
          <w:sz w:val="24"/>
          <w:szCs w:val="24"/>
        </w:rPr>
        <w:t xml:space="preserve">Rating and Diagram Plates </w:t>
      </w:r>
    </w:p>
    <w:p w14:paraId="5F95DFA7"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Rating diagram and valve plates shall be to IEC 60076, stamped or embossed on brass or stainless steel. They shall show the employer’s Order Number and shall have a blank space for the Employer’s serial number. The diagram plate shall show the internal connections and the voltage vector relationship of the terminals. </w:t>
      </w:r>
    </w:p>
    <w:p w14:paraId="5F95DFA8"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Where applicable, rating or diagram plates shall show locations, ratio, rating and accuracy class of current transformers. Rating diagram and valve plates shall be approved by the Project Manager.</w:t>
      </w:r>
    </w:p>
    <w:p w14:paraId="5F95DFA9" w14:textId="76BA2242" w:rsidR="00DC36C9" w:rsidRPr="00DF18C5" w:rsidRDefault="00175385" w:rsidP="002E6425">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bookmarkStart w:id="103" w:name="_Toc199782670"/>
      <w:r w:rsidRPr="00DF18C5">
        <w:rPr>
          <w:rFonts w:asciiTheme="minorHAnsi" w:eastAsia="Times New Roman" w:hAnsiTheme="minorHAnsi" w:cstheme="minorHAnsi"/>
          <w:b/>
          <w:color w:val="000000"/>
          <w:sz w:val="24"/>
          <w:szCs w:val="24"/>
        </w:rPr>
        <w:t>Oil</w:t>
      </w:r>
      <w:bookmarkEnd w:id="103"/>
      <w:r w:rsidRPr="00DF18C5">
        <w:rPr>
          <w:rFonts w:asciiTheme="minorHAnsi" w:eastAsia="Times New Roman" w:hAnsiTheme="minorHAnsi" w:cstheme="minorHAnsi"/>
          <w:b/>
          <w:color w:val="000000"/>
          <w:sz w:val="24"/>
          <w:szCs w:val="24"/>
        </w:rPr>
        <w:t xml:space="preserve"> </w:t>
      </w:r>
    </w:p>
    <w:p w14:paraId="5F95DFAA" w14:textId="77777777" w:rsidR="00DC36C9" w:rsidRPr="00DF18C5" w:rsidRDefault="00175385" w:rsidP="00473A89">
      <w:pPr>
        <w:spacing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oil shall be of the uninhibited mineral type and comply with BS 148, IEC 60296 or equivalent standard. Oil shall preferably be supplied in bulk from within Somalia and dried and cleaned on site. If oil is provided in drums, these shall have a volume of approximately 200 l and be full. A separate price shall be quoted for transformer oil.</w:t>
      </w:r>
    </w:p>
    <w:p w14:paraId="5F95DFAB" w14:textId="5DC127D9" w:rsidR="00DC36C9" w:rsidRPr="00DF18C5" w:rsidRDefault="00175385" w:rsidP="002E6425">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bookmarkStart w:id="104" w:name="_Toc199782671"/>
      <w:r w:rsidRPr="00DF18C5">
        <w:rPr>
          <w:rFonts w:asciiTheme="minorHAnsi" w:eastAsia="Times New Roman" w:hAnsiTheme="minorHAnsi" w:cstheme="minorHAnsi"/>
          <w:b/>
          <w:color w:val="000000"/>
          <w:sz w:val="24"/>
          <w:szCs w:val="24"/>
        </w:rPr>
        <w:t>On-Load Tap Changers</w:t>
      </w:r>
      <w:bookmarkEnd w:id="104"/>
      <w:r w:rsidRPr="00DF18C5">
        <w:rPr>
          <w:rFonts w:asciiTheme="minorHAnsi" w:eastAsia="Times New Roman" w:hAnsiTheme="minorHAnsi" w:cstheme="minorHAnsi"/>
          <w:b/>
          <w:color w:val="000000"/>
          <w:sz w:val="24"/>
          <w:szCs w:val="24"/>
        </w:rPr>
        <w:t xml:space="preserve"> </w:t>
      </w:r>
    </w:p>
    <w:p w14:paraId="5F95DFAC" w14:textId="77777777" w:rsidR="00DC36C9" w:rsidRPr="00DF18C5" w:rsidRDefault="00175385" w:rsidP="00473A89">
      <w:pPr>
        <w:spacing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transformer's voltage control equipment shall be of the tap changing type for varying its effective transformation ratio whilst the transformer is on load and without producing phase displacement. The on-load tap changing equipment shall comply with IEC 60214. The </w:t>
      </w:r>
      <w:proofErr w:type="spellStart"/>
      <w:r w:rsidRPr="00DF18C5">
        <w:rPr>
          <w:rFonts w:asciiTheme="minorHAnsi" w:eastAsia="Times New Roman" w:hAnsiTheme="minorHAnsi" w:cstheme="minorHAnsi"/>
          <w:color w:val="000000"/>
          <w:sz w:val="24"/>
          <w:szCs w:val="24"/>
        </w:rPr>
        <w:t>tappings</w:t>
      </w:r>
      <w:proofErr w:type="spellEnd"/>
      <w:r w:rsidRPr="00DF18C5">
        <w:rPr>
          <w:rFonts w:asciiTheme="minorHAnsi" w:eastAsia="Times New Roman" w:hAnsiTheme="minorHAnsi" w:cstheme="minorHAnsi"/>
          <w:color w:val="000000"/>
          <w:sz w:val="24"/>
          <w:szCs w:val="24"/>
        </w:rPr>
        <w:t xml:space="preserve"> shall be arranged in the electrical centre of the higher winding. </w:t>
      </w:r>
    </w:p>
    <w:p w14:paraId="5F95DFAD"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tap changing equipment shall be of the 3-phase type, with combined diverter and selector switches and shall be designed so that it will not be possible for the main transformer winding to be open circuited or for a portion thereof to be short circuited, except through a transition impedance. The tap changer shall be of the vacuum type mounted inside the transformer</w:t>
      </w:r>
    </w:p>
    <w:p w14:paraId="5F95DFAE"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Generation from any type of control shall cause one tap movement only. </w:t>
      </w:r>
    </w:p>
    <w:p w14:paraId="5F95DFAF"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equipment shall be so arranged as to ensure that when a tap change has commenced, it shall be completed independently of the operations of the control relays or switches. Failure of the auxiliary supply during a tap change operation shall not inhibit the independent completion of the tap change operation. </w:t>
      </w:r>
    </w:p>
    <w:p w14:paraId="5F95DFB0"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An auxiliary supply of 415/240 volts, 50 Hz, 3-phase 4-wire AC shall be used for operating the tap changing equipment and all its accessories. All equipment shall operate correctly at any voltage between the limits of 85 % and 115 % of nominal value. </w:t>
      </w:r>
    </w:p>
    <w:p w14:paraId="5F95DFB1"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tapping ranges shall be ±8 x1.67%, with a maximum of 17 tap positions.</w:t>
      </w:r>
    </w:p>
    <w:p w14:paraId="5F95DFB2"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Tap changing equipment shall be capable of carrying the same currents due to external short-circuit as the transformer windings and shall withstand the impulse and dielectric tests of the associated winding. The tap changer connection and switches shall be capable of handling continuously currents at least 20% above the highest operating current in order to limit overloading. </w:t>
      </w:r>
    </w:p>
    <w:p w14:paraId="5F95DFB3" w14:textId="6C41B2E2"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Where it is necessary to remove parts, or the whole of the on-load tap-changer for transport purposes, it shall be possible to complete </w:t>
      </w:r>
      <w:r w:rsidR="00B144C6">
        <w:rPr>
          <w:rFonts w:asciiTheme="minorHAnsi" w:eastAsia="Times New Roman" w:hAnsiTheme="minorHAnsi" w:cstheme="minorHAnsi"/>
          <w:color w:val="000000"/>
          <w:sz w:val="24"/>
          <w:szCs w:val="24"/>
        </w:rPr>
        <w:t>construction</w:t>
      </w:r>
      <w:r w:rsidRPr="00DF18C5">
        <w:rPr>
          <w:rFonts w:asciiTheme="minorHAnsi" w:eastAsia="Times New Roman" w:hAnsiTheme="minorHAnsi" w:cstheme="minorHAnsi"/>
          <w:color w:val="000000"/>
          <w:sz w:val="24"/>
          <w:szCs w:val="24"/>
        </w:rPr>
        <w:t xml:space="preserve"> on site with the transformer windings covered with oil.</w:t>
      </w:r>
    </w:p>
    <w:p w14:paraId="5F95DFB4" w14:textId="77777777" w:rsidR="00DC36C9" w:rsidRPr="00DF18C5" w:rsidRDefault="00175385" w:rsidP="002E6425">
      <w:pPr>
        <w:numPr>
          <w:ilvl w:val="0"/>
          <w:numId w:val="10"/>
        </w:numPr>
        <w:pBdr>
          <w:top w:val="nil"/>
          <w:left w:val="nil"/>
          <w:bottom w:val="nil"/>
          <w:right w:val="nil"/>
          <w:between w:val="nil"/>
        </w:pBdr>
        <w:spacing w:after="0" w:line="240" w:lineRule="auto"/>
        <w:ind w:left="0" w:firstLine="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i/>
          <w:color w:val="000000"/>
          <w:sz w:val="24"/>
          <w:szCs w:val="24"/>
        </w:rPr>
        <w:t xml:space="preserve"> </w:t>
      </w:r>
      <w:r w:rsidRPr="00DF18C5">
        <w:rPr>
          <w:rFonts w:asciiTheme="minorHAnsi" w:eastAsia="Times New Roman" w:hAnsiTheme="minorHAnsi" w:cstheme="minorHAnsi"/>
          <w:b/>
          <w:i/>
          <w:color w:val="000000"/>
          <w:sz w:val="24"/>
          <w:szCs w:val="24"/>
        </w:rPr>
        <w:t xml:space="preserve">Construction </w:t>
      </w:r>
    </w:p>
    <w:p w14:paraId="5F95DFB5"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number of the </w:t>
      </w:r>
      <w:proofErr w:type="spellStart"/>
      <w:r w:rsidRPr="00DF18C5">
        <w:rPr>
          <w:rFonts w:asciiTheme="minorHAnsi" w:eastAsia="Times New Roman" w:hAnsiTheme="minorHAnsi" w:cstheme="minorHAnsi"/>
          <w:color w:val="000000"/>
          <w:sz w:val="24"/>
          <w:szCs w:val="24"/>
        </w:rPr>
        <w:t>tappings</w:t>
      </w:r>
      <w:proofErr w:type="spellEnd"/>
      <w:r w:rsidRPr="00DF18C5">
        <w:rPr>
          <w:rFonts w:asciiTheme="minorHAnsi" w:eastAsia="Times New Roman" w:hAnsiTheme="minorHAnsi" w:cstheme="minorHAnsi"/>
          <w:color w:val="000000"/>
          <w:sz w:val="24"/>
          <w:szCs w:val="24"/>
        </w:rPr>
        <w:t xml:space="preserve"> in use shall be indicated mechanically at the transformer, electrically at the local control room panel and digitally at the Control Centre. </w:t>
      </w:r>
    </w:p>
    <w:p w14:paraId="5F95DFB6"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tap-changing switches and mechanism shall be mounted in an easily accessible cabinet on the transformer tank and shall be supported from the main tank or its base. </w:t>
      </w:r>
    </w:p>
    <w:p w14:paraId="5F95DFB7"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All switches forming part of the main tap-changing apparatus shall be readily accessible and it shall be possible to examine or repair such apparatus without lowering the oil level in the main transformer tank.</w:t>
      </w:r>
    </w:p>
    <w:p w14:paraId="5F95DFB8"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Each compartment in which the oil level is not maintained from the conservator shall be provided with an oil gauge of approved design. </w:t>
      </w:r>
    </w:p>
    <w:p w14:paraId="5F95DFB9"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Limit switches shall be provided to prevent the over-running of the mechanism and shall be connected directly in the circuit of the operating motor. In addition, mechanical stops or other approved devices shall be provided to prevent the overrunning of the mechanism under any condition. </w:t>
      </w:r>
    </w:p>
    <w:p w14:paraId="5F95DFBA"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Approved means shall be provided to protect the motor and control circuits. </w:t>
      </w:r>
    </w:p>
    <w:p w14:paraId="5F95DFBB"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whole tap-changing equipment shall be of robust design and capable of giving satisfactory service without undue maintenance under the conditions to be met in service, including frequent operation.</w:t>
      </w:r>
    </w:p>
    <w:p w14:paraId="5F95DFBC"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An externally visible mechanical recorder shall be fitted to the mechanism to indicate the number of tap-change operations completed by the equipment. At least five digits must be provided. No provision for resetting the counter is to be made.</w:t>
      </w:r>
    </w:p>
    <w:p w14:paraId="5F95DFBD" w14:textId="77777777" w:rsidR="00DC36C9" w:rsidRPr="00DF18C5" w:rsidRDefault="00175385" w:rsidP="002E6425">
      <w:pPr>
        <w:numPr>
          <w:ilvl w:val="0"/>
          <w:numId w:val="10"/>
        </w:numPr>
        <w:pBdr>
          <w:top w:val="nil"/>
          <w:left w:val="nil"/>
          <w:bottom w:val="nil"/>
          <w:right w:val="nil"/>
          <w:between w:val="nil"/>
        </w:pBdr>
        <w:spacing w:after="0" w:line="240" w:lineRule="auto"/>
        <w:ind w:left="0" w:firstLine="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i/>
          <w:color w:val="000000"/>
          <w:sz w:val="24"/>
          <w:szCs w:val="24"/>
        </w:rPr>
        <w:t xml:space="preserve">Operation </w:t>
      </w:r>
    </w:p>
    <w:p w14:paraId="5F95DFBE" w14:textId="77777777" w:rsidR="00DC36C9" w:rsidRPr="00DF18C5" w:rsidRDefault="00175385" w:rsidP="00473A89">
      <w:p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tap changer shall be operated in the following modes: </w:t>
      </w:r>
    </w:p>
    <w:p w14:paraId="5F95DFBF" w14:textId="77777777" w:rsidR="00DC36C9" w:rsidRPr="00DF18C5" w:rsidRDefault="00175385" w:rsidP="002E6425">
      <w:pPr>
        <w:numPr>
          <w:ilvl w:val="0"/>
          <w:numId w:val="9"/>
        </w:numPr>
        <w:pBdr>
          <w:top w:val="nil"/>
          <w:left w:val="nil"/>
          <w:bottom w:val="nil"/>
          <w:right w:val="nil"/>
          <w:between w:val="nil"/>
        </w:pBdr>
        <w:spacing w:after="0" w:line="240" w:lineRule="auto"/>
        <w:ind w:left="36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From an automatic voltage regulator in the substation (normal control). </w:t>
      </w:r>
    </w:p>
    <w:p w14:paraId="5F95DFC0" w14:textId="77777777" w:rsidR="00DC36C9" w:rsidRPr="00DF18C5" w:rsidRDefault="00175385" w:rsidP="002E6425">
      <w:pPr>
        <w:numPr>
          <w:ilvl w:val="0"/>
          <w:numId w:val="9"/>
        </w:numPr>
        <w:pBdr>
          <w:top w:val="nil"/>
          <w:left w:val="nil"/>
          <w:bottom w:val="nil"/>
          <w:right w:val="nil"/>
          <w:between w:val="nil"/>
        </w:pBdr>
        <w:spacing w:after="0" w:line="240" w:lineRule="auto"/>
        <w:ind w:left="36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control is part of the switchgear contract. </w:t>
      </w:r>
    </w:p>
    <w:p w14:paraId="5F95DFC1" w14:textId="77777777" w:rsidR="00DC36C9" w:rsidRPr="00DF18C5" w:rsidRDefault="00175385" w:rsidP="002E6425">
      <w:pPr>
        <w:numPr>
          <w:ilvl w:val="0"/>
          <w:numId w:val="9"/>
        </w:numPr>
        <w:pBdr>
          <w:top w:val="nil"/>
          <w:left w:val="nil"/>
          <w:bottom w:val="nil"/>
          <w:right w:val="nil"/>
          <w:between w:val="nil"/>
        </w:pBdr>
        <w:spacing w:after="0" w:line="240" w:lineRule="auto"/>
        <w:ind w:left="36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Directly on the motor control cabinet in the switchyard (direct control). </w:t>
      </w:r>
    </w:p>
    <w:p w14:paraId="5F95DFC2" w14:textId="77777777" w:rsidR="00DC36C9" w:rsidRPr="00DF18C5" w:rsidRDefault="00175385" w:rsidP="002E6425">
      <w:pPr>
        <w:numPr>
          <w:ilvl w:val="0"/>
          <w:numId w:val="9"/>
        </w:numPr>
        <w:pBdr>
          <w:top w:val="nil"/>
          <w:left w:val="nil"/>
          <w:bottom w:val="nil"/>
          <w:right w:val="nil"/>
          <w:between w:val="nil"/>
        </w:pBdr>
        <w:spacing w:after="0" w:line="240" w:lineRule="auto"/>
        <w:ind w:left="36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From the control room in the substation (local control). </w:t>
      </w:r>
    </w:p>
    <w:p w14:paraId="5F95DFC3" w14:textId="77777777" w:rsidR="00DC36C9" w:rsidRPr="00DF18C5" w:rsidRDefault="00175385" w:rsidP="002E6425">
      <w:pPr>
        <w:numPr>
          <w:ilvl w:val="0"/>
          <w:numId w:val="9"/>
        </w:numPr>
        <w:pBdr>
          <w:top w:val="nil"/>
          <w:left w:val="nil"/>
          <w:bottom w:val="nil"/>
          <w:right w:val="nil"/>
          <w:between w:val="nil"/>
        </w:pBdr>
        <w:spacing w:after="0" w:line="240" w:lineRule="auto"/>
        <w:ind w:left="36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From the Control Centre (remote control). </w:t>
      </w:r>
    </w:p>
    <w:p w14:paraId="5F95DFC4"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 blocking switch shall be provided on the motor control cabinet/marshalling box with two positions: local/remote (supervisory).</w:t>
      </w:r>
    </w:p>
    <w:p w14:paraId="5F95DFC5"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When the switch is in local position, control can only take place from the control cabinet on the transformer and vice versa for the other position. </w:t>
      </w:r>
    </w:p>
    <w:p w14:paraId="5F95DFC6"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All the necessary equipment like relays, contactors, etc. shall be provided, wired up to terminal blocks to facilitate the functions outlined above. A potentiometer </w:t>
      </w:r>
      <w:proofErr w:type="gramStart"/>
      <w:r w:rsidRPr="00DF18C5">
        <w:rPr>
          <w:rFonts w:asciiTheme="minorHAnsi" w:eastAsia="Times New Roman" w:hAnsiTheme="minorHAnsi" w:cstheme="minorHAnsi"/>
          <w:color w:val="000000"/>
          <w:sz w:val="24"/>
          <w:szCs w:val="24"/>
        </w:rPr>
        <w:t>switch</w:t>
      </w:r>
      <w:proofErr w:type="gramEnd"/>
      <w:r w:rsidRPr="00DF18C5">
        <w:rPr>
          <w:rFonts w:asciiTheme="minorHAnsi" w:eastAsia="Times New Roman" w:hAnsiTheme="minorHAnsi" w:cstheme="minorHAnsi"/>
          <w:color w:val="000000"/>
          <w:sz w:val="24"/>
          <w:szCs w:val="24"/>
        </w:rPr>
        <w:t xml:space="preserve"> of the make before break type shall be provided for local and remote reading of tap position. The numbers shall range from 1 upwards, the lowest number representing a tapping position corresponding to the maximum number of high voltage winding turns, i.e. the highest plus-percent positions. The lowest minus-percent position shall be represented by the highest number. Cray or BCD codes shall be provided as an alternative for remote supervisory reading of tap position.</w:t>
      </w:r>
    </w:p>
    <w:p w14:paraId="5F95DFC7"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Unless specifically asked for in this document, all equipment for control and indication required in the control room shall be provided by the supplier of the control room equipment. Operating voltage for direct and local control shall be Single Phase 230V AC/50Hz. </w:t>
      </w:r>
    </w:p>
    <w:p w14:paraId="5F95DFC8"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Facilities shall also be provided to prepare the transformer for parallel operation with one or more transformers on the master - slave principle. An out-of-step device shall be provided and arranged to prevent further tap changing after a definite time interval when the transformer on parallel control is one tap out of step.</w:t>
      </w:r>
    </w:p>
    <w:p w14:paraId="5F95DFC9" w14:textId="77777777" w:rsidR="00DC36C9" w:rsidRPr="00DF18C5" w:rsidRDefault="00175385" w:rsidP="002E6425">
      <w:pPr>
        <w:numPr>
          <w:ilvl w:val="0"/>
          <w:numId w:val="10"/>
        </w:numPr>
        <w:pBdr>
          <w:top w:val="nil"/>
          <w:left w:val="nil"/>
          <w:bottom w:val="nil"/>
          <w:right w:val="nil"/>
          <w:between w:val="nil"/>
        </w:pBdr>
        <w:spacing w:after="0" w:line="240" w:lineRule="auto"/>
        <w:ind w:left="0" w:firstLine="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i/>
          <w:color w:val="000000"/>
          <w:sz w:val="24"/>
          <w:szCs w:val="24"/>
        </w:rPr>
        <w:t xml:space="preserve"> Tapping Switches </w:t>
      </w:r>
    </w:p>
    <w:p w14:paraId="5F95DFCA"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switch shall be mechanically robust and provided with a device between the handle and the switch to permit operation without strain in the event of imperfect alignment between switch and handle; the switch operating shaft shall be fully insulated as between tank and switch and shall be provided with a suitable oil and vacuum tight gland where it passes through the tank. </w:t>
      </w:r>
    </w:p>
    <w:p w14:paraId="5F95DFCB"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use of wood shall not be accepted, and all the supports and terminal boards shall be completely unaffected by hot oil and non-moisture absorbent. High grade insulating materials shall be used in the construction of tapping switches which shall be designed with special attention to the elimination of points where tracking is likely to occur.</w:t>
      </w:r>
    </w:p>
    <w:p w14:paraId="5F95DFCC" w14:textId="77777777" w:rsidR="00DC36C9" w:rsidRPr="00DF18C5" w:rsidRDefault="00175385" w:rsidP="002E6425">
      <w:pPr>
        <w:numPr>
          <w:ilvl w:val="0"/>
          <w:numId w:val="10"/>
        </w:numPr>
        <w:pBdr>
          <w:top w:val="nil"/>
          <w:left w:val="nil"/>
          <w:bottom w:val="nil"/>
          <w:right w:val="nil"/>
          <w:between w:val="nil"/>
        </w:pBdr>
        <w:spacing w:after="0" w:line="240" w:lineRule="auto"/>
        <w:ind w:left="0" w:firstLine="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i/>
          <w:color w:val="000000"/>
          <w:sz w:val="24"/>
          <w:szCs w:val="24"/>
        </w:rPr>
        <w:t xml:space="preserve">Alarm and Trip Signals </w:t>
      </w:r>
    </w:p>
    <w:p w14:paraId="5F95DFCD"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All alarm contacts shall have ample inductive making and breaking at the specified alarm and tripping voltage.</w:t>
      </w:r>
    </w:p>
    <w:p w14:paraId="5F95DFCE"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Any auxiliary relays associated with the trip circuits shall be DC operated and suitable for the specified alarm and tripping voltage. </w:t>
      </w:r>
    </w:p>
    <w:p w14:paraId="5F95DFCF"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Alarm and trip relays shall be provided with independent potential free contact. </w:t>
      </w:r>
    </w:p>
    <w:p w14:paraId="5F95DFD0"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following alarms shall be provided, wired up to terminal blocks in the transformer cabinet: </w:t>
      </w:r>
    </w:p>
    <w:p w14:paraId="5F95DFD1" w14:textId="77777777" w:rsidR="00DC36C9" w:rsidRPr="00DF18C5" w:rsidRDefault="00175385" w:rsidP="002E6425">
      <w:pPr>
        <w:numPr>
          <w:ilvl w:val="0"/>
          <w:numId w:val="11"/>
        </w:numPr>
        <w:pBdr>
          <w:top w:val="nil"/>
          <w:left w:val="nil"/>
          <w:bottom w:val="nil"/>
          <w:right w:val="nil"/>
          <w:between w:val="nil"/>
        </w:pBdr>
        <w:spacing w:after="0" w:line="240" w:lineRule="auto"/>
        <w:ind w:left="10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Tap changer not operating. </w:t>
      </w:r>
    </w:p>
    <w:p w14:paraId="5F95DFD2" w14:textId="77777777" w:rsidR="00DC36C9" w:rsidRPr="00DF18C5" w:rsidRDefault="00175385" w:rsidP="002E6425">
      <w:pPr>
        <w:numPr>
          <w:ilvl w:val="0"/>
          <w:numId w:val="11"/>
        </w:numPr>
        <w:pBdr>
          <w:top w:val="nil"/>
          <w:left w:val="nil"/>
          <w:bottom w:val="nil"/>
          <w:right w:val="nil"/>
          <w:between w:val="nil"/>
        </w:pBdr>
        <w:spacing w:after="0" w:line="240" w:lineRule="auto"/>
        <w:ind w:left="10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Transformers on parallel control are out of step. </w:t>
      </w:r>
    </w:p>
    <w:p w14:paraId="5F95DFD3" w14:textId="77777777" w:rsidR="00DC36C9" w:rsidRPr="00DF18C5" w:rsidRDefault="00175385" w:rsidP="002E6425">
      <w:pPr>
        <w:numPr>
          <w:ilvl w:val="0"/>
          <w:numId w:val="11"/>
        </w:numPr>
        <w:pBdr>
          <w:top w:val="nil"/>
          <w:left w:val="nil"/>
          <w:bottom w:val="nil"/>
          <w:right w:val="nil"/>
          <w:between w:val="nil"/>
        </w:pBdr>
        <w:spacing w:after="0" w:line="240" w:lineRule="auto"/>
        <w:ind w:left="10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Partial or complete failure of the voltage transformer supply to the voltage regulating relay. This alarm shall be inoperative when the transformer is on non-automatic control. </w:t>
      </w:r>
    </w:p>
    <w:p w14:paraId="5F95DFD4" w14:textId="77777777" w:rsidR="00DC36C9" w:rsidRPr="00DF18C5" w:rsidRDefault="00175385" w:rsidP="002E6425">
      <w:pPr>
        <w:numPr>
          <w:ilvl w:val="0"/>
          <w:numId w:val="11"/>
        </w:numPr>
        <w:pBdr>
          <w:top w:val="nil"/>
          <w:left w:val="nil"/>
          <w:bottom w:val="nil"/>
          <w:right w:val="nil"/>
          <w:between w:val="nil"/>
        </w:pBdr>
        <w:spacing w:after="0" w:line="240" w:lineRule="auto"/>
        <w:ind w:left="10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Fan failure, alarm. </w:t>
      </w:r>
    </w:p>
    <w:p w14:paraId="5F95DFD5" w14:textId="77777777" w:rsidR="00DC36C9" w:rsidRPr="00DF18C5" w:rsidRDefault="00175385" w:rsidP="002E6425">
      <w:pPr>
        <w:numPr>
          <w:ilvl w:val="0"/>
          <w:numId w:val="11"/>
        </w:numPr>
        <w:pBdr>
          <w:top w:val="nil"/>
          <w:left w:val="nil"/>
          <w:bottom w:val="nil"/>
          <w:right w:val="nil"/>
          <w:between w:val="nil"/>
        </w:pBdr>
        <w:spacing w:after="0" w:line="240" w:lineRule="auto"/>
        <w:ind w:left="10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Gas relay transformer, alarm. </w:t>
      </w:r>
    </w:p>
    <w:p w14:paraId="5F95DFD6" w14:textId="77777777" w:rsidR="00DC36C9" w:rsidRPr="00DF18C5" w:rsidRDefault="00175385" w:rsidP="002E6425">
      <w:pPr>
        <w:numPr>
          <w:ilvl w:val="0"/>
          <w:numId w:val="11"/>
        </w:numPr>
        <w:pBdr>
          <w:top w:val="nil"/>
          <w:left w:val="nil"/>
          <w:bottom w:val="nil"/>
          <w:right w:val="nil"/>
          <w:between w:val="nil"/>
        </w:pBdr>
        <w:spacing w:after="0" w:line="240" w:lineRule="auto"/>
        <w:ind w:left="10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Gas relay transformer, trip. </w:t>
      </w:r>
    </w:p>
    <w:p w14:paraId="5F95DFD7" w14:textId="77777777" w:rsidR="00DC36C9" w:rsidRPr="00DF18C5" w:rsidRDefault="00175385" w:rsidP="002E6425">
      <w:pPr>
        <w:numPr>
          <w:ilvl w:val="0"/>
          <w:numId w:val="11"/>
        </w:numPr>
        <w:pBdr>
          <w:top w:val="nil"/>
          <w:left w:val="nil"/>
          <w:bottom w:val="nil"/>
          <w:right w:val="nil"/>
          <w:between w:val="nil"/>
        </w:pBdr>
        <w:spacing w:after="0" w:line="240" w:lineRule="auto"/>
        <w:ind w:left="10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Protective relay OLTC, trip. </w:t>
      </w:r>
    </w:p>
    <w:p w14:paraId="5F95DFD8" w14:textId="77777777" w:rsidR="00DC36C9" w:rsidRPr="00DF18C5" w:rsidRDefault="00175385" w:rsidP="002E6425">
      <w:pPr>
        <w:numPr>
          <w:ilvl w:val="0"/>
          <w:numId w:val="11"/>
        </w:numPr>
        <w:pBdr>
          <w:top w:val="nil"/>
          <w:left w:val="nil"/>
          <w:bottom w:val="nil"/>
          <w:right w:val="nil"/>
          <w:between w:val="nil"/>
        </w:pBdr>
        <w:spacing w:after="0" w:line="240" w:lineRule="auto"/>
        <w:ind w:left="10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Oil gauge low level transformer, alarm. </w:t>
      </w:r>
    </w:p>
    <w:p w14:paraId="5F95DFD9" w14:textId="77777777" w:rsidR="00DC36C9" w:rsidRPr="00DF18C5" w:rsidRDefault="00175385" w:rsidP="002E6425">
      <w:pPr>
        <w:numPr>
          <w:ilvl w:val="0"/>
          <w:numId w:val="11"/>
        </w:numPr>
        <w:pBdr>
          <w:top w:val="nil"/>
          <w:left w:val="nil"/>
          <w:bottom w:val="nil"/>
          <w:right w:val="nil"/>
          <w:between w:val="nil"/>
        </w:pBdr>
        <w:spacing w:after="0" w:line="240" w:lineRule="auto"/>
        <w:ind w:left="10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Oil gauge low level transformer, trip </w:t>
      </w:r>
    </w:p>
    <w:p w14:paraId="5F95DFDA" w14:textId="77777777" w:rsidR="00DC36C9" w:rsidRPr="00DF18C5" w:rsidRDefault="00175385" w:rsidP="002E6425">
      <w:pPr>
        <w:numPr>
          <w:ilvl w:val="0"/>
          <w:numId w:val="11"/>
        </w:numPr>
        <w:pBdr>
          <w:top w:val="nil"/>
          <w:left w:val="nil"/>
          <w:bottom w:val="nil"/>
          <w:right w:val="nil"/>
          <w:between w:val="nil"/>
        </w:pBdr>
        <w:spacing w:after="0" w:line="240" w:lineRule="auto"/>
        <w:ind w:left="10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Oil gauge low level OLTC, alarm. </w:t>
      </w:r>
    </w:p>
    <w:p w14:paraId="5F95DFDB" w14:textId="77777777" w:rsidR="00DC36C9" w:rsidRPr="00DF18C5" w:rsidRDefault="00175385" w:rsidP="002E6425">
      <w:pPr>
        <w:numPr>
          <w:ilvl w:val="0"/>
          <w:numId w:val="11"/>
        </w:numPr>
        <w:pBdr>
          <w:top w:val="nil"/>
          <w:left w:val="nil"/>
          <w:bottom w:val="nil"/>
          <w:right w:val="nil"/>
          <w:between w:val="nil"/>
        </w:pBdr>
        <w:spacing w:after="0" w:line="240" w:lineRule="auto"/>
        <w:ind w:left="10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Oil gauge low level OLTC, trip. </w:t>
      </w:r>
    </w:p>
    <w:p w14:paraId="5F95DFDC" w14:textId="77777777" w:rsidR="00DC36C9" w:rsidRPr="00DF18C5" w:rsidRDefault="00175385" w:rsidP="002E6425">
      <w:pPr>
        <w:numPr>
          <w:ilvl w:val="0"/>
          <w:numId w:val="11"/>
        </w:numPr>
        <w:pBdr>
          <w:top w:val="nil"/>
          <w:left w:val="nil"/>
          <w:bottom w:val="nil"/>
          <w:right w:val="nil"/>
          <w:between w:val="nil"/>
        </w:pBdr>
        <w:spacing w:after="0" w:line="240" w:lineRule="auto"/>
        <w:ind w:left="10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Pressure relief device transformer operated, trip. </w:t>
      </w:r>
    </w:p>
    <w:p w14:paraId="5F95DFDD" w14:textId="77777777" w:rsidR="00DC36C9" w:rsidRPr="00DF18C5" w:rsidRDefault="00175385" w:rsidP="002E6425">
      <w:pPr>
        <w:numPr>
          <w:ilvl w:val="0"/>
          <w:numId w:val="11"/>
        </w:numPr>
        <w:pBdr>
          <w:top w:val="nil"/>
          <w:left w:val="nil"/>
          <w:bottom w:val="nil"/>
          <w:right w:val="nil"/>
          <w:between w:val="nil"/>
        </w:pBdr>
        <w:spacing w:after="0" w:line="240" w:lineRule="auto"/>
        <w:ind w:left="10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Pressure relief device OLTC operated, trip. </w:t>
      </w:r>
    </w:p>
    <w:p w14:paraId="5F95DFDE" w14:textId="77777777" w:rsidR="00DC36C9" w:rsidRPr="00DF18C5" w:rsidRDefault="00175385" w:rsidP="002E6425">
      <w:pPr>
        <w:numPr>
          <w:ilvl w:val="0"/>
          <w:numId w:val="11"/>
        </w:numPr>
        <w:pBdr>
          <w:top w:val="nil"/>
          <w:left w:val="nil"/>
          <w:bottom w:val="nil"/>
          <w:right w:val="nil"/>
          <w:between w:val="nil"/>
        </w:pBdr>
        <w:spacing w:after="0" w:line="240" w:lineRule="auto"/>
        <w:ind w:left="10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Top oil temperature high, alarm. </w:t>
      </w:r>
    </w:p>
    <w:p w14:paraId="5F95DFDF" w14:textId="77777777" w:rsidR="00DC36C9" w:rsidRPr="00DF18C5" w:rsidRDefault="00175385" w:rsidP="002E6425">
      <w:pPr>
        <w:numPr>
          <w:ilvl w:val="0"/>
          <w:numId w:val="11"/>
        </w:numPr>
        <w:pBdr>
          <w:top w:val="nil"/>
          <w:left w:val="nil"/>
          <w:bottom w:val="nil"/>
          <w:right w:val="nil"/>
          <w:between w:val="nil"/>
        </w:pBdr>
        <w:spacing w:after="0" w:line="240" w:lineRule="auto"/>
        <w:ind w:left="10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Top oil temperature critical, trip. </w:t>
      </w:r>
    </w:p>
    <w:p w14:paraId="5F95DFE0" w14:textId="77777777" w:rsidR="00DC36C9" w:rsidRPr="00DF18C5" w:rsidRDefault="00175385" w:rsidP="002E6425">
      <w:pPr>
        <w:numPr>
          <w:ilvl w:val="0"/>
          <w:numId w:val="11"/>
        </w:numPr>
        <w:pBdr>
          <w:top w:val="nil"/>
          <w:left w:val="nil"/>
          <w:bottom w:val="nil"/>
          <w:right w:val="nil"/>
          <w:between w:val="nil"/>
        </w:pBdr>
        <w:spacing w:after="0" w:line="240" w:lineRule="auto"/>
        <w:ind w:left="10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Winding temperature high, alarm. </w:t>
      </w:r>
    </w:p>
    <w:p w14:paraId="5F95DFE1" w14:textId="77777777" w:rsidR="00DC36C9" w:rsidRPr="00DF18C5" w:rsidRDefault="00175385" w:rsidP="002E6425">
      <w:pPr>
        <w:numPr>
          <w:ilvl w:val="0"/>
          <w:numId w:val="11"/>
        </w:numPr>
        <w:pBdr>
          <w:top w:val="nil"/>
          <w:left w:val="nil"/>
          <w:bottom w:val="nil"/>
          <w:right w:val="nil"/>
          <w:between w:val="nil"/>
        </w:pBdr>
        <w:spacing w:after="0" w:line="240" w:lineRule="auto"/>
        <w:ind w:left="10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Winding temperature critical, trip. </w:t>
      </w:r>
    </w:p>
    <w:p w14:paraId="5F95DFE2" w14:textId="77777777" w:rsidR="00DC36C9" w:rsidRPr="00DF18C5" w:rsidRDefault="00DC36C9" w:rsidP="00473A89">
      <w:pPr>
        <w:pBdr>
          <w:top w:val="nil"/>
          <w:left w:val="nil"/>
          <w:bottom w:val="nil"/>
          <w:right w:val="nil"/>
          <w:between w:val="nil"/>
        </w:pBdr>
        <w:spacing w:after="0" w:line="240" w:lineRule="auto"/>
        <w:ind w:left="360"/>
        <w:jc w:val="both"/>
        <w:rPr>
          <w:rFonts w:asciiTheme="minorHAnsi" w:eastAsia="Times New Roman" w:hAnsiTheme="minorHAnsi" w:cstheme="minorHAnsi"/>
          <w:color w:val="000000"/>
          <w:sz w:val="24"/>
          <w:szCs w:val="24"/>
        </w:rPr>
      </w:pPr>
    </w:p>
    <w:p w14:paraId="5F95DFE3" w14:textId="77777777" w:rsidR="00DC36C9" w:rsidRPr="00DF18C5" w:rsidRDefault="00175385" w:rsidP="002E6425">
      <w:pPr>
        <w:numPr>
          <w:ilvl w:val="0"/>
          <w:numId w:val="10"/>
        </w:numPr>
        <w:pBdr>
          <w:top w:val="nil"/>
          <w:left w:val="nil"/>
          <w:bottom w:val="nil"/>
          <w:right w:val="nil"/>
          <w:between w:val="nil"/>
        </w:pBdr>
        <w:spacing w:after="0" w:line="240" w:lineRule="auto"/>
        <w:ind w:left="0" w:firstLine="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b/>
          <w:color w:val="000000"/>
          <w:sz w:val="24"/>
          <w:szCs w:val="24"/>
        </w:rPr>
        <w:t xml:space="preserve">Local Control Cubicles and Wiring Cabinets </w:t>
      </w:r>
    </w:p>
    <w:p w14:paraId="5F95DFE4"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Each power transformer shall be provided with a weatherproof (IP54) local mechanism/control cubicle for control of the tap changer and the same for instrumentation and control of cooling fans. The cubicle shall be mounted on the side of the transformer tank. The cabinets and equipment installed there shall meet general technical specifications as provided. </w:t>
      </w:r>
    </w:p>
    <w:p w14:paraId="5F95DFE5"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All cubicles and cabinets shall be complete with the requisite front panels. Bidder shall provide in their Bid a complete list of all control, alarm, protection and indication facilities and equipment included in the Bid price each item to be identified with its function. </w:t>
      </w:r>
    </w:p>
    <w:p w14:paraId="5F95DFE6"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All indicating analogue instruments shall be flush mounting and the dials shall preferably be not less than 95 mm diameter if circular or, if rectangular have no side less than 95 mm.</w:t>
      </w:r>
    </w:p>
    <w:p w14:paraId="5F95DFE7"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An indelible chart showing lubrication points and specifying recommended lubricants and frequency of application shall be provided in all mechanism cubicles. </w:t>
      </w:r>
    </w:p>
    <w:p w14:paraId="5F95DFE8"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Provision for outgoing connections from the transformer control cubicles and cabinets shall be made for multicore cables. An undrilled removable glad plate to accommodate compression-type glands provided by the Employer shall be supplied. Each terminal box shall have an earthing stud for earthing of the incoming cable screens.</w:t>
      </w:r>
    </w:p>
    <w:p w14:paraId="5F95DFE9" w14:textId="77777777" w:rsidR="00DC36C9" w:rsidRPr="00DF18C5" w:rsidRDefault="00175385" w:rsidP="002E6425">
      <w:pPr>
        <w:numPr>
          <w:ilvl w:val="0"/>
          <w:numId w:val="10"/>
        </w:numPr>
        <w:pBdr>
          <w:top w:val="nil"/>
          <w:left w:val="nil"/>
          <w:bottom w:val="nil"/>
          <w:right w:val="nil"/>
          <w:between w:val="nil"/>
        </w:pBdr>
        <w:spacing w:after="0" w:line="240" w:lineRule="auto"/>
        <w:ind w:left="0" w:firstLine="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b/>
          <w:color w:val="000000"/>
          <w:sz w:val="24"/>
          <w:szCs w:val="24"/>
        </w:rPr>
        <w:t xml:space="preserve">Wiring and Terminal Blocks </w:t>
      </w:r>
    </w:p>
    <w:p w14:paraId="5F95DFEA"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contractor shall lay and connect control and power cables from the indoor control and switchgear to the local cabinets described above. All internal cabling between the transformer primary points and local cubicles and cabinets shall be provided by the Contractor. The cable laying and fastening shall be as described in general technical specifications.</w:t>
      </w:r>
    </w:p>
    <w:p w14:paraId="5F95DFEB" w14:textId="5622A2FF" w:rsidR="00DC36C9" w:rsidRPr="00DF18C5" w:rsidRDefault="00175385" w:rsidP="002E6425">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bookmarkStart w:id="105" w:name="_Toc199782672"/>
      <w:r w:rsidRPr="00DF18C5">
        <w:rPr>
          <w:rFonts w:asciiTheme="minorHAnsi" w:eastAsia="Times New Roman" w:hAnsiTheme="minorHAnsi" w:cstheme="minorHAnsi"/>
          <w:b/>
          <w:color w:val="000000"/>
          <w:sz w:val="24"/>
          <w:szCs w:val="24"/>
        </w:rPr>
        <w:t>Transformer Tests</w:t>
      </w:r>
      <w:bookmarkEnd w:id="105"/>
      <w:r w:rsidRPr="00DF18C5">
        <w:rPr>
          <w:rFonts w:asciiTheme="minorHAnsi" w:eastAsia="Times New Roman" w:hAnsiTheme="minorHAnsi" w:cstheme="minorHAnsi"/>
          <w:b/>
          <w:color w:val="000000"/>
          <w:sz w:val="24"/>
          <w:szCs w:val="24"/>
        </w:rPr>
        <w:t xml:space="preserve"> </w:t>
      </w:r>
    </w:p>
    <w:p w14:paraId="5F95DFEC" w14:textId="77777777" w:rsidR="00DC36C9" w:rsidRPr="00DF18C5" w:rsidRDefault="00175385" w:rsidP="002E6425">
      <w:pPr>
        <w:numPr>
          <w:ilvl w:val="0"/>
          <w:numId w:val="15"/>
        </w:numPr>
        <w:pBdr>
          <w:top w:val="nil"/>
          <w:left w:val="nil"/>
          <w:bottom w:val="nil"/>
          <w:right w:val="nil"/>
          <w:between w:val="nil"/>
        </w:pBdr>
        <w:spacing w:after="0" w:line="240" w:lineRule="auto"/>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Routine Tests </w:t>
      </w:r>
    </w:p>
    <w:p w14:paraId="5F95DFED" w14:textId="77777777" w:rsidR="00DC36C9" w:rsidRPr="00DF18C5" w:rsidRDefault="00175385">
      <w:p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Routine tests as far as applicable shall be carried out according to the IEC Publication 60076. </w:t>
      </w:r>
    </w:p>
    <w:p w14:paraId="5F95DFEE" w14:textId="77777777" w:rsidR="00DC36C9" w:rsidRPr="00DF18C5" w:rsidRDefault="00175385">
      <w:p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following routine tests shall be applied to all transformer: </w:t>
      </w:r>
    </w:p>
    <w:p w14:paraId="5F95DFEF" w14:textId="77777777" w:rsidR="00DC36C9" w:rsidRPr="00DF18C5" w:rsidRDefault="00175385" w:rsidP="002E6425">
      <w:pPr>
        <w:numPr>
          <w:ilvl w:val="0"/>
          <w:numId w:val="12"/>
        </w:numPr>
        <w:pBdr>
          <w:top w:val="nil"/>
          <w:left w:val="nil"/>
          <w:bottom w:val="nil"/>
          <w:right w:val="nil"/>
          <w:between w:val="nil"/>
        </w:pBdr>
        <w:spacing w:after="0" w:line="240" w:lineRule="auto"/>
        <w:ind w:left="36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Resistance measurements of all windings for all </w:t>
      </w:r>
      <w:proofErr w:type="spellStart"/>
      <w:r w:rsidRPr="00DF18C5">
        <w:rPr>
          <w:rFonts w:asciiTheme="minorHAnsi" w:eastAsia="Times New Roman" w:hAnsiTheme="minorHAnsi" w:cstheme="minorHAnsi"/>
          <w:color w:val="000000"/>
          <w:sz w:val="24"/>
          <w:szCs w:val="24"/>
        </w:rPr>
        <w:t>tappings</w:t>
      </w:r>
      <w:proofErr w:type="spellEnd"/>
      <w:r w:rsidRPr="00DF18C5">
        <w:rPr>
          <w:rFonts w:asciiTheme="minorHAnsi" w:eastAsia="Times New Roman" w:hAnsiTheme="minorHAnsi" w:cstheme="minorHAnsi"/>
          <w:color w:val="000000"/>
          <w:sz w:val="24"/>
          <w:szCs w:val="24"/>
        </w:rPr>
        <w:t xml:space="preserve">. </w:t>
      </w:r>
    </w:p>
    <w:p w14:paraId="5F95DFF0" w14:textId="77777777" w:rsidR="00DC36C9" w:rsidRPr="00DF18C5" w:rsidRDefault="00175385" w:rsidP="002E6425">
      <w:pPr>
        <w:numPr>
          <w:ilvl w:val="0"/>
          <w:numId w:val="12"/>
        </w:numPr>
        <w:pBdr>
          <w:top w:val="nil"/>
          <w:left w:val="nil"/>
          <w:bottom w:val="nil"/>
          <w:right w:val="nil"/>
          <w:between w:val="nil"/>
        </w:pBdr>
        <w:spacing w:after="0" w:line="240" w:lineRule="auto"/>
        <w:ind w:left="36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Ratio tests for all </w:t>
      </w:r>
      <w:proofErr w:type="spellStart"/>
      <w:r w:rsidRPr="00DF18C5">
        <w:rPr>
          <w:rFonts w:asciiTheme="minorHAnsi" w:eastAsia="Times New Roman" w:hAnsiTheme="minorHAnsi" w:cstheme="minorHAnsi"/>
          <w:color w:val="000000"/>
          <w:sz w:val="24"/>
          <w:szCs w:val="24"/>
        </w:rPr>
        <w:t>tappings</w:t>
      </w:r>
      <w:proofErr w:type="spellEnd"/>
      <w:r w:rsidRPr="00DF18C5">
        <w:rPr>
          <w:rFonts w:asciiTheme="minorHAnsi" w:eastAsia="Times New Roman" w:hAnsiTheme="minorHAnsi" w:cstheme="minorHAnsi"/>
          <w:color w:val="000000"/>
          <w:sz w:val="24"/>
          <w:szCs w:val="24"/>
        </w:rPr>
        <w:t xml:space="preserve"> and vector relationship tests. </w:t>
      </w:r>
    </w:p>
    <w:p w14:paraId="5F95DFF1" w14:textId="77777777" w:rsidR="00DC36C9" w:rsidRPr="00DF18C5" w:rsidRDefault="00175385" w:rsidP="002E6425">
      <w:pPr>
        <w:numPr>
          <w:ilvl w:val="0"/>
          <w:numId w:val="12"/>
        </w:numPr>
        <w:pBdr>
          <w:top w:val="nil"/>
          <w:left w:val="nil"/>
          <w:bottom w:val="nil"/>
          <w:right w:val="nil"/>
          <w:between w:val="nil"/>
        </w:pBdr>
        <w:spacing w:after="0" w:line="240" w:lineRule="auto"/>
        <w:ind w:left="36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Measurement of no-load losses and currents. </w:t>
      </w:r>
    </w:p>
    <w:p w14:paraId="5F95DFF2" w14:textId="77777777" w:rsidR="00DC36C9" w:rsidRPr="00DF18C5" w:rsidRDefault="00175385" w:rsidP="002E6425">
      <w:pPr>
        <w:numPr>
          <w:ilvl w:val="0"/>
          <w:numId w:val="12"/>
        </w:numPr>
        <w:pBdr>
          <w:top w:val="nil"/>
          <w:left w:val="nil"/>
          <w:bottom w:val="nil"/>
          <w:right w:val="nil"/>
          <w:between w:val="nil"/>
        </w:pBdr>
        <w:spacing w:after="0" w:line="240" w:lineRule="auto"/>
        <w:ind w:left="36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Measurements of impedance voltages (at maximum, principal and minimum </w:t>
      </w:r>
      <w:proofErr w:type="spellStart"/>
      <w:r w:rsidRPr="00DF18C5">
        <w:rPr>
          <w:rFonts w:asciiTheme="minorHAnsi" w:eastAsia="Times New Roman" w:hAnsiTheme="minorHAnsi" w:cstheme="minorHAnsi"/>
          <w:color w:val="000000"/>
          <w:sz w:val="24"/>
          <w:szCs w:val="24"/>
        </w:rPr>
        <w:t>tappings</w:t>
      </w:r>
      <w:proofErr w:type="spellEnd"/>
      <w:r w:rsidRPr="00DF18C5">
        <w:rPr>
          <w:rFonts w:asciiTheme="minorHAnsi" w:eastAsia="Times New Roman" w:hAnsiTheme="minorHAnsi" w:cstheme="minorHAnsi"/>
          <w:color w:val="000000"/>
          <w:sz w:val="24"/>
          <w:szCs w:val="24"/>
        </w:rPr>
        <w:t xml:space="preserve">), short circuit impedances and load losses. Load losses shall be measured at both rated currents when ONAN and ONAF cooling are specified. </w:t>
      </w:r>
    </w:p>
    <w:p w14:paraId="5F95DFF3" w14:textId="77777777" w:rsidR="00DC36C9" w:rsidRPr="00DF18C5" w:rsidRDefault="00175385" w:rsidP="002E6425">
      <w:pPr>
        <w:numPr>
          <w:ilvl w:val="0"/>
          <w:numId w:val="12"/>
        </w:numPr>
        <w:pBdr>
          <w:top w:val="nil"/>
          <w:left w:val="nil"/>
          <w:bottom w:val="nil"/>
          <w:right w:val="nil"/>
          <w:between w:val="nil"/>
        </w:pBdr>
        <w:spacing w:after="0" w:line="240" w:lineRule="auto"/>
        <w:ind w:left="36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Determination of efficiencies at 50%, 75%, 100% and 120% load at maximum temperature of the winding and 0.8 power factor lagging and unity power factor for all ratings (ONAN, ONAF ratings). </w:t>
      </w:r>
    </w:p>
    <w:p w14:paraId="5F95DFF4" w14:textId="77777777" w:rsidR="00DC36C9" w:rsidRPr="00DF18C5" w:rsidRDefault="00175385" w:rsidP="002E6425">
      <w:pPr>
        <w:numPr>
          <w:ilvl w:val="0"/>
          <w:numId w:val="12"/>
        </w:numPr>
        <w:pBdr>
          <w:top w:val="nil"/>
          <w:left w:val="nil"/>
          <w:bottom w:val="nil"/>
          <w:right w:val="nil"/>
          <w:between w:val="nil"/>
        </w:pBdr>
        <w:spacing w:after="0" w:line="240" w:lineRule="auto"/>
        <w:ind w:left="36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Zero sequence impedance measurement. </w:t>
      </w:r>
    </w:p>
    <w:p w14:paraId="5F95DFF5" w14:textId="77777777" w:rsidR="00DC36C9" w:rsidRPr="00DF18C5" w:rsidRDefault="00175385" w:rsidP="002E6425">
      <w:pPr>
        <w:numPr>
          <w:ilvl w:val="0"/>
          <w:numId w:val="12"/>
        </w:numPr>
        <w:pBdr>
          <w:top w:val="nil"/>
          <w:left w:val="nil"/>
          <w:bottom w:val="nil"/>
          <w:right w:val="nil"/>
          <w:between w:val="nil"/>
        </w:pBdr>
        <w:spacing w:after="0" w:line="240" w:lineRule="auto"/>
        <w:ind w:left="36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Induced voltage and separate source voltage withstand power frequency, dielectric tests on all windings on all phases including neutral points. </w:t>
      </w:r>
    </w:p>
    <w:p w14:paraId="5F95DFF6" w14:textId="77777777" w:rsidR="00DC36C9" w:rsidRPr="00DF18C5" w:rsidRDefault="00175385" w:rsidP="002E6425">
      <w:pPr>
        <w:numPr>
          <w:ilvl w:val="0"/>
          <w:numId w:val="12"/>
        </w:numPr>
        <w:pBdr>
          <w:top w:val="nil"/>
          <w:left w:val="nil"/>
          <w:bottom w:val="nil"/>
          <w:right w:val="nil"/>
          <w:between w:val="nil"/>
        </w:pBdr>
        <w:spacing w:after="0" w:line="240" w:lineRule="auto"/>
        <w:ind w:left="36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Full wave impulse withstands tests. The transformer shall be subjected to a complete series of tests. Such tests shall be applied to the HV winding line terminal of each phase as well as to the neutral points. </w:t>
      </w:r>
    </w:p>
    <w:p w14:paraId="5F95DFF7" w14:textId="77777777" w:rsidR="00DC36C9" w:rsidRPr="00DF18C5" w:rsidRDefault="00175385" w:rsidP="002E6425">
      <w:pPr>
        <w:numPr>
          <w:ilvl w:val="0"/>
          <w:numId w:val="12"/>
        </w:numPr>
        <w:pBdr>
          <w:top w:val="nil"/>
          <w:left w:val="nil"/>
          <w:bottom w:val="nil"/>
          <w:right w:val="nil"/>
          <w:between w:val="nil"/>
        </w:pBdr>
        <w:spacing w:after="0" w:line="240" w:lineRule="auto"/>
        <w:ind w:left="36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Tests on on-load tap changers. </w:t>
      </w:r>
    </w:p>
    <w:p w14:paraId="5F95DFF8" w14:textId="77777777" w:rsidR="00DC36C9" w:rsidRPr="00DF18C5" w:rsidRDefault="00175385" w:rsidP="002E6425">
      <w:pPr>
        <w:numPr>
          <w:ilvl w:val="0"/>
          <w:numId w:val="12"/>
        </w:numPr>
        <w:pBdr>
          <w:top w:val="nil"/>
          <w:left w:val="nil"/>
          <w:bottom w:val="nil"/>
          <w:right w:val="nil"/>
          <w:between w:val="nil"/>
        </w:pBdr>
        <w:spacing w:after="0" w:line="240" w:lineRule="auto"/>
        <w:ind w:left="36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Routine tests on all transformer accessories such as motors, contactors wiring, etc. </w:t>
      </w:r>
    </w:p>
    <w:p w14:paraId="5F95DFF9" w14:textId="77777777" w:rsidR="00DC36C9" w:rsidRPr="00DF18C5" w:rsidRDefault="00175385" w:rsidP="002E6425">
      <w:pPr>
        <w:numPr>
          <w:ilvl w:val="0"/>
          <w:numId w:val="12"/>
        </w:numPr>
        <w:pBdr>
          <w:top w:val="nil"/>
          <w:left w:val="nil"/>
          <w:bottom w:val="nil"/>
          <w:right w:val="nil"/>
          <w:between w:val="nil"/>
        </w:pBdr>
        <w:spacing w:after="0" w:line="240" w:lineRule="auto"/>
        <w:ind w:left="36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Partial discharge measurements. </w:t>
      </w:r>
    </w:p>
    <w:p w14:paraId="5F95DFFA" w14:textId="77777777" w:rsidR="00DC36C9" w:rsidRPr="00DF18C5" w:rsidRDefault="00175385" w:rsidP="002E6425">
      <w:pPr>
        <w:numPr>
          <w:ilvl w:val="0"/>
          <w:numId w:val="12"/>
        </w:numPr>
        <w:pBdr>
          <w:top w:val="nil"/>
          <w:left w:val="nil"/>
          <w:bottom w:val="nil"/>
          <w:right w:val="nil"/>
          <w:between w:val="nil"/>
        </w:pBdr>
        <w:spacing w:after="44" w:line="240" w:lineRule="auto"/>
        <w:ind w:left="36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Measurements of capacity between the windings and each winding and ground. </w:t>
      </w:r>
    </w:p>
    <w:p w14:paraId="5F95DFFB" w14:textId="77777777" w:rsidR="00DC36C9" w:rsidRPr="00DF18C5" w:rsidRDefault="00175385" w:rsidP="002E6425">
      <w:pPr>
        <w:numPr>
          <w:ilvl w:val="0"/>
          <w:numId w:val="12"/>
        </w:numPr>
        <w:pBdr>
          <w:top w:val="nil"/>
          <w:left w:val="nil"/>
          <w:bottom w:val="nil"/>
          <w:right w:val="nil"/>
          <w:between w:val="nil"/>
        </w:pBdr>
        <w:spacing w:after="0" w:line="240" w:lineRule="auto"/>
        <w:ind w:left="36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Oil leakage test. The complete oil filled transformer with bushings and radiators fitted and any other attachment normally in contact with oil shall be tested at a positive pressure measured at the tank bottom of twice the column of oil in the transformer when the transformer is cold, but in any case, not less than 70kPa. </w:t>
      </w:r>
    </w:p>
    <w:p w14:paraId="5F95DFFC" w14:textId="77777777" w:rsidR="00DC36C9" w:rsidRPr="00DF18C5" w:rsidRDefault="00175385" w:rsidP="002E6425">
      <w:pPr>
        <w:numPr>
          <w:ilvl w:val="0"/>
          <w:numId w:val="13"/>
        </w:numPr>
        <w:pBdr>
          <w:top w:val="nil"/>
          <w:left w:val="nil"/>
          <w:bottom w:val="nil"/>
          <w:right w:val="nil"/>
          <w:between w:val="nil"/>
        </w:pBdr>
        <w:spacing w:after="0" w:line="240" w:lineRule="auto"/>
        <w:ind w:left="30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Core insulation test, 2 kV, 50 Hz for one minute. </w:t>
      </w:r>
    </w:p>
    <w:p w14:paraId="5F95DFFD" w14:textId="77777777" w:rsidR="00DC36C9" w:rsidRPr="00DF18C5" w:rsidRDefault="00DC36C9">
      <w:pPr>
        <w:spacing w:after="0" w:line="240" w:lineRule="auto"/>
        <w:jc w:val="both"/>
        <w:rPr>
          <w:rFonts w:asciiTheme="minorHAnsi" w:eastAsia="Times New Roman" w:hAnsiTheme="minorHAnsi" w:cstheme="minorHAnsi"/>
          <w:color w:val="000000"/>
          <w:sz w:val="24"/>
          <w:szCs w:val="24"/>
        </w:rPr>
      </w:pPr>
    </w:p>
    <w:p w14:paraId="5F95DFFE" w14:textId="77777777" w:rsidR="00DC36C9" w:rsidRPr="00DF18C5" w:rsidRDefault="00175385" w:rsidP="002E6425">
      <w:pPr>
        <w:numPr>
          <w:ilvl w:val="0"/>
          <w:numId w:val="15"/>
        </w:numPr>
        <w:pBdr>
          <w:top w:val="nil"/>
          <w:left w:val="nil"/>
          <w:bottom w:val="nil"/>
          <w:right w:val="nil"/>
          <w:between w:val="nil"/>
        </w:pBdr>
        <w:spacing w:after="0" w:line="240" w:lineRule="auto"/>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Special tests (to be submitted with the bid)</w:t>
      </w:r>
    </w:p>
    <w:p w14:paraId="5F95DFFF" w14:textId="77777777" w:rsidR="00DC36C9" w:rsidRPr="00DF18C5" w:rsidRDefault="00175385" w:rsidP="002E6425">
      <w:pPr>
        <w:numPr>
          <w:ilvl w:val="0"/>
          <w:numId w:val="4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Chopped wave impulse test carried out in conjunction with the full wave test as described in IEC 60076-3. </w:t>
      </w:r>
    </w:p>
    <w:p w14:paraId="5F95E000" w14:textId="77777777" w:rsidR="00DC36C9" w:rsidRPr="00DF18C5" w:rsidRDefault="00175385" w:rsidP="002E6425">
      <w:pPr>
        <w:numPr>
          <w:ilvl w:val="0"/>
          <w:numId w:val="4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Short circuit withstand test as per IEC 60076-5</w:t>
      </w:r>
    </w:p>
    <w:p w14:paraId="5F95E001" w14:textId="77777777" w:rsidR="00DC36C9" w:rsidRPr="00DF18C5" w:rsidRDefault="00175385" w:rsidP="002E6425">
      <w:pPr>
        <w:numPr>
          <w:ilvl w:val="0"/>
          <w:numId w:val="4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Measurement of zero-sequence impedance as per IEC 60076-1</w:t>
      </w:r>
    </w:p>
    <w:p w14:paraId="5F95E002" w14:textId="77777777" w:rsidR="00DC36C9" w:rsidRPr="00DF18C5" w:rsidRDefault="00175385" w:rsidP="002E6425">
      <w:pPr>
        <w:numPr>
          <w:ilvl w:val="0"/>
          <w:numId w:val="4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Measurement of harmonics of no-load current as per IEC 60076-1</w:t>
      </w:r>
    </w:p>
    <w:p w14:paraId="5F95E003" w14:textId="77777777" w:rsidR="00DC36C9" w:rsidRPr="00DF18C5" w:rsidRDefault="00175385" w:rsidP="002E6425">
      <w:pPr>
        <w:numPr>
          <w:ilvl w:val="0"/>
          <w:numId w:val="4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Measurement of acoustic noise level as per IEC 60034-9 2021 or any other IEC relevant standards</w:t>
      </w:r>
    </w:p>
    <w:p w14:paraId="5F95E004" w14:textId="77777777" w:rsidR="00DC36C9" w:rsidRPr="00DF18C5" w:rsidRDefault="00DC36C9">
      <w:pPr>
        <w:pBdr>
          <w:top w:val="nil"/>
          <w:left w:val="nil"/>
          <w:bottom w:val="nil"/>
          <w:right w:val="nil"/>
          <w:between w:val="nil"/>
        </w:pBdr>
        <w:spacing w:after="0" w:line="240" w:lineRule="auto"/>
        <w:ind w:left="1080"/>
        <w:jc w:val="both"/>
        <w:rPr>
          <w:rFonts w:asciiTheme="minorHAnsi" w:eastAsia="Times New Roman" w:hAnsiTheme="minorHAnsi" w:cstheme="minorHAnsi"/>
          <w:color w:val="000000"/>
          <w:sz w:val="24"/>
          <w:szCs w:val="24"/>
        </w:rPr>
      </w:pPr>
    </w:p>
    <w:p w14:paraId="5F95E005" w14:textId="77777777" w:rsidR="00DC36C9" w:rsidRPr="00DF18C5" w:rsidRDefault="00175385" w:rsidP="002E6425">
      <w:pPr>
        <w:numPr>
          <w:ilvl w:val="0"/>
          <w:numId w:val="15"/>
        </w:numPr>
        <w:pBdr>
          <w:top w:val="nil"/>
          <w:left w:val="nil"/>
          <w:bottom w:val="nil"/>
          <w:right w:val="nil"/>
          <w:between w:val="nil"/>
        </w:pBdr>
        <w:spacing w:after="0" w:line="240" w:lineRule="auto"/>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Type Tests </w:t>
      </w:r>
    </w:p>
    <w:p w14:paraId="5F95E006" w14:textId="77777777" w:rsidR="00DC36C9" w:rsidRPr="00DF18C5" w:rsidRDefault="00175385" w:rsidP="00473A89">
      <w:pPr>
        <w:spacing w:before="240"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following type test reports shall be submitted with the bid. The tests should have been conducted on the similar transformer by an international accredited laboratory.</w:t>
      </w:r>
    </w:p>
    <w:p w14:paraId="5F95E007" w14:textId="77777777" w:rsidR="00DC36C9" w:rsidRPr="00DF18C5" w:rsidRDefault="00175385" w:rsidP="002E6425">
      <w:pPr>
        <w:numPr>
          <w:ilvl w:val="3"/>
          <w:numId w:val="42"/>
        </w:numPr>
        <w:pBdr>
          <w:top w:val="nil"/>
          <w:left w:val="nil"/>
          <w:bottom w:val="nil"/>
          <w:right w:val="nil"/>
          <w:between w:val="nil"/>
        </w:pBdr>
        <w:spacing w:before="240" w:after="0" w:line="240" w:lineRule="auto"/>
        <w:ind w:left="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Lightning impulse (Full &amp; Chopped Wave) test on windings as per IEC 60076-3</w:t>
      </w:r>
    </w:p>
    <w:p w14:paraId="5F95E008" w14:textId="77777777" w:rsidR="00DC36C9" w:rsidRPr="00DF18C5" w:rsidRDefault="00175385" w:rsidP="002E6425">
      <w:pPr>
        <w:numPr>
          <w:ilvl w:val="3"/>
          <w:numId w:val="42"/>
        </w:numPr>
        <w:pBdr>
          <w:top w:val="nil"/>
          <w:left w:val="nil"/>
          <w:bottom w:val="nil"/>
          <w:right w:val="nil"/>
          <w:between w:val="nil"/>
        </w:pBdr>
        <w:spacing w:after="0" w:line="240" w:lineRule="auto"/>
        <w:ind w:left="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Temperature Rise test at a tap corresponding to maximum losses as per IEC 60076-2. Dissolved Gas Analysis (DGA) shall be conducted on oil samples taken before and immediately after temperature rise test. Gas analysis shall be as per IEC 60567 and results will be interpreted as per IEC 60599</w:t>
      </w:r>
    </w:p>
    <w:p w14:paraId="5F95E009" w14:textId="77777777" w:rsidR="00DC36C9" w:rsidRPr="00DF18C5" w:rsidRDefault="00DC36C9">
      <w:pPr>
        <w:pBdr>
          <w:top w:val="nil"/>
          <w:left w:val="nil"/>
          <w:bottom w:val="nil"/>
          <w:right w:val="nil"/>
          <w:between w:val="nil"/>
        </w:pBdr>
        <w:spacing w:after="0" w:line="240" w:lineRule="auto"/>
        <w:ind w:left="720"/>
        <w:jc w:val="both"/>
        <w:rPr>
          <w:rFonts w:asciiTheme="minorHAnsi" w:eastAsia="Times New Roman" w:hAnsiTheme="minorHAnsi" w:cstheme="minorHAnsi"/>
          <w:b/>
          <w:color w:val="000000"/>
          <w:sz w:val="24"/>
          <w:szCs w:val="24"/>
        </w:rPr>
      </w:pPr>
    </w:p>
    <w:p w14:paraId="5F95E00A" w14:textId="77777777" w:rsidR="00DC36C9" w:rsidRPr="00DF18C5" w:rsidRDefault="00175385" w:rsidP="002E6425">
      <w:pPr>
        <w:numPr>
          <w:ilvl w:val="0"/>
          <w:numId w:val="15"/>
        </w:numPr>
        <w:pBdr>
          <w:top w:val="nil"/>
          <w:left w:val="nil"/>
          <w:bottom w:val="nil"/>
          <w:right w:val="nil"/>
          <w:between w:val="nil"/>
        </w:pBdr>
        <w:spacing w:after="0" w:line="240" w:lineRule="auto"/>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i/>
          <w:color w:val="000000"/>
          <w:sz w:val="24"/>
          <w:szCs w:val="24"/>
        </w:rPr>
        <w:t xml:space="preserve">Site Tests </w:t>
      </w:r>
    </w:p>
    <w:p w14:paraId="5F95E00B" w14:textId="77777777" w:rsidR="00DC36C9" w:rsidRPr="00DF18C5" w:rsidRDefault="00175385" w:rsidP="00473A89">
      <w:pPr>
        <w:spacing w:before="240"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Testing at site by the Contractor shall be carried out to prove that the transformer in all respects complies with provisions and guarantees set forth in the Contract. </w:t>
      </w:r>
    </w:p>
    <w:p w14:paraId="5F95E00C" w14:textId="77777777" w:rsidR="00DC36C9" w:rsidRPr="00DF18C5" w:rsidRDefault="00175385" w:rsidP="00473A89">
      <w:pPr>
        <w:spacing w:before="240"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Tests shall include but not be limited to the following: </w:t>
      </w:r>
    </w:p>
    <w:p w14:paraId="5F95E00D" w14:textId="77777777" w:rsidR="00DC36C9" w:rsidRPr="00DF18C5" w:rsidRDefault="00175385" w:rsidP="002E6425">
      <w:pPr>
        <w:numPr>
          <w:ilvl w:val="0"/>
          <w:numId w:val="14"/>
        </w:numPr>
        <w:pBdr>
          <w:top w:val="nil"/>
          <w:left w:val="nil"/>
          <w:bottom w:val="nil"/>
          <w:right w:val="nil"/>
          <w:between w:val="nil"/>
        </w:pBdr>
        <w:spacing w:before="240" w:after="0" w:line="240" w:lineRule="auto"/>
        <w:ind w:left="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Dielectric oil tests. </w:t>
      </w:r>
    </w:p>
    <w:p w14:paraId="5F95E00E" w14:textId="77777777" w:rsidR="00DC36C9" w:rsidRPr="00DF18C5" w:rsidRDefault="00175385" w:rsidP="002E6425">
      <w:pPr>
        <w:numPr>
          <w:ilvl w:val="0"/>
          <w:numId w:val="14"/>
        </w:numPr>
        <w:pBdr>
          <w:top w:val="nil"/>
          <w:left w:val="nil"/>
          <w:bottom w:val="nil"/>
          <w:right w:val="nil"/>
          <w:between w:val="nil"/>
        </w:pBdr>
        <w:spacing w:after="0" w:line="240" w:lineRule="auto"/>
        <w:ind w:left="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Insulation dryness by an agreed method. </w:t>
      </w:r>
    </w:p>
    <w:p w14:paraId="5F95E00F" w14:textId="77777777" w:rsidR="00DC36C9" w:rsidRPr="00DF18C5" w:rsidRDefault="00175385" w:rsidP="002E6425">
      <w:pPr>
        <w:numPr>
          <w:ilvl w:val="0"/>
          <w:numId w:val="14"/>
        </w:numPr>
        <w:pBdr>
          <w:top w:val="nil"/>
          <w:left w:val="nil"/>
          <w:bottom w:val="nil"/>
          <w:right w:val="nil"/>
          <w:between w:val="nil"/>
        </w:pBdr>
        <w:spacing w:after="0" w:line="240" w:lineRule="auto"/>
        <w:ind w:left="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Electrical and functional control of voltage control equipment and cooling system. </w:t>
      </w:r>
    </w:p>
    <w:p w14:paraId="5F95E010" w14:textId="77777777" w:rsidR="00DC36C9" w:rsidRDefault="00175385" w:rsidP="002E6425">
      <w:pPr>
        <w:numPr>
          <w:ilvl w:val="0"/>
          <w:numId w:val="14"/>
        </w:numPr>
        <w:pBdr>
          <w:top w:val="nil"/>
          <w:left w:val="nil"/>
          <w:bottom w:val="nil"/>
          <w:right w:val="nil"/>
          <w:between w:val="nil"/>
        </w:pBdr>
        <w:spacing w:after="0" w:line="240" w:lineRule="auto"/>
        <w:ind w:left="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Core to tank insulation. </w:t>
      </w:r>
    </w:p>
    <w:p w14:paraId="2E619510" w14:textId="77777777" w:rsidR="00C07441" w:rsidRPr="00DF18C5" w:rsidRDefault="00C07441" w:rsidP="00473A89">
      <w:pPr>
        <w:pBdr>
          <w:top w:val="nil"/>
          <w:left w:val="nil"/>
          <w:bottom w:val="nil"/>
          <w:right w:val="nil"/>
          <w:between w:val="nil"/>
        </w:pBdr>
        <w:spacing w:after="0" w:line="240" w:lineRule="auto"/>
        <w:ind w:left="720"/>
        <w:jc w:val="both"/>
        <w:rPr>
          <w:rFonts w:asciiTheme="minorHAnsi" w:eastAsia="Times New Roman" w:hAnsiTheme="minorHAnsi" w:cstheme="minorHAnsi"/>
          <w:color w:val="000000"/>
          <w:sz w:val="24"/>
          <w:szCs w:val="24"/>
        </w:rPr>
      </w:pPr>
    </w:p>
    <w:p w14:paraId="5F95E011" w14:textId="09D3F173" w:rsidR="00DC36C9" w:rsidRPr="00DF18C5" w:rsidRDefault="00B144C6" w:rsidP="002E6425">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bookmarkStart w:id="106" w:name="_Toc199782673"/>
      <w:r>
        <w:rPr>
          <w:rFonts w:asciiTheme="minorHAnsi" w:eastAsia="Times New Roman" w:hAnsiTheme="minorHAnsi" w:cstheme="minorHAnsi"/>
          <w:b/>
          <w:color w:val="000000"/>
          <w:sz w:val="24"/>
          <w:szCs w:val="24"/>
        </w:rPr>
        <w:t>Construction</w:t>
      </w:r>
      <w:bookmarkEnd w:id="106"/>
      <w:r w:rsidR="00175385" w:rsidRPr="00DF18C5">
        <w:rPr>
          <w:rFonts w:asciiTheme="minorHAnsi" w:eastAsia="Times New Roman" w:hAnsiTheme="minorHAnsi" w:cstheme="minorHAnsi"/>
          <w:b/>
          <w:color w:val="000000"/>
          <w:sz w:val="24"/>
          <w:szCs w:val="24"/>
        </w:rPr>
        <w:t xml:space="preserve"> </w:t>
      </w:r>
    </w:p>
    <w:p w14:paraId="5F95E012" w14:textId="77777777" w:rsidR="00DC36C9" w:rsidRPr="00DF18C5" w:rsidRDefault="00175385" w:rsidP="00473A89">
      <w:p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Contractor shall ascertain that the transformer has been erected according to the Terms of Contract before commissioning takes place. </w:t>
      </w:r>
    </w:p>
    <w:p w14:paraId="5F95E013" w14:textId="3512E5AD" w:rsidR="00DC36C9" w:rsidRDefault="00175385" w:rsidP="00C07441">
      <w:pPr>
        <w:spacing w:before="240"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All heavy </w:t>
      </w:r>
      <w:r w:rsidR="00B144C6">
        <w:rPr>
          <w:rFonts w:asciiTheme="minorHAnsi" w:eastAsia="Times New Roman" w:hAnsiTheme="minorHAnsi" w:cstheme="minorHAnsi"/>
          <w:color w:val="000000"/>
          <w:sz w:val="24"/>
          <w:szCs w:val="24"/>
        </w:rPr>
        <w:t>construction</w:t>
      </w:r>
      <w:r w:rsidRPr="00DF18C5">
        <w:rPr>
          <w:rFonts w:asciiTheme="minorHAnsi" w:eastAsia="Times New Roman" w:hAnsiTheme="minorHAnsi" w:cstheme="minorHAnsi"/>
          <w:color w:val="000000"/>
          <w:sz w:val="24"/>
          <w:szCs w:val="24"/>
        </w:rPr>
        <w:t xml:space="preserve"> equipment like lifting cranes and other equipment to be used for </w:t>
      </w:r>
      <w:r w:rsidR="00B144C6">
        <w:rPr>
          <w:rFonts w:asciiTheme="minorHAnsi" w:eastAsia="Times New Roman" w:hAnsiTheme="minorHAnsi" w:cstheme="minorHAnsi"/>
          <w:color w:val="000000"/>
          <w:sz w:val="24"/>
          <w:szCs w:val="24"/>
        </w:rPr>
        <w:t>construction</w:t>
      </w:r>
      <w:r w:rsidRPr="00DF18C5">
        <w:rPr>
          <w:rFonts w:asciiTheme="minorHAnsi" w:eastAsia="Times New Roman" w:hAnsiTheme="minorHAnsi" w:cstheme="minorHAnsi"/>
          <w:color w:val="000000"/>
          <w:sz w:val="24"/>
          <w:szCs w:val="24"/>
        </w:rPr>
        <w:t xml:space="preserve"> purpose shall be provided by the Contractor. The Contractor shall also provide all special equipment for </w:t>
      </w:r>
      <w:r w:rsidR="00B144C6">
        <w:rPr>
          <w:rFonts w:asciiTheme="minorHAnsi" w:eastAsia="Times New Roman" w:hAnsiTheme="minorHAnsi" w:cstheme="minorHAnsi"/>
          <w:color w:val="000000"/>
          <w:sz w:val="24"/>
          <w:szCs w:val="24"/>
        </w:rPr>
        <w:t>construction</w:t>
      </w:r>
      <w:r w:rsidRPr="00DF18C5">
        <w:rPr>
          <w:rFonts w:asciiTheme="minorHAnsi" w:eastAsia="Times New Roman" w:hAnsiTheme="minorHAnsi" w:cstheme="minorHAnsi"/>
          <w:color w:val="000000"/>
          <w:sz w:val="24"/>
          <w:szCs w:val="24"/>
        </w:rPr>
        <w:t xml:space="preserve"> and testing purpose. Such equipment shall be listed in the Bid.</w:t>
      </w:r>
    </w:p>
    <w:p w14:paraId="5C04D9B7" w14:textId="77777777" w:rsidR="00C07441" w:rsidRPr="00DF18C5" w:rsidRDefault="00C07441" w:rsidP="00473A89">
      <w:pPr>
        <w:spacing w:after="0" w:line="240" w:lineRule="auto"/>
        <w:jc w:val="both"/>
        <w:rPr>
          <w:rFonts w:asciiTheme="minorHAnsi" w:eastAsia="Times New Roman" w:hAnsiTheme="minorHAnsi" w:cstheme="minorHAnsi"/>
          <w:color w:val="000000"/>
          <w:sz w:val="24"/>
          <w:szCs w:val="24"/>
        </w:rPr>
      </w:pPr>
    </w:p>
    <w:p w14:paraId="5F95E014" w14:textId="22E26FF8" w:rsidR="00DC36C9" w:rsidRPr="00DF18C5" w:rsidRDefault="00175385" w:rsidP="002E6425">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bookmarkStart w:id="107" w:name="_Toc199782674"/>
      <w:r w:rsidRPr="00DF18C5">
        <w:rPr>
          <w:rFonts w:asciiTheme="minorHAnsi" w:eastAsia="Times New Roman" w:hAnsiTheme="minorHAnsi" w:cstheme="minorHAnsi"/>
          <w:b/>
          <w:color w:val="000000"/>
          <w:sz w:val="24"/>
          <w:szCs w:val="24"/>
        </w:rPr>
        <w:t>Delivery and Transport</w:t>
      </w:r>
      <w:bookmarkEnd w:id="107"/>
      <w:r w:rsidRPr="00DF18C5">
        <w:rPr>
          <w:rFonts w:asciiTheme="minorHAnsi" w:eastAsia="Times New Roman" w:hAnsiTheme="minorHAnsi" w:cstheme="minorHAnsi"/>
          <w:b/>
          <w:color w:val="000000"/>
          <w:sz w:val="24"/>
          <w:szCs w:val="24"/>
        </w:rPr>
        <w:t xml:space="preserve"> </w:t>
      </w:r>
    </w:p>
    <w:p w14:paraId="5F95E015" w14:textId="77777777" w:rsidR="00DC36C9" w:rsidRPr="00DF18C5" w:rsidRDefault="00175385" w:rsidP="00473A89">
      <w:p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transport to site is the Contractor’s sole responsibility. Under road part of the transport, the transport must be in accordance with the rules for road transport in the respective countries. If any special investigations, permits or arrangements are necessary for the road transport these has to be arranged for by the Contractor. Cost for such shall be included in the price. </w:t>
      </w:r>
    </w:p>
    <w:p w14:paraId="5F95E016" w14:textId="77777777" w:rsidR="00DC36C9" w:rsidRPr="00DF18C5" w:rsidRDefault="00175385" w:rsidP="00473A89">
      <w:pPr>
        <w:spacing w:before="240"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Shipment of transformer in any position other than the upright one is not permissible. </w:t>
      </w:r>
    </w:p>
    <w:p w14:paraId="5F95E017" w14:textId="77777777" w:rsidR="00DC36C9" w:rsidRPr="00DF18C5" w:rsidRDefault="00175385" w:rsidP="00473A89">
      <w:pPr>
        <w:spacing w:before="240"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All shafts, bearings and machined surfaces exposed for transport to the site shall be given a temporary protective coating to prevent corrosion. </w:t>
      </w:r>
    </w:p>
    <w:p w14:paraId="5F95E018" w14:textId="77777777" w:rsidR="00DC36C9" w:rsidRPr="00DF18C5" w:rsidRDefault="00175385" w:rsidP="00473A89">
      <w:pPr>
        <w:spacing w:before="240"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If it is necessary to remove bushings or radiators for transport blanking-off plates and a spare set of gaskets shall be provided. </w:t>
      </w:r>
    </w:p>
    <w:p w14:paraId="5F95E019" w14:textId="77777777" w:rsidR="00DC36C9" w:rsidRPr="00DF18C5" w:rsidRDefault="00175385" w:rsidP="00473A89">
      <w:pPr>
        <w:spacing w:before="240"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Where the supply of oil is included in the contract, and transport weight limitations permit, the transformer shall preferably be transported with sufficient oil to cover the core and windings. The tank shall be sealed for transport to prevent all breathing. The remainder of the oil shall be supplied separately at the time of delivery. </w:t>
      </w:r>
    </w:p>
    <w:p w14:paraId="5F95E01A" w14:textId="77777777" w:rsidR="00DC36C9" w:rsidRPr="00DF18C5" w:rsidRDefault="00175385" w:rsidP="00473A89">
      <w:pPr>
        <w:spacing w:before="240"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Alternatively, where the above method is not applicable or practicable, the transformer shall be transported filled with dry nitrogen under slight positive pressure. This pressure and the temperature at the time of filling shall be communicated to the Project Manager and a pressure gauge suitably protected is to be fitted to each transformer to facilitate inspection of the gas pressure on arrival at site. Every precaution shall be taken to ensure that the transformer arrive at site in a satisfactory condition so that subsequent to oil filling, they may be put into service without the necessity for further drying out. Should the positive gas pressure disappear during transport and the transformer allowed to breathe, additional drying out at site if required shall be the responsibility of the Contractor. </w:t>
      </w:r>
    </w:p>
    <w:p w14:paraId="5F95E01B" w14:textId="77777777" w:rsidR="00DC36C9" w:rsidRPr="00DF18C5" w:rsidRDefault="00175385" w:rsidP="00473A89">
      <w:pPr>
        <w:spacing w:before="240"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All accessories and spares which are shipped separately must be clearly marked for identification with the transformer for which they are intended. All pipe work and valves shall have further markings showing the correct points of assembly which shall also be shown on assembly drawing to be supplied. </w:t>
      </w:r>
    </w:p>
    <w:p w14:paraId="5F95E01C" w14:textId="77777777" w:rsidR="00DC36C9" w:rsidRPr="00DF18C5" w:rsidRDefault="00175385" w:rsidP="00473A89">
      <w:pPr>
        <w:spacing w:before="240"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Full details must be supplied on methods of drying out the windings, if found necessary, on arrival and on the method to be adopted for oil filling and oil purification on site. Any special apparatus required for oil filling must be supplied as part of this contract.</w:t>
      </w:r>
    </w:p>
    <w:p w14:paraId="5F95E01D" w14:textId="77777777" w:rsidR="00DC36C9" w:rsidRPr="00DF18C5" w:rsidRDefault="00175385" w:rsidP="00473A89">
      <w:pPr>
        <w:spacing w:before="240"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transformer shall be shipped with an impact recorder having capacity of four months recording. </w:t>
      </w:r>
    </w:p>
    <w:p w14:paraId="5F95E01E" w14:textId="77777777" w:rsidR="00DC36C9" w:rsidRPr="00DF18C5" w:rsidRDefault="00DC36C9">
      <w:pPr>
        <w:spacing w:before="240" w:after="0" w:line="240" w:lineRule="auto"/>
        <w:ind w:left="360"/>
        <w:jc w:val="both"/>
        <w:rPr>
          <w:rFonts w:asciiTheme="minorHAnsi" w:eastAsia="Times New Roman" w:hAnsiTheme="minorHAnsi" w:cstheme="minorHAnsi"/>
          <w:color w:val="000000"/>
          <w:sz w:val="24"/>
          <w:szCs w:val="24"/>
        </w:rPr>
      </w:pPr>
    </w:p>
    <w:p w14:paraId="198A8C34" w14:textId="77777777" w:rsidR="00C07441" w:rsidRDefault="00C07441">
      <w:pPr>
        <w:pStyle w:val="Heading2"/>
        <w:spacing w:line="240" w:lineRule="auto"/>
        <w:ind w:left="360"/>
        <w:jc w:val="both"/>
        <w:rPr>
          <w:rFonts w:asciiTheme="minorHAnsi" w:eastAsia="Times New Roman" w:hAnsiTheme="minorHAnsi" w:cstheme="minorHAnsi"/>
          <w:b/>
          <w:color w:val="000000"/>
          <w:sz w:val="24"/>
          <w:szCs w:val="24"/>
        </w:rPr>
        <w:sectPr w:rsidR="00C07441" w:rsidSect="00473A89">
          <w:footerReference w:type="default" r:id="rId17"/>
          <w:pgSz w:w="11906" w:h="16838"/>
          <w:pgMar w:top="1440" w:right="1440" w:bottom="1440" w:left="1440" w:header="230" w:footer="936" w:gutter="0"/>
          <w:cols w:space="720"/>
          <w:docGrid w:linePitch="299"/>
        </w:sectPr>
      </w:pPr>
    </w:p>
    <w:p w14:paraId="5F95E01F" w14:textId="63EE307E" w:rsidR="00DC36C9" w:rsidRPr="00473A89" w:rsidRDefault="00175385" w:rsidP="002E6425">
      <w:pPr>
        <w:pStyle w:val="Heading2"/>
        <w:numPr>
          <w:ilvl w:val="0"/>
          <w:numId w:val="97"/>
        </w:numPr>
        <w:spacing w:before="0" w:after="140" w:line="240" w:lineRule="auto"/>
        <w:ind w:left="709" w:hanging="709"/>
        <w:jc w:val="both"/>
        <w:rPr>
          <w:rFonts w:ascii="Calibri" w:eastAsia="Times New Roman" w:hAnsi="Calibri" w:cs="Calibri"/>
          <w:b/>
          <w:color w:val="000000"/>
          <w:sz w:val="24"/>
          <w:szCs w:val="24"/>
        </w:rPr>
      </w:pPr>
      <w:bookmarkStart w:id="108" w:name="_Toc199782675"/>
      <w:r w:rsidRPr="00473A89">
        <w:rPr>
          <w:rFonts w:ascii="Calibri" w:eastAsia="Times New Roman" w:hAnsi="Calibri" w:cs="Calibri"/>
          <w:b/>
          <w:color w:val="000000"/>
          <w:sz w:val="24"/>
          <w:szCs w:val="24"/>
        </w:rPr>
        <w:t>SUPERVISORY CONTROLLED AND DATA ACQUISITION (SCADA)</w:t>
      </w:r>
      <w:bookmarkEnd w:id="108"/>
    </w:p>
    <w:p w14:paraId="5F95E020" w14:textId="730A5B5D" w:rsidR="00DC36C9" w:rsidRPr="00DF18C5" w:rsidRDefault="00175385" w:rsidP="00473A89">
      <w:p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Contractor shall provide a complete SCADA system with all accessories, auxiliaries and associated equipment and cables for the safe, efficient and reliable operation and monitoring of entire solar </w:t>
      </w:r>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 xml:space="preserve"> and its auxiliary systems. </w:t>
      </w:r>
    </w:p>
    <w:p w14:paraId="5F95E021" w14:textId="77777777" w:rsidR="00DC36C9" w:rsidRPr="00DF18C5" w:rsidRDefault="00175385" w:rsidP="00473A89">
      <w:pPr>
        <w:spacing w:before="240"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Contractor shall provide all the components including, but not limited to, Hardware, Software, Panels, Power Supply, HMI, Laser Printer, Gateway, Networking equipment and associated Cables, firewall, etc. needed for completeness. </w:t>
      </w:r>
    </w:p>
    <w:p w14:paraId="5F95E022" w14:textId="77777777" w:rsidR="00DC36C9" w:rsidRPr="00DF18C5" w:rsidRDefault="00175385" w:rsidP="00473A89">
      <w:pPr>
        <w:spacing w:before="240"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SCADA System shall have provisions to perform the following features and/or functions: </w:t>
      </w:r>
    </w:p>
    <w:p w14:paraId="5F95E023" w14:textId="77777777" w:rsidR="00DC36C9" w:rsidRPr="00DF18C5" w:rsidRDefault="00175385" w:rsidP="002E6425">
      <w:pPr>
        <w:numPr>
          <w:ilvl w:val="0"/>
          <w:numId w:val="56"/>
        </w:numPr>
        <w:pBdr>
          <w:top w:val="nil"/>
          <w:left w:val="nil"/>
          <w:bottom w:val="nil"/>
          <w:right w:val="nil"/>
          <w:between w:val="nil"/>
        </w:pBdr>
        <w:spacing w:before="240" w:after="0" w:line="276" w:lineRule="auto"/>
        <w:ind w:left="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Web-enabled Operator Dashboards: Showing key information on Generation, Performance, and Current Status of various equipment in Single Line Diagram (SLD) format with the capability to monitor PV array Zone level (i.e. SCB level) parameters. </w:t>
      </w:r>
    </w:p>
    <w:p w14:paraId="5F95E024" w14:textId="77777777" w:rsidR="00DC36C9" w:rsidRPr="00DF18C5" w:rsidRDefault="00175385" w:rsidP="002E6425">
      <w:pPr>
        <w:numPr>
          <w:ilvl w:val="0"/>
          <w:numId w:val="56"/>
        </w:numPr>
        <w:pBdr>
          <w:top w:val="nil"/>
          <w:left w:val="nil"/>
          <w:bottom w:val="nil"/>
          <w:right w:val="nil"/>
          <w:between w:val="nil"/>
        </w:pBdr>
        <w:spacing w:after="0" w:line="276" w:lineRule="auto"/>
        <w:ind w:left="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Real-time Data Logging with Integrated Analytics &amp; Reporting: Logging of all parameters - AC, DC, Weather, System Run Hours, Equipment Status and Alarms as well as derived/ calculated/ integrated values. The SCADA User interface shall be customizable and enable Report Generation and Graphical Analysis. </w:t>
      </w:r>
    </w:p>
    <w:p w14:paraId="5F95E025" w14:textId="77777777" w:rsidR="00DC36C9" w:rsidRPr="00DF18C5" w:rsidRDefault="00175385" w:rsidP="002E6425">
      <w:pPr>
        <w:numPr>
          <w:ilvl w:val="0"/>
          <w:numId w:val="56"/>
        </w:numPr>
        <w:pBdr>
          <w:top w:val="nil"/>
          <w:left w:val="nil"/>
          <w:bottom w:val="nil"/>
          <w:right w:val="nil"/>
          <w:between w:val="nil"/>
        </w:pBdr>
        <w:spacing w:after="0" w:line="276" w:lineRule="auto"/>
        <w:ind w:left="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Fault and System Diagnostics with time-stamped event logging. </w:t>
      </w:r>
    </w:p>
    <w:p w14:paraId="5F95E026" w14:textId="77777777" w:rsidR="00DC36C9" w:rsidRPr="00DF18C5" w:rsidRDefault="00175385" w:rsidP="002E6425">
      <w:pPr>
        <w:numPr>
          <w:ilvl w:val="0"/>
          <w:numId w:val="56"/>
        </w:numPr>
        <w:pBdr>
          <w:top w:val="nil"/>
          <w:left w:val="nil"/>
          <w:bottom w:val="nil"/>
          <w:right w:val="nil"/>
          <w:between w:val="nil"/>
        </w:pBdr>
        <w:spacing w:after="0" w:line="276" w:lineRule="auto"/>
        <w:ind w:left="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Generate, store, and retrieve user-configurable Sequence of Event (SOE) Reports. </w:t>
      </w:r>
    </w:p>
    <w:p w14:paraId="5F95E027" w14:textId="4E5BFD63" w:rsidR="00DC36C9" w:rsidRPr="00DF18C5" w:rsidRDefault="00175385" w:rsidP="002E6425">
      <w:pPr>
        <w:numPr>
          <w:ilvl w:val="0"/>
          <w:numId w:val="56"/>
        </w:numPr>
        <w:pBdr>
          <w:top w:val="nil"/>
          <w:left w:val="nil"/>
          <w:bottom w:val="nil"/>
          <w:right w:val="nil"/>
          <w:between w:val="nil"/>
        </w:pBdr>
        <w:spacing w:after="0" w:line="276" w:lineRule="auto"/>
        <w:ind w:left="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Interface with different field equipment in the </w:t>
      </w:r>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 xml:space="preserve"> and work seamlessly with field equipment supplied by different companies. </w:t>
      </w:r>
    </w:p>
    <w:p w14:paraId="5F95E028" w14:textId="77777777" w:rsidR="00DC36C9" w:rsidRPr="00DF18C5" w:rsidRDefault="00175385" w:rsidP="002E6425">
      <w:pPr>
        <w:numPr>
          <w:ilvl w:val="0"/>
          <w:numId w:val="56"/>
        </w:numPr>
        <w:pBdr>
          <w:top w:val="nil"/>
          <w:left w:val="nil"/>
          <w:bottom w:val="nil"/>
          <w:right w:val="nil"/>
          <w:between w:val="nil"/>
        </w:pBdr>
        <w:spacing w:after="0" w:line="276" w:lineRule="auto"/>
        <w:ind w:left="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Control system shall be designed to operate in non-air-conditioned areas. However, the Contractor shall provide a Package/ Split AC of suitable capacity decided by heat load requirement in the SCADA room at the Main Control Room. </w:t>
      </w:r>
    </w:p>
    <w:p w14:paraId="5F95E029" w14:textId="77777777" w:rsidR="00DC36C9" w:rsidRPr="00DF18C5" w:rsidRDefault="00DC36C9">
      <w:pPr>
        <w:pBdr>
          <w:top w:val="nil"/>
          <w:left w:val="nil"/>
          <w:bottom w:val="nil"/>
          <w:right w:val="nil"/>
          <w:between w:val="nil"/>
        </w:pBdr>
        <w:spacing w:after="0" w:line="240" w:lineRule="auto"/>
        <w:ind w:left="781"/>
        <w:jc w:val="both"/>
        <w:rPr>
          <w:rFonts w:asciiTheme="minorHAnsi" w:eastAsia="Times New Roman" w:hAnsiTheme="minorHAnsi" w:cstheme="minorHAnsi"/>
          <w:color w:val="000000"/>
          <w:sz w:val="24"/>
          <w:szCs w:val="24"/>
        </w:rPr>
      </w:pPr>
    </w:p>
    <w:p w14:paraId="5F95E02A" w14:textId="38379A73" w:rsidR="00DC36C9" w:rsidRPr="00DF18C5" w:rsidRDefault="00175385" w:rsidP="002E6425">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bookmarkStart w:id="109" w:name="_Toc199782676"/>
      <w:r w:rsidRPr="00DF18C5">
        <w:rPr>
          <w:rFonts w:asciiTheme="minorHAnsi" w:eastAsia="Times New Roman" w:hAnsiTheme="minorHAnsi" w:cstheme="minorHAnsi"/>
          <w:b/>
          <w:color w:val="000000"/>
          <w:sz w:val="24"/>
          <w:szCs w:val="24"/>
        </w:rPr>
        <w:t>Architecture</w:t>
      </w:r>
      <w:bookmarkEnd w:id="109"/>
      <w:r w:rsidRPr="00DF18C5">
        <w:rPr>
          <w:rFonts w:asciiTheme="minorHAnsi" w:eastAsia="Times New Roman" w:hAnsiTheme="minorHAnsi" w:cstheme="minorHAnsi"/>
          <w:b/>
          <w:color w:val="000000"/>
          <w:sz w:val="24"/>
          <w:szCs w:val="24"/>
        </w:rPr>
        <w:t xml:space="preserve"> </w:t>
      </w:r>
    </w:p>
    <w:p w14:paraId="5F95E02B" w14:textId="77777777" w:rsidR="00DC36C9" w:rsidRPr="00DF18C5" w:rsidRDefault="00175385" w:rsidP="002E6425">
      <w:pPr>
        <w:pStyle w:val="ListParagraph"/>
        <w:numPr>
          <w:ilvl w:val="0"/>
          <w:numId w:val="9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SCADA System shall be built over Industrial </w:t>
      </w:r>
      <w:proofErr w:type="spellStart"/>
      <w:r w:rsidRPr="00DF18C5">
        <w:rPr>
          <w:rFonts w:asciiTheme="minorHAnsi" w:eastAsia="Times New Roman" w:hAnsiTheme="minorHAnsi" w:cstheme="minorHAnsi"/>
          <w:color w:val="000000"/>
          <w:sz w:val="24"/>
          <w:szCs w:val="24"/>
        </w:rPr>
        <w:t>IoT</w:t>
      </w:r>
      <w:proofErr w:type="spellEnd"/>
      <w:r w:rsidRPr="00DF18C5">
        <w:rPr>
          <w:rFonts w:asciiTheme="minorHAnsi" w:eastAsia="Times New Roman" w:hAnsiTheme="minorHAnsi" w:cstheme="minorHAnsi"/>
          <w:color w:val="000000"/>
          <w:sz w:val="24"/>
          <w:szCs w:val="24"/>
        </w:rPr>
        <w:t xml:space="preserve"> architecture with integrated Analytics, secure web access, enterprise software, and a Database. </w:t>
      </w:r>
    </w:p>
    <w:p w14:paraId="5F95E02C" w14:textId="3ADCF08C" w:rsidR="00DC36C9" w:rsidRPr="00DF18C5" w:rsidRDefault="00175385" w:rsidP="002E6425">
      <w:pPr>
        <w:pStyle w:val="ListParagraph"/>
        <w:numPr>
          <w:ilvl w:val="0"/>
          <w:numId w:val="9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Data acquisition shall be distributed across MCR and LCRs while </w:t>
      </w:r>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 xml:space="preserve">-level data aggregation shall be done in </w:t>
      </w:r>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 xml:space="preserve"> servers. The indicative SCADA Schematic Diagram along with the Indicative I/O List has been attached to this document. </w:t>
      </w:r>
    </w:p>
    <w:p w14:paraId="5F95E02D" w14:textId="77777777" w:rsidR="00DC36C9" w:rsidRPr="00DF18C5" w:rsidRDefault="00175385" w:rsidP="002E6425">
      <w:pPr>
        <w:pStyle w:val="ListParagraph"/>
        <w:numPr>
          <w:ilvl w:val="0"/>
          <w:numId w:val="9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Analog and Digital IO modules shall have integrated processors for distributed IO processing and control. </w:t>
      </w:r>
    </w:p>
    <w:p w14:paraId="5F95E02E" w14:textId="77777777" w:rsidR="00DC36C9" w:rsidRPr="00DF18C5" w:rsidRDefault="00175385" w:rsidP="002E6425">
      <w:pPr>
        <w:pStyle w:val="ListParagraph"/>
        <w:numPr>
          <w:ilvl w:val="0"/>
          <w:numId w:val="9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Data communication system shall be built over </w:t>
      </w:r>
      <w:proofErr w:type="spellStart"/>
      <w:r w:rsidRPr="00DF18C5">
        <w:rPr>
          <w:rFonts w:asciiTheme="minorHAnsi" w:eastAsia="Times New Roman" w:hAnsiTheme="minorHAnsi" w:cstheme="minorHAnsi"/>
          <w:color w:val="000000"/>
          <w:sz w:val="24"/>
          <w:szCs w:val="24"/>
        </w:rPr>
        <w:t>fiber</w:t>
      </w:r>
      <w:proofErr w:type="spellEnd"/>
      <w:r w:rsidRPr="00DF18C5">
        <w:rPr>
          <w:rFonts w:asciiTheme="minorHAnsi" w:eastAsia="Times New Roman" w:hAnsiTheme="minorHAnsi" w:cstheme="minorHAnsi"/>
          <w:color w:val="000000"/>
          <w:sz w:val="24"/>
          <w:szCs w:val="24"/>
        </w:rPr>
        <w:t xml:space="preserve"> optic cables/ wireless network with high bandwidth TCP/IP communication (Fast Ethernet or 802.11a/b/g/n) across all Inverter and Control Rooms with Internet/Intranet access at Main Control Room. Firewall shall be provided for network security. </w:t>
      </w:r>
    </w:p>
    <w:p w14:paraId="5F95E02F" w14:textId="447A00EC" w:rsidR="00DC36C9" w:rsidRPr="00DF18C5" w:rsidRDefault="00CD241C" w:rsidP="002E6425">
      <w:pPr>
        <w:pStyle w:val="ListParagraph"/>
        <w:numPr>
          <w:ilvl w:val="0"/>
          <w:numId w:val="9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Pr>
          <w:rFonts w:asciiTheme="minorHAnsi" w:eastAsia="Times New Roman" w:hAnsiTheme="minorHAnsi" w:cstheme="minorHAnsi"/>
          <w:color w:val="000000"/>
          <w:sz w:val="24"/>
          <w:szCs w:val="24"/>
        </w:rPr>
        <w:t>Minigrid</w:t>
      </w:r>
      <w:r w:rsidR="00175385" w:rsidRPr="00DF18C5">
        <w:rPr>
          <w:rFonts w:asciiTheme="minorHAnsi" w:eastAsia="Times New Roman" w:hAnsiTheme="minorHAnsi" w:cstheme="minorHAnsi"/>
          <w:color w:val="000000"/>
          <w:sz w:val="24"/>
          <w:szCs w:val="24"/>
        </w:rPr>
        <w:t xml:space="preserve"> SCADA Server shall have Industrial Grade server hardware running SCADA &amp; Monitoring Software with data storage (complete </w:t>
      </w:r>
      <w:r>
        <w:rPr>
          <w:rFonts w:asciiTheme="minorHAnsi" w:eastAsia="Times New Roman" w:hAnsiTheme="minorHAnsi" w:cstheme="minorHAnsi"/>
          <w:color w:val="000000"/>
          <w:sz w:val="24"/>
          <w:szCs w:val="24"/>
        </w:rPr>
        <w:t>Minigrid</w:t>
      </w:r>
      <w:r w:rsidR="00175385" w:rsidRPr="00DF18C5">
        <w:rPr>
          <w:rFonts w:asciiTheme="minorHAnsi" w:eastAsia="Times New Roman" w:hAnsiTheme="minorHAnsi" w:cstheme="minorHAnsi"/>
          <w:color w:val="000000"/>
          <w:sz w:val="24"/>
          <w:szCs w:val="24"/>
        </w:rPr>
        <w:t xml:space="preserve"> data) space for 2 years. </w:t>
      </w:r>
    </w:p>
    <w:p w14:paraId="5F95E030" w14:textId="77777777" w:rsidR="00DC36C9" w:rsidRPr="00DF18C5" w:rsidRDefault="00175385" w:rsidP="002E6425">
      <w:pPr>
        <w:pStyle w:val="ListParagraph"/>
        <w:numPr>
          <w:ilvl w:val="0"/>
          <w:numId w:val="9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Note: One redundant server shall be provided along with separate SMPS power supply. </w:t>
      </w:r>
    </w:p>
    <w:p w14:paraId="5F95E031" w14:textId="7808662D" w:rsidR="00DC36C9" w:rsidRPr="00DF18C5" w:rsidRDefault="00CD241C" w:rsidP="002E6425">
      <w:pPr>
        <w:pStyle w:val="ListParagraph"/>
        <w:numPr>
          <w:ilvl w:val="0"/>
          <w:numId w:val="9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Pr>
          <w:rFonts w:asciiTheme="minorHAnsi" w:eastAsia="Times New Roman" w:hAnsiTheme="minorHAnsi" w:cstheme="minorHAnsi"/>
          <w:color w:val="000000"/>
          <w:sz w:val="24"/>
          <w:szCs w:val="24"/>
        </w:rPr>
        <w:t>Minigrid</w:t>
      </w:r>
      <w:r w:rsidR="00175385" w:rsidRPr="00DF18C5">
        <w:rPr>
          <w:rFonts w:asciiTheme="minorHAnsi" w:eastAsia="Times New Roman" w:hAnsiTheme="minorHAnsi" w:cstheme="minorHAnsi"/>
          <w:color w:val="000000"/>
          <w:sz w:val="24"/>
          <w:szCs w:val="24"/>
        </w:rPr>
        <w:t xml:space="preserve"> data for monitoring and control operations should be accessible without dependence on external network. </w:t>
      </w:r>
    </w:p>
    <w:p w14:paraId="5F95E032" w14:textId="742BC753" w:rsidR="00DC36C9" w:rsidRPr="00DF18C5" w:rsidRDefault="00175385" w:rsidP="002E6425">
      <w:pPr>
        <w:pStyle w:val="ListParagraph"/>
        <w:numPr>
          <w:ilvl w:val="0"/>
          <w:numId w:val="9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Operator Workstation/PC shall be of Industrial Grade for browser-based access to </w:t>
      </w:r>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 xml:space="preserve"> data from </w:t>
      </w:r>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 xml:space="preserve">. </w:t>
      </w:r>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 xml:space="preserve"> control &amp; SLDC/Utility related operations shall only be initiated through browser-based interface requiring no client software or database to be installed on the Workstation. All critical software and </w:t>
      </w:r>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 xml:space="preserve"> Data shall be installed/stored on local and remote servers only with user access control for protecting the software and data assets from accidental deletion or corruption. </w:t>
      </w:r>
    </w:p>
    <w:p w14:paraId="5F95E033" w14:textId="2A6AAE98" w:rsidR="00DC36C9" w:rsidRPr="00DF18C5" w:rsidRDefault="00175385" w:rsidP="002E6425">
      <w:pPr>
        <w:pStyle w:val="ListParagraph"/>
        <w:numPr>
          <w:ilvl w:val="0"/>
          <w:numId w:val="9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Internet/Intranet at </w:t>
      </w:r>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 xml:space="preserve">: Public or private network access shall be provided at the </w:t>
      </w:r>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 xml:space="preserve"> through any broadband/VSAT connectivity of 2Mbps or higher bandwidth. In case no broadband/VSAT connectivity can be provided at the </w:t>
      </w:r>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 xml:space="preserve">, a 3G/4G data card from any Internet Service Provider (ISP) may be provided. </w:t>
      </w:r>
    </w:p>
    <w:p w14:paraId="5F95E034" w14:textId="77777777" w:rsidR="00DC36C9" w:rsidRPr="00DF18C5" w:rsidRDefault="00175385" w:rsidP="002E6425">
      <w:pPr>
        <w:pStyle w:val="ListParagraph"/>
        <w:numPr>
          <w:ilvl w:val="0"/>
          <w:numId w:val="9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GPS-based Time Synchronization System: The SCADA system shall have a Master/Slave Clock system along with an antenna, receiver, cabinet, and internal interconnection cables. All SCADA controllers, servers, OWS, and communicating equipment shall be synchronized to the GPS clock. </w:t>
      </w:r>
    </w:p>
    <w:p w14:paraId="5F95E035" w14:textId="77777777" w:rsidR="00DC36C9" w:rsidRPr="00DF18C5" w:rsidRDefault="00DC36C9">
      <w:pPr>
        <w:pBdr>
          <w:top w:val="nil"/>
          <w:left w:val="nil"/>
          <w:bottom w:val="nil"/>
          <w:right w:val="nil"/>
          <w:between w:val="nil"/>
        </w:pBdr>
        <w:spacing w:after="0" w:line="240" w:lineRule="auto"/>
        <w:ind w:left="360"/>
        <w:jc w:val="both"/>
        <w:rPr>
          <w:rFonts w:asciiTheme="minorHAnsi" w:eastAsia="Times New Roman" w:hAnsiTheme="minorHAnsi" w:cstheme="minorHAnsi"/>
          <w:color w:val="000000"/>
          <w:sz w:val="24"/>
          <w:szCs w:val="24"/>
        </w:rPr>
      </w:pPr>
    </w:p>
    <w:p w14:paraId="5F95E036" w14:textId="77777777" w:rsidR="00DC36C9" w:rsidRPr="00DF18C5" w:rsidRDefault="00175385" w:rsidP="002E6425">
      <w:pPr>
        <w:pStyle w:val="Heading1"/>
        <w:numPr>
          <w:ilvl w:val="0"/>
          <w:numId w:val="81"/>
        </w:numPr>
        <w:spacing w:before="0" w:line="240" w:lineRule="auto"/>
        <w:jc w:val="both"/>
        <w:rPr>
          <w:rFonts w:asciiTheme="minorHAnsi" w:eastAsia="Times New Roman" w:hAnsiTheme="minorHAnsi" w:cstheme="minorHAnsi"/>
          <w:b/>
          <w:color w:val="000000"/>
          <w:sz w:val="24"/>
          <w:szCs w:val="24"/>
        </w:rPr>
      </w:pPr>
      <w:bookmarkStart w:id="110" w:name="_Toc185623042"/>
      <w:bookmarkStart w:id="111" w:name="_Toc199782677"/>
      <w:r w:rsidRPr="00DF18C5">
        <w:rPr>
          <w:rFonts w:asciiTheme="minorHAnsi" w:eastAsia="Times New Roman" w:hAnsiTheme="minorHAnsi" w:cstheme="minorHAnsi"/>
          <w:b/>
          <w:color w:val="000000"/>
          <w:sz w:val="24"/>
          <w:szCs w:val="24"/>
        </w:rPr>
        <w:t xml:space="preserve">Industrial </w:t>
      </w:r>
      <w:proofErr w:type="spellStart"/>
      <w:r w:rsidRPr="00DF18C5">
        <w:rPr>
          <w:rFonts w:asciiTheme="minorHAnsi" w:eastAsia="Times New Roman" w:hAnsiTheme="minorHAnsi" w:cstheme="minorHAnsi"/>
          <w:b/>
          <w:color w:val="000000"/>
          <w:sz w:val="24"/>
          <w:szCs w:val="24"/>
        </w:rPr>
        <w:t>IoT</w:t>
      </w:r>
      <w:proofErr w:type="spellEnd"/>
      <w:r w:rsidRPr="00DF18C5">
        <w:rPr>
          <w:rFonts w:asciiTheme="minorHAnsi" w:eastAsia="Times New Roman" w:hAnsiTheme="minorHAnsi" w:cstheme="minorHAnsi"/>
          <w:b/>
          <w:color w:val="000000"/>
          <w:sz w:val="24"/>
          <w:szCs w:val="24"/>
        </w:rPr>
        <w:t xml:space="preserve"> Controllers &amp; Data Acquisition</w:t>
      </w:r>
      <w:bookmarkEnd w:id="110"/>
      <w:bookmarkEnd w:id="111"/>
      <w:r w:rsidRPr="00DF18C5">
        <w:rPr>
          <w:rFonts w:asciiTheme="minorHAnsi" w:eastAsia="Times New Roman" w:hAnsiTheme="minorHAnsi" w:cstheme="minorHAnsi"/>
          <w:b/>
          <w:color w:val="000000"/>
          <w:sz w:val="24"/>
          <w:szCs w:val="24"/>
        </w:rPr>
        <w:t xml:space="preserve"> </w:t>
      </w:r>
    </w:p>
    <w:p w14:paraId="5F95E037" w14:textId="221F57A2" w:rsidR="00DC36C9" w:rsidRPr="00DF18C5" w:rsidRDefault="00175385" w:rsidP="002E6425">
      <w:pPr>
        <w:pStyle w:val="ListParagraph"/>
        <w:numPr>
          <w:ilvl w:val="0"/>
          <w:numId w:val="9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w:t>
      </w:r>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 xml:space="preserve"> SCADA and Monitoring System may use one or more </w:t>
      </w:r>
      <w:proofErr w:type="spellStart"/>
      <w:r w:rsidRPr="00DF18C5">
        <w:rPr>
          <w:rFonts w:asciiTheme="minorHAnsi" w:eastAsia="Times New Roman" w:hAnsiTheme="minorHAnsi" w:cstheme="minorHAnsi"/>
          <w:color w:val="000000"/>
          <w:sz w:val="24"/>
          <w:szCs w:val="24"/>
        </w:rPr>
        <w:t>IoT</w:t>
      </w:r>
      <w:proofErr w:type="spellEnd"/>
      <w:r w:rsidRPr="00DF18C5">
        <w:rPr>
          <w:rFonts w:asciiTheme="minorHAnsi" w:eastAsia="Times New Roman" w:hAnsiTheme="minorHAnsi" w:cstheme="minorHAnsi"/>
          <w:color w:val="000000"/>
          <w:sz w:val="24"/>
          <w:szCs w:val="24"/>
        </w:rPr>
        <w:t xml:space="preserve"> Controllers at each Inverter Control Room and MCR for the purpose of data acquisition and data forwarding to the SCADA Servers. The </w:t>
      </w:r>
      <w:proofErr w:type="spellStart"/>
      <w:r w:rsidRPr="00DF18C5">
        <w:rPr>
          <w:rFonts w:asciiTheme="minorHAnsi" w:eastAsia="Times New Roman" w:hAnsiTheme="minorHAnsi" w:cstheme="minorHAnsi"/>
          <w:color w:val="000000"/>
          <w:sz w:val="24"/>
          <w:szCs w:val="24"/>
        </w:rPr>
        <w:t>IoT</w:t>
      </w:r>
      <w:proofErr w:type="spellEnd"/>
      <w:r w:rsidRPr="00DF18C5">
        <w:rPr>
          <w:rFonts w:asciiTheme="minorHAnsi" w:eastAsia="Times New Roman" w:hAnsiTheme="minorHAnsi" w:cstheme="minorHAnsi"/>
          <w:color w:val="000000"/>
          <w:sz w:val="24"/>
          <w:szCs w:val="24"/>
        </w:rPr>
        <w:t xml:space="preserve"> Controllers shall meet the following minimum requirements: </w:t>
      </w:r>
    </w:p>
    <w:p w14:paraId="5F95E038" w14:textId="77777777" w:rsidR="00DC36C9" w:rsidRPr="00DF18C5" w:rsidRDefault="00175385" w:rsidP="002E6425">
      <w:pPr>
        <w:numPr>
          <w:ilvl w:val="0"/>
          <w:numId w:val="16"/>
        </w:numPr>
        <w:pBdr>
          <w:top w:val="nil"/>
          <w:left w:val="nil"/>
          <w:bottom w:val="nil"/>
          <w:right w:val="nil"/>
          <w:between w:val="nil"/>
        </w:pBdr>
        <w:spacing w:after="0" w:line="240" w:lineRule="auto"/>
        <w:ind w:left="144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w:t>
      </w:r>
      <w:proofErr w:type="spellStart"/>
      <w:r w:rsidRPr="00DF18C5">
        <w:rPr>
          <w:rFonts w:asciiTheme="minorHAnsi" w:eastAsia="Times New Roman" w:hAnsiTheme="minorHAnsi" w:cstheme="minorHAnsi"/>
          <w:color w:val="000000"/>
          <w:sz w:val="24"/>
          <w:szCs w:val="24"/>
        </w:rPr>
        <w:t>IoT</w:t>
      </w:r>
      <w:proofErr w:type="spellEnd"/>
      <w:r w:rsidRPr="00DF18C5">
        <w:rPr>
          <w:rFonts w:asciiTheme="minorHAnsi" w:eastAsia="Times New Roman" w:hAnsiTheme="minorHAnsi" w:cstheme="minorHAnsi"/>
          <w:color w:val="000000"/>
          <w:sz w:val="24"/>
          <w:szCs w:val="24"/>
        </w:rPr>
        <w:t xml:space="preserve"> Controllers shall be distributed in nature and work independently of other </w:t>
      </w:r>
      <w:proofErr w:type="spellStart"/>
      <w:r w:rsidRPr="00DF18C5">
        <w:rPr>
          <w:rFonts w:asciiTheme="minorHAnsi" w:eastAsia="Times New Roman" w:hAnsiTheme="minorHAnsi" w:cstheme="minorHAnsi"/>
          <w:color w:val="000000"/>
          <w:sz w:val="24"/>
          <w:szCs w:val="24"/>
        </w:rPr>
        <w:t>IoT</w:t>
      </w:r>
      <w:proofErr w:type="spellEnd"/>
      <w:r w:rsidRPr="00DF18C5">
        <w:rPr>
          <w:rFonts w:asciiTheme="minorHAnsi" w:eastAsia="Times New Roman" w:hAnsiTheme="minorHAnsi" w:cstheme="minorHAnsi"/>
          <w:color w:val="000000"/>
          <w:sz w:val="24"/>
          <w:szCs w:val="24"/>
        </w:rPr>
        <w:t xml:space="preserve"> Controllers or any central controller in the system. </w:t>
      </w:r>
    </w:p>
    <w:p w14:paraId="5F95E039" w14:textId="77777777" w:rsidR="00DC36C9" w:rsidRPr="00DF18C5" w:rsidRDefault="00175385" w:rsidP="002E6425">
      <w:pPr>
        <w:numPr>
          <w:ilvl w:val="0"/>
          <w:numId w:val="16"/>
        </w:numPr>
        <w:pBdr>
          <w:top w:val="nil"/>
          <w:left w:val="nil"/>
          <w:bottom w:val="nil"/>
          <w:right w:val="nil"/>
          <w:between w:val="nil"/>
        </w:pBdr>
        <w:spacing w:after="0" w:line="240" w:lineRule="auto"/>
        <w:ind w:left="144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Shall be capable of supporting a wide range of field protocols to communicate with different field equipment (Modbus over RS485/Ethernet, etc.) </w:t>
      </w:r>
    </w:p>
    <w:p w14:paraId="5F95E03A" w14:textId="77777777" w:rsidR="00DC36C9" w:rsidRPr="00DF18C5" w:rsidRDefault="00175385" w:rsidP="002E6425">
      <w:pPr>
        <w:numPr>
          <w:ilvl w:val="0"/>
          <w:numId w:val="16"/>
        </w:numPr>
        <w:pBdr>
          <w:top w:val="nil"/>
          <w:left w:val="nil"/>
          <w:bottom w:val="nil"/>
          <w:right w:val="nil"/>
          <w:between w:val="nil"/>
        </w:pBdr>
        <w:spacing w:after="0" w:line="240" w:lineRule="auto"/>
        <w:ind w:left="144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Shall have local storage for a minimum of 2 weeks (in case of network failure). </w:t>
      </w:r>
    </w:p>
    <w:p w14:paraId="5F95E03B" w14:textId="77777777" w:rsidR="00DC36C9" w:rsidRPr="00DF18C5" w:rsidRDefault="00175385" w:rsidP="002E6425">
      <w:pPr>
        <w:pStyle w:val="ListParagraph"/>
        <w:numPr>
          <w:ilvl w:val="0"/>
          <w:numId w:val="9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Provide a web-based interface to configure the controller for various equipment in the field. </w:t>
      </w:r>
    </w:p>
    <w:p w14:paraId="5F95E03C" w14:textId="77777777" w:rsidR="00DC36C9" w:rsidRPr="00DF18C5" w:rsidRDefault="00175385" w:rsidP="002E6425">
      <w:pPr>
        <w:pStyle w:val="ListParagraph"/>
        <w:numPr>
          <w:ilvl w:val="0"/>
          <w:numId w:val="9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IO Functionality: Shall support status monitoring of VCBs &amp; Trip relays on RMU/HT &amp; Transformer panels through distributed DI/AI modules. </w:t>
      </w:r>
    </w:p>
    <w:p w14:paraId="5F95E03D" w14:textId="77777777" w:rsidR="00DC36C9" w:rsidRPr="00DF18C5" w:rsidRDefault="00175385" w:rsidP="002E6425">
      <w:pPr>
        <w:pStyle w:val="ListParagraph"/>
        <w:numPr>
          <w:ilvl w:val="0"/>
          <w:numId w:val="9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Controls: Shall be capable of Controlling breakers (ON/OFF). Both ON/OFF and Parameter control of inverters shall be supported. </w:t>
      </w:r>
    </w:p>
    <w:p w14:paraId="5F95E03E" w14:textId="77777777" w:rsidR="00DC36C9" w:rsidRPr="00DF18C5" w:rsidRDefault="00175385" w:rsidP="002E6425">
      <w:pPr>
        <w:pStyle w:val="ListParagraph"/>
        <w:numPr>
          <w:ilvl w:val="0"/>
          <w:numId w:val="9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Data Communication with Servers: Shall send the data collected, from all the equipment at the Inverter Control Room and/or Main Control Room to the Monitoring &amp; Control Server. </w:t>
      </w:r>
    </w:p>
    <w:p w14:paraId="5F95E03F" w14:textId="77777777" w:rsidR="00DC36C9" w:rsidRPr="00DF18C5" w:rsidRDefault="00175385" w:rsidP="002E6425">
      <w:pPr>
        <w:pStyle w:val="ListParagraph"/>
        <w:numPr>
          <w:ilvl w:val="0"/>
          <w:numId w:val="9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Controllers shall be capable of sending data over Internet connections, and USB data cards. </w:t>
      </w:r>
    </w:p>
    <w:p w14:paraId="5F95E040" w14:textId="77777777" w:rsidR="00DC36C9" w:rsidRPr="00DF18C5" w:rsidRDefault="00DC36C9">
      <w:pPr>
        <w:pBdr>
          <w:top w:val="nil"/>
          <w:left w:val="nil"/>
          <w:bottom w:val="nil"/>
          <w:right w:val="nil"/>
          <w:between w:val="nil"/>
        </w:pBdr>
        <w:spacing w:after="0" w:line="240" w:lineRule="auto"/>
        <w:ind w:left="360"/>
        <w:jc w:val="both"/>
        <w:rPr>
          <w:rFonts w:asciiTheme="minorHAnsi" w:eastAsia="Times New Roman" w:hAnsiTheme="minorHAnsi" w:cstheme="minorHAnsi"/>
          <w:color w:val="000000"/>
          <w:sz w:val="24"/>
          <w:szCs w:val="24"/>
        </w:rPr>
      </w:pPr>
    </w:p>
    <w:p w14:paraId="5F95E041" w14:textId="77777777" w:rsidR="00DC36C9" w:rsidRPr="00DF18C5" w:rsidRDefault="00175385" w:rsidP="002E6425">
      <w:pPr>
        <w:pStyle w:val="Heading1"/>
        <w:numPr>
          <w:ilvl w:val="0"/>
          <w:numId w:val="81"/>
        </w:numPr>
        <w:spacing w:before="0" w:line="240" w:lineRule="auto"/>
        <w:jc w:val="both"/>
        <w:rPr>
          <w:rFonts w:asciiTheme="minorHAnsi" w:eastAsia="Times New Roman" w:hAnsiTheme="minorHAnsi" w:cstheme="minorHAnsi"/>
          <w:b/>
          <w:color w:val="000000"/>
          <w:sz w:val="24"/>
          <w:szCs w:val="24"/>
        </w:rPr>
      </w:pPr>
      <w:bookmarkStart w:id="112" w:name="_Toc185623043"/>
      <w:bookmarkStart w:id="113" w:name="_Toc199782678"/>
      <w:r w:rsidRPr="00DF18C5">
        <w:rPr>
          <w:rFonts w:asciiTheme="minorHAnsi" w:eastAsia="Times New Roman" w:hAnsiTheme="minorHAnsi" w:cstheme="minorHAnsi"/>
          <w:b/>
          <w:color w:val="000000"/>
          <w:sz w:val="24"/>
          <w:szCs w:val="24"/>
        </w:rPr>
        <w:t>System Spare Capacity</w:t>
      </w:r>
      <w:bookmarkEnd w:id="112"/>
      <w:bookmarkEnd w:id="113"/>
      <w:r w:rsidRPr="00DF18C5">
        <w:rPr>
          <w:rFonts w:asciiTheme="minorHAnsi" w:eastAsia="Times New Roman" w:hAnsiTheme="minorHAnsi" w:cstheme="minorHAnsi"/>
          <w:b/>
          <w:color w:val="000000"/>
          <w:sz w:val="24"/>
          <w:szCs w:val="24"/>
        </w:rPr>
        <w:t xml:space="preserve"> </w:t>
      </w:r>
    </w:p>
    <w:p w14:paraId="5F95E042" w14:textId="77777777" w:rsidR="00DC36C9" w:rsidRPr="00DF18C5" w:rsidRDefault="00175385" w:rsidP="00473A89">
      <w:pPr>
        <w:spacing w:before="240"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Over and above the equipment and accessories required to meet the fully implemented system as per specification requirements, the Control System shall have spare capacity and necessary hardware/ equipment/ accessories to meet the following requirement for future expansion at the site: </w:t>
      </w:r>
    </w:p>
    <w:p w14:paraId="5F95E043" w14:textId="77777777" w:rsidR="00DC36C9" w:rsidRPr="00DF18C5" w:rsidRDefault="00175385" w:rsidP="002E6425">
      <w:pPr>
        <w:numPr>
          <w:ilvl w:val="0"/>
          <w:numId w:val="17"/>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10 % spare channels in input/output modules fully wired up to cabinets TB. </w:t>
      </w:r>
    </w:p>
    <w:p w14:paraId="5F95E044" w14:textId="77777777" w:rsidR="00DC36C9" w:rsidRPr="00DF18C5" w:rsidRDefault="00175385" w:rsidP="002E6425">
      <w:pPr>
        <w:numPr>
          <w:ilvl w:val="0"/>
          <w:numId w:val="17"/>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Wired-in "usable" space for 10% modules in each of the system cabinets for mounting electronic modules wired up to corresponding spare terminals in system cabinets. </w:t>
      </w:r>
    </w:p>
    <w:p w14:paraId="5F95E045" w14:textId="77777777" w:rsidR="00DC36C9" w:rsidRPr="00DF18C5" w:rsidRDefault="00175385" w:rsidP="002E6425">
      <w:pPr>
        <w:numPr>
          <w:ilvl w:val="0"/>
          <w:numId w:val="17"/>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Empty slots between individual modules/group of modules, kept for ease in maintenance or for heat dissipation requirement as per standard practice of Contractor shall not be considered as wired-in "usable" space for I/O modules. </w:t>
      </w:r>
    </w:p>
    <w:p w14:paraId="5F95E046" w14:textId="77777777" w:rsidR="00DC36C9" w:rsidRPr="00DF18C5" w:rsidRDefault="00175385" w:rsidP="002E6425">
      <w:pPr>
        <w:numPr>
          <w:ilvl w:val="0"/>
          <w:numId w:val="17"/>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Terminal assemblies (if any in the offered system), corresponding to the I/O modules shall be provided for above mentioned 10 % blank space. </w:t>
      </w:r>
    </w:p>
    <w:p w14:paraId="5F95E047" w14:textId="77777777" w:rsidR="00DC36C9" w:rsidRPr="00DF18C5" w:rsidRDefault="00175385" w:rsidP="002E6425">
      <w:pPr>
        <w:numPr>
          <w:ilvl w:val="0"/>
          <w:numId w:val="17"/>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Each processor / controller shall have 20% spare functional capacity to implement additional function blocks, over and above implemented logic/ loops. Further, each processor / controller shall have spare capacity to handle minimum 20% additional inputs/ outputs of each type including above specified spare requirements, over and above implemented capacity. Each of the corresponding communication controllers shall also have same spare capacity as that of processor/controller. </w:t>
      </w:r>
    </w:p>
    <w:p w14:paraId="5F95E048" w14:textId="77777777" w:rsidR="00DC36C9" w:rsidRPr="00DF18C5" w:rsidRDefault="00175385" w:rsidP="002E6425">
      <w:pPr>
        <w:numPr>
          <w:ilvl w:val="0"/>
          <w:numId w:val="17"/>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Data communication system shall have the capacity to handle the additions mentioned above. </w:t>
      </w:r>
    </w:p>
    <w:p w14:paraId="5F95E049" w14:textId="77777777" w:rsidR="00DC36C9" w:rsidRPr="00DF18C5" w:rsidRDefault="00175385" w:rsidP="002E6425">
      <w:pPr>
        <w:numPr>
          <w:ilvl w:val="0"/>
          <w:numId w:val="17"/>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Ten (10) percent spare relays of each type and rating mounted and wired in cabinets TB. All contacts of relays shall be terminated in terminal blocks of cabinets. </w:t>
      </w:r>
    </w:p>
    <w:p w14:paraId="5F95E04A" w14:textId="77777777" w:rsidR="00DC36C9" w:rsidRPr="00DF18C5" w:rsidRDefault="00175385" w:rsidP="002E6425">
      <w:pPr>
        <w:numPr>
          <w:ilvl w:val="0"/>
          <w:numId w:val="17"/>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spare capacity as specified above shall be uniformly distributed throughout all cubicles. The system design shall ensure that above mentioned additions shall not require any additional controller/processor/ peripheral drivers in the system delivered at site. Further, these additions shall not deteriorate the system response time/duty cycle, etc. from those stipulated under this specification. </w:t>
      </w:r>
    </w:p>
    <w:p w14:paraId="5F95E04B" w14:textId="77777777" w:rsidR="00DC36C9" w:rsidRPr="00DF18C5" w:rsidRDefault="00DC36C9">
      <w:pPr>
        <w:pBdr>
          <w:top w:val="nil"/>
          <w:left w:val="nil"/>
          <w:bottom w:val="nil"/>
          <w:right w:val="nil"/>
          <w:between w:val="nil"/>
        </w:pBdr>
        <w:spacing w:after="0" w:line="240" w:lineRule="auto"/>
        <w:ind w:left="1080"/>
        <w:jc w:val="both"/>
        <w:rPr>
          <w:rFonts w:asciiTheme="minorHAnsi" w:eastAsia="Times New Roman" w:hAnsiTheme="minorHAnsi" w:cstheme="minorHAnsi"/>
          <w:color w:val="000000"/>
          <w:sz w:val="24"/>
          <w:szCs w:val="24"/>
        </w:rPr>
      </w:pPr>
    </w:p>
    <w:p w14:paraId="5F95E04C" w14:textId="77777777" w:rsidR="00DC36C9" w:rsidRPr="00DF18C5" w:rsidRDefault="00175385" w:rsidP="002E6425">
      <w:pPr>
        <w:pStyle w:val="Heading1"/>
        <w:numPr>
          <w:ilvl w:val="0"/>
          <w:numId w:val="81"/>
        </w:numPr>
        <w:spacing w:before="0" w:line="240" w:lineRule="auto"/>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 </w:t>
      </w:r>
      <w:bookmarkStart w:id="114" w:name="_Toc185623044"/>
      <w:bookmarkStart w:id="115" w:name="_Toc199782679"/>
      <w:r w:rsidRPr="00DF18C5">
        <w:rPr>
          <w:rFonts w:asciiTheme="minorHAnsi" w:eastAsia="Times New Roman" w:hAnsiTheme="minorHAnsi" w:cstheme="minorHAnsi"/>
          <w:b/>
          <w:color w:val="000000"/>
          <w:sz w:val="24"/>
          <w:szCs w:val="24"/>
        </w:rPr>
        <w:t>Functionalities</w:t>
      </w:r>
      <w:bookmarkEnd w:id="114"/>
      <w:bookmarkEnd w:id="115"/>
      <w:r w:rsidRPr="00DF18C5">
        <w:rPr>
          <w:rFonts w:asciiTheme="minorHAnsi" w:eastAsia="Times New Roman" w:hAnsiTheme="minorHAnsi" w:cstheme="minorHAnsi"/>
          <w:b/>
          <w:color w:val="000000"/>
          <w:sz w:val="24"/>
          <w:szCs w:val="24"/>
        </w:rPr>
        <w:t xml:space="preserve"> </w:t>
      </w:r>
    </w:p>
    <w:p w14:paraId="5F95E04D" w14:textId="77777777" w:rsidR="00DC36C9" w:rsidRPr="00DF18C5" w:rsidRDefault="00175385" w:rsidP="002E6425">
      <w:pPr>
        <w:pStyle w:val="ListParagraph"/>
        <w:numPr>
          <w:ilvl w:val="0"/>
          <w:numId w:val="93"/>
        </w:numPr>
        <w:pBdr>
          <w:top w:val="nil"/>
          <w:left w:val="nil"/>
          <w:bottom w:val="nil"/>
          <w:right w:val="nil"/>
          <w:between w:val="nil"/>
        </w:pBdr>
        <w:spacing w:before="240"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For String inverter configuration, the SCADA system shall enable PV array Zone monitoring i.e. the total current from each String shall be monitored on the DC side of the inverter. </w:t>
      </w:r>
    </w:p>
    <w:p w14:paraId="5F95E04E" w14:textId="77777777" w:rsidR="00DC36C9" w:rsidRPr="00DF18C5" w:rsidRDefault="00175385" w:rsidP="002E6425">
      <w:pPr>
        <w:pStyle w:val="ListParagraph"/>
        <w:numPr>
          <w:ilvl w:val="0"/>
          <w:numId w:val="9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SCADA system shall monitor instantaneous and cumulative electrical parameters from all DC&amp; AC Equipment including inverters, weather station, MFM, Transformer and Switchgear (LT &amp; HT Panels) at regular intervals not greater than one minute.</w:t>
      </w:r>
    </w:p>
    <w:p w14:paraId="5F95E04F" w14:textId="77777777" w:rsidR="00DC36C9" w:rsidRPr="00DF18C5" w:rsidRDefault="00175385" w:rsidP="002E6425">
      <w:pPr>
        <w:pStyle w:val="ListParagraph"/>
        <w:numPr>
          <w:ilvl w:val="0"/>
          <w:numId w:val="9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SCADA system shall monitor instantaneous and cumulative environment parameters from weather sensors or data loggers at same interval as electrical parameters and provide PR, CUF on the fly. </w:t>
      </w:r>
    </w:p>
    <w:p w14:paraId="5F95E050" w14:textId="77777777" w:rsidR="00DC36C9" w:rsidRPr="00DF18C5" w:rsidRDefault="00175385" w:rsidP="002E6425">
      <w:pPr>
        <w:pStyle w:val="ListParagraph"/>
        <w:numPr>
          <w:ilvl w:val="0"/>
          <w:numId w:val="9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SCADA system shall provide Alarms and Alerts on equipment faults and failure in less than 5 seconds. Alarms on the status change of hardwired DI shall also be provided. </w:t>
      </w:r>
    </w:p>
    <w:p w14:paraId="5F95E051" w14:textId="77777777" w:rsidR="00DC36C9" w:rsidRPr="00DF18C5" w:rsidRDefault="00175385" w:rsidP="002E6425">
      <w:pPr>
        <w:pStyle w:val="ListParagraph"/>
        <w:numPr>
          <w:ilvl w:val="0"/>
          <w:numId w:val="9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SCADA system shall provide configurable alerts on any parameter crossing settable thresholds. The list of such parameters shall be finalized in consultation with the operator. </w:t>
      </w:r>
    </w:p>
    <w:p w14:paraId="5F95E052" w14:textId="7B0ECF37" w:rsidR="00DC36C9" w:rsidRPr="00DF18C5" w:rsidRDefault="00175385" w:rsidP="002E6425">
      <w:pPr>
        <w:pStyle w:val="ListParagraph"/>
        <w:numPr>
          <w:ilvl w:val="0"/>
          <w:numId w:val="9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SCADA system shall have a user-friendly browser-based User Interface for secure access from anywhere, for a minimum ten concurrent connections from the Operator PC or other securely connected laptop/mobile, for </w:t>
      </w:r>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 xml:space="preserve"> monitoring, O&amp;M, daily reporting, and analysis. A dashboard providing summary details of total </w:t>
      </w:r>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 xml:space="preserve"> generation, day’s export, irradiance, Inverter Control Room level generation, and performance indicators like PR and CUF. </w:t>
      </w:r>
    </w:p>
    <w:p w14:paraId="5F95E053" w14:textId="1684547C" w:rsidR="00DC36C9" w:rsidRPr="00DF18C5" w:rsidRDefault="00175385" w:rsidP="002E6425">
      <w:pPr>
        <w:pStyle w:val="ListParagraph"/>
        <w:numPr>
          <w:ilvl w:val="0"/>
          <w:numId w:val="9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Reporting: The SCADA system shall provide downloadable reports in Excel/PDF, configurable for equipment parameters across the </w:t>
      </w:r>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 xml:space="preserve">. </w:t>
      </w:r>
    </w:p>
    <w:p w14:paraId="5F95E054" w14:textId="77777777" w:rsidR="00DC36C9" w:rsidRPr="00DF18C5" w:rsidRDefault="00175385" w:rsidP="002E6425">
      <w:pPr>
        <w:pStyle w:val="ListParagraph"/>
        <w:numPr>
          <w:ilvl w:val="0"/>
          <w:numId w:val="9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Data Communication to SLDC/RLDC: The SCADA system shall provide a required interface to integrate with SLDC/RLDC, in compliance with grid code, to send any parameters specified by SLDC/RLDC. </w:t>
      </w:r>
    </w:p>
    <w:p w14:paraId="5F95E055" w14:textId="258B3FB2" w:rsidR="00DC36C9" w:rsidRPr="00DF18C5" w:rsidRDefault="00175385" w:rsidP="002E6425">
      <w:pPr>
        <w:pStyle w:val="ListParagraph"/>
        <w:numPr>
          <w:ilvl w:val="0"/>
          <w:numId w:val="9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Power </w:t>
      </w:r>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 xml:space="preserve"> Control: The SCADA system shall provide a required interface to the local SCADA operator to set various power control modes (active/reactive power/frequency/PF) through the inverters over industry standard communication protocols like Modbus over TCP/IP. </w:t>
      </w:r>
    </w:p>
    <w:p w14:paraId="5F95E056" w14:textId="77777777" w:rsidR="00DC36C9" w:rsidRPr="00DF18C5" w:rsidRDefault="00175385" w:rsidP="002E6425">
      <w:pPr>
        <w:pStyle w:val="ListParagraph"/>
        <w:numPr>
          <w:ilvl w:val="0"/>
          <w:numId w:val="9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All programming functionalities shall be password-protected to avoid unauthorized modification. </w:t>
      </w:r>
    </w:p>
    <w:p w14:paraId="5F95E057" w14:textId="77777777" w:rsidR="00DC36C9" w:rsidRPr="00DF18C5" w:rsidRDefault="00175385" w:rsidP="002E6425">
      <w:pPr>
        <w:pStyle w:val="ListParagraph"/>
        <w:numPr>
          <w:ilvl w:val="0"/>
          <w:numId w:val="9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Contractor shall provide software locks and passwords to the Employer for all operating &amp; application software. Also, the Contractor shall provide sufficient documentation and program listing so that it is possible for the Employer to carry out modification at a later date.</w:t>
      </w:r>
    </w:p>
    <w:p w14:paraId="5F95E058" w14:textId="77777777" w:rsidR="00DC36C9" w:rsidRPr="00DF18C5" w:rsidRDefault="00DC36C9">
      <w:pPr>
        <w:pBdr>
          <w:top w:val="nil"/>
          <w:left w:val="nil"/>
          <w:bottom w:val="nil"/>
          <w:right w:val="nil"/>
          <w:between w:val="nil"/>
        </w:pBdr>
        <w:spacing w:after="0" w:line="240" w:lineRule="auto"/>
        <w:ind w:left="720"/>
        <w:jc w:val="both"/>
        <w:rPr>
          <w:rFonts w:asciiTheme="minorHAnsi" w:eastAsia="Times New Roman" w:hAnsiTheme="minorHAnsi" w:cstheme="minorHAnsi"/>
          <w:color w:val="000000"/>
          <w:sz w:val="24"/>
          <w:szCs w:val="24"/>
        </w:rPr>
      </w:pPr>
    </w:p>
    <w:p w14:paraId="5F95E059" w14:textId="77777777" w:rsidR="00DC36C9" w:rsidRPr="00DF18C5" w:rsidRDefault="00175385" w:rsidP="002E6425">
      <w:pPr>
        <w:pStyle w:val="Heading1"/>
        <w:numPr>
          <w:ilvl w:val="0"/>
          <w:numId w:val="81"/>
        </w:numPr>
        <w:spacing w:before="0" w:line="240" w:lineRule="auto"/>
        <w:jc w:val="both"/>
        <w:rPr>
          <w:rFonts w:asciiTheme="minorHAnsi" w:eastAsia="Times New Roman" w:hAnsiTheme="minorHAnsi" w:cstheme="minorHAnsi"/>
          <w:b/>
          <w:color w:val="000000"/>
          <w:sz w:val="24"/>
          <w:szCs w:val="24"/>
        </w:rPr>
      </w:pPr>
      <w:bookmarkStart w:id="116" w:name="_Toc185623045"/>
      <w:bookmarkStart w:id="117" w:name="_Toc199782680"/>
      <w:r w:rsidRPr="00DF18C5">
        <w:rPr>
          <w:rFonts w:asciiTheme="minorHAnsi" w:eastAsia="Times New Roman" w:hAnsiTheme="minorHAnsi" w:cstheme="minorHAnsi"/>
          <w:b/>
          <w:color w:val="000000"/>
          <w:sz w:val="24"/>
          <w:szCs w:val="24"/>
        </w:rPr>
        <w:t>Communication Cable Laying</w:t>
      </w:r>
      <w:bookmarkEnd w:id="116"/>
      <w:bookmarkEnd w:id="117"/>
      <w:r w:rsidRPr="00DF18C5">
        <w:rPr>
          <w:rFonts w:asciiTheme="minorHAnsi" w:eastAsia="Times New Roman" w:hAnsiTheme="minorHAnsi" w:cstheme="minorHAnsi"/>
          <w:b/>
          <w:color w:val="000000"/>
          <w:sz w:val="24"/>
          <w:szCs w:val="24"/>
        </w:rPr>
        <w:t xml:space="preserve"> </w:t>
      </w:r>
    </w:p>
    <w:p w14:paraId="5F95E05A" w14:textId="77777777" w:rsidR="00DC36C9" w:rsidRPr="00DF18C5" w:rsidRDefault="00175385" w:rsidP="002E6425">
      <w:pPr>
        <w:pStyle w:val="ListParagraph"/>
        <w:numPr>
          <w:ilvl w:val="0"/>
          <w:numId w:val="93"/>
        </w:numPr>
        <w:pBdr>
          <w:top w:val="nil"/>
          <w:left w:val="nil"/>
          <w:bottom w:val="nil"/>
          <w:right w:val="nil"/>
          <w:between w:val="nil"/>
        </w:pBdr>
        <w:spacing w:before="240"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All RS485, I/O and CAT6 cables shall be laid in separate conduits with a minimum separation of 1.5ft from AC/DC power cables all along. </w:t>
      </w:r>
    </w:p>
    <w:p w14:paraId="5F95E05B" w14:textId="77777777" w:rsidR="00DC36C9" w:rsidRPr="00DF18C5" w:rsidRDefault="00175385" w:rsidP="002E6425">
      <w:pPr>
        <w:pStyle w:val="ListParagraph"/>
        <w:numPr>
          <w:ilvl w:val="0"/>
          <w:numId w:val="9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Power cables shall be laid deep in the trenches first. Data cables shall be laid in separate conduits after partially filling the trenches to ensure a minimum 1.5 </w:t>
      </w:r>
      <w:proofErr w:type="spellStart"/>
      <w:r w:rsidRPr="00DF18C5">
        <w:rPr>
          <w:rFonts w:asciiTheme="minorHAnsi" w:eastAsia="Times New Roman" w:hAnsiTheme="minorHAnsi" w:cstheme="minorHAnsi"/>
          <w:color w:val="000000"/>
          <w:sz w:val="24"/>
          <w:szCs w:val="24"/>
        </w:rPr>
        <w:t>ft</w:t>
      </w:r>
      <w:proofErr w:type="spellEnd"/>
      <w:r w:rsidRPr="00DF18C5">
        <w:rPr>
          <w:rFonts w:asciiTheme="minorHAnsi" w:eastAsia="Times New Roman" w:hAnsiTheme="minorHAnsi" w:cstheme="minorHAnsi"/>
          <w:color w:val="000000"/>
          <w:sz w:val="24"/>
          <w:szCs w:val="24"/>
        </w:rPr>
        <w:t xml:space="preserve"> separation between power and communication cables all along the trench. </w:t>
      </w:r>
    </w:p>
    <w:p w14:paraId="5F95E05C" w14:textId="77777777" w:rsidR="00DC36C9" w:rsidRPr="00DF18C5" w:rsidRDefault="00175385" w:rsidP="002E6425">
      <w:pPr>
        <w:pStyle w:val="ListParagraph"/>
        <w:numPr>
          <w:ilvl w:val="0"/>
          <w:numId w:val="9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I/O Cables between switch gear panels and SCADA panels shall be laid on separate cable trays, with a minimum of 1.5ft separation from trays carrying AC Power cables. </w:t>
      </w:r>
    </w:p>
    <w:p w14:paraId="5F95E05D" w14:textId="77777777" w:rsidR="00DC36C9" w:rsidRPr="00DF18C5" w:rsidRDefault="00175385" w:rsidP="002E6425">
      <w:pPr>
        <w:pStyle w:val="ListParagraph"/>
        <w:numPr>
          <w:ilvl w:val="0"/>
          <w:numId w:val="9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RS485 &amp; CAT6 cables between switch gear panels or Inverters and SCADA panels shall be laid on separate cable trays, with a minimum of 1.5ft separation from trays carrying AC Power cables. </w:t>
      </w:r>
    </w:p>
    <w:p w14:paraId="5F95E05E" w14:textId="77777777" w:rsidR="00DC36C9" w:rsidRPr="00DF18C5" w:rsidRDefault="00175385" w:rsidP="002E6425">
      <w:pPr>
        <w:pStyle w:val="ListParagraph"/>
        <w:numPr>
          <w:ilvl w:val="0"/>
          <w:numId w:val="9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Control Cabinets / Panels / Desks at Main Control Room </w:t>
      </w:r>
    </w:p>
    <w:p w14:paraId="5F95E05F" w14:textId="77777777" w:rsidR="00DC36C9" w:rsidRPr="00DF18C5" w:rsidRDefault="00175385" w:rsidP="002E6425">
      <w:pPr>
        <w:pStyle w:val="ListParagraph"/>
        <w:numPr>
          <w:ilvl w:val="0"/>
          <w:numId w:val="9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cabinets shall be IP 22, protection class. The Contractor shall ensure that the temperature rise is well within the safe limits for system components even under the worst condition and specification requirements for remote I/O cabinets. </w:t>
      </w:r>
    </w:p>
    <w:p w14:paraId="5F95E060" w14:textId="77777777" w:rsidR="00DC36C9" w:rsidRPr="00DF18C5" w:rsidRDefault="00175385" w:rsidP="002E6425">
      <w:pPr>
        <w:pStyle w:val="ListParagraph"/>
        <w:numPr>
          <w:ilvl w:val="0"/>
          <w:numId w:val="9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cabinets shall be enclosed, free standing type and shall be constructed with minimum 2 mm thick steel plate frame and 1.6 mm thick CRCA steel sheet or as per supplier's standard practice for similar applications.</w:t>
      </w:r>
    </w:p>
    <w:p w14:paraId="5F95E061" w14:textId="77777777" w:rsidR="00DC36C9" w:rsidRPr="00DF18C5" w:rsidRDefault="00DC36C9">
      <w:pPr>
        <w:pBdr>
          <w:top w:val="nil"/>
          <w:left w:val="nil"/>
          <w:bottom w:val="nil"/>
          <w:right w:val="nil"/>
          <w:between w:val="nil"/>
        </w:pBdr>
        <w:spacing w:after="0" w:line="240" w:lineRule="auto"/>
        <w:jc w:val="both"/>
        <w:rPr>
          <w:rFonts w:asciiTheme="minorHAnsi" w:eastAsia="Times New Roman" w:hAnsiTheme="minorHAnsi" w:cstheme="minorHAnsi"/>
          <w:b/>
          <w:color w:val="000000"/>
          <w:sz w:val="24"/>
          <w:szCs w:val="24"/>
        </w:rPr>
      </w:pPr>
    </w:p>
    <w:p w14:paraId="5F95E062" w14:textId="77777777" w:rsidR="00DC36C9" w:rsidRPr="00DF18C5" w:rsidRDefault="00175385" w:rsidP="002E6425">
      <w:pPr>
        <w:pStyle w:val="Heading1"/>
        <w:numPr>
          <w:ilvl w:val="0"/>
          <w:numId w:val="81"/>
        </w:numPr>
        <w:spacing w:before="0" w:line="240" w:lineRule="auto"/>
        <w:jc w:val="both"/>
        <w:rPr>
          <w:rFonts w:asciiTheme="minorHAnsi" w:eastAsia="Times New Roman" w:hAnsiTheme="minorHAnsi" w:cstheme="minorHAnsi"/>
          <w:b/>
          <w:color w:val="000000"/>
          <w:sz w:val="24"/>
          <w:szCs w:val="24"/>
        </w:rPr>
      </w:pPr>
      <w:bookmarkStart w:id="118" w:name="_Toc185623046"/>
      <w:bookmarkStart w:id="119" w:name="_Toc199782681"/>
      <w:r w:rsidRPr="00DF18C5">
        <w:rPr>
          <w:rFonts w:asciiTheme="minorHAnsi" w:eastAsia="Times New Roman" w:hAnsiTheme="minorHAnsi" w:cstheme="minorHAnsi"/>
          <w:b/>
          <w:color w:val="000000"/>
          <w:sz w:val="24"/>
          <w:szCs w:val="24"/>
        </w:rPr>
        <w:t>Software Licences</w:t>
      </w:r>
      <w:bookmarkEnd w:id="118"/>
      <w:bookmarkEnd w:id="119"/>
      <w:r w:rsidRPr="00DF18C5">
        <w:rPr>
          <w:rFonts w:asciiTheme="minorHAnsi" w:eastAsia="Times New Roman" w:hAnsiTheme="minorHAnsi" w:cstheme="minorHAnsi"/>
          <w:b/>
          <w:color w:val="000000"/>
          <w:sz w:val="24"/>
          <w:szCs w:val="24"/>
        </w:rPr>
        <w:t xml:space="preserve"> </w:t>
      </w:r>
    </w:p>
    <w:p w14:paraId="5F95E063" w14:textId="77777777" w:rsidR="00DC36C9" w:rsidRPr="00DF18C5" w:rsidRDefault="00175385" w:rsidP="002E6425">
      <w:pPr>
        <w:pStyle w:val="ListParagraph"/>
        <w:numPr>
          <w:ilvl w:val="0"/>
          <w:numId w:val="93"/>
        </w:numPr>
        <w:pBdr>
          <w:top w:val="nil"/>
          <w:left w:val="nil"/>
          <w:bottom w:val="nil"/>
          <w:right w:val="nil"/>
          <w:between w:val="nil"/>
        </w:pBdr>
        <w:spacing w:before="240"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Contractor shall provide a software license for all software being used in the Contractor’s System. The software licenses shall not be hardware/ machine specific. </w:t>
      </w:r>
    </w:p>
    <w:p w14:paraId="5F95E064" w14:textId="77777777" w:rsidR="00DC36C9" w:rsidRPr="00DF18C5" w:rsidRDefault="00DC36C9">
      <w:pPr>
        <w:pBdr>
          <w:top w:val="nil"/>
          <w:left w:val="nil"/>
          <w:bottom w:val="nil"/>
          <w:right w:val="nil"/>
          <w:between w:val="nil"/>
        </w:pBdr>
        <w:spacing w:after="0" w:line="240" w:lineRule="auto"/>
        <w:ind w:left="227"/>
        <w:jc w:val="both"/>
        <w:rPr>
          <w:rFonts w:asciiTheme="minorHAnsi" w:eastAsia="Times New Roman" w:hAnsiTheme="minorHAnsi" w:cstheme="minorHAnsi"/>
          <w:color w:val="000000"/>
          <w:sz w:val="24"/>
          <w:szCs w:val="24"/>
        </w:rPr>
      </w:pPr>
    </w:p>
    <w:p w14:paraId="5F95E065" w14:textId="77777777" w:rsidR="00DC36C9" w:rsidRPr="00DF18C5" w:rsidRDefault="00175385" w:rsidP="002E6425">
      <w:pPr>
        <w:pStyle w:val="Heading1"/>
        <w:numPr>
          <w:ilvl w:val="0"/>
          <w:numId w:val="81"/>
        </w:numPr>
        <w:spacing w:before="0" w:line="240" w:lineRule="auto"/>
        <w:jc w:val="both"/>
        <w:rPr>
          <w:rFonts w:asciiTheme="minorHAnsi" w:eastAsia="Times New Roman" w:hAnsiTheme="minorHAnsi" w:cstheme="minorHAnsi"/>
          <w:b/>
          <w:color w:val="000000"/>
          <w:sz w:val="24"/>
          <w:szCs w:val="24"/>
        </w:rPr>
      </w:pPr>
      <w:bookmarkStart w:id="120" w:name="_Toc185623047"/>
      <w:bookmarkStart w:id="121" w:name="_Toc199782682"/>
      <w:r w:rsidRPr="00DF18C5">
        <w:rPr>
          <w:rFonts w:asciiTheme="minorHAnsi" w:eastAsia="Times New Roman" w:hAnsiTheme="minorHAnsi" w:cstheme="minorHAnsi"/>
          <w:b/>
          <w:color w:val="000000"/>
          <w:sz w:val="24"/>
          <w:szCs w:val="24"/>
        </w:rPr>
        <w:t>Hardware at Main Control Room</w:t>
      </w:r>
      <w:bookmarkEnd w:id="120"/>
      <w:bookmarkEnd w:id="121"/>
      <w:r w:rsidRPr="00DF18C5">
        <w:rPr>
          <w:rFonts w:asciiTheme="minorHAnsi" w:eastAsia="Times New Roman" w:hAnsiTheme="minorHAnsi" w:cstheme="minorHAnsi"/>
          <w:b/>
          <w:color w:val="000000"/>
          <w:sz w:val="24"/>
          <w:szCs w:val="24"/>
        </w:rPr>
        <w:t xml:space="preserve"> </w:t>
      </w:r>
    </w:p>
    <w:p w14:paraId="5F95E066" w14:textId="198E8CB8" w:rsidR="00DC36C9" w:rsidRPr="00DF18C5" w:rsidRDefault="00175385" w:rsidP="002E6425">
      <w:pPr>
        <w:pStyle w:val="ListParagraph"/>
        <w:numPr>
          <w:ilvl w:val="0"/>
          <w:numId w:val="93"/>
        </w:numPr>
        <w:pBdr>
          <w:top w:val="nil"/>
          <w:left w:val="nil"/>
          <w:bottom w:val="nil"/>
          <w:right w:val="nil"/>
          <w:between w:val="nil"/>
        </w:pBdr>
        <w:spacing w:before="240"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Hardware shall be based on the latest state-of-the-art Workstations and Servers and technology suitable for industrial applications &amp; power </w:t>
      </w:r>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 xml:space="preserve"> environments.</w:t>
      </w:r>
    </w:p>
    <w:p w14:paraId="5F95E067" w14:textId="36242CED" w:rsidR="00DC36C9" w:rsidRDefault="00175385" w:rsidP="002E6425">
      <w:pPr>
        <w:pStyle w:val="ListParagraph"/>
        <w:numPr>
          <w:ilvl w:val="0"/>
          <w:numId w:val="9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Local Monitoring &amp; Control Server and the Operating Workstation, to be deployed in the </w:t>
      </w:r>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 xml:space="preserve"> Control Room, shall have the following server hardware and operating system along with accessories</w:t>
      </w:r>
    </w:p>
    <w:p w14:paraId="082F2D61" w14:textId="77777777" w:rsidR="00982FD4" w:rsidRDefault="00982FD4" w:rsidP="00982FD4">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p>
    <w:p w14:paraId="5F95E068" w14:textId="3C56B6EA" w:rsidR="00DC36C9" w:rsidRPr="00DF18C5" w:rsidRDefault="00982FD4" w:rsidP="00557C74">
      <w:pPr>
        <w:spacing w:line="240" w:lineRule="auto"/>
        <w:jc w:val="both"/>
        <w:rPr>
          <w:rFonts w:asciiTheme="minorHAnsi" w:eastAsia="Times New Roman" w:hAnsiTheme="minorHAnsi" w:cstheme="minorHAnsi"/>
          <w:color w:val="000000"/>
          <w:sz w:val="24"/>
          <w:szCs w:val="24"/>
        </w:rPr>
      </w:pPr>
      <w:r w:rsidRPr="003979A7">
        <w:rPr>
          <w:sz w:val="24"/>
          <w:szCs w:val="24"/>
        </w:rPr>
        <w:t xml:space="preserve">Table </w:t>
      </w:r>
      <w:r w:rsidRPr="003979A7">
        <w:rPr>
          <w:i/>
          <w:iCs/>
          <w:sz w:val="24"/>
          <w:szCs w:val="24"/>
        </w:rPr>
        <w:fldChar w:fldCharType="begin"/>
      </w:r>
      <w:r w:rsidRPr="003979A7">
        <w:rPr>
          <w:sz w:val="24"/>
          <w:szCs w:val="24"/>
        </w:rPr>
        <w:instrText xml:space="preserve"> SEQ Table \* ARABIC </w:instrText>
      </w:r>
      <w:r w:rsidRPr="003979A7">
        <w:rPr>
          <w:i/>
          <w:iCs/>
          <w:sz w:val="24"/>
          <w:szCs w:val="24"/>
        </w:rPr>
        <w:fldChar w:fldCharType="separate"/>
      </w:r>
      <w:r w:rsidR="00686184">
        <w:rPr>
          <w:noProof/>
          <w:sz w:val="24"/>
          <w:szCs w:val="24"/>
        </w:rPr>
        <w:t>15</w:t>
      </w:r>
      <w:r w:rsidRPr="003979A7">
        <w:rPr>
          <w:i/>
          <w:iCs/>
          <w:sz w:val="24"/>
          <w:szCs w:val="24"/>
        </w:rPr>
        <w:fldChar w:fldCharType="end"/>
      </w:r>
      <w:r w:rsidRPr="003979A7">
        <w:rPr>
          <w:b/>
          <w:bCs/>
          <w:sz w:val="24"/>
          <w:szCs w:val="24"/>
        </w:rPr>
        <w:t xml:space="preserve">: </w:t>
      </w:r>
      <w:r w:rsidRPr="00982FD4">
        <w:rPr>
          <w:b/>
          <w:bCs/>
          <w:sz w:val="24"/>
          <w:szCs w:val="24"/>
        </w:rPr>
        <w:t>Indicative Temperature Set values for ONAN/ONAF</w:t>
      </w:r>
    </w:p>
    <w:tbl>
      <w:tblPr>
        <w:tblStyle w:val="21"/>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98"/>
        <w:gridCol w:w="7018"/>
      </w:tblGrid>
      <w:tr w:rsidR="00DC36C9" w:rsidRPr="00DF18C5" w14:paraId="5F95E06D" w14:textId="77777777" w:rsidTr="00473A89">
        <w:trPr>
          <w:trHeight w:val="1403"/>
          <w:jc w:val="center"/>
        </w:trPr>
        <w:tc>
          <w:tcPr>
            <w:tcW w:w="1108" w:type="pct"/>
          </w:tcPr>
          <w:p w14:paraId="5F95E069" w14:textId="77777777" w:rsidR="00DC36C9" w:rsidRPr="00DF18C5" w:rsidRDefault="00175385">
            <w:pPr>
              <w:pBdr>
                <w:top w:val="nil"/>
                <w:left w:val="nil"/>
                <w:bottom w:val="nil"/>
                <w:right w:val="nil"/>
                <w:between w:val="nil"/>
              </w:pBdr>
              <w:ind w:left="227"/>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Server Hardware </w:t>
            </w:r>
          </w:p>
          <w:p w14:paraId="5F95E06A" w14:textId="77777777" w:rsidR="00DC36C9" w:rsidRPr="00DF18C5" w:rsidRDefault="00DC36C9">
            <w:pPr>
              <w:pBdr>
                <w:top w:val="nil"/>
                <w:left w:val="nil"/>
                <w:bottom w:val="nil"/>
                <w:right w:val="nil"/>
                <w:between w:val="nil"/>
              </w:pBdr>
              <w:ind w:left="227"/>
              <w:jc w:val="both"/>
              <w:rPr>
                <w:rFonts w:asciiTheme="minorHAnsi" w:eastAsia="Times New Roman" w:hAnsiTheme="minorHAnsi" w:cstheme="minorHAnsi"/>
                <w:b/>
                <w:color w:val="000000"/>
                <w:sz w:val="24"/>
                <w:szCs w:val="24"/>
              </w:rPr>
            </w:pPr>
          </w:p>
        </w:tc>
        <w:tc>
          <w:tcPr>
            <w:tcW w:w="3892" w:type="pct"/>
          </w:tcPr>
          <w:p w14:paraId="5F95E06B" w14:textId="77777777" w:rsidR="00DC36C9" w:rsidRPr="00DF18C5" w:rsidRDefault="00175385">
            <w:pPr>
              <w:pBdr>
                <w:top w:val="nil"/>
                <w:left w:val="nil"/>
                <w:bottom w:val="nil"/>
                <w:right w:val="nil"/>
                <w:between w:val="nil"/>
              </w:pBdr>
              <w:spacing w:after="240"/>
              <w:ind w:left="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Hex/Octal Core Xeon, 32GB RAM (expandable to 64 GB RAM), 4 × 2TB SATA hard discs in RAID 5 configuration, 2TB external USB hard disc (for backup), dual power supplies, 2 LAN ports, LCD console, keyboard &amp; mouse. </w:t>
            </w:r>
          </w:p>
          <w:p w14:paraId="5F95E06C" w14:textId="77777777" w:rsidR="00DC36C9" w:rsidRPr="00DF18C5" w:rsidRDefault="00175385">
            <w:pPr>
              <w:pBdr>
                <w:top w:val="nil"/>
                <w:left w:val="nil"/>
                <w:bottom w:val="nil"/>
                <w:right w:val="nil"/>
                <w:between w:val="nil"/>
              </w:pBdr>
              <w:spacing w:after="240"/>
              <w:ind w:left="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Server hardware shall be housed in a rugged fan-cooled, and rodent-proof Server Rack. </w:t>
            </w:r>
          </w:p>
        </w:tc>
      </w:tr>
      <w:tr w:rsidR="00DC36C9" w:rsidRPr="00DF18C5" w14:paraId="5F95E071" w14:textId="77777777" w:rsidTr="00473A89">
        <w:trPr>
          <w:jc w:val="center"/>
        </w:trPr>
        <w:tc>
          <w:tcPr>
            <w:tcW w:w="1108" w:type="pct"/>
          </w:tcPr>
          <w:p w14:paraId="5F95E06E" w14:textId="77777777" w:rsidR="00DC36C9" w:rsidRPr="00DF18C5" w:rsidRDefault="00175385">
            <w:pPr>
              <w:pBdr>
                <w:top w:val="nil"/>
                <w:left w:val="nil"/>
                <w:bottom w:val="nil"/>
                <w:right w:val="nil"/>
                <w:between w:val="nil"/>
              </w:pBdr>
              <w:ind w:left="227"/>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Operating System </w:t>
            </w:r>
          </w:p>
          <w:p w14:paraId="5F95E06F" w14:textId="77777777" w:rsidR="00DC36C9" w:rsidRPr="00DF18C5" w:rsidRDefault="00DC36C9">
            <w:pPr>
              <w:pBdr>
                <w:top w:val="nil"/>
                <w:left w:val="nil"/>
                <w:bottom w:val="nil"/>
                <w:right w:val="nil"/>
                <w:between w:val="nil"/>
              </w:pBdr>
              <w:ind w:left="227"/>
              <w:jc w:val="both"/>
              <w:rPr>
                <w:rFonts w:asciiTheme="minorHAnsi" w:eastAsia="Times New Roman" w:hAnsiTheme="minorHAnsi" w:cstheme="minorHAnsi"/>
                <w:b/>
                <w:color w:val="000000"/>
                <w:sz w:val="24"/>
                <w:szCs w:val="24"/>
              </w:rPr>
            </w:pPr>
          </w:p>
        </w:tc>
        <w:tc>
          <w:tcPr>
            <w:tcW w:w="3892" w:type="pct"/>
          </w:tcPr>
          <w:p w14:paraId="5F95E070" w14:textId="77777777" w:rsidR="00DC36C9" w:rsidRPr="00DF18C5" w:rsidRDefault="00175385">
            <w:pPr>
              <w:pBdr>
                <w:top w:val="nil"/>
                <w:left w:val="nil"/>
                <w:bottom w:val="nil"/>
                <w:right w:val="nil"/>
                <w:between w:val="nil"/>
              </w:pBdr>
              <w:spacing w:after="240"/>
              <w:ind w:left="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Operating System and Database shall be of enterprise scale (</w:t>
            </w:r>
            <w:proofErr w:type="spellStart"/>
            <w:r w:rsidRPr="00DF18C5">
              <w:rPr>
                <w:rFonts w:asciiTheme="minorHAnsi" w:eastAsia="Times New Roman" w:hAnsiTheme="minorHAnsi" w:cstheme="minorHAnsi"/>
                <w:color w:val="000000"/>
                <w:sz w:val="24"/>
                <w:szCs w:val="24"/>
              </w:rPr>
              <w:t>RedHat</w:t>
            </w:r>
            <w:proofErr w:type="spellEnd"/>
            <w:r w:rsidRPr="00DF18C5">
              <w:rPr>
                <w:rFonts w:asciiTheme="minorHAnsi" w:eastAsia="Times New Roman" w:hAnsiTheme="minorHAnsi" w:cstheme="minorHAnsi"/>
                <w:color w:val="000000"/>
                <w:sz w:val="24"/>
                <w:szCs w:val="24"/>
              </w:rPr>
              <w:t xml:space="preserve"> Linux or equivalent Linux OS, Oracle/MySQL or Windows or equivalent DB), with required AMC for 5 years. </w:t>
            </w:r>
          </w:p>
        </w:tc>
      </w:tr>
      <w:tr w:rsidR="00DC36C9" w:rsidRPr="00DF18C5" w14:paraId="5F95E078" w14:textId="77777777" w:rsidTr="00473A89">
        <w:trPr>
          <w:jc w:val="center"/>
        </w:trPr>
        <w:tc>
          <w:tcPr>
            <w:tcW w:w="1108" w:type="pct"/>
          </w:tcPr>
          <w:p w14:paraId="5F95E072" w14:textId="77777777" w:rsidR="00DC36C9" w:rsidRPr="00DF18C5" w:rsidRDefault="00175385">
            <w:pPr>
              <w:pBdr>
                <w:top w:val="nil"/>
                <w:left w:val="nil"/>
                <w:bottom w:val="nil"/>
                <w:right w:val="nil"/>
                <w:between w:val="nil"/>
              </w:pBdr>
              <w:ind w:left="227"/>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Accessories </w:t>
            </w:r>
          </w:p>
          <w:p w14:paraId="5F95E073" w14:textId="77777777" w:rsidR="00DC36C9" w:rsidRPr="00DF18C5" w:rsidRDefault="00DC36C9">
            <w:pPr>
              <w:pBdr>
                <w:top w:val="nil"/>
                <w:left w:val="nil"/>
                <w:bottom w:val="nil"/>
                <w:right w:val="nil"/>
                <w:between w:val="nil"/>
              </w:pBdr>
              <w:ind w:left="227"/>
              <w:jc w:val="both"/>
              <w:rPr>
                <w:rFonts w:asciiTheme="minorHAnsi" w:eastAsia="Times New Roman" w:hAnsiTheme="minorHAnsi" w:cstheme="minorHAnsi"/>
                <w:b/>
                <w:color w:val="000000"/>
                <w:sz w:val="24"/>
                <w:szCs w:val="24"/>
              </w:rPr>
            </w:pPr>
          </w:p>
        </w:tc>
        <w:tc>
          <w:tcPr>
            <w:tcW w:w="3892" w:type="pct"/>
          </w:tcPr>
          <w:p w14:paraId="5F95E074" w14:textId="77777777" w:rsidR="00DC36C9" w:rsidRPr="00DF18C5" w:rsidRDefault="00175385" w:rsidP="002E6425">
            <w:pPr>
              <w:numPr>
                <w:ilvl w:val="0"/>
                <w:numId w:val="82"/>
              </w:numPr>
              <w:pBdr>
                <w:top w:val="nil"/>
                <w:left w:val="nil"/>
                <w:bottom w:val="nil"/>
                <w:right w:val="nil"/>
                <w:between w:val="nil"/>
              </w:pBdr>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Monitor: Min 22” LED Flat Monitor with non-interfaced refresh rate min. 75 Hz. </w:t>
            </w:r>
          </w:p>
          <w:p w14:paraId="5F95E075" w14:textId="77777777" w:rsidR="00DC36C9" w:rsidRPr="00DF18C5" w:rsidRDefault="00175385" w:rsidP="002E6425">
            <w:pPr>
              <w:numPr>
                <w:ilvl w:val="0"/>
                <w:numId w:val="82"/>
              </w:numPr>
              <w:pBdr>
                <w:top w:val="nil"/>
                <w:left w:val="nil"/>
                <w:bottom w:val="nil"/>
                <w:right w:val="nil"/>
                <w:between w:val="nil"/>
              </w:pBdr>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Keyboard: ASCII type </w:t>
            </w:r>
          </w:p>
          <w:p w14:paraId="5F95E076" w14:textId="77777777" w:rsidR="00DC36C9" w:rsidRPr="00DF18C5" w:rsidRDefault="00175385" w:rsidP="002E6425">
            <w:pPr>
              <w:numPr>
                <w:ilvl w:val="0"/>
                <w:numId w:val="82"/>
              </w:numPr>
              <w:pBdr>
                <w:top w:val="nil"/>
                <w:left w:val="nil"/>
                <w:bottom w:val="nil"/>
                <w:right w:val="nil"/>
                <w:between w:val="nil"/>
              </w:pBdr>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Pointing Device: Mouse </w:t>
            </w:r>
          </w:p>
          <w:p w14:paraId="5F95E077" w14:textId="77777777" w:rsidR="00DC36C9" w:rsidRPr="00DF18C5" w:rsidRDefault="00175385" w:rsidP="002E6425">
            <w:pPr>
              <w:numPr>
                <w:ilvl w:val="0"/>
                <w:numId w:val="82"/>
              </w:numPr>
              <w:pBdr>
                <w:top w:val="nil"/>
                <w:left w:val="nil"/>
                <w:bottom w:val="nil"/>
                <w:right w:val="nil"/>
                <w:between w:val="nil"/>
              </w:pBdr>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Intelligent UPS (online): Minimum 2-hour battery backup. </w:t>
            </w:r>
          </w:p>
        </w:tc>
      </w:tr>
      <w:tr w:rsidR="00DC36C9" w:rsidRPr="00DF18C5" w14:paraId="5F95E07A" w14:textId="77777777" w:rsidTr="00473A89">
        <w:trPr>
          <w:jc w:val="center"/>
        </w:trPr>
        <w:tc>
          <w:tcPr>
            <w:tcW w:w="5000" w:type="pct"/>
            <w:gridSpan w:val="2"/>
          </w:tcPr>
          <w:p w14:paraId="5F95E079" w14:textId="77777777" w:rsidR="00DC36C9" w:rsidRPr="00DF18C5" w:rsidRDefault="00175385">
            <w:pPr>
              <w:pBdr>
                <w:top w:val="nil"/>
                <w:left w:val="nil"/>
                <w:bottom w:val="nil"/>
                <w:right w:val="nil"/>
                <w:between w:val="nil"/>
              </w:pBdr>
              <w:ind w:left="227"/>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b/>
                <w:color w:val="000000"/>
                <w:sz w:val="24"/>
                <w:szCs w:val="24"/>
              </w:rPr>
              <w:t xml:space="preserve">Operator Workstation (OWS) – 2 Nos. </w:t>
            </w:r>
          </w:p>
        </w:tc>
      </w:tr>
      <w:tr w:rsidR="00DC36C9" w:rsidRPr="00DF18C5" w14:paraId="5F95E07E" w14:textId="77777777" w:rsidTr="00473A89">
        <w:trPr>
          <w:jc w:val="center"/>
        </w:trPr>
        <w:tc>
          <w:tcPr>
            <w:tcW w:w="1108" w:type="pct"/>
          </w:tcPr>
          <w:p w14:paraId="5F95E07B" w14:textId="77777777" w:rsidR="00DC36C9" w:rsidRPr="00DF18C5" w:rsidRDefault="00175385">
            <w:pPr>
              <w:pBdr>
                <w:top w:val="nil"/>
                <w:left w:val="nil"/>
                <w:bottom w:val="nil"/>
                <w:right w:val="nil"/>
                <w:between w:val="nil"/>
              </w:pBdr>
              <w:ind w:left="227"/>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Hardware </w:t>
            </w:r>
          </w:p>
          <w:p w14:paraId="5F95E07C" w14:textId="77777777" w:rsidR="00DC36C9" w:rsidRPr="00DF18C5" w:rsidRDefault="00DC36C9">
            <w:pPr>
              <w:pBdr>
                <w:top w:val="nil"/>
                <w:left w:val="nil"/>
                <w:bottom w:val="nil"/>
                <w:right w:val="nil"/>
                <w:between w:val="nil"/>
              </w:pBdr>
              <w:ind w:left="227"/>
              <w:jc w:val="both"/>
              <w:rPr>
                <w:rFonts w:asciiTheme="minorHAnsi" w:eastAsia="Times New Roman" w:hAnsiTheme="minorHAnsi" w:cstheme="minorHAnsi"/>
                <w:color w:val="000000"/>
                <w:sz w:val="24"/>
                <w:szCs w:val="24"/>
              </w:rPr>
            </w:pPr>
          </w:p>
        </w:tc>
        <w:tc>
          <w:tcPr>
            <w:tcW w:w="3892" w:type="pct"/>
          </w:tcPr>
          <w:p w14:paraId="5F95E07D" w14:textId="77777777" w:rsidR="00DC36C9" w:rsidRPr="00DF18C5" w:rsidRDefault="00175385">
            <w:pPr>
              <w:pBdr>
                <w:top w:val="nil"/>
                <w:left w:val="nil"/>
                <w:bottom w:val="nil"/>
                <w:right w:val="nil"/>
                <w:between w:val="nil"/>
              </w:pBdr>
              <w:ind w:left="227"/>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i7 CPU running at 3.0 GHz or faster with 8GB RAM, 2TB SSD hard disk, 28” LED monitor, keyboard and mouse, 4 USB ports, LAN port</w:t>
            </w:r>
          </w:p>
        </w:tc>
      </w:tr>
      <w:tr w:rsidR="00DC36C9" w:rsidRPr="00DF18C5" w14:paraId="5F95E081" w14:textId="77777777" w:rsidTr="00473A89">
        <w:trPr>
          <w:jc w:val="center"/>
        </w:trPr>
        <w:tc>
          <w:tcPr>
            <w:tcW w:w="1108" w:type="pct"/>
          </w:tcPr>
          <w:p w14:paraId="5F95E07F" w14:textId="77777777" w:rsidR="00DC36C9" w:rsidRPr="00DF18C5" w:rsidRDefault="00175385">
            <w:pPr>
              <w:pBdr>
                <w:top w:val="nil"/>
                <w:left w:val="nil"/>
                <w:bottom w:val="nil"/>
                <w:right w:val="nil"/>
                <w:between w:val="nil"/>
              </w:pBdr>
              <w:ind w:left="227"/>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Operating System </w:t>
            </w:r>
          </w:p>
        </w:tc>
        <w:tc>
          <w:tcPr>
            <w:tcW w:w="3892" w:type="pct"/>
          </w:tcPr>
          <w:p w14:paraId="5F95E080" w14:textId="77777777" w:rsidR="00DC36C9" w:rsidRPr="00DF18C5" w:rsidRDefault="00175385">
            <w:pPr>
              <w:pBdr>
                <w:top w:val="nil"/>
                <w:left w:val="nil"/>
                <w:bottom w:val="nil"/>
                <w:right w:val="nil"/>
                <w:between w:val="nil"/>
              </w:pBdr>
              <w:ind w:left="227"/>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Windows operating system with necessary tools, and anti-virus software. </w:t>
            </w:r>
          </w:p>
        </w:tc>
      </w:tr>
      <w:tr w:rsidR="00DC36C9" w:rsidRPr="00DF18C5" w14:paraId="5F95E088" w14:textId="77777777" w:rsidTr="00473A89">
        <w:trPr>
          <w:jc w:val="center"/>
        </w:trPr>
        <w:tc>
          <w:tcPr>
            <w:tcW w:w="1108" w:type="pct"/>
          </w:tcPr>
          <w:p w14:paraId="5F95E082" w14:textId="77777777" w:rsidR="00DC36C9" w:rsidRPr="00DF18C5" w:rsidRDefault="00175385">
            <w:pPr>
              <w:pBdr>
                <w:top w:val="nil"/>
                <w:left w:val="nil"/>
                <w:bottom w:val="nil"/>
                <w:right w:val="nil"/>
                <w:between w:val="nil"/>
              </w:pBdr>
              <w:ind w:left="227"/>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Accessories </w:t>
            </w:r>
          </w:p>
          <w:p w14:paraId="5F95E083" w14:textId="77777777" w:rsidR="00DC36C9" w:rsidRPr="00DF18C5" w:rsidRDefault="00DC36C9">
            <w:pPr>
              <w:pBdr>
                <w:top w:val="nil"/>
                <w:left w:val="nil"/>
                <w:bottom w:val="nil"/>
                <w:right w:val="nil"/>
                <w:between w:val="nil"/>
              </w:pBdr>
              <w:ind w:left="227"/>
              <w:jc w:val="both"/>
              <w:rPr>
                <w:rFonts w:asciiTheme="minorHAnsi" w:eastAsia="Times New Roman" w:hAnsiTheme="minorHAnsi" w:cstheme="minorHAnsi"/>
                <w:color w:val="000000"/>
                <w:sz w:val="24"/>
                <w:szCs w:val="24"/>
              </w:rPr>
            </w:pPr>
          </w:p>
        </w:tc>
        <w:tc>
          <w:tcPr>
            <w:tcW w:w="3892" w:type="pct"/>
          </w:tcPr>
          <w:p w14:paraId="5F95E084" w14:textId="77777777" w:rsidR="00DC36C9" w:rsidRPr="00DF18C5" w:rsidRDefault="00175385" w:rsidP="002E6425">
            <w:pPr>
              <w:numPr>
                <w:ilvl w:val="2"/>
                <w:numId w:val="74"/>
              </w:numPr>
              <w:pBdr>
                <w:top w:val="nil"/>
                <w:left w:val="nil"/>
                <w:bottom w:val="nil"/>
                <w:right w:val="nil"/>
                <w:between w:val="nil"/>
              </w:pBdr>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UPS of required capacity with 2-hour battery backup. </w:t>
            </w:r>
          </w:p>
          <w:p w14:paraId="5F95E085" w14:textId="77777777" w:rsidR="00DC36C9" w:rsidRPr="00DF18C5" w:rsidRDefault="00175385" w:rsidP="002E6425">
            <w:pPr>
              <w:numPr>
                <w:ilvl w:val="2"/>
                <w:numId w:val="74"/>
              </w:numPr>
              <w:pBdr>
                <w:top w:val="nil"/>
                <w:left w:val="nil"/>
                <w:bottom w:val="nil"/>
                <w:right w:val="nil"/>
                <w:between w:val="nil"/>
              </w:pBdr>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Common for the Operator Workstations: </w:t>
            </w:r>
          </w:p>
          <w:p w14:paraId="5F95E086" w14:textId="77777777" w:rsidR="00DC36C9" w:rsidRPr="00DF18C5" w:rsidRDefault="00175385" w:rsidP="002E6425">
            <w:pPr>
              <w:numPr>
                <w:ilvl w:val="2"/>
                <w:numId w:val="74"/>
              </w:numPr>
              <w:pBdr>
                <w:top w:val="nil"/>
                <w:left w:val="nil"/>
                <w:bottom w:val="nil"/>
                <w:right w:val="nil"/>
                <w:between w:val="nil"/>
              </w:pBdr>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1. Screen Display Unit: Min 50” LED Flat Monitor with wall mounted arrangement for the display of SCADA screen </w:t>
            </w:r>
          </w:p>
          <w:p w14:paraId="5F95E087" w14:textId="77777777" w:rsidR="00DC36C9" w:rsidRPr="00DF18C5" w:rsidRDefault="00175385" w:rsidP="002E6425">
            <w:pPr>
              <w:numPr>
                <w:ilvl w:val="2"/>
                <w:numId w:val="74"/>
              </w:numPr>
              <w:pBdr>
                <w:top w:val="nil"/>
                <w:left w:val="nil"/>
                <w:bottom w:val="nil"/>
                <w:right w:val="nil"/>
                <w:between w:val="nil"/>
              </w:pBdr>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2. A4 size monochrome laser printer. </w:t>
            </w:r>
          </w:p>
        </w:tc>
      </w:tr>
      <w:tr w:rsidR="00DC36C9" w:rsidRPr="00DF18C5" w14:paraId="5F95E08A" w14:textId="77777777" w:rsidTr="00473A89">
        <w:trPr>
          <w:jc w:val="center"/>
        </w:trPr>
        <w:tc>
          <w:tcPr>
            <w:tcW w:w="5000" w:type="pct"/>
            <w:gridSpan w:val="2"/>
          </w:tcPr>
          <w:p w14:paraId="5F95E089" w14:textId="77777777" w:rsidR="00DC36C9" w:rsidRPr="00DF18C5" w:rsidRDefault="00175385">
            <w:pPr>
              <w:pBdr>
                <w:top w:val="nil"/>
                <w:left w:val="nil"/>
                <w:bottom w:val="nil"/>
                <w:right w:val="nil"/>
                <w:between w:val="nil"/>
              </w:pBdr>
              <w:ind w:left="227"/>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b/>
                <w:color w:val="000000"/>
                <w:sz w:val="24"/>
                <w:szCs w:val="24"/>
              </w:rPr>
              <w:t xml:space="preserve">PPC Workstation – 1 No. </w:t>
            </w:r>
          </w:p>
        </w:tc>
      </w:tr>
      <w:tr w:rsidR="00DC36C9" w:rsidRPr="00DF18C5" w14:paraId="5F95E08E" w14:textId="77777777" w:rsidTr="00473A89">
        <w:trPr>
          <w:jc w:val="center"/>
        </w:trPr>
        <w:tc>
          <w:tcPr>
            <w:tcW w:w="1108" w:type="pct"/>
          </w:tcPr>
          <w:p w14:paraId="5F95E08B" w14:textId="77777777" w:rsidR="00DC36C9" w:rsidRPr="00DF18C5" w:rsidRDefault="00175385">
            <w:pPr>
              <w:pBdr>
                <w:top w:val="nil"/>
                <w:left w:val="nil"/>
                <w:bottom w:val="nil"/>
                <w:right w:val="nil"/>
                <w:between w:val="nil"/>
              </w:pBdr>
              <w:ind w:left="227"/>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Hardware </w:t>
            </w:r>
          </w:p>
          <w:p w14:paraId="5F95E08C" w14:textId="77777777" w:rsidR="00DC36C9" w:rsidRPr="00DF18C5" w:rsidRDefault="00DC36C9">
            <w:pPr>
              <w:pBdr>
                <w:top w:val="nil"/>
                <w:left w:val="nil"/>
                <w:bottom w:val="nil"/>
                <w:right w:val="nil"/>
                <w:between w:val="nil"/>
              </w:pBdr>
              <w:ind w:left="227"/>
              <w:jc w:val="both"/>
              <w:rPr>
                <w:rFonts w:asciiTheme="minorHAnsi" w:eastAsia="Times New Roman" w:hAnsiTheme="minorHAnsi" w:cstheme="minorHAnsi"/>
                <w:b/>
                <w:color w:val="000000"/>
                <w:sz w:val="24"/>
                <w:szCs w:val="24"/>
              </w:rPr>
            </w:pPr>
          </w:p>
        </w:tc>
        <w:tc>
          <w:tcPr>
            <w:tcW w:w="3892" w:type="pct"/>
          </w:tcPr>
          <w:p w14:paraId="5F95E08D" w14:textId="77777777" w:rsidR="00DC36C9" w:rsidRPr="00DF18C5" w:rsidRDefault="00175385">
            <w:pPr>
              <w:pBdr>
                <w:top w:val="nil"/>
                <w:left w:val="nil"/>
                <w:bottom w:val="nil"/>
                <w:right w:val="nil"/>
                <w:between w:val="nil"/>
              </w:pBdr>
              <w:ind w:left="227"/>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i7 CPU running at 3.0 GHz or faster with 8GB RAM, 2 TB SSD hard disk, 28” LED monitor, keyboard and mouse, 4 USB ports, LAN port </w:t>
            </w:r>
          </w:p>
        </w:tc>
      </w:tr>
      <w:tr w:rsidR="00DC36C9" w:rsidRPr="00DF18C5" w14:paraId="5F95E091" w14:textId="77777777" w:rsidTr="00473A89">
        <w:trPr>
          <w:jc w:val="center"/>
        </w:trPr>
        <w:tc>
          <w:tcPr>
            <w:tcW w:w="1108" w:type="pct"/>
          </w:tcPr>
          <w:p w14:paraId="5F95E08F" w14:textId="77777777" w:rsidR="00DC36C9" w:rsidRPr="00DF18C5" w:rsidRDefault="00175385">
            <w:pPr>
              <w:pBdr>
                <w:top w:val="nil"/>
                <w:left w:val="nil"/>
                <w:bottom w:val="nil"/>
                <w:right w:val="nil"/>
                <w:between w:val="nil"/>
              </w:pBdr>
              <w:ind w:left="227"/>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Operating System </w:t>
            </w:r>
          </w:p>
        </w:tc>
        <w:tc>
          <w:tcPr>
            <w:tcW w:w="3892" w:type="pct"/>
          </w:tcPr>
          <w:p w14:paraId="5F95E090" w14:textId="77777777" w:rsidR="00DC36C9" w:rsidRPr="00DF18C5" w:rsidRDefault="00175385">
            <w:pPr>
              <w:pBdr>
                <w:top w:val="nil"/>
                <w:left w:val="nil"/>
                <w:bottom w:val="nil"/>
                <w:right w:val="nil"/>
                <w:between w:val="nil"/>
              </w:pBdr>
              <w:ind w:left="227"/>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Windows operating system with necessary tools, anti-virus software. </w:t>
            </w:r>
          </w:p>
        </w:tc>
      </w:tr>
      <w:tr w:rsidR="00DC36C9" w:rsidRPr="00DF18C5" w14:paraId="5F95E094" w14:textId="77777777" w:rsidTr="00473A89">
        <w:trPr>
          <w:jc w:val="center"/>
        </w:trPr>
        <w:tc>
          <w:tcPr>
            <w:tcW w:w="1108" w:type="pct"/>
          </w:tcPr>
          <w:p w14:paraId="5F95E092" w14:textId="77777777" w:rsidR="00DC36C9" w:rsidRPr="00DF18C5" w:rsidRDefault="00175385">
            <w:pPr>
              <w:pBdr>
                <w:top w:val="nil"/>
                <w:left w:val="nil"/>
                <w:bottom w:val="nil"/>
                <w:right w:val="nil"/>
                <w:between w:val="nil"/>
              </w:pBdr>
              <w:ind w:left="227"/>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Accessories </w:t>
            </w:r>
          </w:p>
        </w:tc>
        <w:tc>
          <w:tcPr>
            <w:tcW w:w="3892" w:type="pct"/>
          </w:tcPr>
          <w:p w14:paraId="5F95E093" w14:textId="77777777" w:rsidR="00DC36C9" w:rsidRPr="00DF18C5" w:rsidRDefault="00175385">
            <w:pPr>
              <w:keepNext/>
              <w:pBdr>
                <w:top w:val="nil"/>
                <w:left w:val="nil"/>
                <w:bottom w:val="nil"/>
                <w:right w:val="nil"/>
                <w:between w:val="nil"/>
              </w:pBdr>
              <w:ind w:left="227"/>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UPS of required capacity with 2-hour battery backup.</w:t>
            </w:r>
          </w:p>
        </w:tc>
      </w:tr>
    </w:tbl>
    <w:p w14:paraId="5F95E095" w14:textId="5E1D572F" w:rsidR="00DC36C9" w:rsidRPr="00DF18C5" w:rsidRDefault="00175385">
      <w:pPr>
        <w:pBdr>
          <w:top w:val="nil"/>
          <w:left w:val="nil"/>
          <w:bottom w:val="nil"/>
          <w:right w:val="nil"/>
          <w:between w:val="nil"/>
        </w:pBdr>
        <w:spacing w:after="200" w:line="240" w:lineRule="auto"/>
        <w:jc w:val="both"/>
        <w:rPr>
          <w:rFonts w:asciiTheme="minorHAnsi" w:eastAsia="Times New Roman" w:hAnsiTheme="minorHAnsi" w:cstheme="minorHAnsi"/>
          <w:i/>
          <w:color w:val="000000"/>
          <w:sz w:val="24"/>
          <w:szCs w:val="24"/>
        </w:rPr>
      </w:pPr>
      <w:r w:rsidRPr="00DF18C5">
        <w:rPr>
          <w:rFonts w:asciiTheme="minorHAnsi" w:eastAsia="Times New Roman" w:hAnsiTheme="minorHAnsi" w:cstheme="minorHAnsi"/>
          <w:i/>
          <w:color w:val="000000"/>
          <w:sz w:val="24"/>
          <w:szCs w:val="24"/>
        </w:rPr>
        <w:t>)</w:t>
      </w:r>
    </w:p>
    <w:p w14:paraId="5F95E096" w14:textId="77777777" w:rsidR="00DC36C9" w:rsidRPr="00DF18C5" w:rsidRDefault="00175385">
      <w:pPr>
        <w:spacing w:after="0" w:line="240" w:lineRule="auto"/>
        <w:ind w:left="36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All network components of LAN and Workstations shall be compatible with the LAN, without degrading its performance.</w:t>
      </w:r>
    </w:p>
    <w:p w14:paraId="5F95E097" w14:textId="77777777" w:rsidR="00DC36C9" w:rsidRPr="00DF18C5" w:rsidRDefault="00DC36C9">
      <w:pPr>
        <w:spacing w:after="0" w:line="240" w:lineRule="auto"/>
        <w:ind w:left="360"/>
        <w:jc w:val="both"/>
        <w:rPr>
          <w:rFonts w:asciiTheme="minorHAnsi" w:eastAsia="Times New Roman" w:hAnsiTheme="minorHAnsi" w:cstheme="minorHAnsi"/>
          <w:color w:val="000000"/>
          <w:sz w:val="24"/>
          <w:szCs w:val="24"/>
        </w:rPr>
      </w:pPr>
    </w:p>
    <w:p w14:paraId="5F95E098" w14:textId="482CEFA4" w:rsidR="00DC36C9" w:rsidRPr="00DF18C5" w:rsidRDefault="00175385" w:rsidP="002E6425">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bookmarkStart w:id="122" w:name="_Toc199782683"/>
      <w:r w:rsidRPr="00DF18C5">
        <w:rPr>
          <w:rFonts w:asciiTheme="minorHAnsi" w:eastAsia="Times New Roman" w:hAnsiTheme="minorHAnsi" w:cstheme="minorHAnsi"/>
          <w:b/>
          <w:color w:val="000000"/>
          <w:sz w:val="24"/>
          <w:szCs w:val="24"/>
        </w:rPr>
        <w:t xml:space="preserve">Power </w:t>
      </w:r>
      <w:r w:rsidR="00CD241C">
        <w:rPr>
          <w:rFonts w:asciiTheme="minorHAnsi" w:eastAsia="Times New Roman" w:hAnsiTheme="minorHAnsi" w:cstheme="minorHAnsi"/>
          <w:b/>
          <w:color w:val="000000"/>
          <w:sz w:val="24"/>
          <w:szCs w:val="24"/>
        </w:rPr>
        <w:t>Minigrid</w:t>
      </w:r>
      <w:r w:rsidRPr="00DF18C5">
        <w:rPr>
          <w:rFonts w:asciiTheme="minorHAnsi" w:eastAsia="Times New Roman" w:hAnsiTheme="minorHAnsi" w:cstheme="minorHAnsi"/>
          <w:b/>
          <w:color w:val="000000"/>
          <w:sz w:val="24"/>
          <w:szCs w:val="24"/>
        </w:rPr>
        <w:t xml:space="preserve"> Controller</w:t>
      </w:r>
      <w:bookmarkEnd w:id="122"/>
      <w:r w:rsidRPr="00DF18C5">
        <w:rPr>
          <w:rFonts w:asciiTheme="minorHAnsi" w:eastAsia="Times New Roman" w:hAnsiTheme="minorHAnsi" w:cstheme="minorHAnsi"/>
          <w:b/>
          <w:color w:val="000000"/>
          <w:sz w:val="24"/>
          <w:szCs w:val="24"/>
        </w:rPr>
        <w:t xml:space="preserve"> </w:t>
      </w:r>
    </w:p>
    <w:p w14:paraId="5F95E099" w14:textId="295368FA" w:rsidR="00DC36C9" w:rsidRPr="00DF18C5" w:rsidRDefault="00175385" w:rsidP="002E6425">
      <w:pPr>
        <w:pStyle w:val="ListParagraph"/>
        <w:numPr>
          <w:ilvl w:val="0"/>
          <w:numId w:val="9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Power </w:t>
      </w:r>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 xml:space="preserve"> Controller (PPC) shall be provided with two processors (main processing unit and memories), one for normal operation and one as hot standby. In case of failure of working PPC processor, there shall be an appropriate alarm and simultaneously the hot standby PPC processor shall take over the </w:t>
      </w:r>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 xml:space="preserve"> control function automatically. The transfer from main processor to standby processor shall be totally bump less and shall not cause any </w:t>
      </w:r>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 xml:space="preserve"> disturbance whatsoever. It shall be possible to keep any of the PPC processors as master and other as standby. The standby processor shall be updated in line with the changes made in working processor.</w:t>
      </w:r>
    </w:p>
    <w:p w14:paraId="5F95E09A" w14:textId="12D6D9F7" w:rsidR="00DC36C9" w:rsidRPr="00DF18C5" w:rsidRDefault="00175385" w:rsidP="002E6425">
      <w:pPr>
        <w:pStyle w:val="ListParagraph"/>
        <w:numPr>
          <w:ilvl w:val="0"/>
          <w:numId w:val="9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SCADA and PPC networks shall be suitably designed, so that PPC shall directly and independently able to control the individual solar inverter. Provisions shall be enabled for the PPC to take voltage and current of POI as a reference to Power </w:t>
      </w:r>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 xml:space="preserve"> Controller for giving command to individual PCUs. Detailed control logic in the PPC shall be finalized during detailed engineering stage. The control logic and setting of the PPC shall be in line with latest CEA (Technical Standards for Connectivity to Grid) and as per RLDC requirement. </w:t>
      </w:r>
    </w:p>
    <w:p w14:paraId="5F95E09B" w14:textId="2F950383" w:rsidR="00DC36C9" w:rsidRPr="00DF18C5" w:rsidRDefault="00175385" w:rsidP="002E6425">
      <w:pPr>
        <w:pStyle w:val="ListParagraph"/>
        <w:numPr>
          <w:ilvl w:val="0"/>
          <w:numId w:val="9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Suitable PQ meters (class-A type) at </w:t>
      </w:r>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 xml:space="preserve"> final output for measurement of required electrical parameters (active power, reactive power, power factor, voltage, current, frequency, etc.) shall also be provided for this purpose. </w:t>
      </w:r>
    </w:p>
    <w:p w14:paraId="5F95E09C" w14:textId="77777777" w:rsidR="00DC36C9" w:rsidRPr="00DF18C5" w:rsidRDefault="00175385" w:rsidP="002E6425">
      <w:pPr>
        <w:pStyle w:val="ListParagraph"/>
        <w:numPr>
          <w:ilvl w:val="0"/>
          <w:numId w:val="9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PPC shall comply with cyber security guidelines issued by the Central Government, from time to time, and the technical standards for communication systems in Power Sector laid down by the Authority. </w:t>
      </w:r>
    </w:p>
    <w:p w14:paraId="5F95E09D" w14:textId="77777777" w:rsidR="00DC36C9" w:rsidRPr="00DF18C5" w:rsidRDefault="00175385" w:rsidP="002E6425">
      <w:pPr>
        <w:pStyle w:val="ListParagraph"/>
        <w:numPr>
          <w:ilvl w:val="0"/>
          <w:numId w:val="9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Contractor shall provide the UPS/ DC Power supply of suitable rating to cater all the load requirements of PPC and its auxiliaries.</w:t>
      </w:r>
    </w:p>
    <w:p w14:paraId="5F95E09E" w14:textId="77777777" w:rsidR="00DC36C9" w:rsidRPr="00DF18C5" w:rsidRDefault="00DC36C9">
      <w:pPr>
        <w:pBdr>
          <w:top w:val="nil"/>
          <w:left w:val="nil"/>
          <w:bottom w:val="nil"/>
          <w:right w:val="nil"/>
          <w:between w:val="nil"/>
        </w:pBdr>
        <w:spacing w:after="0" w:line="240" w:lineRule="auto"/>
        <w:ind w:left="227"/>
        <w:jc w:val="both"/>
        <w:rPr>
          <w:rFonts w:asciiTheme="minorHAnsi" w:eastAsia="Times New Roman" w:hAnsiTheme="minorHAnsi" w:cstheme="minorHAnsi"/>
          <w:b/>
          <w:color w:val="000000"/>
          <w:sz w:val="24"/>
          <w:szCs w:val="24"/>
        </w:rPr>
      </w:pPr>
    </w:p>
    <w:p w14:paraId="0A7B0CC3" w14:textId="77777777" w:rsidR="00C07441" w:rsidRDefault="00C07441">
      <w:pPr>
        <w:pStyle w:val="Heading1"/>
        <w:spacing w:before="0" w:line="240" w:lineRule="auto"/>
        <w:jc w:val="both"/>
        <w:rPr>
          <w:rFonts w:asciiTheme="minorHAnsi" w:eastAsia="Times New Roman" w:hAnsiTheme="minorHAnsi" w:cstheme="minorHAnsi"/>
          <w:b/>
          <w:color w:val="000000"/>
          <w:sz w:val="24"/>
          <w:szCs w:val="24"/>
        </w:rPr>
        <w:sectPr w:rsidR="00C07441" w:rsidSect="00473A89">
          <w:pgSz w:w="11906" w:h="16838"/>
          <w:pgMar w:top="1440" w:right="1440" w:bottom="1440" w:left="1440" w:header="230" w:footer="936" w:gutter="0"/>
          <w:cols w:space="720"/>
          <w:docGrid w:linePitch="299"/>
        </w:sectPr>
      </w:pPr>
    </w:p>
    <w:p w14:paraId="5F95E09F" w14:textId="7EF23373" w:rsidR="00DC36C9" w:rsidRPr="00473A89" w:rsidRDefault="00175385" w:rsidP="002E6425">
      <w:pPr>
        <w:pStyle w:val="Heading2"/>
        <w:numPr>
          <w:ilvl w:val="0"/>
          <w:numId w:val="97"/>
        </w:numPr>
        <w:spacing w:before="0" w:after="140" w:line="240" w:lineRule="auto"/>
        <w:ind w:left="709" w:hanging="709"/>
        <w:jc w:val="both"/>
        <w:rPr>
          <w:rFonts w:ascii="Calibri" w:eastAsia="Times New Roman" w:hAnsi="Calibri" w:cs="Calibri"/>
          <w:b/>
          <w:color w:val="000000"/>
          <w:sz w:val="24"/>
          <w:szCs w:val="24"/>
        </w:rPr>
      </w:pPr>
      <w:bookmarkStart w:id="123" w:name="_Toc199782684"/>
      <w:r w:rsidRPr="00473A89">
        <w:rPr>
          <w:rFonts w:ascii="Calibri" w:eastAsia="Times New Roman" w:hAnsi="Calibri" w:cs="Calibri"/>
          <w:b/>
          <w:color w:val="000000"/>
          <w:sz w:val="24"/>
          <w:szCs w:val="24"/>
        </w:rPr>
        <w:t>ENERGY MANAGEMENT SYSTEM</w:t>
      </w:r>
      <w:bookmarkEnd w:id="123"/>
    </w:p>
    <w:p w14:paraId="5F95E0A0" w14:textId="77777777" w:rsidR="00DC36C9" w:rsidRPr="00DF18C5" w:rsidRDefault="00175385" w:rsidP="002E6425">
      <w:pPr>
        <w:pStyle w:val="ListParagraph"/>
        <w:numPr>
          <w:ilvl w:val="0"/>
          <w:numId w:val="9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Energy Management System (EMS) system shall be a controller-based system along with required accessories and communication links for integrated, real-time monitoring, efficient operation, and control of active power, reactive power as well as voltage at the interconnection point of PV arrays and BESS. </w:t>
      </w:r>
    </w:p>
    <w:p w14:paraId="5F95E0A1" w14:textId="7CB04462" w:rsidR="00DC36C9" w:rsidRDefault="00175385" w:rsidP="002E6425">
      <w:pPr>
        <w:pStyle w:val="ListParagraph"/>
        <w:numPr>
          <w:ilvl w:val="0"/>
          <w:numId w:val="9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EMS shall be integrated with the SCADA described above to acquire/monitor real-time data of various equipment of </w:t>
      </w:r>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 xml:space="preserve"> facilities and have in-built logic/programming to monitor, control, and optimize the performance of </w:t>
      </w:r>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 xml:space="preserve"> facilities as per specification. The contractor shall provide a complete EMS system with all accessories, auxiliaries, and associated equipment and cables for the safe, efficient and reliable operation of entire </w:t>
      </w:r>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 xml:space="preserve"> facilities and its auxiliary systems. The contractor shall include in his proposal all the Industrial Grade Hardware, Software, Panels, Power Supply, HMI, Gateway, Networking equipment, and associated Cable, etc. needed for completeness even if the same does not specifically appear in this specification. </w:t>
      </w:r>
    </w:p>
    <w:p w14:paraId="5840E247" w14:textId="77777777" w:rsidR="00EF7642" w:rsidRPr="00DF18C5" w:rsidRDefault="00EF7642" w:rsidP="00473A89">
      <w:pPr>
        <w:pStyle w:val="ListParagraph"/>
        <w:pBdr>
          <w:top w:val="nil"/>
          <w:left w:val="nil"/>
          <w:bottom w:val="nil"/>
          <w:right w:val="nil"/>
          <w:between w:val="nil"/>
        </w:pBdr>
        <w:spacing w:after="0" w:line="240" w:lineRule="auto"/>
        <w:ind w:left="360"/>
        <w:jc w:val="both"/>
        <w:rPr>
          <w:rFonts w:asciiTheme="minorHAnsi" w:eastAsia="Times New Roman" w:hAnsiTheme="minorHAnsi" w:cstheme="minorHAnsi"/>
          <w:color w:val="000000"/>
          <w:sz w:val="24"/>
          <w:szCs w:val="24"/>
        </w:rPr>
      </w:pPr>
    </w:p>
    <w:p w14:paraId="5F95E0A2" w14:textId="7AD2BF16" w:rsidR="00DC36C9" w:rsidRPr="00DF18C5" w:rsidRDefault="00175385" w:rsidP="002E6425">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bookmarkStart w:id="124" w:name="_Toc199782685"/>
      <w:r w:rsidRPr="00DF18C5">
        <w:rPr>
          <w:rFonts w:asciiTheme="minorHAnsi" w:eastAsia="Times New Roman" w:hAnsiTheme="minorHAnsi" w:cstheme="minorHAnsi"/>
          <w:b/>
          <w:color w:val="000000"/>
          <w:sz w:val="24"/>
          <w:szCs w:val="24"/>
        </w:rPr>
        <w:t>EMS functionality for the BESS Control</w:t>
      </w:r>
      <w:bookmarkEnd w:id="124"/>
      <w:r w:rsidRPr="00DF18C5">
        <w:rPr>
          <w:rFonts w:asciiTheme="minorHAnsi" w:eastAsia="Times New Roman" w:hAnsiTheme="minorHAnsi" w:cstheme="minorHAnsi"/>
          <w:b/>
          <w:color w:val="000000"/>
          <w:sz w:val="24"/>
          <w:szCs w:val="24"/>
        </w:rPr>
        <w:t xml:space="preserve"> </w:t>
      </w:r>
    </w:p>
    <w:p w14:paraId="6B6D60C0" w14:textId="77777777" w:rsidR="00B3119E" w:rsidRPr="00DF18C5" w:rsidRDefault="00B3119E" w:rsidP="00473A89">
      <w:pPr>
        <w:autoSpaceDE w:val="0"/>
        <w:autoSpaceDN w:val="0"/>
        <w:adjustRightInd w:val="0"/>
        <w:spacing w:after="0" w:line="240" w:lineRule="auto"/>
        <w:jc w:val="both"/>
        <w:rPr>
          <w:rFonts w:asciiTheme="minorHAnsi" w:hAnsiTheme="minorHAnsi" w:cstheme="minorHAnsi"/>
          <w:color w:val="000000"/>
          <w:sz w:val="24"/>
          <w:szCs w:val="24"/>
        </w:rPr>
      </w:pPr>
      <w:r w:rsidRPr="00DF18C5">
        <w:rPr>
          <w:rFonts w:asciiTheme="minorHAnsi" w:hAnsiTheme="minorHAnsi" w:cstheme="minorHAnsi"/>
          <w:color w:val="000000"/>
          <w:sz w:val="24"/>
          <w:szCs w:val="24"/>
        </w:rPr>
        <w:t xml:space="preserve">The following operation modes of BESS shall be set from the EMS system. </w:t>
      </w:r>
    </w:p>
    <w:p w14:paraId="5E259C0F" w14:textId="77777777" w:rsidR="00B3119E" w:rsidRPr="00DF18C5" w:rsidRDefault="00B3119E" w:rsidP="002E6425">
      <w:pPr>
        <w:pStyle w:val="ListParagraph"/>
        <w:numPr>
          <w:ilvl w:val="0"/>
          <w:numId w:val="94"/>
        </w:numPr>
        <w:autoSpaceDE w:val="0"/>
        <w:autoSpaceDN w:val="0"/>
        <w:adjustRightInd w:val="0"/>
        <w:spacing w:after="0" w:line="240" w:lineRule="auto"/>
        <w:jc w:val="both"/>
        <w:rPr>
          <w:rFonts w:asciiTheme="minorHAnsi" w:hAnsiTheme="minorHAnsi" w:cstheme="minorHAnsi"/>
          <w:color w:val="000000"/>
          <w:sz w:val="24"/>
          <w:szCs w:val="24"/>
        </w:rPr>
      </w:pPr>
      <w:r w:rsidRPr="00DF18C5">
        <w:rPr>
          <w:rFonts w:asciiTheme="minorHAnsi" w:hAnsiTheme="minorHAnsi" w:cstheme="minorHAnsi"/>
          <w:color w:val="000000"/>
          <w:sz w:val="24"/>
          <w:szCs w:val="24"/>
        </w:rPr>
        <w:t xml:space="preserve">Automatic mode: This means that a part of the power quantity of the BESS behaves according to the selected operation mode. </w:t>
      </w:r>
    </w:p>
    <w:p w14:paraId="63E0E475" w14:textId="77777777" w:rsidR="00B3119E" w:rsidRPr="00DF18C5" w:rsidRDefault="00B3119E" w:rsidP="002E6425">
      <w:pPr>
        <w:pStyle w:val="ListParagraph"/>
        <w:numPr>
          <w:ilvl w:val="0"/>
          <w:numId w:val="94"/>
        </w:numPr>
        <w:autoSpaceDE w:val="0"/>
        <w:autoSpaceDN w:val="0"/>
        <w:adjustRightInd w:val="0"/>
        <w:spacing w:after="0" w:line="240" w:lineRule="auto"/>
        <w:jc w:val="both"/>
        <w:rPr>
          <w:rFonts w:asciiTheme="minorHAnsi" w:hAnsiTheme="minorHAnsi" w:cstheme="minorHAnsi"/>
          <w:color w:val="000000"/>
          <w:sz w:val="24"/>
          <w:szCs w:val="24"/>
        </w:rPr>
      </w:pPr>
      <w:r w:rsidRPr="00DF18C5">
        <w:rPr>
          <w:rFonts w:asciiTheme="minorHAnsi" w:hAnsiTheme="minorHAnsi" w:cstheme="minorHAnsi"/>
          <w:color w:val="000000"/>
          <w:sz w:val="24"/>
          <w:szCs w:val="24"/>
        </w:rPr>
        <w:t xml:space="preserve">HMI mode or manual mode: in this mode, the operator shall have the possibility to: </w:t>
      </w:r>
    </w:p>
    <w:p w14:paraId="45A943C1" w14:textId="77777777" w:rsidR="00B3119E" w:rsidRPr="00DF18C5" w:rsidRDefault="00B3119E" w:rsidP="002E6425">
      <w:pPr>
        <w:pStyle w:val="Default"/>
        <w:numPr>
          <w:ilvl w:val="0"/>
          <w:numId w:val="95"/>
        </w:numPr>
        <w:ind w:left="720"/>
        <w:jc w:val="both"/>
        <w:rPr>
          <w:rFonts w:asciiTheme="minorHAnsi" w:hAnsiTheme="minorHAnsi" w:cstheme="minorHAnsi"/>
        </w:rPr>
      </w:pPr>
      <w:r w:rsidRPr="00DF18C5">
        <w:rPr>
          <w:rFonts w:asciiTheme="minorHAnsi" w:hAnsiTheme="minorHAnsi" w:cstheme="minorHAnsi"/>
        </w:rPr>
        <w:t xml:space="preserve">Select the operation point </w:t>
      </w:r>
    </w:p>
    <w:p w14:paraId="0999287F" w14:textId="77777777" w:rsidR="00B3119E" w:rsidRPr="00DF18C5" w:rsidRDefault="00B3119E" w:rsidP="002E6425">
      <w:pPr>
        <w:pStyle w:val="Default"/>
        <w:numPr>
          <w:ilvl w:val="0"/>
          <w:numId w:val="95"/>
        </w:numPr>
        <w:ind w:left="720"/>
        <w:jc w:val="both"/>
        <w:rPr>
          <w:rFonts w:asciiTheme="minorHAnsi" w:hAnsiTheme="minorHAnsi" w:cstheme="minorHAnsi"/>
        </w:rPr>
      </w:pPr>
      <w:r w:rsidRPr="00DF18C5">
        <w:rPr>
          <w:rFonts w:asciiTheme="minorHAnsi" w:hAnsiTheme="minorHAnsi" w:cstheme="minorHAnsi"/>
        </w:rPr>
        <w:t xml:space="preserve">Direct control of active and reactive set points of the PCS. </w:t>
      </w:r>
    </w:p>
    <w:p w14:paraId="53B33A65" w14:textId="5471ABB8" w:rsidR="00B3119E" w:rsidRPr="00DF18C5" w:rsidRDefault="00B3119E" w:rsidP="002E6425">
      <w:pPr>
        <w:pStyle w:val="Default"/>
        <w:numPr>
          <w:ilvl w:val="0"/>
          <w:numId w:val="95"/>
        </w:numPr>
        <w:ind w:left="720"/>
        <w:jc w:val="both"/>
        <w:rPr>
          <w:rFonts w:asciiTheme="minorHAnsi" w:hAnsiTheme="minorHAnsi" w:cstheme="minorHAnsi"/>
        </w:rPr>
      </w:pPr>
      <w:r w:rsidRPr="00DF18C5">
        <w:rPr>
          <w:rFonts w:asciiTheme="minorHAnsi" w:hAnsiTheme="minorHAnsi" w:cstheme="minorHAnsi"/>
        </w:rPr>
        <w:t xml:space="preserve">Command of the balance of </w:t>
      </w:r>
      <w:proofErr w:type="spellStart"/>
      <w:r w:rsidR="00CD241C">
        <w:rPr>
          <w:rFonts w:asciiTheme="minorHAnsi" w:hAnsiTheme="minorHAnsi" w:cstheme="minorHAnsi"/>
        </w:rPr>
        <w:t>Minigrid</w:t>
      </w:r>
      <w:r w:rsidRPr="00DF18C5">
        <w:rPr>
          <w:rFonts w:asciiTheme="minorHAnsi" w:hAnsiTheme="minorHAnsi" w:cstheme="minorHAnsi"/>
        </w:rPr>
        <w:t>s</w:t>
      </w:r>
      <w:proofErr w:type="spellEnd"/>
      <w:r w:rsidRPr="00DF18C5">
        <w:rPr>
          <w:rFonts w:asciiTheme="minorHAnsi" w:hAnsiTheme="minorHAnsi" w:cstheme="minorHAnsi"/>
        </w:rPr>
        <w:t xml:space="preserve"> </w:t>
      </w:r>
    </w:p>
    <w:p w14:paraId="1DD41F9E" w14:textId="77777777" w:rsidR="00B3119E" w:rsidRPr="00DF18C5" w:rsidRDefault="00B3119E" w:rsidP="002E6425">
      <w:pPr>
        <w:pStyle w:val="ListParagraph"/>
        <w:numPr>
          <w:ilvl w:val="0"/>
          <w:numId w:val="94"/>
        </w:numPr>
        <w:autoSpaceDE w:val="0"/>
        <w:autoSpaceDN w:val="0"/>
        <w:adjustRightInd w:val="0"/>
        <w:spacing w:after="0" w:line="240" w:lineRule="auto"/>
        <w:jc w:val="both"/>
        <w:rPr>
          <w:rFonts w:asciiTheme="minorHAnsi" w:hAnsiTheme="minorHAnsi" w:cstheme="minorHAnsi"/>
          <w:color w:val="000000"/>
          <w:sz w:val="24"/>
          <w:szCs w:val="24"/>
        </w:rPr>
      </w:pPr>
      <w:r w:rsidRPr="00DF18C5">
        <w:rPr>
          <w:rFonts w:asciiTheme="minorHAnsi" w:hAnsiTheme="minorHAnsi" w:cstheme="minorHAnsi"/>
          <w:color w:val="000000"/>
          <w:sz w:val="24"/>
          <w:szCs w:val="24"/>
        </w:rPr>
        <w:t xml:space="preserve">OFF-mode: A BESS is not producing any power. The system is disconnected from the grid. </w:t>
      </w:r>
    </w:p>
    <w:p w14:paraId="6DCDAB97" w14:textId="01F9B6EB" w:rsidR="00B3119E" w:rsidRPr="00DF18C5" w:rsidRDefault="00B3119E" w:rsidP="002E6425">
      <w:pPr>
        <w:pStyle w:val="ListParagraph"/>
        <w:numPr>
          <w:ilvl w:val="0"/>
          <w:numId w:val="94"/>
        </w:numPr>
        <w:autoSpaceDE w:val="0"/>
        <w:autoSpaceDN w:val="0"/>
        <w:adjustRightInd w:val="0"/>
        <w:spacing w:after="0" w:line="240" w:lineRule="auto"/>
        <w:jc w:val="both"/>
        <w:rPr>
          <w:rFonts w:asciiTheme="minorHAnsi" w:hAnsiTheme="minorHAnsi" w:cstheme="minorHAnsi"/>
          <w:color w:val="000000"/>
          <w:sz w:val="24"/>
          <w:szCs w:val="24"/>
        </w:rPr>
      </w:pPr>
      <w:r w:rsidRPr="00DF18C5">
        <w:rPr>
          <w:rFonts w:asciiTheme="minorHAnsi" w:hAnsiTheme="minorHAnsi" w:cstheme="minorHAnsi"/>
          <w:color w:val="000000"/>
          <w:sz w:val="24"/>
          <w:szCs w:val="24"/>
        </w:rPr>
        <w:t>STANDBY-mode: the BESS is connected to the grid, but the IGBT’s in the PCS system are in an off-state (</w:t>
      </w:r>
      <w:r w:rsidR="00EF7642" w:rsidRPr="00DF18C5">
        <w:rPr>
          <w:rFonts w:asciiTheme="minorHAnsi" w:hAnsiTheme="minorHAnsi" w:cstheme="minorHAnsi"/>
          <w:color w:val="000000"/>
          <w:sz w:val="24"/>
          <w:szCs w:val="24"/>
        </w:rPr>
        <w:t>i.e.,</w:t>
      </w:r>
      <w:r w:rsidRPr="00DF18C5">
        <w:rPr>
          <w:rFonts w:asciiTheme="minorHAnsi" w:hAnsiTheme="minorHAnsi" w:cstheme="minorHAnsi"/>
          <w:color w:val="000000"/>
          <w:sz w:val="24"/>
          <w:szCs w:val="24"/>
        </w:rPr>
        <w:t xml:space="preserve"> open switching) Also, the performance of every application mode will be controlled and adaptable by this system. </w:t>
      </w:r>
    </w:p>
    <w:p w14:paraId="063CACBB" w14:textId="77777777" w:rsidR="00B3119E" w:rsidRPr="00DF18C5" w:rsidRDefault="00B3119E" w:rsidP="002E6425">
      <w:pPr>
        <w:pStyle w:val="ListParagraph"/>
        <w:numPr>
          <w:ilvl w:val="0"/>
          <w:numId w:val="94"/>
        </w:numPr>
        <w:autoSpaceDE w:val="0"/>
        <w:autoSpaceDN w:val="0"/>
        <w:adjustRightInd w:val="0"/>
        <w:spacing w:after="0" w:line="240" w:lineRule="auto"/>
        <w:jc w:val="both"/>
        <w:rPr>
          <w:rFonts w:asciiTheme="minorHAnsi" w:hAnsiTheme="minorHAnsi" w:cstheme="minorHAnsi"/>
          <w:color w:val="000000"/>
          <w:sz w:val="24"/>
          <w:szCs w:val="24"/>
        </w:rPr>
      </w:pPr>
      <w:r w:rsidRPr="00DF18C5">
        <w:rPr>
          <w:rFonts w:asciiTheme="minorHAnsi" w:hAnsiTheme="minorHAnsi" w:cstheme="minorHAnsi"/>
          <w:color w:val="000000"/>
          <w:sz w:val="24"/>
          <w:szCs w:val="24"/>
        </w:rPr>
        <w:t>This energy management strategy will be operated by the SCADA in the Main Control Room. Any failure in the process or the control system including instrumentation must be detected and logged. This means that the instrumentation, electronic, and electrical equipment shall include those failure detections.</w:t>
      </w:r>
    </w:p>
    <w:p w14:paraId="60BB328F" w14:textId="77777777" w:rsidR="00B3119E" w:rsidRPr="00DF18C5" w:rsidRDefault="00B3119E" w:rsidP="002E6425">
      <w:pPr>
        <w:pStyle w:val="ListParagraph"/>
        <w:numPr>
          <w:ilvl w:val="0"/>
          <w:numId w:val="94"/>
        </w:numPr>
        <w:autoSpaceDE w:val="0"/>
        <w:autoSpaceDN w:val="0"/>
        <w:adjustRightInd w:val="0"/>
        <w:spacing w:after="0" w:line="240" w:lineRule="auto"/>
        <w:jc w:val="both"/>
        <w:rPr>
          <w:rFonts w:asciiTheme="minorHAnsi" w:hAnsiTheme="minorHAnsi" w:cstheme="minorHAnsi"/>
          <w:color w:val="000000"/>
          <w:sz w:val="24"/>
          <w:szCs w:val="24"/>
        </w:rPr>
      </w:pPr>
      <w:r w:rsidRPr="00DF18C5">
        <w:rPr>
          <w:rFonts w:asciiTheme="minorHAnsi" w:hAnsiTheme="minorHAnsi" w:cstheme="minorHAnsi"/>
          <w:color w:val="000000"/>
          <w:sz w:val="24"/>
          <w:szCs w:val="24"/>
        </w:rPr>
        <w:t xml:space="preserve">A communication with the SCADA system must be possible to receive set points and transmit set points for each application mode. The SCADA shall be able to remotely control the BESS. The EMS should allow the SCADA at least the following: </w:t>
      </w:r>
    </w:p>
    <w:p w14:paraId="088F93BC" w14:textId="77777777" w:rsidR="00B3119E" w:rsidRPr="00DF18C5" w:rsidRDefault="00B3119E" w:rsidP="002E6425">
      <w:pPr>
        <w:pStyle w:val="Default"/>
        <w:numPr>
          <w:ilvl w:val="0"/>
          <w:numId w:val="96"/>
        </w:numPr>
        <w:ind w:left="720"/>
        <w:jc w:val="both"/>
        <w:rPr>
          <w:rFonts w:asciiTheme="minorHAnsi" w:hAnsiTheme="minorHAnsi" w:cstheme="minorHAnsi"/>
        </w:rPr>
      </w:pPr>
      <w:r w:rsidRPr="00DF18C5">
        <w:rPr>
          <w:rFonts w:asciiTheme="minorHAnsi" w:hAnsiTheme="minorHAnsi" w:cstheme="minorHAnsi"/>
        </w:rPr>
        <w:t xml:space="preserve">Change the operation mode of each BESS independently </w:t>
      </w:r>
    </w:p>
    <w:p w14:paraId="07234979" w14:textId="77777777" w:rsidR="00B3119E" w:rsidRPr="00DF18C5" w:rsidRDefault="00B3119E" w:rsidP="002E6425">
      <w:pPr>
        <w:pStyle w:val="Default"/>
        <w:numPr>
          <w:ilvl w:val="0"/>
          <w:numId w:val="96"/>
        </w:numPr>
        <w:ind w:left="720"/>
        <w:jc w:val="both"/>
        <w:rPr>
          <w:rFonts w:asciiTheme="minorHAnsi" w:hAnsiTheme="minorHAnsi" w:cstheme="minorHAnsi"/>
        </w:rPr>
      </w:pPr>
      <w:r w:rsidRPr="00DF18C5">
        <w:rPr>
          <w:rFonts w:asciiTheme="minorHAnsi" w:hAnsiTheme="minorHAnsi" w:cstheme="minorHAnsi"/>
        </w:rPr>
        <w:t xml:space="preserve">Start/Stop each application mode appointed to a BESS. </w:t>
      </w:r>
    </w:p>
    <w:p w14:paraId="6FC666F1" w14:textId="77777777" w:rsidR="00B3119E" w:rsidRPr="00DF18C5" w:rsidRDefault="00B3119E" w:rsidP="002E6425">
      <w:pPr>
        <w:pStyle w:val="Default"/>
        <w:numPr>
          <w:ilvl w:val="0"/>
          <w:numId w:val="96"/>
        </w:numPr>
        <w:ind w:left="720"/>
        <w:jc w:val="both"/>
        <w:rPr>
          <w:rFonts w:asciiTheme="minorHAnsi" w:hAnsiTheme="minorHAnsi" w:cstheme="minorHAnsi"/>
        </w:rPr>
      </w:pPr>
      <w:r w:rsidRPr="00DF18C5">
        <w:rPr>
          <w:rFonts w:asciiTheme="minorHAnsi" w:hAnsiTheme="minorHAnsi" w:cstheme="minorHAnsi"/>
        </w:rPr>
        <w:t xml:space="preserve">Change the application mode of each BESS (multiple modes can be selected together) </w:t>
      </w:r>
    </w:p>
    <w:p w14:paraId="29683066" w14:textId="77777777" w:rsidR="00B3119E" w:rsidRPr="00DF18C5" w:rsidRDefault="00B3119E" w:rsidP="002E6425">
      <w:pPr>
        <w:pStyle w:val="Default"/>
        <w:numPr>
          <w:ilvl w:val="0"/>
          <w:numId w:val="96"/>
        </w:numPr>
        <w:ind w:left="720"/>
        <w:jc w:val="both"/>
        <w:rPr>
          <w:rFonts w:asciiTheme="minorHAnsi" w:hAnsiTheme="minorHAnsi" w:cstheme="minorHAnsi"/>
        </w:rPr>
      </w:pPr>
      <w:r w:rsidRPr="00DF18C5">
        <w:rPr>
          <w:rFonts w:asciiTheme="minorHAnsi" w:hAnsiTheme="minorHAnsi" w:cstheme="minorHAnsi"/>
        </w:rPr>
        <w:t xml:space="preserve">Select the amount of power dedicated to each selected application mode. </w:t>
      </w:r>
    </w:p>
    <w:p w14:paraId="1D1594D8" w14:textId="77777777" w:rsidR="00B3119E" w:rsidRPr="00DF18C5" w:rsidRDefault="00B3119E" w:rsidP="002E6425">
      <w:pPr>
        <w:pStyle w:val="Default"/>
        <w:numPr>
          <w:ilvl w:val="0"/>
          <w:numId w:val="96"/>
        </w:numPr>
        <w:ind w:left="720"/>
        <w:jc w:val="both"/>
        <w:rPr>
          <w:rFonts w:asciiTheme="minorHAnsi" w:hAnsiTheme="minorHAnsi" w:cstheme="minorHAnsi"/>
        </w:rPr>
      </w:pPr>
      <w:r w:rsidRPr="00DF18C5">
        <w:rPr>
          <w:rFonts w:asciiTheme="minorHAnsi" w:hAnsiTheme="minorHAnsi" w:cstheme="minorHAnsi"/>
        </w:rPr>
        <w:t xml:space="preserve">Specifically, for the following use cases: </w:t>
      </w:r>
    </w:p>
    <w:p w14:paraId="5FFBE980" w14:textId="77777777" w:rsidR="00B3119E" w:rsidRPr="00DF18C5" w:rsidRDefault="00B3119E" w:rsidP="002E6425">
      <w:pPr>
        <w:pStyle w:val="Default"/>
        <w:numPr>
          <w:ilvl w:val="1"/>
          <w:numId w:val="96"/>
        </w:numPr>
        <w:ind w:left="1440"/>
        <w:jc w:val="both"/>
        <w:rPr>
          <w:rFonts w:asciiTheme="minorHAnsi" w:hAnsiTheme="minorHAnsi" w:cstheme="minorHAnsi"/>
        </w:rPr>
      </w:pPr>
      <w:r w:rsidRPr="00DF18C5">
        <w:rPr>
          <w:rFonts w:asciiTheme="minorHAnsi" w:hAnsiTheme="minorHAnsi" w:cstheme="minorHAnsi"/>
        </w:rPr>
        <w:t>Power ramp rate control.</w:t>
      </w:r>
    </w:p>
    <w:p w14:paraId="5E39B4D5" w14:textId="77777777" w:rsidR="00B3119E" w:rsidRPr="00DF18C5" w:rsidRDefault="00B3119E" w:rsidP="002E6425">
      <w:pPr>
        <w:pStyle w:val="Default"/>
        <w:numPr>
          <w:ilvl w:val="1"/>
          <w:numId w:val="96"/>
        </w:numPr>
        <w:ind w:left="1440"/>
        <w:jc w:val="both"/>
        <w:rPr>
          <w:rFonts w:asciiTheme="minorHAnsi" w:hAnsiTheme="minorHAnsi" w:cstheme="minorHAnsi"/>
        </w:rPr>
      </w:pPr>
      <w:r w:rsidRPr="00DF18C5">
        <w:rPr>
          <w:rFonts w:asciiTheme="minorHAnsi" w:hAnsiTheme="minorHAnsi" w:cstheme="minorHAnsi"/>
        </w:rPr>
        <w:t>Power Curtailment.</w:t>
      </w:r>
    </w:p>
    <w:p w14:paraId="66DB2758" w14:textId="77777777" w:rsidR="00B3119E" w:rsidRPr="00DF18C5" w:rsidRDefault="00B3119E" w:rsidP="002E6425">
      <w:pPr>
        <w:pStyle w:val="Default"/>
        <w:numPr>
          <w:ilvl w:val="1"/>
          <w:numId w:val="96"/>
        </w:numPr>
        <w:ind w:left="1440"/>
        <w:jc w:val="both"/>
        <w:rPr>
          <w:rFonts w:asciiTheme="minorHAnsi" w:hAnsiTheme="minorHAnsi" w:cstheme="minorHAnsi"/>
        </w:rPr>
      </w:pPr>
      <w:r w:rsidRPr="00DF18C5">
        <w:rPr>
          <w:rFonts w:asciiTheme="minorHAnsi" w:hAnsiTheme="minorHAnsi" w:cstheme="minorHAnsi"/>
        </w:rPr>
        <w:t xml:space="preserve">Change the set points for the SOC management. </w:t>
      </w:r>
    </w:p>
    <w:p w14:paraId="00813E41" w14:textId="77777777" w:rsidR="00B3119E" w:rsidRPr="00DF18C5" w:rsidRDefault="00B3119E" w:rsidP="002E6425">
      <w:pPr>
        <w:pStyle w:val="Default"/>
        <w:numPr>
          <w:ilvl w:val="1"/>
          <w:numId w:val="96"/>
        </w:numPr>
        <w:ind w:left="1440"/>
        <w:jc w:val="both"/>
        <w:rPr>
          <w:rFonts w:asciiTheme="minorHAnsi" w:hAnsiTheme="minorHAnsi" w:cstheme="minorHAnsi"/>
        </w:rPr>
      </w:pPr>
      <w:r w:rsidRPr="00DF18C5">
        <w:rPr>
          <w:rFonts w:asciiTheme="minorHAnsi" w:hAnsiTheme="minorHAnsi" w:cstheme="minorHAnsi"/>
        </w:rPr>
        <w:t xml:space="preserve">Direct control of active and reactive set points of a PCS. </w:t>
      </w:r>
    </w:p>
    <w:p w14:paraId="793DEA93" w14:textId="77777777" w:rsidR="00B3119E" w:rsidRPr="00DF18C5" w:rsidRDefault="00B3119E" w:rsidP="002E6425">
      <w:pPr>
        <w:pStyle w:val="Default"/>
        <w:numPr>
          <w:ilvl w:val="1"/>
          <w:numId w:val="96"/>
        </w:numPr>
        <w:ind w:left="1440"/>
        <w:jc w:val="both"/>
        <w:rPr>
          <w:rFonts w:asciiTheme="minorHAnsi" w:hAnsiTheme="minorHAnsi" w:cstheme="minorHAnsi"/>
        </w:rPr>
      </w:pPr>
      <w:r w:rsidRPr="00DF18C5">
        <w:rPr>
          <w:rFonts w:asciiTheme="minorHAnsi" w:hAnsiTheme="minorHAnsi" w:cstheme="minorHAnsi"/>
        </w:rPr>
        <w:t xml:space="preserve">Adapt the parameters needed for the operation of every application mode. </w:t>
      </w:r>
    </w:p>
    <w:p w14:paraId="5F95E0B7" w14:textId="63EAF5AA" w:rsidR="00DC36C9" w:rsidRPr="00DF18C5" w:rsidRDefault="00175385" w:rsidP="002E6425">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bookmarkStart w:id="125" w:name="_Toc199782686"/>
      <w:r w:rsidRPr="00DF18C5">
        <w:rPr>
          <w:rFonts w:asciiTheme="minorHAnsi" w:eastAsia="Times New Roman" w:hAnsiTheme="minorHAnsi" w:cstheme="minorHAnsi"/>
          <w:b/>
          <w:color w:val="000000"/>
          <w:sz w:val="24"/>
          <w:szCs w:val="24"/>
        </w:rPr>
        <w:t xml:space="preserve">EMS functionality for the </w:t>
      </w:r>
      <w:r w:rsidR="00CD241C">
        <w:rPr>
          <w:rFonts w:asciiTheme="minorHAnsi" w:eastAsia="Times New Roman" w:hAnsiTheme="minorHAnsi" w:cstheme="minorHAnsi"/>
          <w:b/>
          <w:color w:val="000000"/>
          <w:sz w:val="24"/>
          <w:szCs w:val="24"/>
        </w:rPr>
        <w:t>Minigrid</w:t>
      </w:r>
      <w:r w:rsidRPr="00DF18C5">
        <w:rPr>
          <w:rFonts w:asciiTheme="minorHAnsi" w:eastAsia="Times New Roman" w:hAnsiTheme="minorHAnsi" w:cstheme="minorHAnsi"/>
          <w:b/>
          <w:color w:val="000000"/>
          <w:sz w:val="24"/>
          <w:szCs w:val="24"/>
        </w:rPr>
        <w:t xml:space="preserve"> Control</w:t>
      </w:r>
      <w:bookmarkEnd w:id="125"/>
      <w:r w:rsidRPr="00DF18C5">
        <w:rPr>
          <w:rFonts w:asciiTheme="minorHAnsi" w:eastAsia="Times New Roman" w:hAnsiTheme="minorHAnsi" w:cstheme="minorHAnsi"/>
          <w:b/>
          <w:color w:val="000000"/>
          <w:sz w:val="24"/>
          <w:szCs w:val="24"/>
        </w:rPr>
        <w:t xml:space="preserve"> </w:t>
      </w:r>
    </w:p>
    <w:p w14:paraId="5F95E0B8" w14:textId="10DD53A1" w:rsidR="00DC36C9" w:rsidRPr="00DF18C5" w:rsidRDefault="00175385" w:rsidP="00473A89">
      <w:pPr>
        <w:spacing w:before="240"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EMS shall be able to monitor grid and </w:t>
      </w:r>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 xml:space="preserve"> facility variables and shall be programmable for selecting the optimum operating mode of the whole </w:t>
      </w:r>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 xml:space="preserve"> with respect to active and reactive power, grid voltage, grid frequency, etc. Additionally, it shall be able to receive external set points and automatically adapt the </w:t>
      </w:r>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 xml:space="preserve"> Facility behaviour to the new settings. </w:t>
      </w:r>
    </w:p>
    <w:p w14:paraId="5F95E0B9" w14:textId="01281970" w:rsidR="00DC36C9" w:rsidRPr="00DF18C5" w:rsidRDefault="00175385" w:rsidP="002E6425">
      <w:pPr>
        <w:pStyle w:val="ListParagraph"/>
        <w:numPr>
          <w:ilvl w:val="0"/>
          <w:numId w:val="93"/>
        </w:numPr>
        <w:pBdr>
          <w:top w:val="nil"/>
          <w:left w:val="nil"/>
          <w:bottom w:val="nil"/>
          <w:right w:val="nil"/>
          <w:between w:val="nil"/>
        </w:pBdr>
        <w:spacing w:before="240"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EMS shall perform the following functionality to Control the </w:t>
      </w:r>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 xml:space="preserve"> facilities.  Communication with grid or SCADA </w:t>
      </w:r>
    </w:p>
    <w:p w14:paraId="5F95E0BA" w14:textId="77777777" w:rsidR="00DC36C9" w:rsidRPr="00DF18C5" w:rsidRDefault="00175385" w:rsidP="002E6425">
      <w:pPr>
        <w:numPr>
          <w:ilvl w:val="0"/>
          <w:numId w:val="34"/>
        </w:numPr>
        <w:pBdr>
          <w:top w:val="nil"/>
          <w:left w:val="nil"/>
          <w:bottom w:val="nil"/>
          <w:right w:val="nil"/>
          <w:between w:val="nil"/>
        </w:pBdr>
        <w:spacing w:after="0" w:line="240" w:lineRule="auto"/>
        <w:ind w:left="1800" w:hanging="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Communications with PV Inverters, BESS and other power units </w:t>
      </w:r>
    </w:p>
    <w:p w14:paraId="5F95E0BB" w14:textId="77777777" w:rsidR="00DC36C9" w:rsidRPr="00DF18C5" w:rsidRDefault="00175385" w:rsidP="002E6425">
      <w:pPr>
        <w:numPr>
          <w:ilvl w:val="0"/>
          <w:numId w:val="34"/>
        </w:numPr>
        <w:pBdr>
          <w:top w:val="nil"/>
          <w:left w:val="nil"/>
          <w:bottom w:val="nil"/>
          <w:right w:val="nil"/>
          <w:between w:val="nil"/>
        </w:pBdr>
        <w:spacing w:after="0" w:line="240" w:lineRule="auto"/>
        <w:ind w:left="1800" w:hanging="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Measuring and processing of the electrical magnitudes at EMS (voltage, current, PF) </w:t>
      </w:r>
    </w:p>
    <w:p w14:paraId="5F95E0BC" w14:textId="77777777" w:rsidR="00DC36C9" w:rsidRPr="00DF18C5" w:rsidRDefault="00175385" w:rsidP="002E6425">
      <w:pPr>
        <w:numPr>
          <w:ilvl w:val="0"/>
          <w:numId w:val="34"/>
        </w:numPr>
        <w:pBdr>
          <w:top w:val="nil"/>
          <w:left w:val="nil"/>
          <w:bottom w:val="nil"/>
          <w:right w:val="nil"/>
          <w:between w:val="nil"/>
        </w:pBdr>
        <w:spacing w:after="0" w:line="240" w:lineRule="auto"/>
        <w:ind w:left="1800" w:hanging="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Control capability of PV Inverters, BESS and other power units </w:t>
      </w:r>
    </w:p>
    <w:p w14:paraId="5F95E0BD" w14:textId="015AF054" w:rsidR="00DC36C9" w:rsidRPr="00DF18C5" w:rsidRDefault="00175385" w:rsidP="002E6425">
      <w:pPr>
        <w:numPr>
          <w:ilvl w:val="0"/>
          <w:numId w:val="34"/>
        </w:numPr>
        <w:pBdr>
          <w:top w:val="nil"/>
          <w:left w:val="nil"/>
          <w:bottom w:val="nil"/>
          <w:right w:val="nil"/>
          <w:between w:val="nil"/>
        </w:pBdr>
        <w:spacing w:after="0" w:line="240" w:lineRule="auto"/>
        <w:ind w:left="1800" w:hanging="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EMS shall allow following operation modes for the </w:t>
      </w:r>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 xml:space="preserve"> facilities. </w:t>
      </w:r>
    </w:p>
    <w:p w14:paraId="5F95E0BE" w14:textId="77777777" w:rsidR="00DC36C9" w:rsidRPr="00DF18C5" w:rsidRDefault="00175385" w:rsidP="002E6425">
      <w:pPr>
        <w:numPr>
          <w:ilvl w:val="0"/>
          <w:numId w:val="34"/>
        </w:numPr>
        <w:pBdr>
          <w:top w:val="nil"/>
          <w:left w:val="nil"/>
          <w:bottom w:val="nil"/>
          <w:right w:val="nil"/>
          <w:between w:val="nil"/>
        </w:pBdr>
        <w:spacing w:after="0" w:line="240" w:lineRule="auto"/>
        <w:ind w:left="1800" w:hanging="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Reactive Control (Q Control, setting point of reactive power Q at EMS) </w:t>
      </w:r>
    </w:p>
    <w:p w14:paraId="5F95E0BF" w14:textId="77777777" w:rsidR="00DC36C9" w:rsidRPr="00DF18C5" w:rsidRDefault="00175385" w:rsidP="002E6425">
      <w:pPr>
        <w:numPr>
          <w:ilvl w:val="0"/>
          <w:numId w:val="34"/>
        </w:numPr>
        <w:pBdr>
          <w:top w:val="nil"/>
          <w:left w:val="nil"/>
          <w:bottom w:val="nil"/>
          <w:right w:val="nil"/>
          <w:between w:val="nil"/>
        </w:pBdr>
        <w:spacing w:after="0" w:line="240" w:lineRule="auto"/>
        <w:ind w:left="1800" w:hanging="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Power Factor Control (PF Control, setting point of cos(L) at EMS) </w:t>
      </w:r>
    </w:p>
    <w:p w14:paraId="5F95E0C0" w14:textId="77777777" w:rsidR="00DC36C9" w:rsidRPr="00DF18C5" w:rsidRDefault="00175385" w:rsidP="002E6425">
      <w:pPr>
        <w:numPr>
          <w:ilvl w:val="0"/>
          <w:numId w:val="34"/>
        </w:numPr>
        <w:pBdr>
          <w:top w:val="nil"/>
          <w:left w:val="nil"/>
          <w:bottom w:val="nil"/>
          <w:right w:val="nil"/>
          <w:between w:val="nil"/>
        </w:pBdr>
        <w:spacing w:after="0" w:line="240" w:lineRule="auto"/>
        <w:ind w:left="1800" w:hanging="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Voltage Control (V closed-loop control, setting point of V at EMS) </w:t>
      </w:r>
    </w:p>
    <w:p w14:paraId="5F95E0C1" w14:textId="77777777" w:rsidR="00DC36C9" w:rsidRPr="00DF18C5" w:rsidRDefault="00175385" w:rsidP="002E6425">
      <w:pPr>
        <w:numPr>
          <w:ilvl w:val="0"/>
          <w:numId w:val="34"/>
        </w:numPr>
        <w:pBdr>
          <w:top w:val="nil"/>
          <w:left w:val="nil"/>
          <w:bottom w:val="nil"/>
          <w:right w:val="nil"/>
          <w:between w:val="nil"/>
        </w:pBdr>
        <w:spacing w:after="0" w:line="240" w:lineRule="auto"/>
        <w:ind w:left="1800" w:hanging="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Voltage Droop (Reactive power vs Voltage programmable curve or droop) </w:t>
      </w:r>
    </w:p>
    <w:p w14:paraId="5F95E0C2" w14:textId="77777777" w:rsidR="00DC36C9" w:rsidRPr="00DF18C5" w:rsidRDefault="00175385" w:rsidP="002E6425">
      <w:pPr>
        <w:numPr>
          <w:ilvl w:val="0"/>
          <w:numId w:val="34"/>
        </w:numPr>
        <w:pBdr>
          <w:top w:val="nil"/>
          <w:left w:val="nil"/>
          <w:bottom w:val="nil"/>
          <w:right w:val="nil"/>
          <w:between w:val="nil"/>
        </w:pBdr>
        <w:spacing w:after="0" w:line="240" w:lineRule="auto"/>
        <w:ind w:left="1800" w:hanging="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Apparent Power Control (S Lim, setting point of S Lim at EMS) </w:t>
      </w:r>
    </w:p>
    <w:p w14:paraId="5F95E0C3" w14:textId="77777777" w:rsidR="00DC36C9" w:rsidRPr="00DF18C5" w:rsidRDefault="00175385" w:rsidP="002E6425">
      <w:pPr>
        <w:numPr>
          <w:ilvl w:val="0"/>
          <w:numId w:val="34"/>
        </w:numPr>
        <w:pBdr>
          <w:top w:val="nil"/>
          <w:left w:val="nil"/>
          <w:bottom w:val="nil"/>
          <w:right w:val="nil"/>
          <w:between w:val="nil"/>
        </w:pBdr>
        <w:spacing w:after="0" w:line="240" w:lineRule="auto"/>
        <w:ind w:left="1800" w:hanging="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Active Power Limitation (P Lim, setting point of P Lim at EMS) </w:t>
      </w:r>
    </w:p>
    <w:p w14:paraId="5F95E0C4" w14:textId="77777777" w:rsidR="00DC36C9" w:rsidRPr="00DF18C5" w:rsidRDefault="00175385" w:rsidP="002E6425">
      <w:pPr>
        <w:numPr>
          <w:ilvl w:val="0"/>
          <w:numId w:val="34"/>
        </w:numPr>
        <w:pBdr>
          <w:top w:val="nil"/>
          <w:left w:val="nil"/>
          <w:bottom w:val="nil"/>
          <w:right w:val="nil"/>
          <w:between w:val="nil"/>
        </w:pBdr>
        <w:spacing w:after="0" w:line="240" w:lineRule="auto"/>
        <w:ind w:left="1800" w:hanging="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Power Ramp Rate Control (setting point of maximum %</w:t>
      </w:r>
      <w:proofErr w:type="spellStart"/>
      <w:r w:rsidRPr="00DF18C5">
        <w:rPr>
          <w:rFonts w:asciiTheme="minorHAnsi" w:eastAsia="Times New Roman" w:hAnsiTheme="minorHAnsi" w:cstheme="minorHAnsi"/>
          <w:color w:val="000000"/>
          <w:sz w:val="24"/>
          <w:szCs w:val="24"/>
        </w:rPr>
        <w:t>Pn</w:t>
      </w:r>
      <w:proofErr w:type="spellEnd"/>
      <w:r w:rsidRPr="00DF18C5">
        <w:rPr>
          <w:rFonts w:asciiTheme="minorHAnsi" w:eastAsia="Times New Roman" w:hAnsiTheme="minorHAnsi" w:cstheme="minorHAnsi"/>
          <w:color w:val="000000"/>
          <w:sz w:val="24"/>
          <w:szCs w:val="24"/>
        </w:rPr>
        <w:t xml:space="preserve">/min) </w:t>
      </w:r>
    </w:p>
    <w:p w14:paraId="5F95E0C5" w14:textId="77777777" w:rsidR="00DC36C9" w:rsidRPr="00DF18C5" w:rsidRDefault="00175385" w:rsidP="002E6425">
      <w:pPr>
        <w:numPr>
          <w:ilvl w:val="0"/>
          <w:numId w:val="34"/>
        </w:numPr>
        <w:pBdr>
          <w:top w:val="nil"/>
          <w:left w:val="nil"/>
          <w:bottom w:val="nil"/>
          <w:right w:val="nil"/>
          <w:between w:val="nil"/>
        </w:pBdr>
        <w:spacing w:after="0" w:line="240" w:lineRule="auto"/>
        <w:ind w:left="1800" w:hanging="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Frequency Regulation (Power vs Frequency programmable curve or droop) </w:t>
      </w:r>
    </w:p>
    <w:p w14:paraId="5F95E0C6" w14:textId="77777777" w:rsidR="00DC36C9" w:rsidRPr="00DF18C5" w:rsidRDefault="00DC36C9" w:rsidP="00EF7642">
      <w:pPr>
        <w:spacing w:after="0" w:line="240" w:lineRule="auto"/>
        <w:jc w:val="both"/>
        <w:rPr>
          <w:rFonts w:asciiTheme="minorHAnsi" w:eastAsia="Times New Roman" w:hAnsiTheme="minorHAnsi" w:cstheme="minorHAnsi"/>
          <w:color w:val="000000"/>
          <w:sz w:val="24"/>
          <w:szCs w:val="24"/>
        </w:rPr>
      </w:pPr>
    </w:p>
    <w:p w14:paraId="5F95E0C7" w14:textId="47DF5F9D" w:rsidR="00DC36C9" w:rsidRDefault="00175385" w:rsidP="00473A89">
      <w:p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In addition to these operating modes, the EMS shall be able to work under voltage dips, allowing the inverters to inject the corresponding reactive power to provide the corresponding voltage support at the EMS. The EMS shall be able to receive the target values specified by grid operators using a standard protocol (</w:t>
      </w:r>
      <w:r w:rsidR="00EF7642" w:rsidRPr="00DF18C5">
        <w:rPr>
          <w:rFonts w:asciiTheme="minorHAnsi" w:eastAsia="Times New Roman" w:hAnsiTheme="minorHAnsi" w:cstheme="minorHAnsi"/>
          <w:color w:val="000000"/>
          <w:sz w:val="24"/>
          <w:szCs w:val="24"/>
        </w:rPr>
        <w:t>i.e.,</w:t>
      </w:r>
      <w:r w:rsidRPr="00DF18C5">
        <w:rPr>
          <w:rFonts w:asciiTheme="minorHAnsi" w:eastAsia="Times New Roman" w:hAnsiTheme="minorHAnsi" w:cstheme="minorHAnsi"/>
          <w:color w:val="000000"/>
          <w:sz w:val="24"/>
          <w:szCs w:val="24"/>
        </w:rPr>
        <w:t xml:space="preserve"> Modbus TCP/IP) and over different communication media </w:t>
      </w:r>
    </w:p>
    <w:p w14:paraId="14009872" w14:textId="77777777" w:rsidR="00EF7642" w:rsidRPr="00DF18C5" w:rsidRDefault="00EF7642" w:rsidP="00EF7642">
      <w:pPr>
        <w:spacing w:after="0" w:line="240" w:lineRule="auto"/>
        <w:ind w:left="360"/>
        <w:jc w:val="both"/>
        <w:rPr>
          <w:rFonts w:asciiTheme="minorHAnsi" w:eastAsia="Times New Roman" w:hAnsiTheme="minorHAnsi" w:cstheme="minorHAnsi"/>
          <w:color w:val="000000"/>
          <w:sz w:val="24"/>
          <w:szCs w:val="24"/>
        </w:rPr>
      </w:pPr>
    </w:p>
    <w:p w14:paraId="5F95E0C8" w14:textId="5F63E73F" w:rsidR="00DC36C9" w:rsidRPr="00DF18C5" w:rsidRDefault="00175385" w:rsidP="002E6425">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bookmarkStart w:id="126" w:name="_Toc199782687"/>
      <w:r w:rsidRPr="00DF18C5">
        <w:rPr>
          <w:rFonts w:asciiTheme="minorHAnsi" w:eastAsia="Times New Roman" w:hAnsiTheme="minorHAnsi" w:cstheme="minorHAnsi"/>
          <w:b/>
          <w:color w:val="000000"/>
          <w:sz w:val="24"/>
          <w:szCs w:val="24"/>
        </w:rPr>
        <w:t>Measurements</w:t>
      </w:r>
      <w:bookmarkEnd w:id="126"/>
      <w:r w:rsidRPr="00DF18C5">
        <w:rPr>
          <w:rFonts w:asciiTheme="minorHAnsi" w:eastAsia="Times New Roman" w:hAnsiTheme="minorHAnsi" w:cstheme="minorHAnsi"/>
          <w:b/>
          <w:color w:val="000000"/>
          <w:sz w:val="24"/>
          <w:szCs w:val="24"/>
        </w:rPr>
        <w:t xml:space="preserve"> </w:t>
      </w:r>
    </w:p>
    <w:p w14:paraId="5F95E0C9" w14:textId="77777777" w:rsidR="00DC36C9" w:rsidRPr="00DF18C5" w:rsidRDefault="00175385" w:rsidP="00473A89">
      <w:p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measurements at the PCC shall include, but not limited to: </w:t>
      </w:r>
    </w:p>
    <w:p w14:paraId="5F95E0CA" w14:textId="77777777" w:rsidR="00DC36C9" w:rsidRPr="00DF18C5" w:rsidRDefault="00175385" w:rsidP="002E6425">
      <w:pPr>
        <w:numPr>
          <w:ilvl w:val="0"/>
          <w:numId w:val="8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Voltage </w:t>
      </w:r>
    </w:p>
    <w:p w14:paraId="5F95E0CB" w14:textId="77777777" w:rsidR="00DC36C9" w:rsidRPr="00DF18C5" w:rsidRDefault="00175385" w:rsidP="002E6425">
      <w:pPr>
        <w:numPr>
          <w:ilvl w:val="0"/>
          <w:numId w:val="8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Current </w:t>
      </w:r>
    </w:p>
    <w:p w14:paraId="5F95E0CC" w14:textId="77777777" w:rsidR="00DC36C9" w:rsidRDefault="00175385" w:rsidP="002E6425">
      <w:pPr>
        <w:numPr>
          <w:ilvl w:val="0"/>
          <w:numId w:val="8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Output power (Active and Reactive) </w:t>
      </w:r>
    </w:p>
    <w:p w14:paraId="07ABEA10" w14:textId="77777777" w:rsidR="00EF7642" w:rsidRPr="00DF18C5" w:rsidRDefault="00EF7642" w:rsidP="00473A89">
      <w:pPr>
        <w:pBdr>
          <w:top w:val="nil"/>
          <w:left w:val="nil"/>
          <w:bottom w:val="nil"/>
          <w:right w:val="nil"/>
          <w:between w:val="nil"/>
        </w:pBdr>
        <w:spacing w:after="0" w:line="240" w:lineRule="auto"/>
        <w:ind w:left="1667"/>
        <w:jc w:val="both"/>
        <w:rPr>
          <w:rFonts w:asciiTheme="minorHAnsi" w:eastAsia="Times New Roman" w:hAnsiTheme="minorHAnsi" w:cstheme="minorHAnsi"/>
          <w:color w:val="000000"/>
          <w:sz w:val="24"/>
          <w:szCs w:val="24"/>
        </w:rPr>
      </w:pPr>
    </w:p>
    <w:p w14:paraId="5F95E0CD" w14:textId="16AB343B" w:rsidR="00DC36C9" w:rsidRPr="00DF18C5" w:rsidRDefault="00175385" w:rsidP="002E6425">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bookmarkStart w:id="127" w:name="_Toc199782688"/>
      <w:r w:rsidRPr="00DF18C5">
        <w:rPr>
          <w:rFonts w:asciiTheme="minorHAnsi" w:eastAsia="Times New Roman" w:hAnsiTheme="minorHAnsi" w:cstheme="minorHAnsi"/>
          <w:b/>
          <w:color w:val="000000"/>
          <w:sz w:val="24"/>
          <w:szCs w:val="24"/>
        </w:rPr>
        <w:t>Control &amp; Power Supply Scheme</w:t>
      </w:r>
      <w:bookmarkEnd w:id="127"/>
      <w:r w:rsidRPr="00DF18C5">
        <w:rPr>
          <w:rFonts w:asciiTheme="minorHAnsi" w:eastAsia="Times New Roman" w:hAnsiTheme="minorHAnsi" w:cstheme="minorHAnsi"/>
          <w:b/>
          <w:color w:val="000000"/>
          <w:sz w:val="24"/>
          <w:szCs w:val="24"/>
        </w:rPr>
        <w:t xml:space="preserve"> </w:t>
      </w:r>
    </w:p>
    <w:p w14:paraId="5F95E0CE" w14:textId="77777777" w:rsidR="00DC36C9" w:rsidRDefault="00175385" w:rsidP="00EF7642">
      <w:p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Contractor shall provide UPS/ DC Power supply of suitable rating to cater all the load requirements of EMS system and its auxiliaries. </w:t>
      </w:r>
    </w:p>
    <w:p w14:paraId="11FBB0D9" w14:textId="77777777" w:rsidR="00EF7642" w:rsidRPr="00DF18C5" w:rsidRDefault="00EF7642" w:rsidP="00473A89">
      <w:pPr>
        <w:spacing w:after="0" w:line="240" w:lineRule="auto"/>
        <w:jc w:val="both"/>
        <w:rPr>
          <w:rFonts w:asciiTheme="minorHAnsi" w:eastAsia="Times New Roman" w:hAnsiTheme="minorHAnsi" w:cstheme="minorHAnsi"/>
          <w:color w:val="000000"/>
          <w:sz w:val="24"/>
          <w:szCs w:val="24"/>
        </w:rPr>
      </w:pPr>
    </w:p>
    <w:p w14:paraId="5F95E0CF" w14:textId="40FF74D4" w:rsidR="00DC36C9" w:rsidRPr="00DF18C5" w:rsidRDefault="00175385" w:rsidP="002E6425">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bookmarkStart w:id="128" w:name="_Toc199782689"/>
      <w:r w:rsidRPr="00DF18C5">
        <w:rPr>
          <w:rFonts w:asciiTheme="minorHAnsi" w:eastAsia="Times New Roman" w:hAnsiTheme="minorHAnsi" w:cstheme="minorHAnsi"/>
          <w:b/>
          <w:color w:val="000000"/>
          <w:sz w:val="24"/>
          <w:szCs w:val="24"/>
        </w:rPr>
        <w:t>Software Documentation &amp; Listings</w:t>
      </w:r>
      <w:bookmarkEnd w:id="128"/>
      <w:r w:rsidRPr="00DF18C5">
        <w:rPr>
          <w:rFonts w:asciiTheme="minorHAnsi" w:eastAsia="Times New Roman" w:hAnsiTheme="minorHAnsi" w:cstheme="minorHAnsi"/>
          <w:b/>
          <w:color w:val="000000"/>
          <w:sz w:val="24"/>
          <w:szCs w:val="24"/>
        </w:rPr>
        <w:t xml:space="preserve"> </w:t>
      </w:r>
    </w:p>
    <w:p w14:paraId="5F95E0E2" w14:textId="7F14351A" w:rsidR="00DC36C9" w:rsidRPr="00ED461E" w:rsidRDefault="00175385" w:rsidP="00473A89">
      <w:p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All technical manuals, reference manuals, user’s guide etc. in English required for modification/editing/addition/deletion of features in the software of the EMS System shall be furnished. The Contractor shall furnish a comprehensive list of all system/application software documentation after system organization for Employer’s review and approval. All The software listings for application software, Project data files etc. shall be submitted by the Contractor. All the EMS Software with license Key shall be provided to the Employer. </w:t>
      </w:r>
    </w:p>
    <w:p w14:paraId="2277522A" w14:textId="77777777" w:rsidR="00EF7642" w:rsidRDefault="00EF7642" w:rsidP="00EF7642">
      <w:pPr>
        <w:pStyle w:val="Heading2"/>
        <w:spacing w:line="240" w:lineRule="auto"/>
        <w:ind w:left="227"/>
        <w:jc w:val="both"/>
        <w:rPr>
          <w:rFonts w:asciiTheme="minorHAnsi" w:eastAsia="Times New Roman" w:hAnsiTheme="minorHAnsi" w:cstheme="minorHAnsi"/>
          <w:b/>
          <w:color w:val="000000"/>
          <w:sz w:val="24"/>
          <w:szCs w:val="24"/>
        </w:rPr>
        <w:sectPr w:rsidR="00EF7642" w:rsidSect="00473A89">
          <w:pgSz w:w="11906" w:h="16838"/>
          <w:pgMar w:top="1440" w:right="1440" w:bottom="1440" w:left="1440" w:header="230" w:footer="936" w:gutter="0"/>
          <w:cols w:space="720"/>
          <w:docGrid w:linePitch="299"/>
        </w:sectPr>
      </w:pPr>
    </w:p>
    <w:p w14:paraId="5F95E0E3" w14:textId="2331C81A" w:rsidR="00DC36C9" w:rsidRPr="00473A89" w:rsidRDefault="00175385" w:rsidP="002E6425">
      <w:pPr>
        <w:pStyle w:val="Heading2"/>
        <w:numPr>
          <w:ilvl w:val="0"/>
          <w:numId w:val="97"/>
        </w:numPr>
        <w:spacing w:before="0" w:after="140" w:line="240" w:lineRule="auto"/>
        <w:ind w:left="709" w:hanging="709"/>
        <w:jc w:val="both"/>
        <w:rPr>
          <w:rFonts w:ascii="Calibri" w:eastAsia="Times New Roman" w:hAnsi="Calibri" w:cs="Calibri"/>
          <w:b/>
          <w:color w:val="000000"/>
          <w:sz w:val="24"/>
          <w:szCs w:val="24"/>
        </w:rPr>
      </w:pPr>
      <w:bookmarkStart w:id="129" w:name="_Toc199782690"/>
      <w:r w:rsidRPr="00473A89">
        <w:rPr>
          <w:rFonts w:ascii="Calibri" w:eastAsia="Times New Roman" w:hAnsi="Calibri" w:cs="Calibri"/>
          <w:b/>
          <w:color w:val="000000"/>
          <w:sz w:val="24"/>
          <w:szCs w:val="24"/>
        </w:rPr>
        <w:t>LOW VOLTAGE SWITCHBOARDS</w:t>
      </w:r>
      <w:bookmarkEnd w:id="129"/>
    </w:p>
    <w:p w14:paraId="5F95E0E4" w14:textId="316E64CB" w:rsidR="00DC36C9" w:rsidRPr="00DF18C5" w:rsidRDefault="00175385" w:rsidP="002E6425">
      <w:pPr>
        <w:pStyle w:val="ListParagraph"/>
        <w:numPr>
          <w:ilvl w:val="0"/>
          <w:numId w:val="9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Switchboards, control, panel boards and cabinets shall be of robust construction, formed of a steel frame and covered with smooth steel plate (outdoor cabinets can be of aluminium). The steel plate shall be properly stiffened to prevent distortion. Panels shall normally be covered at their rear with hinged doors. The frames of the boards shall be designed to permit firm anchoring on the floor. The frames shall permit easy </w:t>
      </w:r>
      <w:r w:rsidR="00B144C6">
        <w:rPr>
          <w:rFonts w:asciiTheme="minorHAnsi" w:eastAsia="Times New Roman" w:hAnsiTheme="minorHAnsi" w:cstheme="minorHAnsi"/>
          <w:color w:val="000000"/>
          <w:sz w:val="24"/>
          <w:szCs w:val="24"/>
        </w:rPr>
        <w:t>construction</w:t>
      </w:r>
      <w:r w:rsidRPr="00DF18C5">
        <w:rPr>
          <w:rFonts w:asciiTheme="minorHAnsi" w:eastAsia="Times New Roman" w:hAnsiTheme="minorHAnsi" w:cstheme="minorHAnsi"/>
          <w:color w:val="000000"/>
          <w:sz w:val="24"/>
          <w:szCs w:val="24"/>
        </w:rPr>
        <w:t>, and allowance shall be made for the extension of the board by similar additional panels. Panes for power circuits shall be in accordance IEC 6034 (minimum partly type tested apparatus (PTTA)). All enclosures shall be ventilated so that the temperature inside the enclosure does not rise more than 5C above ambient even with possible heaters connected.</w:t>
      </w:r>
    </w:p>
    <w:p w14:paraId="5F95E0E5" w14:textId="77777777" w:rsidR="00DC36C9" w:rsidRPr="00DF18C5" w:rsidRDefault="00175385" w:rsidP="002E6425">
      <w:pPr>
        <w:pStyle w:val="ListParagraph"/>
        <w:numPr>
          <w:ilvl w:val="0"/>
          <w:numId w:val="9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Outdoor cabinets and cabinets for moist environments shall be provided with thermostat-controlled heaters to inhibit the collection of moisture. The heater must be arranged not to overheat any cables or equipment. Openings for drainage of condense shall be provided at the lowest point in the cabinets. </w:t>
      </w:r>
    </w:p>
    <w:p w14:paraId="5F95E0E6" w14:textId="77777777" w:rsidR="00DC36C9" w:rsidRPr="00DF18C5" w:rsidRDefault="00175385" w:rsidP="002E6425">
      <w:pPr>
        <w:pStyle w:val="ListParagraph"/>
        <w:numPr>
          <w:ilvl w:val="0"/>
          <w:numId w:val="9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All major or important compartments containing electrical equipment shall be provided with a single phase 16 A socket and internal lighting facilities switched off by a door switch.</w:t>
      </w:r>
    </w:p>
    <w:p w14:paraId="5F95E0E7" w14:textId="77777777" w:rsidR="00DC36C9" w:rsidRPr="00DF18C5" w:rsidRDefault="00175385" w:rsidP="002E6425">
      <w:pPr>
        <w:pStyle w:val="ListParagraph"/>
        <w:numPr>
          <w:ilvl w:val="0"/>
          <w:numId w:val="9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Unless otherwise specified or agreed upon, all instruments, apparatus and devices on the panel fronts shall be provided for flush mounting. Flush mounted relays shall be provided with transparent cover. The cover shall be hinged to allow resetting and adjustment. All terminals and all equipment shall be accessible without dismantling other components. Equipment shall not be mounted in swing </w:t>
      </w:r>
      <w:proofErr w:type="spellStart"/>
      <w:r w:rsidRPr="00DF18C5">
        <w:rPr>
          <w:rFonts w:asciiTheme="minorHAnsi" w:eastAsia="Times New Roman" w:hAnsiTheme="minorHAnsi" w:cstheme="minorHAnsi"/>
          <w:color w:val="000000"/>
          <w:sz w:val="24"/>
          <w:szCs w:val="24"/>
        </w:rPr>
        <w:t>out doors</w:t>
      </w:r>
      <w:proofErr w:type="spellEnd"/>
      <w:r w:rsidRPr="00DF18C5">
        <w:rPr>
          <w:rFonts w:asciiTheme="minorHAnsi" w:eastAsia="Times New Roman" w:hAnsiTheme="minorHAnsi" w:cstheme="minorHAnsi"/>
          <w:color w:val="000000"/>
          <w:sz w:val="24"/>
          <w:szCs w:val="24"/>
        </w:rPr>
        <w:t>. However, proper swing out frames may be used provided they can be opened will full load without twisting or distorting the panel. Windows shall be provided in front of rack mounted equipment.</w:t>
      </w:r>
    </w:p>
    <w:p w14:paraId="5F95E0E8" w14:textId="77777777" w:rsidR="00DC36C9" w:rsidRPr="00DF18C5" w:rsidRDefault="00175385" w:rsidP="002E6425">
      <w:pPr>
        <w:pStyle w:val="ListParagraph"/>
        <w:numPr>
          <w:ilvl w:val="0"/>
          <w:numId w:val="9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L.V. Switchboard panels shall be designed, supplied, installed, tested and commissioned by a specialist switchboard manufacturer complete with the automatic change over switches, ACBs, MCCB (</w:t>
      </w:r>
      <w:proofErr w:type="spellStart"/>
      <w:r w:rsidRPr="00DF18C5">
        <w:rPr>
          <w:rFonts w:asciiTheme="minorHAnsi" w:eastAsia="Times New Roman" w:hAnsiTheme="minorHAnsi" w:cstheme="minorHAnsi"/>
          <w:color w:val="000000"/>
          <w:sz w:val="24"/>
          <w:szCs w:val="24"/>
        </w:rPr>
        <w:t>Molded</w:t>
      </w:r>
      <w:proofErr w:type="spellEnd"/>
      <w:r w:rsidRPr="00DF18C5">
        <w:rPr>
          <w:rFonts w:asciiTheme="minorHAnsi" w:eastAsia="Times New Roman" w:hAnsiTheme="minorHAnsi" w:cstheme="minorHAnsi"/>
          <w:color w:val="000000"/>
          <w:sz w:val="24"/>
          <w:szCs w:val="24"/>
        </w:rPr>
        <w:t xml:space="preserve"> case circuit breakers), instruments etc. and all relays, metering and items necessary for the complete installation and setting to work.</w:t>
      </w:r>
    </w:p>
    <w:p w14:paraId="5F95E0E9" w14:textId="77777777" w:rsidR="00DC36C9" w:rsidRPr="00DF18C5" w:rsidRDefault="00175385" w:rsidP="002E6425">
      <w:pPr>
        <w:pStyle w:val="ListParagraph"/>
        <w:numPr>
          <w:ilvl w:val="0"/>
          <w:numId w:val="9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main /sub L.V. Switchboard shall be of the industrial/enclosed cubicle type, constructed and installed as described below. The main L.V. switchboard, suitable for floor mounting, comprising of a sheet steel cubicle with front access, complete with </w:t>
      </w:r>
      <w:proofErr w:type="spellStart"/>
      <w:r w:rsidRPr="00DF18C5">
        <w:rPr>
          <w:rFonts w:asciiTheme="minorHAnsi" w:eastAsia="Times New Roman" w:hAnsiTheme="minorHAnsi" w:cstheme="minorHAnsi"/>
          <w:color w:val="000000"/>
          <w:sz w:val="24"/>
          <w:szCs w:val="24"/>
        </w:rPr>
        <w:t>busbars</w:t>
      </w:r>
      <w:proofErr w:type="spellEnd"/>
      <w:r w:rsidRPr="00DF18C5">
        <w:rPr>
          <w:rFonts w:asciiTheme="minorHAnsi" w:eastAsia="Times New Roman" w:hAnsiTheme="minorHAnsi" w:cstheme="minorHAnsi"/>
          <w:color w:val="000000"/>
          <w:sz w:val="24"/>
          <w:szCs w:val="24"/>
        </w:rPr>
        <w:t xml:space="preserve">, incoming switch ACB, MCCB's etc. The switchgear shall be heavy duty, cast metal, enclosed type, dust proof, and capable of operating on load at the rated current. Contacts shall be heavy duty silver surfaced type. The cubicles shall be rigidly constructed and shall be provided with an angle iron or heavy gauge folded steel framework, panelled in zinc anneal or </w:t>
      </w:r>
      <w:proofErr w:type="spellStart"/>
      <w:r w:rsidRPr="00DF18C5">
        <w:rPr>
          <w:rFonts w:asciiTheme="minorHAnsi" w:eastAsia="Times New Roman" w:hAnsiTheme="minorHAnsi" w:cstheme="minorHAnsi"/>
          <w:color w:val="000000"/>
          <w:sz w:val="24"/>
          <w:szCs w:val="24"/>
        </w:rPr>
        <w:t>galvanneal</w:t>
      </w:r>
      <w:proofErr w:type="spellEnd"/>
      <w:r w:rsidRPr="00DF18C5">
        <w:rPr>
          <w:rFonts w:asciiTheme="minorHAnsi" w:eastAsia="Times New Roman" w:hAnsiTheme="minorHAnsi" w:cstheme="minorHAnsi"/>
          <w:color w:val="000000"/>
          <w:sz w:val="24"/>
          <w:szCs w:val="24"/>
        </w:rPr>
        <w:t xml:space="preserve"> of not less than 1.6 mm gauge. The doors shall be of similar rigid construction free from twists and warps. The hinges and locks or latches shall be brass, and attached by brass screws. The locks shall be spring types, provided with two keys, and unless otherwise specified, all locks on the one installation shall have identical keys.</w:t>
      </w:r>
    </w:p>
    <w:p w14:paraId="5F95E0EA" w14:textId="77777777" w:rsidR="00DC36C9" w:rsidRPr="00DF18C5" w:rsidRDefault="00175385" w:rsidP="002E6425">
      <w:pPr>
        <w:pStyle w:val="ListParagraph"/>
        <w:numPr>
          <w:ilvl w:val="0"/>
          <w:numId w:val="9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exposed unpainted metal shall be chrome plated, and removable panels where used, shall be attached by chrome plated captive milled headed brass screws and felt washers. The Contractor should ensure that entry of cables, ducts, and conduits shall be neatly made and head boxes provided as required. All entries and openings shall be vermin-proof. The floor mounted panel shall be erected on a 150 mm raised built-in base treated to be impervious to corrosion by rust.</w:t>
      </w:r>
    </w:p>
    <w:p w14:paraId="5F95E0EB" w14:textId="77777777" w:rsidR="00DC36C9" w:rsidRPr="00DF18C5" w:rsidRDefault="00175385" w:rsidP="002E6425">
      <w:pPr>
        <w:pStyle w:val="ListParagraph"/>
        <w:numPr>
          <w:ilvl w:val="0"/>
          <w:numId w:val="9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All mounting brackets and additional items shall be supplied and installed to suitably support the switchboard in the position in which it is to be erected. In general mounting height to the top shall be 2.0 m. Adequate ventilation shall be provided as necessary, and bronze mesh and suitable trim fitted to prevent entry of insects. Enclosures shall comply with IEC publication 144 IP 32 for indoor equipment and IP 54 for outdoor equipment and be </w:t>
      </w:r>
      <w:r w:rsidRPr="00DF18C5">
        <w:rPr>
          <w:rFonts w:asciiTheme="minorHAnsi" w:eastAsia="Times New Roman" w:hAnsiTheme="minorHAnsi" w:cstheme="minorHAnsi"/>
          <w:b/>
          <w:color w:val="000000"/>
          <w:sz w:val="24"/>
          <w:szCs w:val="24"/>
        </w:rPr>
        <w:t xml:space="preserve">FORM 3B Fully Type – Tested Assemblies </w:t>
      </w:r>
      <w:r w:rsidRPr="00DF18C5">
        <w:rPr>
          <w:rFonts w:asciiTheme="minorHAnsi" w:eastAsia="Times New Roman" w:hAnsiTheme="minorHAnsi" w:cstheme="minorHAnsi"/>
          <w:color w:val="000000"/>
          <w:sz w:val="24"/>
          <w:szCs w:val="24"/>
        </w:rPr>
        <w:t xml:space="preserve">(TTA) or equal but approved by the Engineer and manufactured in accordance with standards ICE 439-1 or BS 5486. The bus-bars and connections shall be completely screened within the switchboard. Technical brochure. </w:t>
      </w:r>
      <w:r w:rsidRPr="00DF18C5">
        <w:rPr>
          <w:rFonts w:asciiTheme="minorHAnsi" w:eastAsia="Times New Roman" w:hAnsiTheme="minorHAnsi" w:cstheme="minorHAnsi"/>
          <w:b/>
          <w:color w:val="000000"/>
          <w:sz w:val="24"/>
          <w:szCs w:val="24"/>
        </w:rPr>
        <w:t>All MCCB units rated 160A and above shall be adjustable type</w:t>
      </w:r>
      <w:r w:rsidRPr="00DF18C5">
        <w:rPr>
          <w:rFonts w:asciiTheme="minorHAnsi" w:eastAsia="Times New Roman" w:hAnsiTheme="minorHAnsi" w:cstheme="minorHAnsi"/>
          <w:color w:val="000000"/>
          <w:sz w:val="24"/>
          <w:szCs w:val="24"/>
        </w:rPr>
        <w:t xml:space="preserve">s and sample test certificates from switchboard manufacturers to be submitted the tender. </w:t>
      </w:r>
    </w:p>
    <w:p w14:paraId="5F95E0EC" w14:textId="77777777" w:rsidR="00DC36C9" w:rsidRPr="00DF18C5" w:rsidRDefault="00DC36C9" w:rsidP="00EF7642">
      <w:pPr>
        <w:spacing w:after="0" w:line="240" w:lineRule="auto"/>
        <w:ind w:left="720" w:hanging="360"/>
        <w:jc w:val="both"/>
        <w:rPr>
          <w:rFonts w:asciiTheme="minorHAnsi" w:eastAsia="Times New Roman" w:hAnsiTheme="minorHAnsi" w:cstheme="minorHAnsi"/>
          <w:b/>
          <w:color w:val="000000"/>
          <w:sz w:val="24"/>
          <w:szCs w:val="24"/>
        </w:rPr>
      </w:pPr>
    </w:p>
    <w:p w14:paraId="5F95E0ED" w14:textId="7CBB665F" w:rsidR="00DC36C9" w:rsidRPr="00473A89" w:rsidRDefault="00175385" w:rsidP="002E6425">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bookmarkStart w:id="130" w:name="_Toc199782691"/>
      <w:r w:rsidRPr="00DF18C5">
        <w:rPr>
          <w:rFonts w:asciiTheme="minorHAnsi" w:eastAsia="Times New Roman" w:hAnsiTheme="minorHAnsi" w:cstheme="minorHAnsi"/>
          <w:b/>
          <w:color w:val="000000"/>
          <w:sz w:val="24"/>
          <w:szCs w:val="24"/>
        </w:rPr>
        <w:t>Wiring and Terminal Blocks within Enclosures</w:t>
      </w:r>
      <w:bookmarkEnd w:id="130"/>
      <w:r w:rsidRPr="00DF18C5">
        <w:rPr>
          <w:rFonts w:asciiTheme="minorHAnsi" w:eastAsia="Times New Roman" w:hAnsiTheme="minorHAnsi" w:cstheme="minorHAnsi"/>
          <w:b/>
          <w:color w:val="000000"/>
          <w:sz w:val="24"/>
          <w:szCs w:val="24"/>
        </w:rPr>
        <w:t xml:space="preserve"> </w:t>
      </w:r>
    </w:p>
    <w:p w14:paraId="5F95E0EE" w14:textId="77777777" w:rsidR="00DC36C9" w:rsidRPr="00DF18C5" w:rsidRDefault="00175385" w:rsidP="002E6425">
      <w:pPr>
        <w:pStyle w:val="ListParagraph"/>
        <w:numPr>
          <w:ilvl w:val="0"/>
          <w:numId w:val="9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All wiring shall be stranded copper conductor, PVC. Insulated, suitable for operation at voltages below 1000 V, and in compliance with the provisions of the applicable IEC Recommendations. Conductors shall not be smaller than 2.5 mm² for current transformer circuits and 1.5mm² for all other control circuits. The selection of conductor sizes for current transformer circuits shall be supported by calculations. </w:t>
      </w:r>
    </w:p>
    <w:p w14:paraId="5F95E0EF" w14:textId="77777777" w:rsidR="00DC36C9" w:rsidRPr="00DF18C5" w:rsidRDefault="00175385" w:rsidP="002E6425">
      <w:pPr>
        <w:pStyle w:val="ListParagraph"/>
        <w:numPr>
          <w:ilvl w:val="0"/>
          <w:numId w:val="9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For wiring within boards, the "bunch" pattern shall be adopted. For a small number of connections, wiring may be grouped using flexible plastic bands or equivalent. For a large number of connections, a system using support strips or U-shaped troughs (with covers) shall be used. Ample space shall be provided for running of cable within the enclosures. </w:t>
      </w:r>
    </w:p>
    <w:p w14:paraId="5F95E0F0" w14:textId="77777777" w:rsidR="00DC36C9" w:rsidRPr="00DF18C5" w:rsidRDefault="00175385" w:rsidP="002E6425">
      <w:pPr>
        <w:pStyle w:val="ListParagraph"/>
        <w:numPr>
          <w:ilvl w:val="0"/>
          <w:numId w:val="9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screens or screened pairs of multicore cables shall be earthed in accordance with a coherent earthing philosophy to be worked out by the main Contractor and approved by the Project Manager. The screen and earth wires shall be terminated in terminals dedicated for this use. All free conductors in connecting cables shall be terminated in terminals that shall be temporarily connected to earth and special marked. Though, in field boxes the free conductors can be laid orderly and short-circuited or insulated. The length shall allow future connection. </w:t>
      </w:r>
    </w:p>
    <w:p w14:paraId="5F95E0F1" w14:textId="77777777" w:rsidR="00DC36C9" w:rsidRPr="00DF18C5" w:rsidRDefault="00175385" w:rsidP="002E6425">
      <w:pPr>
        <w:pStyle w:val="ListParagraph"/>
        <w:numPr>
          <w:ilvl w:val="0"/>
          <w:numId w:val="9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Multi-stranded conductor ends shall be fitted with a suitable crimped thimble (bootlace ferrule type). The thimble shall be of correct type and length according to the core size and crimple tools shall be specially adapted to the thimble and cross section used. Each wire shall be separately terminated unless otherwise approved. </w:t>
      </w:r>
    </w:p>
    <w:p w14:paraId="5F95E0F2" w14:textId="77777777" w:rsidR="00DC36C9" w:rsidRPr="00DF18C5" w:rsidRDefault="00175385" w:rsidP="002E6425">
      <w:pPr>
        <w:pStyle w:val="ListParagraph"/>
        <w:numPr>
          <w:ilvl w:val="0"/>
          <w:numId w:val="9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It shall be possible to work on small wiring for maintenance or test purposes without making a switchboard dead. </w:t>
      </w:r>
    </w:p>
    <w:p w14:paraId="5F95E0F3" w14:textId="77777777" w:rsidR="00DC36C9" w:rsidRPr="00DF18C5" w:rsidRDefault="00175385" w:rsidP="002E6425">
      <w:pPr>
        <w:pStyle w:val="ListParagraph"/>
        <w:numPr>
          <w:ilvl w:val="0"/>
          <w:numId w:val="9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wiring identification shall be by numbered ferrules, sleeves or other approved means. </w:t>
      </w:r>
    </w:p>
    <w:p w14:paraId="5F95E0F4" w14:textId="77777777" w:rsidR="00DC36C9" w:rsidRPr="00DF18C5" w:rsidRDefault="00175385" w:rsidP="002E6425">
      <w:pPr>
        <w:pStyle w:val="ListParagraph"/>
        <w:numPr>
          <w:ilvl w:val="0"/>
          <w:numId w:val="9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All wiring shall terminate at terminal blocks. The latter shall be of the moulded type not less than IP20 and provided with barriers to separate power from control cables. It shall be possible to replace a single terminal block without dismantling a whole row. They shall be clearly marked, the designations being those entered in the respective wiring diagrams. Terminal blocks using screws acting directly on the wire (conductor) as well as spring type terminal blocks are not acceptable. To avoid squeezing of the wire the screw pressure shall be applied by a pressure plate having smooth edges. ‘OBA’ terminal blocks are not acceptable. Only terminal blocks that are operated using screw drivers are acceptable. </w:t>
      </w:r>
    </w:p>
    <w:p w14:paraId="5F95E0F5" w14:textId="77777777" w:rsidR="00DC36C9" w:rsidRPr="00DF18C5" w:rsidRDefault="00175385" w:rsidP="002E6425">
      <w:pPr>
        <w:pStyle w:val="ListParagraph"/>
        <w:numPr>
          <w:ilvl w:val="0"/>
          <w:numId w:val="9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Terminal blocks for current and voltage transformers shall be separated and specially marked. They shall be equipped with a sliding splice for separation and “banana” sockets on both sides for testing. The splices shall be so arranger that they fall into closed position when loose. Where appropriate, other terminal blocks shall be equipped </w:t>
      </w:r>
    </w:p>
    <w:p w14:paraId="5F95E0F6" w14:textId="77777777" w:rsidR="00DC36C9" w:rsidRPr="00DF18C5" w:rsidRDefault="00175385" w:rsidP="002E6425">
      <w:pPr>
        <w:pStyle w:val="ListParagraph"/>
        <w:numPr>
          <w:ilvl w:val="0"/>
          <w:numId w:val="9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Terminal blocks shall be located at least 300mm from the bottom of the panel and shall be easily accessible. Terminal blocks for different voltages shall not be mixed between one another. All conductors in a multi-core cable shall be terminated on the same terminal block. The blocks shall be grouped for each voltage and they shall be clearly marked for easy identification of the system voltage. There shall be at least 20 % spare terminals on each block. with facilities for testing, such as short-circuiting, separating splices, plugs, etc. All such device shall be accessible even when paralleling strips are used. </w:t>
      </w:r>
    </w:p>
    <w:p w14:paraId="5F95E0F7" w14:textId="77777777" w:rsidR="00DC36C9" w:rsidRPr="00DF18C5" w:rsidRDefault="00175385" w:rsidP="002E6425">
      <w:pPr>
        <w:pStyle w:val="ListParagraph"/>
        <w:numPr>
          <w:ilvl w:val="0"/>
          <w:numId w:val="9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Only one conductor shall be connected to each side of a terminal block and the branch-offs shall be made by interconnecting the necessary number of neighbouring blocks by means of copper strips.</w:t>
      </w:r>
    </w:p>
    <w:p w14:paraId="00B2EBD5" w14:textId="77777777" w:rsidR="00EF7642" w:rsidRDefault="00EF7642" w:rsidP="00EF7642">
      <w:pPr>
        <w:pStyle w:val="Heading2"/>
        <w:spacing w:line="240" w:lineRule="auto"/>
        <w:ind w:left="360"/>
        <w:jc w:val="both"/>
        <w:rPr>
          <w:rFonts w:asciiTheme="minorHAnsi" w:eastAsia="Times New Roman" w:hAnsiTheme="minorHAnsi" w:cstheme="minorHAnsi"/>
          <w:b/>
          <w:color w:val="000000"/>
          <w:sz w:val="24"/>
          <w:szCs w:val="24"/>
        </w:rPr>
        <w:sectPr w:rsidR="00EF7642" w:rsidSect="00473A89">
          <w:pgSz w:w="11906" w:h="16838"/>
          <w:pgMar w:top="1440" w:right="1440" w:bottom="1440" w:left="1440" w:header="230" w:footer="936" w:gutter="0"/>
          <w:cols w:space="720"/>
          <w:docGrid w:linePitch="299"/>
        </w:sectPr>
      </w:pPr>
      <w:bookmarkStart w:id="131" w:name="_Toc192366733"/>
    </w:p>
    <w:p w14:paraId="5F95E0F8" w14:textId="3C534731" w:rsidR="00DC36C9" w:rsidRPr="00473A89" w:rsidRDefault="00175385" w:rsidP="002E6425">
      <w:pPr>
        <w:pStyle w:val="Heading2"/>
        <w:numPr>
          <w:ilvl w:val="0"/>
          <w:numId w:val="97"/>
        </w:numPr>
        <w:spacing w:before="0" w:after="140" w:line="240" w:lineRule="auto"/>
        <w:ind w:left="709" w:hanging="709"/>
        <w:jc w:val="both"/>
        <w:rPr>
          <w:rFonts w:ascii="Calibri" w:eastAsia="Times New Roman" w:hAnsi="Calibri" w:cs="Calibri"/>
          <w:b/>
          <w:color w:val="000000"/>
          <w:sz w:val="24"/>
          <w:szCs w:val="24"/>
        </w:rPr>
      </w:pPr>
      <w:bookmarkStart w:id="132" w:name="_Toc199782692"/>
      <w:r w:rsidRPr="00473A89">
        <w:rPr>
          <w:rFonts w:ascii="Calibri" w:eastAsia="Times New Roman" w:hAnsi="Calibri" w:cs="Calibri"/>
          <w:b/>
          <w:color w:val="000000"/>
          <w:sz w:val="24"/>
          <w:szCs w:val="24"/>
        </w:rPr>
        <w:t>CABLES</w:t>
      </w:r>
      <w:bookmarkEnd w:id="131"/>
      <w:bookmarkEnd w:id="132"/>
    </w:p>
    <w:p w14:paraId="5F95E0F9" w14:textId="77777777" w:rsidR="00DC36C9" w:rsidRPr="00DF18C5" w:rsidRDefault="00175385" w:rsidP="00473A89">
      <w:pPr>
        <w:spacing w:before="240"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All cables accessories and materials shall be in accordance with the latest editions (including all amendments) of IEC and ISO recommendations. </w:t>
      </w:r>
    </w:p>
    <w:p w14:paraId="5F95E0FA" w14:textId="77777777" w:rsidR="00DC36C9" w:rsidRPr="00DF18C5" w:rsidRDefault="00175385" w:rsidP="00473A89">
      <w:pPr>
        <w:spacing w:before="240"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sz w:val="24"/>
          <w:szCs w:val="24"/>
        </w:rPr>
        <w:t xml:space="preserve">All cables shall be suitable for operation: </w:t>
      </w:r>
    </w:p>
    <w:p w14:paraId="5F95E0FB" w14:textId="77777777" w:rsidR="00DC36C9" w:rsidRPr="00DF18C5" w:rsidRDefault="00175385" w:rsidP="002E6425">
      <w:pPr>
        <w:numPr>
          <w:ilvl w:val="0"/>
          <w:numId w:val="85"/>
        </w:numPr>
        <w:pBdr>
          <w:top w:val="nil"/>
          <w:left w:val="nil"/>
          <w:bottom w:val="nil"/>
          <w:right w:val="nil"/>
          <w:between w:val="nil"/>
        </w:pBdr>
        <w:spacing w:after="0" w:line="240" w:lineRule="auto"/>
        <w:ind w:left="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on a system with direct earthing of the transformer neutral </w:t>
      </w:r>
    </w:p>
    <w:p w14:paraId="5F95E0FC" w14:textId="77777777" w:rsidR="00DC36C9" w:rsidRPr="00DF18C5" w:rsidRDefault="00175385" w:rsidP="002E6425">
      <w:pPr>
        <w:numPr>
          <w:ilvl w:val="0"/>
          <w:numId w:val="85"/>
        </w:numPr>
        <w:pBdr>
          <w:top w:val="nil"/>
          <w:left w:val="nil"/>
          <w:bottom w:val="nil"/>
          <w:right w:val="nil"/>
          <w:between w:val="nil"/>
        </w:pBdr>
        <w:spacing w:after="0" w:line="240" w:lineRule="auto"/>
        <w:ind w:left="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under maximum load (ONAF conditions) plus 10 % specified for respective transformers </w:t>
      </w:r>
    </w:p>
    <w:p w14:paraId="5F95E0FD" w14:textId="77777777" w:rsidR="00DC36C9" w:rsidRPr="00DF18C5" w:rsidRDefault="00175385" w:rsidP="002E6425">
      <w:pPr>
        <w:numPr>
          <w:ilvl w:val="0"/>
          <w:numId w:val="85"/>
        </w:numPr>
        <w:pBdr>
          <w:top w:val="nil"/>
          <w:left w:val="nil"/>
          <w:bottom w:val="nil"/>
          <w:right w:val="nil"/>
          <w:between w:val="nil"/>
        </w:pBdr>
        <w:spacing w:after="0" w:line="240" w:lineRule="auto"/>
        <w:ind w:left="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in the climatic conditions prevailing at the site </w:t>
      </w:r>
    </w:p>
    <w:p w14:paraId="5F95E0FE" w14:textId="77777777" w:rsidR="00DC36C9" w:rsidRDefault="00175385" w:rsidP="00E255BE">
      <w:pPr>
        <w:spacing w:before="240"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No joints shall be allowed. Only dry vulcanizing processes shall be used. Special precautions shall be taken to avoid ingress and spreading of moisture and the development of water-treeing. The Tenderers shall document the construction measures used to achieve these requirements.</w:t>
      </w:r>
    </w:p>
    <w:p w14:paraId="7FFC8E91" w14:textId="77777777" w:rsidR="00E255BE" w:rsidRDefault="00E255BE" w:rsidP="00473A89">
      <w:pPr>
        <w:spacing w:after="0" w:line="240" w:lineRule="auto"/>
        <w:jc w:val="both"/>
        <w:rPr>
          <w:rFonts w:asciiTheme="minorHAnsi" w:eastAsia="Times New Roman" w:hAnsiTheme="minorHAnsi" w:cstheme="minorHAnsi"/>
          <w:color w:val="000000"/>
          <w:sz w:val="24"/>
          <w:szCs w:val="24"/>
        </w:rPr>
      </w:pPr>
    </w:p>
    <w:p w14:paraId="5F95E0FF" w14:textId="7FE8EDAF" w:rsidR="00DC36C9" w:rsidRPr="00473A89" w:rsidRDefault="00175385" w:rsidP="002E6425">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bookmarkStart w:id="133" w:name="_Toc193651862"/>
      <w:bookmarkStart w:id="134" w:name="_Toc193652848"/>
      <w:bookmarkStart w:id="135" w:name="_Toc193653349"/>
      <w:bookmarkStart w:id="136" w:name="_Toc193654258"/>
      <w:bookmarkStart w:id="137" w:name="_Toc193654388"/>
      <w:bookmarkStart w:id="138" w:name="_Toc193654518"/>
      <w:bookmarkStart w:id="139" w:name="_Toc193654649"/>
      <w:bookmarkStart w:id="140" w:name="_Toc193654781"/>
      <w:bookmarkStart w:id="141" w:name="_Toc193654913"/>
      <w:bookmarkStart w:id="142" w:name="_Toc193655272"/>
      <w:bookmarkStart w:id="143" w:name="_Toc193655704"/>
      <w:bookmarkStart w:id="144" w:name="_Toc192366734"/>
      <w:bookmarkStart w:id="145" w:name="_Toc199782693"/>
      <w:bookmarkEnd w:id="133"/>
      <w:bookmarkEnd w:id="134"/>
      <w:bookmarkEnd w:id="135"/>
      <w:bookmarkEnd w:id="136"/>
      <w:bookmarkEnd w:id="137"/>
      <w:bookmarkEnd w:id="138"/>
      <w:bookmarkEnd w:id="139"/>
      <w:bookmarkEnd w:id="140"/>
      <w:bookmarkEnd w:id="141"/>
      <w:bookmarkEnd w:id="142"/>
      <w:bookmarkEnd w:id="143"/>
      <w:r w:rsidRPr="00DF18C5">
        <w:rPr>
          <w:rFonts w:asciiTheme="minorHAnsi" w:eastAsia="Times New Roman" w:hAnsiTheme="minorHAnsi" w:cstheme="minorHAnsi"/>
          <w:b/>
          <w:color w:val="000000"/>
          <w:sz w:val="24"/>
          <w:szCs w:val="24"/>
        </w:rPr>
        <w:t>Conductors</w:t>
      </w:r>
      <w:bookmarkEnd w:id="144"/>
      <w:bookmarkEnd w:id="145"/>
      <w:r w:rsidRPr="00DF18C5">
        <w:rPr>
          <w:rFonts w:asciiTheme="minorHAnsi" w:eastAsia="Times New Roman" w:hAnsiTheme="minorHAnsi" w:cstheme="minorHAnsi"/>
          <w:b/>
          <w:color w:val="000000"/>
          <w:sz w:val="24"/>
          <w:szCs w:val="24"/>
        </w:rPr>
        <w:t xml:space="preserve"> </w:t>
      </w:r>
    </w:p>
    <w:p w14:paraId="5F95E100" w14:textId="77777777" w:rsidR="00DC36C9" w:rsidRPr="00DF18C5" w:rsidRDefault="00175385" w:rsidP="00473A89">
      <w:p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All conductors shall be stranded copper or Aluminium. The conductor shall be clean, uniform in size, shape, and quality, smooth, and free from scale, splits, sharp edges and other harmful defects. The conductor shall be in accordance with IEC 60228. The conductor shall be filled with swelling powder to stop axial ingress of moisture.</w:t>
      </w:r>
    </w:p>
    <w:p w14:paraId="5F95E101" w14:textId="77777777" w:rsidR="00DC36C9" w:rsidRPr="00DF18C5" w:rsidRDefault="00DC36C9" w:rsidP="00473A89">
      <w:pPr>
        <w:spacing w:after="0" w:line="240" w:lineRule="auto"/>
        <w:ind w:left="360"/>
        <w:jc w:val="both"/>
        <w:rPr>
          <w:rFonts w:asciiTheme="minorHAnsi" w:eastAsia="Times New Roman" w:hAnsiTheme="minorHAnsi" w:cstheme="minorHAnsi"/>
          <w:color w:val="000000"/>
          <w:sz w:val="24"/>
          <w:szCs w:val="24"/>
        </w:rPr>
      </w:pPr>
    </w:p>
    <w:p w14:paraId="5F95E102" w14:textId="25F34D9C" w:rsidR="00DC36C9" w:rsidRPr="00473A89" w:rsidRDefault="00175385" w:rsidP="002E6425">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bookmarkStart w:id="146" w:name="_Toc199782694"/>
      <w:r w:rsidRPr="00473A89">
        <w:rPr>
          <w:rFonts w:asciiTheme="minorHAnsi" w:eastAsia="Times New Roman" w:hAnsiTheme="minorHAnsi" w:cstheme="minorHAnsi"/>
          <w:b/>
          <w:color w:val="000000"/>
          <w:sz w:val="24"/>
          <w:szCs w:val="24"/>
        </w:rPr>
        <w:t>Cable</w:t>
      </w:r>
      <w:bookmarkEnd w:id="146"/>
      <w:r w:rsidRPr="00473A89">
        <w:rPr>
          <w:rFonts w:asciiTheme="minorHAnsi" w:eastAsia="Times New Roman" w:hAnsiTheme="minorHAnsi" w:cstheme="minorHAnsi"/>
          <w:b/>
          <w:color w:val="000000"/>
          <w:sz w:val="24"/>
          <w:szCs w:val="24"/>
        </w:rPr>
        <w:t xml:space="preserve"> </w:t>
      </w:r>
    </w:p>
    <w:p w14:paraId="5F95E103" w14:textId="77777777" w:rsidR="00DC36C9" w:rsidRPr="00DF18C5" w:rsidRDefault="00175385" w:rsidP="00473A89">
      <w:pPr>
        <w:spacing w:after="0" w:line="240" w:lineRule="auto"/>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color w:val="000000"/>
          <w:sz w:val="24"/>
          <w:szCs w:val="24"/>
        </w:rPr>
        <w:t xml:space="preserve">The conductor shall be covered with: </w:t>
      </w:r>
    </w:p>
    <w:p w14:paraId="5F95E104" w14:textId="77777777" w:rsidR="00DC36C9" w:rsidRPr="00DF18C5" w:rsidRDefault="00175385" w:rsidP="002E6425">
      <w:pPr>
        <w:pStyle w:val="ListParagraph"/>
        <w:numPr>
          <w:ilvl w:val="0"/>
          <w:numId w:val="9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An extruded semi-conducting layer </w:t>
      </w:r>
    </w:p>
    <w:p w14:paraId="5F95E105" w14:textId="77777777" w:rsidR="00DC36C9" w:rsidRPr="00DF18C5" w:rsidRDefault="00175385" w:rsidP="002E6425">
      <w:pPr>
        <w:pStyle w:val="ListParagraph"/>
        <w:numPr>
          <w:ilvl w:val="0"/>
          <w:numId w:val="9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 layer of dry vulcanized cross-linked polyethylene (XLPE) insulation </w:t>
      </w:r>
    </w:p>
    <w:p w14:paraId="5F95E106" w14:textId="77777777" w:rsidR="00DC36C9" w:rsidRPr="00DF18C5" w:rsidRDefault="00175385" w:rsidP="002E6425">
      <w:pPr>
        <w:pStyle w:val="ListParagraph"/>
        <w:numPr>
          <w:ilvl w:val="0"/>
          <w:numId w:val="9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An extruded strippable semi-conducting layer </w:t>
      </w:r>
    </w:p>
    <w:p w14:paraId="5F95E107" w14:textId="77777777" w:rsidR="00DC36C9" w:rsidRPr="00DF18C5" w:rsidRDefault="00175385" w:rsidP="002E6425">
      <w:pPr>
        <w:pStyle w:val="ListParagraph"/>
        <w:numPr>
          <w:ilvl w:val="0"/>
          <w:numId w:val="9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 watertight copper or aluminium seal </w:t>
      </w:r>
    </w:p>
    <w:p w14:paraId="5F95E108" w14:textId="77777777" w:rsidR="00DC36C9" w:rsidRPr="00DF18C5" w:rsidRDefault="00175385" w:rsidP="002E6425">
      <w:pPr>
        <w:pStyle w:val="ListParagraph"/>
        <w:numPr>
          <w:ilvl w:val="0"/>
          <w:numId w:val="9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 layer of swelling tape to prevent axial ingress of water along the screen </w:t>
      </w:r>
    </w:p>
    <w:p w14:paraId="5F95E109" w14:textId="77777777" w:rsidR="00DC36C9" w:rsidRPr="00DF18C5" w:rsidRDefault="00175385" w:rsidP="002E6425">
      <w:pPr>
        <w:pStyle w:val="ListParagraph"/>
        <w:numPr>
          <w:ilvl w:val="0"/>
          <w:numId w:val="9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 layer of the earthing screen of stranded aluminium or copper </w:t>
      </w:r>
    </w:p>
    <w:p w14:paraId="5F95E10A" w14:textId="77777777" w:rsidR="00DC36C9" w:rsidRPr="00DF18C5" w:rsidRDefault="00175385" w:rsidP="002E6425">
      <w:pPr>
        <w:pStyle w:val="ListParagraph"/>
        <w:numPr>
          <w:ilvl w:val="0"/>
          <w:numId w:val="9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An outer LDPE (low-density polyethylene) sheath for water tightness and mechanical protection. </w:t>
      </w:r>
    </w:p>
    <w:p w14:paraId="5F95E10B" w14:textId="77777777" w:rsidR="00DC36C9" w:rsidRPr="00DF18C5" w:rsidRDefault="00DC36C9">
      <w:pPr>
        <w:pBdr>
          <w:top w:val="nil"/>
          <w:left w:val="nil"/>
          <w:bottom w:val="nil"/>
          <w:right w:val="nil"/>
          <w:between w:val="nil"/>
        </w:pBdr>
        <w:spacing w:after="0" w:line="240" w:lineRule="auto"/>
        <w:ind w:left="360"/>
        <w:jc w:val="both"/>
        <w:rPr>
          <w:rFonts w:asciiTheme="minorHAnsi" w:eastAsia="Times New Roman" w:hAnsiTheme="minorHAnsi" w:cstheme="minorHAnsi"/>
          <w:color w:val="000000"/>
          <w:sz w:val="24"/>
          <w:szCs w:val="24"/>
        </w:rPr>
      </w:pPr>
    </w:p>
    <w:p w14:paraId="5F95E10C" w14:textId="77777777" w:rsidR="00DC36C9" w:rsidRPr="00DF18C5" w:rsidRDefault="00175385" w:rsidP="002E6425">
      <w:pPr>
        <w:numPr>
          <w:ilvl w:val="3"/>
          <w:numId w:val="66"/>
        </w:numPr>
        <w:pBdr>
          <w:top w:val="nil"/>
          <w:left w:val="nil"/>
          <w:bottom w:val="nil"/>
          <w:right w:val="nil"/>
          <w:between w:val="nil"/>
        </w:pBdr>
        <w:spacing w:after="0" w:line="240" w:lineRule="auto"/>
        <w:ind w:left="36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Laying-up and Fillers of Three Phase Cables </w:t>
      </w:r>
    </w:p>
    <w:p w14:paraId="5F95E10D" w14:textId="77777777" w:rsidR="00DC36C9" w:rsidRPr="00DF18C5" w:rsidRDefault="00175385" w:rsidP="00473A89">
      <w:pPr>
        <w:spacing w:before="240"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cores of the three-phase cable shall be laid up together with suitable fillers, wormed circular, and binding tapes applied overall</w:t>
      </w:r>
    </w:p>
    <w:p w14:paraId="5F95E10E" w14:textId="77777777" w:rsidR="00DC36C9" w:rsidRPr="00DF18C5" w:rsidRDefault="00DC36C9" w:rsidP="00473A89">
      <w:p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p>
    <w:p w14:paraId="5F95E10F" w14:textId="77777777" w:rsidR="00DC36C9" w:rsidRPr="00DF18C5" w:rsidRDefault="00175385" w:rsidP="002E6425">
      <w:pPr>
        <w:numPr>
          <w:ilvl w:val="3"/>
          <w:numId w:val="66"/>
        </w:numPr>
        <w:pBdr>
          <w:top w:val="nil"/>
          <w:left w:val="nil"/>
          <w:bottom w:val="nil"/>
          <w:right w:val="nil"/>
          <w:between w:val="nil"/>
        </w:pBdr>
        <w:spacing w:after="0" w:line="240" w:lineRule="auto"/>
        <w:ind w:left="36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Manufacturer’s Identification </w:t>
      </w:r>
    </w:p>
    <w:p w14:paraId="5F95E110" w14:textId="77777777" w:rsidR="00DC36C9" w:rsidRPr="00DF18C5" w:rsidRDefault="00175385" w:rsidP="00473A89">
      <w:pPr>
        <w:spacing w:before="240"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manufacturer’s identification shall be provided throughout the length of the cables by means of a tape under the sheath printed with the manufacturer’s name. Alternatively, the identification may be embossed on the outer PVC sheet together with identification and voltage markings.</w:t>
      </w:r>
    </w:p>
    <w:p w14:paraId="5F95E111" w14:textId="77777777" w:rsidR="00DC36C9" w:rsidRPr="00DF18C5" w:rsidRDefault="00DC36C9" w:rsidP="00473A89">
      <w:p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p>
    <w:p w14:paraId="5F95E112" w14:textId="77777777" w:rsidR="00DC36C9" w:rsidRPr="00DF18C5" w:rsidRDefault="00175385" w:rsidP="002E6425">
      <w:pPr>
        <w:numPr>
          <w:ilvl w:val="3"/>
          <w:numId w:val="66"/>
        </w:numPr>
        <w:pBdr>
          <w:top w:val="nil"/>
          <w:left w:val="nil"/>
          <w:bottom w:val="nil"/>
          <w:right w:val="nil"/>
          <w:between w:val="nil"/>
        </w:pBdr>
        <w:spacing w:after="0" w:line="240" w:lineRule="auto"/>
        <w:ind w:left="36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Armour </w:t>
      </w:r>
    </w:p>
    <w:p w14:paraId="5F95E113" w14:textId="77777777" w:rsidR="00DC36C9" w:rsidRPr="00DF18C5" w:rsidRDefault="00175385" w:rsidP="00473A89">
      <w:pPr>
        <w:spacing w:before="240" w:after="0" w:line="240" w:lineRule="auto"/>
        <w:jc w:val="both"/>
        <w:rPr>
          <w:rFonts w:asciiTheme="minorHAnsi" w:eastAsia="Times New Roman" w:hAnsiTheme="minorHAnsi" w:cstheme="minorHAnsi"/>
          <w:sz w:val="24"/>
          <w:szCs w:val="24"/>
        </w:rPr>
      </w:pPr>
      <w:r w:rsidRPr="00DF18C5">
        <w:rPr>
          <w:rFonts w:asciiTheme="minorHAnsi" w:eastAsia="Times New Roman" w:hAnsiTheme="minorHAnsi" w:cstheme="minorHAnsi"/>
          <w:color w:val="000000"/>
          <w:sz w:val="24"/>
          <w:szCs w:val="24"/>
        </w:rPr>
        <w:t>All cables shall be steel wire armoured according to the approved manner</w:t>
      </w:r>
    </w:p>
    <w:p w14:paraId="5F95E114" w14:textId="77777777" w:rsidR="00DC36C9" w:rsidRPr="00DF18C5" w:rsidRDefault="00DC36C9" w:rsidP="00473A89">
      <w:pPr>
        <w:pBdr>
          <w:top w:val="nil"/>
          <w:left w:val="nil"/>
          <w:bottom w:val="nil"/>
          <w:right w:val="nil"/>
          <w:between w:val="nil"/>
        </w:pBdr>
        <w:spacing w:after="0" w:line="240" w:lineRule="auto"/>
        <w:ind w:left="47"/>
        <w:jc w:val="both"/>
        <w:rPr>
          <w:rFonts w:asciiTheme="minorHAnsi" w:eastAsia="Times New Roman" w:hAnsiTheme="minorHAnsi" w:cstheme="minorHAnsi"/>
          <w:color w:val="000000"/>
          <w:sz w:val="24"/>
          <w:szCs w:val="24"/>
        </w:rPr>
      </w:pPr>
    </w:p>
    <w:p w14:paraId="5F95E115" w14:textId="77777777" w:rsidR="00DC36C9" w:rsidRPr="00DF18C5" w:rsidRDefault="00175385" w:rsidP="002E6425">
      <w:pPr>
        <w:numPr>
          <w:ilvl w:val="3"/>
          <w:numId w:val="66"/>
        </w:numPr>
        <w:pBdr>
          <w:top w:val="nil"/>
          <w:left w:val="nil"/>
          <w:bottom w:val="nil"/>
          <w:right w:val="nil"/>
          <w:between w:val="nil"/>
        </w:pBdr>
        <w:spacing w:after="0" w:line="240" w:lineRule="auto"/>
        <w:ind w:left="36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Testing </w:t>
      </w:r>
    </w:p>
    <w:p w14:paraId="5F95E116" w14:textId="77777777" w:rsidR="00DC36C9" w:rsidRPr="00DF18C5" w:rsidRDefault="00175385" w:rsidP="00473A89">
      <w:pPr>
        <w:spacing w:before="240"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Notwithstanding that cables are manufactured to the approved standards, all cables, accessories, and materials shall be subjected to and withstand satisfactorily the test requirements detailed in this specification. All materials shall withstand such routine tests as are customary in the manufacture of the cables and accessories included in the Contract. The manufacturer shall have established a quality control system based on regularly accelerated tests of production samples according to CENELEC HD605. Or IEC 60227/8/9/30, 60270,60287 </w:t>
      </w:r>
    </w:p>
    <w:p w14:paraId="5F95E117" w14:textId="77777777" w:rsidR="00DC36C9" w:rsidRPr="00DF18C5" w:rsidRDefault="00175385" w:rsidP="002E6425">
      <w:pPr>
        <w:pStyle w:val="ListParagraph"/>
        <w:numPr>
          <w:ilvl w:val="0"/>
          <w:numId w:val="93"/>
        </w:num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This system shall be described in the Bid.</w:t>
      </w:r>
    </w:p>
    <w:p w14:paraId="5F95E118" w14:textId="77777777" w:rsidR="00DC36C9" w:rsidRPr="00DF18C5" w:rsidRDefault="00DC36C9" w:rsidP="00473A89">
      <w:p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p>
    <w:p w14:paraId="5F95E119" w14:textId="77777777" w:rsidR="00DC36C9" w:rsidRPr="00DF18C5" w:rsidRDefault="00175385" w:rsidP="002E6425">
      <w:pPr>
        <w:numPr>
          <w:ilvl w:val="3"/>
          <w:numId w:val="66"/>
        </w:numPr>
        <w:pBdr>
          <w:top w:val="nil"/>
          <w:left w:val="nil"/>
          <w:bottom w:val="nil"/>
          <w:right w:val="nil"/>
          <w:between w:val="nil"/>
        </w:pBdr>
        <w:spacing w:after="0" w:line="240" w:lineRule="auto"/>
        <w:ind w:left="36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Current Carrying Capacity and Design Parameters </w:t>
      </w:r>
    </w:p>
    <w:p w14:paraId="5F95E11A" w14:textId="77777777" w:rsidR="00DC36C9" w:rsidRPr="00DF18C5" w:rsidRDefault="00175385" w:rsidP="00473A89">
      <w:pPr>
        <w:spacing w:before="240"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maximum continuous current carrying capacity and maximum permissible continuous conductor temperature, and the factors for determining such rating and temperature shall be based on recommendations found in IEC 60287, subsequent amendments, and all conditions prevailing on the Site</w:t>
      </w:r>
    </w:p>
    <w:p w14:paraId="5F95E11B" w14:textId="77777777" w:rsidR="00DC36C9" w:rsidRPr="00DF18C5" w:rsidRDefault="00DC36C9" w:rsidP="00473A89">
      <w:p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p>
    <w:p w14:paraId="5F95E11C" w14:textId="77777777" w:rsidR="00DC36C9" w:rsidRPr="00DF18C5" w:rsidRDefault="00175385" w:rsidP="002E6425">
      <w:pPr>
        <w:numPr>
          <w:ilvl w:val="3"/>
          <w:numId w:val="66"/>
        </w:numPr>
        <w:pBdr>
          <w:top w:val="nil"/>
          <w:left w:val="nil"/>
          <w:bottom w:val="nil"/>
          <w:right w:val="nil"/>
          <w:between w:val="nil"/>
        </w:pBdr>
        <w:spacing w:after="0" w:line="240" w:lineRule="auto"/>
        <w:ind w:left="36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Terminations </w:t>
      </w:r>
    </w:p>
    <w:p w14:paraId="5F95E11D" w14:textId="77777777" w:rsidR="00DC36C9" w:rsidRPr="00DF18C5" w:rsidRDefault="00175385" w:rsidP="00473A89">
      <w:pPr>
        <w:spacing w:before="240"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Detailed drawings showing the types of cable sealing ends, and terminal arrangements shall be submitted to the Project Manager for approval. Stress cones or other approved means shall be provided for grading the voltage stress on the core insulation of the cables. </w:t>
      </w:r>
    </w:p>
    <w:p w14:paraId="5F95E11E" w14:textId="77777777" w:rsidR="00DC36C9" w:rsidRPr="00DF18C5" w:rsidRDefault="00175385" w:rsidP="00473A89">
      <w:pPr>
        <w:spacing w:before="240"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terminations for the cables shall be of an appropriate heat shrink design incorporating a suitable arrangement for stress control, and rain sheds for outdoor use. </w:t>
      </w:r>
    </w:p>
    <w:p w14:paraId="5F95E11F" w14:textId="77777777" w:rsidR="00DC36C9" w:rsidRPr="00DF18C5" w:rsidRDefault="00175385" w:rsidP="00473A89">
      <w:pPr>
        <w:spacing w:before="240"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Termination kits shall include suitable heat shrink tubing to effectively shroud, seal and insulate the exposed cable conductor and shall include a heat shrink glove to effectively seal the crutch of the cable to prevent ingress of moisture into the interstices of the cable. Suitable arrangements shall be provided to earth the cable screens and armour.</w:t>
      </w:r>
    </w:p>
    <w:p w14:paraId="5F95E120" w14:textId="77777777" w:rsidR="00DC36C9" w:rsidRPr="00DF18C5" w:rsidRDefault="00175385" w:rsidP="00473A89">
      <w:pPr>
        <w:spacing w:before="240"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Terminations into cable boxes shall include brass compression glands and back nuts of the correct size, which shall secure the cable outer sheath and ensure effective continuity between the cable armouring wires and the metal enclosures on which the cables are terminated. At all rising terminations the cable inner sheath shall pass through the gland to terminate not less than 6 mm above the gland.</w:t>
      </w:r>
    </w:p>
    <w:p w14:paraId="5F95E121" w14:textId="77777777" w:rsidR="00DC36C9" w:rsidRPr="00DF18C5" w:rsidRDefault="00DC36C9" w:rsidP="00473A89">
      <w:p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p>
    <w:p w14:paraId="5F95E122" w14:textId="77777777" w:rsidR="00DC36C9" w:rsidRPr="00DF18C5" w:rsidRDefault="00175385" w:rsidP="002E6425">
      <w:pPr>
        <w:numPr>
          <w:ilvl w:val="3"/>
          <w:numId w:val="66"/>
        </w:numPr>
        <w:pBdr>
          <w:top w:val="nil"/>
          <w:left w:val="nil"/>
          <w:bottom w:val="nil"/>
          <w:right w:val="nil"/>
          <w:between w:val="nil"/>
        </w:pBdr>
        <w:spacing w:after="0" w:line="240" w:lineRule="auto"/>
        <w:ind w:left="36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Heat Shrink Materials </w:t>
      </w:r>
    </w:p>
    <w:p w14:paraId="5F95E123" w14:textId="77777777" w:rsidR="00DC36C9" w:rsidRPr="00DF18C5" w:rsidRDefault="00175385" w:rsidP="00473A89">
      <w:pPr>
        <w:spacing w:before="240"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Heat-shrinking tubing and moulded parts shall be flexible, flame retardant, </w:t>
      </w:r>
      <w:proofErr w:type="spellStart"/>
      <w:r w:rsidRPr="00DF18C5">
        <w:rPr>
          <w:rFonts w:asciiTheme="minorHAnsi" w:eastAsia="Times New Roman" w:hAnsiTheme="minorHAnsi" w:cstheme="minorHAnsi"/>
          <w:color w:val="000000"/>
          <w:sz w:val="24"/>
          <w:szCs w:val="24"/>
        </w:rPr>
        <w:t>Polyofin</w:t>
      </w:r>
      <w:proofErr w:type="spellEnd"/>
      <w:r w:rsidRPr="00DF18C5">
        <w:rPr>
          <w:rFonts w:asciiTheme="minorHAnsi" w:eastAsia="Times New Roman" w:hAnsiTheme="minorHAnsi" w:cstheme="minorHAnsi"/>
          <w:color w:val="000000"/>
          <w:sz w:val="24"/>
          <w:szCs w:val="24"/>
        </w:rPr>
        <w:t xml:space="preserve">-based material of electrical insulating quality, and shall be obtained from an approved manufacturer. They shall be suitable for use indoors or outdoors in the conditions prevailing on site </w:t>
      </w:r>
    </w:p>
    <w:p w14:paraId="5F95E124" w14:textId="77777777" w:rsidR="00DC36C9" w:rsidRPr="00DF18C5" w:rsidRDefault="00175385" w:rsidP="00473A89">
      <w:pPr>
        <w:spacing w:before="240"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material shall reduce to a predetermined size and shape when heated above 120 °C. The components shall also be provided with an internal coating of hot melt adhesive compound that shall not flow or exude at temperature below 85 °C. All parts and materials shall be tested to a program of tests to be agreed with the manufacturer. </w:t>
      </w:r>
    </w:p>
    <w:p w14:paraId="5F95E125" w14:textId="77777777" w:rsidR="00DC36C9" w:rsidRPr="00DF18C5" w:rsidRDefault="00175385" w:rsidP="00473A89">
      <w:pPr>
        <w:spacing w:before="240"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Each part shall bear the manufacturer’s mark, part number and any other necessary marking to ensure correct identification for use on the correct size and type of cable. Each set of parts shall be packed as one unit with full and complete installation instruction and clearly marked to show the application.</w:t>
      </w:r>
    </w:p>
    <w:p w14:paraId="5F95E126" w14:textId="77777777" w:rsidR="00DC36C9" w:rsidRPr="00DF18C5" w:rsidRDefault="00DC36C9" w:rsidP="00473A89">
      <w:p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p>
    <w:p w14:paraId="5F95E127" w14:textId="77777777" w:rsidR="00DC36C9" w:rsidRPr="00DF18C5" w:rsidRDefault="00175385" w:rsidP="002E6425">
      <w:pPr>
        <w:numPr>
          <w:ilvl w:val="3"/>
          <w:numId w:val="66"/>
        </w:numPr>
        <w:pBdr>
          <w:top w:val="nil"/>
          <w:left w:val="nil"/>
          <w:bottom w:val="nil"/>
          <w:right w:val="nil"/>
          <w:between w:val="nil"/>
        </w:pBdr>
        <w:spacing w:after="0" w:line="240" w:lineRule="auto"/>
        <w:ind w:left="36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Installation</w:t>
      </w:r>
    </w:p>
    <w:p w14:paraId="5F95E128" w14:textId="77777777" w:rsidR="00DC36C9" w:rsidRPr="00DF18C5" w:rsidRDefault="00175385" w:rsidP="00473A89">
      <w:pPr>
        <w:spacing w:before="240"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cables will be laid in trenches that will be as straight as possible avoiding sharp bends. </w:t>
      </w:r>
    </w:p>
    <w:p w14:paraId="5F95E129" w14:textId="77777777" w:rsidR="00DC36C9" w:rsidRPr="00DF18C5" w:rsidRDefault="00175385" w:rsidP="00473A89">
      <w:pPr>
        <w:spacing w:before="240"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areas where trenches are to be excavated will be marked clearly on the ground. If the location of other services is known, they will be marked in order to take necessary precautions. </w:t>
      </w:r>
    </w:p>
    <w:p w14:paraId="5F95E12A" w14:textId="77777777" w:rsidR="00DC36C9" w:rsidRPr="00DF18C5" w:rsidRDefault="00175385" w:rsidP="00473A89">
      <w:pPr>
        <w:spacing w:before="240"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Before construction commences trial pits will be made in order to confirm the soil strata of the planned trenches and to confirm the location of other services. </w:t>
      </w:r>
    </w:p>
    <w:p w14:paraId="5F95E12B" w14:textId="77777777" w:rsidR="00DC36C9" w:rsidRPr="00DF18C5" w:rsidRDefault="00175385" w:rsidP="00473A89">
      <w:pPr>
        <w:spacing w:before="240"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Safety precautions such as covering the trench, fencing, and warning signs will have to be provided for during the period of work. </w:t>
      </w:r>
    </w:p>
    <w:p w14:paraId="769A76FA" w14:textId="26A69B90" w:rsidR="00686184" w:rsidRPr="00557C74" w:rsidRDefault="00175385" w:rsidP="00557C74">
      <w:pPr>
        <w:spacing w:before="240"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When designing the plan for the trench layout, the minimum radius will be as in the following table</w:t>
      </w:r>
    </w:p>
    <w:p w14:paraId="5F95E12D" w14:textId="60AAB5F5" w:rsidR="00DC36C9" w:rsidRPr="00DF18C5" w:rsidRDefault="00686184" w:rsidP="00557C74">
      <w:pPr>
        <w:spacing w:line="240" w:lineRule="auto"/>
        <w:ind w:left="720" w:firstLine="720"/>
        <w:jc w:val="both"/>
        <w:rPr>
          <w:rFonts w:asciiTheme="minorHAnsi" w:eastAsia="Times New Roman" w:hAnsiTheme="minorHAnsi" w:cstheme="minorHAnsi"/>
          <w:color w:val="000000"/>
          <w:sz w:val="24"/>
          <w:szCs w:val="24"/>
        </w:rPr>
      </w:pPr>
      <w:r w:rsidRPr="003979A7">
        <w:rPr>
          <w:sz w:val="24"/>
          <w:szCs w:val="24"/>
        </w:rPr>
        <w:t xml:space="preserve">Table </w:t>
      </w:r>
      <w:r w:rsidRPr="003979A7">
        <w:rPr>
          <w:i/>
          <w:iCs/>
          <w:sz w:val="24"/>
          <w:szCs w:val="24"/>
        </w:rPr>
        <w:fldChar w:fldCharType="begin"/>
      </w:r>
      <w:r w:rsidRPr="003979A7">
        <w:rPr>
          <w:sz w:val="24"/>
          <w:szCs w:val="24"/>
        </w:rPr>
        <w:instrText xml:space="preserve"> SEQ Table \* ARABIC </w:instrText>
      </w:r>
      <w:r w:rsidRPr="003979A7">
        <w:rPr>
          <w:i/>
          <w:iCs/>
          <w:sz w:val="24"/>
          <w:szCs w:val="24"/>
        </w:rPr>
        <w:fldChar w:fldCharType="separate"/>
      </w:r>
      <w:r>
        <w:rPr>
          <w:noProof/>
          <w:sz w:val="24"/>
          <w:szCs w:val="24"/>
        </w:rPr>
        <w:t>16</w:t>
      </w:r>
      <w:r w:rsidRPr="003979A7">
        <w:rPr>
          <w:i/>
          <w:iCs/>
          <w:sz w:val="24"/>
          <w:szCs w:val="24"/>
        </w:rPr>
        <w:fldChar w:fldCharType="end"/>
      </w:r>
      <w:r w:rsidRPr="003979A7">
        <w:rPr>
          <w:b/>
          <w:bCs/>
          <w:sz w:val="24"/>
          <w:szCs w:val="24"/>
        </w:rPr>
        <w:t xml:space="preserve">: </w:t>
      </w:r>
      <w:r>
        <w:rPr>
          <w:b/>
          <w:bCs/>
          <w:sz w:val="24"/>
          <w:szCs w:val="24"/>
        </w:rPr>
        <w:t>R</w:t>
      </w:r>
      <w:r w:rsidRPr="00686184">
        <w:rPr>
          <w:b/>
          <w:bCs/>
          <w:sz w:val="24"/>
          <w:szCs w:val="24"/>
        </w:rPr>
        <w:t>equired bending diameter</w:t>
      </w:r>
    </w:p>
    <w:tbl>
      <w:tblPr>
        <w:tblStyle w:val="20"/>
        <w:tblW w:w="668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228"/>
        <w:gridCol w:w="2228"/>
        <w:gridCol w:w="2228"/>
      </w:tblGrid>
      <w:tr w:rsidR="00DC36C9" w:rsidRPr="00DF18C5" w14:paraId="5F95E131" w14:textId="77777777">
        <w:trPr>
          <w:trHeight w:val="111"/>
          <w:jc w:val="center"/>
        </w:trPr>
        <w:tc>
          <w:tcPr>
            <w:tcW w:w="2228" w:type="dxa"/>
          </w:tcPr>
          <w:p w14:paraId="5F95E12E" w14:textId="77777777" w:rsidR="00DC36C9" w:rsidRPr="00DF18C5" w:rsidRDefault="00175385">
            <w:pPr>
              <w:pBdr>
                <w:top w:val="nil"/>
                <w:left w:val="nil"/>
                <w:bottom w:val="nil"/>
                <w:right w:val="nil"/>
                <w:between w:val="nil"/>
              </w:pBdr>
              <w:spacing w:after="0" w:line="240" w:lineRule="auto"/>
              <w:ind w:left="227"/>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Bending radii </w:t>
            </w:r>
          </w:p>
        </w:tc>
        <w:tc>
          <w:tcPr>
            <w:tcW w:w="2228" w:type="dxa"/>
          </w:tcPr>
          <w:p w14:paraId="5F95E12F" w14:textId="77777777" w:rsidR="00DC36C9" w:rsidRPr="00DF18C5" w:rsidRDefault="00175385">
            <w:pPr>
              <w:pBdr>
                <w:top w:val="nil"/>
                <w:left w:val="nil"/>
                <w:bottom w:val="nil"/>
                <w:right w:val="nil"/>
                <w:between w:val="nil"/>
              </w:pBdr>
              <w:spacing w:after="0" w:line="240" w:lineRule="auto"/>
              <w:ind w:left="227"/>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Single core </w:t>
            </w:r>
          </w:p>
        </w:tc>
        <w:tc>
          <w:tcPr>
            <w:tcW w:w="2228" w:type="dxa"/>
          </w:tcPr>
          <w:p w14:paraId="5F95E130" w14:textId="77777777" w:rsidR="00DC36C9" w:rsidRPr="00DF18C5" w:rsidRDefault="00175385">
            <w:pPr>
              <w:pBdr>
                <w:top w:val="nil"/>
                <w:left w:val="nil"/>
                <w:bottom w:val="nil"/>
                <w:right w:val="nil"/>
                <w:between w:val="nil"/>
              </w:pBdr>
              <w:spacing w:after="0" w:line="240" w:lineRule="auto"/>
              <w:ind w:left="227"/>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3-core </w:t>
            </w:r>
          </w:p>
        </w:tc>
      </w:tr>
      <w:tr w:rsidR="00DC36C9" w:rsidRPr="00DF18C5" w14:paraId="5F95E135" w14:textId="77777777">
        <w:trPr>
          <w:trHeight w:val="111"/>
          <w:jc w:val="center"/>
        </w:trPr>
        <w:tc>
          <w:tcPr>
            <w:tcW w:w="2228" w:type="dxa"/>
          </w:tcPr>
          <w:p w14:paraId="5F95E132" w14:textId="77777777" w:rsidR="00DC36C9" w:rsidRPr="00DF18C5" w:rsidRDefault="00175385">
            <w:pPr>
              <w:pBdr>
                <w:top w:val="nil"/>
                <w:left w:val="nil"/>
                <w:bottom w:val="nil"/>
                <w:right w:val="nil"/>
                <w:between w:val="nil"/>
              </w:pBdr>
              <w:spacing w:after="0" w:line="240" w:lineRule="auto"/>
              <w:ind w:left="227"/>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Recommended </w:t>
            </w:r>
          </w:p>
        </w:tc>
        <w:tc>
          <w:tcPr>
            <w:tcW w:w="2228" w:type="dxa"/>
          </w:tcPr>
          <w:p w14:paraId="5F95E133" w14:textId="77777777" w:rsidR="00DC36C9" w:rsidRPr="00DF18C5" w:rsidRDefault="00175385">
            <w:pPr>
              <w:pBdr>
                <w:top w:val="nil"/>
                <w:left w:val="nil"/>
                <w:bottom w:val="nil"/>
                <w:right w:val="nil"/>
                <w:between w:val="nil"/>
              </w:pBdr>
              <w:spacing w:after="0" w:line="240" w:lineRule="auto"/>
              <w:ind w:left="227"/>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17xD </w:t>
            </w:r>
          </w:p>
        </w:tc>
        <w:tc>
          <w:tcPr>
            <w:tcW w:w="2228" w:type="dxa"/>
          </w:tcPr>
          <w:p w14:paraId="5F95E134" w14:textId="77777777" w:rsidR="00DC36C9" w:rsidRPr="00DF18C5" w:rsidRDefault="00175385">
            <w:pPr>
              <w:pBdr>
                <w:top w:val="nil"/>
                <w:left w:val="nil"/>
                <w:bottom w:val="nil"/>
                <w:right w:val="nil"/>
                <w:between w:val="nil"/>
              </w:pBdr>
              <w:spacing w:after="0" w:line="240" w:lineRule="auto"/>
              <w:ind w:left="227"/>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15xD </w:t>
            </w:r>
          </w:p>
        </w:tc>
      </w:tr>
      <w:tr w:rsidR="00DC36C9" w:rsidRPr="00DF18C5" w14:paraId="5F95E139" w14:textId="77777777">
        <w:trPr>
          <w:trHeight w:val="111"/>
          <w:jc w:val="center"/>
        </w:trPr>
        <w:tc>
          <w:tcPr>
            <w:tcW w:w="2228" w:type="dxa"/>
          </w:tcPr>
          <w:p w14:paraId="5F95E136" w14:textId="77777777" w:rsidR="00DC36C9" w:rsidRPr="00DF18C5" w:rsidRDefault="00175385">
            <w:pPr>
              <w:pBdr>
                <w:top w:val="nil"/>
                <w:left w:val="nil"/>
                <w:bottom w:val="nil"/>
                <w:right w:val="nil"/>
                <w:between w:val="nil"/>
              </w:pBdr>
              <w:spacing w:after="0" w:line="240" w:lineRule="auto"/>
              <w:ind w:left="227"/>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Minimum </w:t>
            </w:r>
          </w:p>
        </w:tc>
        <w:tc>
          <w:tcPr>
            <w:tcW w:w="2228" w:type="dxa"/>
          </w:tcPr>
          <w:p w14:paraId="5F95E137" w14:textId="77777777" w:rsidR="00DC36C9" w:rsidRPr="00DF18C5" w:rsidRDefault="00175385">
            <w:pPr>
              <w:pBdr>
                <w:top w:val="nil"/>
                <w:left w:val="nil"/>
                <w:bottom w:val="nil"/>
                <w:right w:val="nil"/>
                <w:between w:val="nil"/>
              </w:pBdr>
              <w:spacing w:after="0" w:line="240" w:lineRule="auto"/>
              <w:ind w:left="227"/>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15xD </w:t>
            </w:r>
          </w:p>
        </w:tc>
        <w:tc>
          <w:tcPr>
            <w:tcW w:w="2228" w:type="dxa"/>
          </w:tcPr>
          <w:p w14:paraId="5F95E138" w14:textId="77777777" w:rsidR="00DC36C9" w:rsidRPr="00DF18C5" w:rsidRDefault="00175385">
            <w:pPr>
              <w:pBdr>
                <w:top w:val="nil"/>
                <w:left w:val="nil"/>
                <w:bottom w:val="nil"/>
                <w:right w:val="nil"/>
                <w:between w:val="nil"/>
              </w:pBdr>
              <w:spacing w:after="0" w:line="240" w:lineRule="auto"/>
              <w:ind w:left="227"/>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12xD </w:t>
            </w:r>
          </w:p>
        </w:tc>
      </w:tr>
      <w:tr w:rsidR="00DC36C9" w:rsidRPr="00DF18C5" w14:paraId="5F95E13D" w14:textId="77777777">
        <w:trPr>
          <w:trHeight w:val="111"/>
          <w:jc w:val="center"/>
        </w:trPr>
        <w:tc>
          <w:tcPr>
            <w:tcW w:w="2228" w:type="dxa"/>
          </w:tcPr>
          <w:p w14:paraId="5F95E13A" w14:textId="77777777" w:rsidR="00DC36C9" w:rsidRPr="00DF18C5" w:rsidRDefault="00175385">
            <w:pPr>
              <w:pBdr>
                <w:top w:val="nil"/>
                <w:left w:val="nil"/>
                <w:bottom w:val="nil"/>
                <w:right w:val="nil"/>
                <w:between w:val="nil"/>
              </w:pBdr>
              <w:spacing w:after="0" w:line="240" w:lineRule="auto"/>
              <w:ind w:left="227"/>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At sealing ends </w:t>
            </w:r>
          </w:p>
        </w:tc>
        <w:tc>
          <w:tcPr>
            <w:tcW w:w="2228" w:type="dxa"/>
          </w:tcPr>
          <w:p w14:paraId="5F95E13B" w14:textId="77777777" w:rsidR="00DC36C9" w:rsidRPr="00DF18C5" w:rsidRDefault="00175385">
            <w:pPr>
              <w:pBdr>
                <w:top w:val="nil"/>
                <w:left w:val="nil"/>
                <w:bottom w:val="nil"/>
                <w:right w:val="nil"/>
                <w:between w:val="nil"/>
              </w:pBdr>
              <w:spacing w:after="0" w:line="240" w:lineRule="auto"/>
              <w:ind w:left="227"/>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12xD </w:t>
            </w:r>
          </w:p>
        </w:tc>
        <w:tc>
          <w:tcPr>
            <w:tcW w:w="2228" w:type="dxa"/>
          </w:tcPr>
          <w:p w14:paraId="5F95E13C" w14:textId="77777777" w:rsidR="00DC36C9" w:rsidRPr="00DF18C5" w:rsidRDefault="00175385">
            <w:pPr>
              <w:keepNext/>
              <w:pBdr>
                <w:top w:val="nil"/>
                <w:left w:val="nil"/>
                <w:bottom w:val="nil"/>
                <w:right w:val="nil"/>
                <w:between w:val="nil"/>
              </w:pBdr>
              <w:spacing w:after="0" w:line="240" w:lineRule="auto"/>
              <w:ind w:left="227"/>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10xD </w:t>
            </w:r>
          </w:p>
        </w:tc>
      </w:tr>
    </w:tbl>
    <w:p w14:paraId="5F95E13E" w14:textId="10135F42" w:rsidR="00DC36C9" w:rsidRPr="00DF18C5" w:rsidRDefault="00DC36C9" w:rsidP="00557C74">
      <w:pPr>
        <w:pBdr>
          <w:top w:val="nil"/>
          <w:left w:val="nil"/>
          <w:bottom w:val="nil"/>
          <w:right w:val="nil"/>
          <w:between w:val="nil"/>
        </w:pBdr>
        <w:spacing w:after="0" w:line="240" w:lineRule="auto"/>
        <w:ind w:left="1174"/>
        <w:jc w:val="both"/>
        <w:rPr>
          <w:rFonts w:asciiTheme="minorHAnsi" w:eastAsia="Times New Roman" w:hAnsiTheme="minorHAnsi" w:cstheme="minorHAnsi"/>
          <w:i/>
          <w:color w:val="000000"/>
          <w:sz w:val="24"/>
          <w:szCs w:val="24"/>
        </w:rPr>
      </w:pPr>
    </w:p>
    <w:p w14:paraId="5F95E13F" w14:textId="77777777" w:rsidR="00DC36C9" w:rsidRPr="00DF18C5" w:rsidRDefault="00175385" w:rsidP="00473A89">
      <w:pPr>
        <w:pBdr>
          <w:top w:val="nil"/>
          <w:left w:val="nil"/>
          <w:bottom w:val="nil"/>
          <w:right w:val="nil"/>
          <w:between w:val="nil"/>
        </w:pBdr>
        <w:spacing w:after="0" w:line="240" w:lineRule="auto"/>
        <w:ind w:left="1401"/>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D = cable diameter</w:t>
      </w:r>
    </w:p>
    <w:p w14:paraId="5F95E140" w14:textId="77777777" w:rsidR="00DC36C9" w:rsidRPr="00DF18C5" w:rsidRDefault="00DC36C9">
      <w:pPr>
        <w:pBdr>
          <w:top w:val="nil"/>
          <w:left w:val="nil"/>
          <w:bottom w:val="nil"/>
          <w:right w:val="nil"/>
          <w:between w:val="nil"/>
        </w:pBdr>
        <w:spacing w:after="0" w:line="240" w:lineRule="auto"/>
        <w:ind w:left="227"/>
        <w:jc w:val="both"/>
        <w:rPr>
          <w:rFonts w:asciiTheme="minorHAnsi" w:eastAsia="Times New Roman" w:hAnsiTheme="minorHAnsi" w:cstheme="minorHAnsi"/>
          <w:color w:val="000000"/>
          <w:sz w:val="24"/>
          <w:szCs w:val="24"/>
        </w:rPr>
      </w:pPr>
    </w:p>
    <w:p w14:paraId="5F95E141" w14:textId="77777777" w:rsidR="00DC36C9" w:rsidRPr="00DF18C5" w:rsidRDefault="00175385" w:rsidP="002E6425">
      <w:pPr>
        <w:numPr>
          <w:ilvl w:val="3"/>
          <w:numId w:val="66"/>
        </w:numPr>
        <w:pBdr>
          <w:top w:val="nil"/>
          <w:left w:val="nil"/>
          <w:bottom w:val="nil"/>
          <w:right w:val="nil"/>
          <w:between w:val="nil"/>
        </w:pBdr>
        <w:spacing w:after="0" w:line="240" w:lineRule="auto"/>
        <w:ind w:left="36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Cable Marker </w:t>
      </w:r>
    </w:p>
    <w:p w14:paraId="5F95E142" w14:textId="77777777" w:rsidR="00DC36C9" w:rsidRPr="00DF18C5" w:rsidRDefault="00175385" w:rsidP="002E6425">
      <w:pPr>
        <w:pStyle w:val="ListParagraph"/>
        <w:numPr>
          <w:ilvl w:val="0"/>
          <w:numId w:val="93"/>
        </w:num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Cable markers shall be installed at the beginning and end of the cable run on the surface all along the route, at all changes of direction, and above all joints, above cable duct entries and exits and at an interval not exceeding 50m along the cable route. This information as well as details about the joint (i.e. joint location) will be also recorded on a map.</w:t>
      </w:r>
    </w:p>
    <w:p w14:paraId="5F95E143" w14:textId="77777777" w:rsidR="00DC36C9" w:rsidRPr="00DF18C5" w:rsidRDefault="00DC36C9" w:rsidP="00473A89">
      <w:p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p>
    <w:p w14:paraId="5F95E144" w14:textId="77777777" w:rsidR="00DC36C9" w:rsidRPr="00DF18C5" w:rsidRDefault="00175385" w:rsidP="002E6425">
      <w:pPr>
        <w:numPr>
          <w:ilvl w:val="3"/>
          <w:numId w:val="66"/>
        </w:numPr>
        <w:pBdr>
          <w:top w:val="nil"/>
          <w:left w:val="nil"/>
          <w:bottom w:val="nil"/>
          <w:right w:val="nil"/>
          <w:between w:val="nil"/>
        </w:pBdr>
        <w:spacing w:after="0" w:line="240" w:lineRule="auto"/>
        <w:ind w:left="36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Excavation of Trenches </w:t>
      </w:r>
    </w:p>
    <w:p w14:paraId="5F95E145" w14:textId="77777777" w:rsidR="00DC36C9" w:rsidRPr="00DF18C5" w:rsidRDefault="00175385" w:rsidP="002E6425">
      <w:pPr>
        <w:pStyle w:val="ListParagraph"/>
        <w:numPr>
          <w:ilvl w:val="0"/>
          <w:numId w:val="93"/>
        </w:num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trench shall be dug vertically to a minimum depth of 600mm or more as required. </w:t>
      </w:r>
    </w:p>
    <w:p w14:paraId="5F95E146" w14:textId="77777777" w:rsidR="00DC36C9" w:rsidRPr="00DF18C5" w:rsidRDefault="00175385" w:rsidP="002E6425">
      <w:pPr>
        <w:pStyle w:val="ListParagraph"/>
        <w:numPr>
          <w:ilvl w:val="0"/>
          <w:numId w:val="93"/>
        </w:num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All precautions must be made so as not to cover any services e.g. fire hydrants with soil that may be encountered in the path of the trench. </w:t>
      </w:r>
    </w:p>
    <w:p w14:paraId="5F95E147" w14:textId="77777777" w:rsidR="00DC36C9" w:rsidRPr="00DF18C5" w:rsidRDefault="00175385" w:rsidP="002E6425">
      <w:pPr>
        <w:pStyle w:val="ListParagraph"/>
        <w:numPr>
          <w:ilvl w:val="0"/>
          <w:numId w:val="93"/>
        </w:num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During construction on public roads passage and access of motorists and pedestrians to commercial areas must be maintained.</w:t>
      </w:r>
    </w:p>
    <w:p w14:paraId="5F95E148" w14:textId="77777777" w:rsidR="00DC36C9" w:rsidRPr="00DF18C5" w:rsidRDefault="00175385" w:rsidP="002E6425">
      <w:pPr>
        <w:pStyle w:val="ListParagraph"/>
        <w:numPr>
          <w:ilvl w:val="0"/>
          <w:numId w:val="93"/>
        </w:num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In order to reduce the cost of reinstatement on roads and pavements the digging shall be done at intervals of 2-3m and a gallery or tunnel dug underneath. </w:t>
      </w:r>
    </w:p>
    <w:p w14:paraId="5F95E149" w14:textId="77777777" w:rsidR="00DC36C9" w:rsidRPr="00DF18C5" w:rsidRDefault="00175385" w:rsidP="002E6425">
      <w:pPr>
        <w:pStyle w:val="ListParagraph"/>
        <w:numPr>
          <w:ilvl w:val="0"/>
          <w:numId w:val="93"/>
        </w:num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If trenches are constructed in soggy or inconsistent soil, the cables shall be laid inside a duct as a protective measure and precautions taken to prevent the entry of water at the ends or joints of the ducts </w:t>
      </w:r>
    </w:p>
    <w:p w14:paraId="5F95E14A" w14:textId="77777777" w:rsidR="00DC36C9" w:rsidRPr="00DF18C5" w:rsidRDefault="00175385" w:rsidP="002E6425">
      <w:pPr>
        <w:pStyle w:val="ListParagraph"/>
        <w:numPr>
          <w:ilvl w:val="0"/>
          <w:numId w:val="93"/>
        </w:num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bottom of the trench must be made of firm material in order to prevent collapse of the base that may subject the cable to mechanical stress. </w:t>
      </w:r>
    </w:p>
    <w:p w14:paraId="5F95E14B" w14:textId="77777777" w:rsidR="00DC36C9" w:rsidRPr="00DF18C5" w:rsidRDefault="00175385" w:rsidP="002E6425">
      <w:pPr>
        <w:pStyle w:val="ListParagraph"/>
        <w:numPr>
          <w:ilvl w:val="0"/>
          <w:numId w:val="93"/>
        </w:num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When several cables of different voltages are laid in the same trench they shall be placed at different depths. The cables of the higher voltage shall be placed deepest. </w:t>
      </w:r>
    </w:p>
    <w:p w14:paraId="5F95E14C" w14:textId="77777777" w:rsidR="00DC36C9" w:rsidRPr="00DF18C5" w:rsidRDefault="00175385" w:rsidP="002E6425">
      <w:pPr>
        <w:pStyle w:val="ListParagraph"/>
        <w:numPr>
          <w:ilvl w:val="0"/>
          <w:numId w:val="93"/>
        </w:num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Where the trench is too deep as to cause instability to the walls of the trench shoring shall be placed to provide lateral support to the trench walls.</w:t>
      </w:r>
    </w:p>
    <w:p w14:paraId="5F95E14D" w14:textId="77777777" w:rsidR="00DC36C9" w:rsidRPr="00DF18C5" w:rsidRDefault="00175385" w:rsidP="002E6425">
      <w:pPr>
        <w:pStyle w:val="ListParagraph"/>
        <w:numPr>
          <w:ilvl w:val="0"/>
          <w:numId w:val="93"/>
        </w:num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separation between two groups of cables shall be a minimum of 250mm. If this separation cannot be attained, they shall be laid in ducts or shall be separated by a layer of bricks.</w:t>
      </w:r>
    </w:p>
    <w:p w14:paraId="5F95E14E" w14:textId="77777777" w:rsidR="00DC36C9" w:rsidRPr="00DF18C5" w:rsidRDefault="00DC36C9" w:rsidP="00473A89">
      <w:p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p>
    <w:p w14:paraId="5F95E14F" w14:textId="77777777" w:rsidR="00DC36C9" w:rsidRPr="00DF18C5" w:rsidRDefault="00175385" w:rsidP="002E6425">
      <w:pPr>
        <w:numPr>
          <w:ilvl w:val="3"/>
          <w:numId w:val="66"/>
        </w:numPr>
        <w:pBdr>
          <w:top w:val="nil"/>
          <w:left w:val="nil"/>
          <w:bottom w:val="nil"/>
          <w:right w:val="nil"/>
          <w:between w:val="nil"/>
        </w:pBdr>
        <w:spacing w:after="0" w:line="240" w:lineRule="auto"/>
        <w:ind w:left="36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Joint Holes </w:t>
      </w:r>
    </w:p>
    <w:p w14:paraId="5F95E150" w14:textId="77777777" w:rsidR="00DC36C9" w:rsidRPr="00DF18C5" w:rsidRDefault="00175385" w:rsidP="002E6425">
      <w:pPr>
        <w:pStyle w:val="ListParagraph"/>
        <w:numPr>
          <w:ilvl w:val="0"/>
          <w:numId w:val="93"/>
        </w:num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Where cable joints are required to be made in the course of a cable run, a joint hole shall be excavated of sufficient size to enable the cable jointer to work efficiently and unimpeded. </w:t>
      </w:r>
    </w:p>
    <w:p w14:paraId="5F95E151" w14:textId="77777777" w:rsidR="00DC36C9" w:rsidRPr="00DF18C5" w:rsidRDefault="00DC36C9" w:rsidP="00473A89">
      <w:pPr>
        <w:pBdr>
          <w:top w:val="nil"/>
          <w:left w:val="nil"/>
          <w:bottom w:val="nil"/>
          <w:right w:val="nil"/>
          <w:between w:val="nil"/>
        </w:pBdr>
        <w:spacing w:after="0" w:line="240" w:lineRule="auto"/>
        <w:ind w:left="47"/>
        <w:jc w:val="both"/>
        <w:rPr>
          <w:rFonts w:asciiTheme="minorHAnsi" w:eastAsia="Times New Roman" w:hAnsiTheme="minorHAnsi" w:cstheme="minorHAnsi"/>
          <w:color w:val="000000"/>
          <w:sz w:val="24"/>
          <w:szCs w:val="24"/>
        </w:rPr>
      </w:pPr>
    </w:p>
    <w:p w14:paraId="5F95E152" w14:textId="77777777" w:rsidR="00DC36C9" w:rsidRPr="00DF18C5" w:rsidRDefault="00175385" w:rsidP="002E6425">
      <w:pPr>
        <w:numPr>
          <w:ilvl w:val="3"/>
          <w:numId w:val="66"/>
        </w:numPr>
        <w:pBdr>
          <w:top w:val="nil"/>
          <w:left w:val="nil"/>
          <w:bottom w:val="nil"/>
          <w:right w:val="nil"/>
          <w:between w:val="nil"/>
        </w:pBdr>
        <w:spacing w:after="0" w:line="240" w:lineRule="auto"/>
        <w:ind w:left="36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 Backfilling of Trenches </w:t>
      </w:r>
    </w:p>
    <w:p w14:paraId="5F95E153" w14:textId="77777777" w:rsidR="00DC36C9" w:rsidRPr="00DF18C5" w:rsidRDefault="00175385" w:rsidP="002E6425">
      <w:pPr>
        <w:pStyle w:val="ListParagraph"/>
        <w:numPr>
          <w:ilvl w:val="0"/>
          <w:numId w:val="93"/>
        </w:num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Once the cable has been laid the trenches must be back filled to an adequate compaction level. Care must be taken to ensure that the first layer covering the cables shall be free of rocks or any sharp mechanical objects. </w:t>
      </w:r>
    </w:p>
    <w:p w14:paraId="5F95E154" w14:textId="77777777" w:rsidR="00DC36C9" w:rsidRPr="00DF18C5" w:rsidRDefault="00175385" w:rsidP="002E6425">
      <w:pPr>
        <w:pStyle w:val="ListParagraph"/>
        <w:numPr>
          <w:ilvl w:val="0"/>
          <w:numId w:val="93"/>
        </w:num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backfill shall be laid in layers of 150mm, which should be compressed and watered, if necessary, in order to make the soil sufficiently compact. </w:t>
      </w:r>
    </w:p>
    <w:p w14:paraId="5F95E155" w14:textId="77777777" w:rsidR="00DC36C9" w:rsidRPr="00DF18C5" w:rsidRDefault="00DC36C9" w:rsidP="00473A89">
      <w:p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p>
    <w:p w14:paraId="5F95E156" w14:textId="77777777" w:rsidR="00DC36C9" w:rsidRPr="00DF18C5" w:rsidRDefault="00175385" w:rsidP="002E6425">
      <w:pPr>
        <w:numPr>
          <w:ilvl w:val="3"/>
          <w:numId w:val="66"/>
        </w:numPr>
        <w:pBdr>
          <w:top w:val="nil"/>
          <w:left w:val="nil"/>
          <w:bottom w:val="nil"/>
          <w:right w:val="nil"/>
          <w:between w:val="nil"/>
        </w:pBdr>
        <w:spacing w:after="0" w:line="240" w:lineRule="auto"/>
        <w:ind w:left="36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Pavement Reinstating </w:t>
      </w:r>
    </w:p>
    <w:p w14:paraId="5F95E157" w14:textId="77777777" w:rsidR="00DC36C9" w:rsidRPr="00DF18C5" w:rsidRDefault="00175385" w:rsidP="002E6425">
      <w:pPr>
        <w:pStyle w:val="ListParagraph"/>
        <w:numPr>
          <w:ilvl w:val="0"/>
          <w:numId w:val="93"/>
        </w:num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pavement shall be reinstated back to the standard of the original pavement. New materials shall generally be used in accordance with Municipal regulations. </w:t>
      </w:r>
    </w:p>
    <w:p w14:paraId="5F95E158" w14:textId="77777777" w:rsidR="00DC36C9" w:rsidRPr="00DF18C5" w:rsidRDefault="00DC36C9" w:rsidP="00473A89">
      <w:p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p>
    <w:p w14:paraId="5F95E159" w14:textId="77777777" w:rsidR="00DC36C9" w:rsidRPr="00DF18C5" w:rsidRDefault="00175385" w:rsidP="002E6425">
      <w:pPr>
        <w:numPr>
          <w:ilvl w:val="3"/>
          <w:numId w:val="66"/>
        </w:numPr>
        <w:pBdr>
          <w:top w:val="nil"/>
          <w:left w:val="nil"/>
          <w:bottom w:val="nil"/>
          <w:right w:val="nil"/>
          <w:between w:val="nil"/>
        </w:pBdr>
        <w:spacing w:after="0" w:line="240" w:lineRule="auto"/>
        <w:ind w:left="36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 Ducts. </w:t>
      </w:r>
    </w:p>
    <w:p w14:paraId="5F95E15A" w14:textId="77777777" w:rsidR="00DC36C9" w:rsidRPr="00DF18C5" w:rsidRDefault="00175385" w:rsidP="00473A89">
      <w:p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Road crossings, when necessary, shall be done with ducts in the following manner </w:t>
      </w:r>
    </w:p>
    <w:p w14:paraId="5F95E15B" w14:textId="77777777" w:rsidR="00DC36C9" w:rsidRPr="00DF18C5" w:rsidRDefault="00175385" w:rsidP="002E6425">
      <w:pPr>
        <w:pStyle w:val="ListParagraph"/>
        <w:numPr>
          <w:ilvl w:val="0"/>
          <w:numId w:val="93"/>
        </w:num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they shall be installed in a level position and concreted where possible to provide mechanical protection throughout its length, they shall have a depth of 1.2m. </w:t>
      </w:r>
    </w:p>
    <w:p w14:paraId="5F95E15C" w14:textId="77777777" w:rsidR="00DC36C9" w:rsidRPr="00DF18C5" w:rsidRDefault="00175385" w:rsidP="002E6425">
      <w:pPr>
        <w:pStyle w:val="ListParagraph"/>
        <w:numPr>
          <w:ilvl w:val="0"/>
          <w:numId w:val="93"/>
        </w:num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future expansion shall be provided by providing one or several spare ducts depending on the location of the crossing. </w:t>
      </w:r>
    </w:p>
    <w:p w14:paraId="5F95E15D" w14:textId="77777777" w:rsidR="00DC36C9" w:rsidRPr="00DF18C5" w:rsidRDefault="00175385" w:rsidP="002E6425">
      <w:pPr>
        <w:pStyle w:val="ListParagraph"/>
        <w:numPr>
          <w:ilvl w:val="0"/>
          <w:numId w:val="93"/>
        </w:num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at all times the cables should be adequately protected. </w:t>
      </w:r>
    </w:p>
    <w:p w14:paraId="5F95E15E" w14:textId="77777777" w:rsidR="00DC36C9" w:rsidRPr="00DF18C5" w:rsidRDefault="00175385" w:rsidP="002E6425">
      <w:pPr>
        <w:pStyle w:val="ListParagraph"/>
        <w:numPr>
          <w:ilvl w:val="0"/>
          <w:numId w:val="93"/>
        </w:num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road and railway crossings must be planned in full detail. </w:t>
      </w:r>
    </w:p>
    <w:p w14:paraId="5F95E15F" w14:textId="77777777" w:rsidR="00DC36C9" w:rsidRPr="00DF18C5" w:rsidRDefault="00175385" w:rsidP="002E6425">
      <w:pPr>
        <w:pStyle w:val="ListParagraph"/>
        <w:numPr>
          <w:ilvl w:val="0"/>
          <w:numId w:val="93"/>
        </w:num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drainage of the trenches must be provided for during and after construction. </w:t>
      </w:r>
    </w:p>
    <w:p w14:paraId="5F95E160" w14:textId="77777777" w:rsidR="00DC36C9" w:rsidRPr="00DF18C5" w:rsidRDefault="00175385" w:rsidP="002E6425">
      <w:pPr>
        <w:pStyle w:val="ListParagraph"/>
        <w:numPr>
          <w:ilvl w:val="0"/>
          <w:numId w:val="93"/>
        </w:num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In crossings with other normal underground services, a prudent distance shall be maintained in view of future excavations, and when there is a possibility of service interference, as is the case of other electric cables, wastewater sewers etc.</w:t>
      </w:r>
    </w:p>
    <w:p w14:paraId="5F95E161" w14:textId="77777777" w:rsidR="00DC36C9" w:rsidRPr="00DF18C5" w:rsidRDefault="00175385" w:rsidP="002E6425">
      <w:pPr>
        <w:pStyle w:val="ListParagraph"/>
        <w:numPr>
          <w:ilvl w:val="0"/>
          <w:numId w:val="93"/>
        </w:num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ducts shall be fabricated from PVC or concrete with a smooth interior surface and an interior diameter of not less than 2 times the diameter of the cable to be housed inside it, and in no case shall this diameter be less than 150mm. </w:t>
      </w:r>
    </w:p>
    <w:p w14:paraId="5F95E162" w14:textId="77777777" w:rsidR="00DC36C9" w:rsidRPr="00DF18C5" w:rsidRDefault="00175385" w:rsidP="002E6425">
      <w:pPr>
        <w:pStyle w:val="ListParagraph"/>
        <w:numPr>
          <w:ilvl w:val="0"/>
          <w:numId w:val="93"/>
        </w:num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joints of ducts shall be sealed with cement, in which case the bottom of the trench must be carefully levelled after setting down a layer of fine sand or red soil in order to permit continuous joints. </w:t>
      </w:r>
    </w:p>
    <w:p w14:paraId="5F95E163" w14:textId="77777777" w:rsidR="00DC36C9" w:rsidRPr="00DF18C5" w:rsidRDefault="00175385" w:rsidP="002E6425">
      <w:pPr>
        <w:pStyle w:val="ListParagraph"/>
        <w:numPr>
          <w:ilvl w:val="0"/>
          <w:numId w:val="93"/>
        </w:num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ducts shall be laid in such a manner that there is no abrasion between the insulation of the cable and the surface of the duct. </w:t>
      </w:r>
    </w:p>
    <w:p w14:paraId="5F95E164" w14:textId="77777777" w:rsidR="00DC36C9" w:rsidRPr="00DF18C5" w:rsidRDefault="00175385" w:rsidP="002E6425">
      <w:pPr>
        <w:pStyle w:val="ListParagraph"/>
        <w:numPr>
          <w:ilvl w:val="0"/>
          <w:numId w:val="93"/>
        </w:num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In the cases of single core cables, the cable shall have to be anchored to prevent movement due to magnetic effects by concreting the ducts at the ends of the joints. This shall not apply to three core cables. </w:t>
      </w:r>
    </w:p>
    <w:p w14:paraId="5F95E165" w14:textId="77777777" w:rsidR="00DC36C9" w:rsidRPr="00DF18C5" w:rsidRDefault="00175385" w:rsidP="002E6425">
      <w:pPr>
        <w:pStyle w:val="ListParagraph"/>
        <w:numPr>
          <w:ilvl w:val="0"/>
          <w:numId w:val="93"/>
        </w:num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When constructing a duct, a length of wire shall be left inside to facilitate the fitting of cleaning elements as well as the cables themselves. </w:t>
      </w:r>
    </w:p>
    <w:p w14:paraId="5F95E166" w14:textId="77777777" w:rsidR="00DC36C9" w:rsidRPr="00DF18C5" w:rsidRDefault="00175385" w:rsidP="002E6425">
      <w:pPr>
        <w:pStyle w:val="ListParagraph"/>
        <w:numPr>
          <w:ilvl w:val="0"/>
          <w:numId w:val="93"/>
        </w:num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cleaning shall consist of passing inside a cylinder in order to remove concrete that shall pass through the joints and later passing a broom or a rag to remove the residue.</w:t>
      </w:r>
    </w:p>
    <w:p w14:paraId="5F95E167" w14:textId="77777777" w:rsidR="00DC36C9" w:rsidRPr="00DF18C5" w:rsidRDefault="00DC36C9" w:rsidP="00473A89">
      <w:pPr>
        <w:pBdr>
          <w:top w:val="nil"/>
          <w:left w:val="nil"/>
          <w:bottom w:val="nil"/>
          <w:right w:val="nil"/>
          <w:between w:val="nil"/>
        </w:pBdr>
        <w:spacing w:after="0" w:line="240" w:lineRule="auto"/>
        <w:ind w:left="540"/>
        <w:jc w:val="both"/>
        <w:rPr>
          <w:rFonts w:asciiTheme="minorHAnsi" w:eastAsia="Times New Roman" w:hAnsiTheme="minorHAnsi" w:cstheme="minorHAnsi"/>
          <w:color w:val="000000"/>
          <w:sz w:val="24"/>
          <w:szCs w:val="24"/>
        </w:rPr>
      </w:pPr>
    </w:p>
    <w:p w14:paraId="5F95E168" w14:textId="77777777" w:rsidR="00DC36C9" w:rsidRPr="00DF18C5" w:rsidRDefault="00175385" w:rsidP="002E6425">
      <w:pPr>
        <w:numPr>
          <w:ilvl w:val="3"/>
          <w:numId w:val="66"/>
        </w:numPr>
        <w:pBdr>
          <w:top w:val="nil"/>
          <w:left w:val="nil"/>
          <w:bottom w:val="nil"/>
          <w:right w:val="nil"/>
          <w:between w:val="nil"/>
        </w:pBdr>
        <w:spacing w:after="0" w:line="240" w:lineRule="auto"/>
        <w:ind w:left="36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Direct Burial </w:t>
      </w:r>
    </w:p>
    <w:p w14:paraId="5F95E169" w14:textId="77777777" w:rsidR="00DC36C9" w:rsidRPr="00DF18C5" w:rsidRDefault="00175385" w:rsidP="00473A89">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For armoured cables, the following criteria for burial shall be met: </w:t>
      </w:r>
    </w:p>
    <w:p w14:paraId="5F95E16A" w14:textId="77777777" w:rsidR="00DC36C9" w:rsidRPr="00DF18C5" w:rsidRDefault="00175385" w:rsidP="002E6425">
      <w:pPr>
        <w:pStyle w:val="ListParagraph"/>
        <w:numPr>
          <w:ilvl w:val="0"/>
          <w:numId w:val="93"/>
        </w:numPr>
        <w:pBdr>
          <w:top w:val="nil"/>
          <w:left w:val="nil"/>
          <w:bottom w:val="nil"/>
          <w:right w:val="nil"/>
          <w:between w:val="nil"/>
        </w:pBdr>
        <w:spacing w:before="240" w:after="0" w:line="240" w:lineRule="auto"/>
        <w:ind w:left="1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trench must have a 150mm layer of fine sand upon which the cable shall be laid to protect the cable from mechanical damage due to sharp objects. On top of the cable, another 150mm of fine sand shall be laid. Both layers shall cover the entire width of the trench. </w:t>
      </w:r>
    </w:p>
    <w:p w14:paraId="5F95E16B" w14:textId="77777777" w:rsidR="00DC36C9" w:rsidRPr="00DF18C5" w:rsidRDefault="00175385" w:rsidP="002E6425">
      <w:pPr>
        <w:pStyle w:val="ListParagraph"/>
        <w:numPr>
          <w:ilvl w:val="0"/>
          <w:numId w:val="93"/>
        </w:num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sand should be well-graded </w:t>
      </w:r>
    </w:p>
    <w:p w14:paraId="5F95E16C" w14:textId="77777777" w:rsidR="00DC36C9" w:rsidRPr="00DF18C5" w:rsidRDefault="00175385" w:rsidP="002E6425">
      <w:pPr>
        <w:pStyle w:val="ListParagraph"/>
        <w:numPr>
          <w:ilvl w:val="0"/>
          <w:numId w:val="93"/>
        </w:num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any materials used for backfilling the trench must meet the approval of the Construction Supervisor in charge. </w:t>
      </w:r>
    </w:p>
    <w:p w14:paraId="5F95E16D" w14:textId="77777777" w:rsidR="00DC36C9" w:rsidRPr="00DF18C5" w:rsidRDefault="00175385" w:rsidP="002E6425">
      <w:pPr>
        <w:pStyle w:val="ListParagraph"/>
        <w:numPr>
          <w:ilvl w:val="0"/>
          <w:numId w:val="93"/>
        </w:num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cables must be buried at a depth of not less than 600mm. Exceptions could be made for rocky areas where the minimum depth cannot be attained in this case the cable shall be laid in a duct. </w:t>
      </w:r>
    </w:p>
    <w:p w14:paraId="5F95E16E" w14:textId="77777777" w:rsidR="00DC36C9" w:rsidRPr="00DF18C5" w:rsidRDefault="00175385" w:rsidP="002E6425">
      <w:pPr>
        <w:pStyle w:val="ListParagraph"/>
        <w:numPr>
          <w:ilvl w:val="0"/>
          <w:numId w:val="93"/>
        </w:num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Cables must be protected with a layer of protecting slabs, which shall also indicate their presence. </w:t>
      </w:r>
    </w:p>
    <w:p w14:paraId="5F95E16F" w14:textId="77777777" w:rsidR="00DC36C9" w:rsidRPr="00DF18C5" w:rsidRDefault="00175385" w:rsidP="002E6425">
      <w:pPr>
        <w:pStyle w:val="ListParagraph"/>
        <w:numPr>
          <w:ilvl w:val="0"/>
          <w:numId w:val="93"/>
        </w:num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For armoured cables the excavated materials without mechanically sharp objects shall be adequate to backfill the trench. </w:t>
      </w:r>
    </w:p>
    <w:p w14:paraId="5F95E170" w14:textId="77777777" w:rsidR="00DC36C9" w:rsidRPr="00DF18C5" w:rsidRDefault="00175385" w:rsidP="002E6425">
      <w:pPr>
        <w:pStyle w:val="ListParagraph"/>
        <w:numPr>
          <w:ilvl w:val="0"/>
          <w:numId w:val="93"/>
        </w:num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Cables shall not be buried in areas within the substation boundaries. Necessary cable trenches shall be prepared instead to the satisfaction of the client’s Project Manager. </w:t>
      </w:r>
    </w:p>
    <w:p w14:paraId="5F95E171" w14:textId="77777777" w:rsidR="00DC36C9" w:rsidRPr="00DF18C5" w:rsidRDefault="00DC36C9" w:rsidP="00473A89">
      <w:p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p>
    <w:p w14:paraId="5F95E172" w14:textId="77777777" w:rsidR="00DC36C9" w:rsidRPr="00DF18C5" w:rsidRDefault="00175385" w:rsidP="002E6425">
      <w:pPr>
        <w:numPr>
          <w:ilvl w:val="3"/>
          <w:numId w:val="66"/>
        </w:numPr>
        <w:pBdr>
          <w:top w:val="nil"/>
          <w:left w:val="nil"/>
          <w:bottom w:val="nil"/>
          <w:right w:val="nil"/>
          <w:between w:val="nil"/>
        </w:pBdr>
        <w:spacing w:after="0" w:line="240" w:lineRule="auto"/>
        <w:ind w:left="36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Galleries </w:t>
      </w:r>
    </w:p>
    <w:p w14:paraId="5F95E173" w14:textId="77777777" w:rsidR="00DC36C9" w:rsidRPr="00DF18C5" w:rsidRDefault="00175385" w:rsidP="002E6425">
      <w:pPr>
        <w:pStyle w:val="ListParagraph"/>
        <w:numPr>
          <w:ilvl w:val="0"/>
          <w:numId w:val="93"/>
        </w:num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When the number of cables justifies the use, they shall be laid in galleries. </w:t>
      </w:r>
    </w:p>
    <w:p w14:paraId="5F95E174" w14:textId="77777777" w:rsidR="00DC36C9" w:rsidRPr="00DF18C5" w:rsidRDefault="00175385" w:rsidP="002E6425">
      <w:pPr>
        <w:pStyle w:val="ListParagraph"/>
        <w:numPr>
          <w:ilvl w:val="0"/>
          <w:numId w:val="93"/>
        </w:num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cables shall be fixed to the cable trays by means of brackets or clamps. </w:t>
      </w:r>
    </w:p>
    <w:p w14:paraId="5F95E175" w14:textId="77777777" w:rsidR="00DC36C9" w:rsidRPr="00DF18C5" w:rsidRDefault="00175385" w:rsidP="002E6425">
      <w:pPr>
        <w:pStyle w:val="ListParagraph"/>
        <w:numPr>
          <w:ilvl w:val="0"/>
          <w:numId w:val="93"/>
        </w:num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All metallic elements shall be earthed with independent connectors if there are circuits of different voltages. </w:t>
      </w:r>
    </w:p>
    <w:p w14:paraId="5F95E176" w14:textId="77777777" w:rsidR="00DC36C9" w:rsidRPr="00DF18C5" w:rsidRDefault="00175385" w:rsidP="002E6425">
      <w:pPr>
        <w:pStyle w:val="ListParagraph"/>
        <w:numPr>
          <w:ilvl w:val="0"/>
          <w:numId w:val="93"/>
        </w:num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Electric cables shall not be installed where there are inflammable materials.</w:t>
      </w:r>
    </w:p>
    <w:p w14:paraId="5F95E177" w14:textId="77777777" w:rsidR="00DC36C9" w:rsidRPr="00DF18C5" w:rsidRDefault="00DC36C9" w:rsidP="00473A89">
      <w:p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p>
    <w:p w14:paraId="5F95E178" w14:textId="77777777" w:rsidR="00DC36C9" w:rsidRPr="00DF18C5" w:rsidRDefault="00175385" w:rsidP="002E6425">
      <w:pPr>
        <w:numPr>
          <w:ilvl w:val="3"/>
          <w:numId w:val="66"/>
        </w:numPr>
        <w:pBdr>
          <w:top w:val="nil"/>
          <w:left w:val="nil"/>
          <w:bottom w:val="nil"/>
          <w:right w:val="nil"/>
          <w:between w:val="nil"/>
        </w:pBdr>
        <w:spacing w:after="0" w:line="240" w:lineRule="auto"/>
        <w:ind w:left="36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Parallel Separation </w:t>
      </w:r>
    </w:p>
    <w:p w14:paraId="5F95E17A" w14:textId="01F5170B" w:rsidR="00DC36C9" w:rsidRPr="00DF18C5" w:rsidRDefault="00175385" w:rsidP="00473A89">
      <w:pPr>
        <w:pBdr>
          <w:top w:val="nil"/>
          <w:left w:val="nil"/>
          <w:bottom w:val="nil"/>
          <w:right w:val="nil"/>
          <w:between w:val="nil"/>
        </w:pBdr>
        <w:spacing w:after="0" w:line="240" w:lineRule="auto"/>
        <w:ind w:left="54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b/>
          <w:color w:val="000000"/>
          <w:sz w:val="24"/>
          <w:szCs w:val="24"/>
        </w:rPr>
        <w:t xml:space="preserve">Low Voltage Cables </w:t>
      </w:r>
    </w:p>
    <w:p w14:paraId="5F95E17B" w14:textId="77777777" w:rsidR="00DC36C9" w:rsidRPr="00DF18C5" w:rsidRDefault="00175385" w:rsidP="00473A89">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Medium Voltage cables may be laid parallel to Low voltage cables as long as there is always a minimum distance of 250 mm between them. When this distance cannot be attained, a solid brick wall shall separate them, or they shall be placed in ducts. </w:t>
      </w:r>
    </w:p>
    <w:p w14:paraId="5F95E17C" w14:textId="77777777" w:rsidR="00DC36C9" w:rsidRPr="00DF18C5" w:rsidRDefault="00DC36C9" w:rsidP="00473A89">
      <w:p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p>
    <w:p w14:paraId="5F95E17E" w14:textId="3281AB68" w:rsidR="00DC36C9" w:rsidRPr="00DF18C5" w:rsidRDefault="00175385" w:rsidP="00473A89">
      <w:pPr>
        <w:pBdr>
          <w:top w:val="nil"/>
          <w:left w:val="nil"/>
          <w:bottom w:val="nil"/>
          <w:right w:val="nil"/>
          <w:between w:val="nil"/>
        </w:pBdr>
        <w:spacing w:after="0" w:line="240" w:lineRule="auto"/>
        <w:ind w:left="54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b/>
          <w:color w:val="000000"/>
          <w:sz w:val="24"/>
          <w:szCs w:val="24"/>
        </w:rPr>
        <w:t xml:space="preserve">Medium Voltage Cables </w:t>
      </w:r>
    </w:p>
    <w:p w14:paraId="5F95E17F" w14:textId="77777777" w:rsidR="00DC36C9" w:rsidRPr="00DF18C5" w:rsidRDefault="00175385" w:rsidP="00473A89">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distance to be maintained in the case of parallel situations of underground Medium Voltage lines is 250mm. If this distance cannot be achieved a protective brick wall shall be installed between them, or one of them shall be installed within ducts. </w:t>
      </w:r>
    </w:p>
    <w:p w14:paraId="5F95E180" w14:textId="77777777" w:rsidR="00DC36C9" w:rsidRPr="00DF18C5" w:rsidRDefault="00DC36C9" w:rsidP="00473A89">
      <w:p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p>
    <w:p w14:paraId="5F95E182" w14:textId="33998748" w:rsidR="00DC36C9" w:rsidRPr="00E255BE" w:rsidRDefault="00175385" w:rsidP="002E6425">
      <w:pPr>
        <w:numPr>
          <w:ilvl w:val="3"/>
          <w:numId w:val="66"/>
        </w:numPr>
        <w:pBdr>
          <w:top w:val="nil"/>
          <w:left w:val="nil"/>
          <w:bottom w:val="nil"/>
          <w:right w:val="nil"/>
          <w:between w:val="nil"/>
        </w:pBdr>
        <w:spacing w:after="0" w:line="240" w:lineRule="auto"/>
        <w:ind w:left="36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b/>
          <w:color w:val="000000"/>
          <w:sz w:val="24"/>
          <w:szCs w:val="24"/>
        </w:rPr>
        <w:t xml:space="preserve">Telecommunication Cables </w:t>
      </w:r>
    </w:p>
    <w:p w14:paraId="5F95E183" w14:textId="77777777" w:rsidR="00DC36C9" w:rsidRPr="00DF18C5" w:rsidRDefault="00175385" w:rsidP="00473A89">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In the case of parallel laying of subterranean electric cables and telecommunications wires, they must be as far as possible from each other. As long as the cables both electric and telecommunications are buried, a minimum separation of 2 meters must be maintained at all times. This distance could be reduced further to 250mm between ducts. </w:t>
      </w:r>
    </w:p>
    <w:p w14:paraId="5F95E184" w14:textId="77777777" w:rsidR="00DC36C9" w:rsidRPr="00DF18C5" w:rsidRDefault="00175385" w:rsidP="002E6425">
      <w:pPr>
        <w:pStyle w:val="ListParagraph"/>
        <w:numPr>
          <w:ilvl w:val="0"/>
          <w:numId w:val="93"/>
        </w:num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clearances must be in accordance with the common practice of separation.</w:t>
      </w:r>
    </w:p>
    <w:p w14:paraId="5F95E185" w14:textId="77777777" w:rsidR="00DC36C9" w:rsidRPr="00DF18C5" w:rsidRDefault="00DC36C9" w:rsidP="00473A89">
      <w:p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p>
    <w:p w14:paraId="5F95E186" w14:textId="77777777" w:rsidR="00DC36C9" w:rsidRPr="00DF18C5" w:rsidRDefault="00175385" w:rsidP="002E6425">
      <w:pPr>
        <w:numPr>
          <w:ilvl w:val="3"/>
          <w:numId w:val="66"/>
        </w:numPr>
        <w:pBdr>
          <w:top w:val="nil"/>
          <w:left w:val="nil"/>
          <w:bottom w:val="nil"/>
          <w:right w:val="nil"/>
          <w:between w:val="nil"/>
        </w:pBdr>
        <w:spacing w:after="0" w:line="240" w:lineRule="auto"/>
        <w:ind w:left="36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Steam etc. </w:t>
      </w:r>
    </w:p>
    <w:p w14:paraId="5F95E187" w14:textId="77777777" w:rsidR="00DC36C9" w:rsidRPr="00DF18C5" w:rsidRDefault="00175385" w:rsidP="00473A89">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In parallel layouts between power cables and buried water pipes a minimum distance of 0.5m shall be maintained in a horizontal projection. If these clearances cannot be maintained the cables shall be laid in ducts. </w:t>
      </w:r>
    </w:p>
    <w:p w14:paraId="5F95E188" w14:textId="77777777" w:rsidR="00DC36C9" w:rsidRPr="00DF18C5" w:rsidRDefault="00DC36C9" w:rsidP="00473A89">
      <w:p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p>
    <w:p w14:paraId="5F95E189" w14:textId="77777777" w:rsidR="00DC36C9" w:rsidRPr="00DF18C5" w:rsidRDefault="00175385" w:rsidP="002E6425">
      <w:pPr>
        <w:numPr>
          <w:ilvl w:val="3"/>
          <w:numId w:val="66"/>
        </w:numPr>
        <w:pBdr>
          <w:top w:val="nil"/>
          <w:left w:val="nil"/>
          <w:bottom w:val="nil"/>
          <w:right w:val="nil"/>
          <w:between w:val="nil"/>
        </w:pBdr>
        <w:spacing w:after="0" w:line="240" w:lineRule="auto"/>
        <w:ind w:left="36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Oil Pipelines </w:t>
      </w:r>
    </w:p>
    <w:p w14:paraId="5F95E18A" w14:textId="77777777" w:rsidR="00DC36C9" w:rsidRPr="00DF18C5" w:rsidRDefault="00175385" w:rsidP="00473A89">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minimum distance between the cables and the oil pipelines shall be 0.5 m. The cable shall be protected from any gas leaks. </w:t>
      </w:r>
    </w:p>
    <w:p w14:paraId="5F95E18B" w14:textId="77777777" w:rsidR="00DC36C9" w:rsidRPr="00DF18C5" w:rsidRDefault="00DC36C9" w:rsidP="00473A89">
      <w:p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p>
    <w:p w14:paraId="5F95E18C" w14:textId="77777777" w:rsidR="00DC36C9" w:rsidRPr="00DF18C5" w:rsidRDefault="00175385" w:rsidP="002E6425">
      <w:pPr>
        <w:numPr>
          <w:ilvl w:val="3"/>
          <w:numId w:val="66"/>
        </w:numPr>
        <w:pBdr>
          <w:top w:val="nil"/>
          <w:left w:val="nil"/>
          <w:bottom w:val="nil"/>
          <w:right w:val="nil"/>
          <w:between w:val="nil"/>
        </w:pBdr>
        <w:spacing w:after="0" w:line="240" w:lineRule="auto"/>
        <w:ind w:left="36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Sewers </w:t>
      </w:r>
    </w:p>
    <w:p w14:paraId="5F95E18D" w14:textId="77777777" w:rsidR="00DC36C9" w:rsidRPr="00DF18C5" w:rsidRDefault="00175385" w:rsidP="00473A89">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In parallel layouts of electric cables with sewerage conduits, a minimum distance of 0.5 m shall be maintained, the cables shall be adequately protected if this distance cannot be maintained. </w:t>
      </w:r>
    </w:p>
    <w:p w14:paraId="5F95E18E" w14:textId="77777777" w:rsidR="00DC36C9" w:rsidRPr="00DF18C5" w:rsidRDefault="00DC36C9" w:rsidP="00473A89">
      <w:pPr>
        <w:pBdr>
          <w:top w:val="nil"/>
          <w:left w:val="nil"/>
          <w:bottom w:val="nil"/>
          <w:right w:val="nil"/>
          <w:between w:val="nil"/>
        </w:pBdr>
        <w:spacing w:after="0" w:line="240" w:lineRule="auto"/>
        <w:ind w:left="47"/>
        <w:jc w:val="both"/>
        <w:rPr>
          <w:rFonts w:asciiTheme="minorHAnsi" w:eastAsia="Times New Roman" w:hAnsiTheme="minorHAnsi" w:cstheme="minorHAnsi"/>
          <w:color w:val="000000"/>
          <w:sz w:val="24"/>
          <w:szCs w:val="24"/>
        </w:rPr>
      </w:pPr>
    </w:p>
    <w:p w14:paraId="5F95E18F" w14:textId="77777777" w:rsidR="00DC36C9" w:rsidRPr="00DF18C5" w:rsidRDefault="00175385" w:rsidP="002E6425">
      <w:pPr>
        <w:numPr>
          <w:ilvl w:val="3"/>
          <w:numId w:val="66"/>
        </w:numPr>
        <w:pBdr>
          <w:top w:val="nil"/>
          <w:left w:val="nil"/>
          <w:bottom w:val="nil"/>
          <w:right w:val="nil"/>
          <w:between w:val="nil"/>
        </w:pBdr>
        <w:spacing w:after="0" w:line="240" w:lineRule="auto"/>
        <w:ind w:left="36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 Fuel Storage Tanks </w:t>
      </w:r>
    </w:p>
    <w:p w14:paraId="5F95E190" w14:textId="77777777" w:rsidR="00DC36C9" w:rsidRPr="00DF18C5" w:rsidRDefault="00175385" w:rsidP="00473A89">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There shall be a minimum distance of 1.20 meters between cables and fuel storage tanks, apart from providing adequate protection for the electric cables. </w:t>
      </w:r>
    </w:p>
    <w:p w14:paraId="5F95E191" w14:textId="77777777" w:rsidR="00DC36C9" w:rsidRPr="00DF18C5" w:rsidRDefault="00DC36C9" w:rsidP="00473A89">
      <w:p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p>
    <w:p w14:paraId="5F95E192" w14:textId="77777777" w:rsidR="00DC36C9" w:rsidRPr="00DF18C5" w:rsidRDefault="00175385" w:rsidP="002E6425">
      <w:pPr>
        <w:numPr>
          <w:ilvl w:val="3"/>
          <w:numId w:val="66"/>
        </w:numPr>
        <w:pBdr>
          <w:top w:val="nil"/>
          <w:left w:val="nil"/>
          <w:bottom w:val="nil"/>
          <w:right w:val="nil"/>
          <w:between w:val="nil"/>
        </w:pBdr>
        <w:spacing w:after="0" w:line="240" w:lineRule="auto"/>
        <w:ind w:left="36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Foundations of Other Services </w:t>
      </w:r>
    </w:p>
    <w:p w14:paraId="5F95E193" w14:textId="77777777" w:rsidR="00DC36C9" w:rsidRPr="00DF18C5" w:rsidRDefault="00175385" w:rsidP="00473A89">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When there are structural supports for public transport, suspended telecommunication wires, street lighting, the electric cables shall be laid at a distance of at least 500mm from the outer extremities of the supports or foundations of the structures. This minimum distance shall further be increased to 1.5m if the support or foundation is subject to continuous stress towards the curb sides. </w:t>
      </w:r>
    </w:p>
    <w:p w14:paraId="5F95E194" w14:textId="77777777" w:rsidR="00DC36C9" w:rsidRPr="00DF18C5" w:rsidRDefault="00175385" w:rsidP="00473A89">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If this separation cannot be maintained a resistant mechanical safety measure must be used throughout the length of the support and its foundation, extending to a length of 500mm, on both sides of outer extremes.</w:t>
      </w:r>
    </w:p>
    <w:p w14:paraId="5F95E195" w14:textId="77777777" w:rsidR="00DC36C9" w:rsidRPr="00DF18C5" w:rsidRDefault="00DC36C9" w:rsidP="00473A89">
      <w:p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p>
    <w:p w14:paraId="5F95E197" w14:textId="23E79F1D" w:rsidR="00DC36C9" w:rsidRPr="00E255BE" w:rsidRDefault="00175385" w:rsidP="002E6425">
      <w:pPr>
        <w:numPr>
          <w:ilvl w:val="3"/>
          <w:numId w:val="66"/>
        </w:numPr>
        <w:pBdr>
          <w:top w:val="nil"/>
          <w:left w:val="nil"/>
          <w:bottom w:val="nil"/>
          <w:right w:val="nil"/>
          <w:between w:val="nil"/>
        </w:pBdr>
        <w:spacing w:after="0" w:line="240" w:lineRule="auto"/>
        <w:ind w:left="36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Crossing of Roads </w:t>
      </w:r>
    </w:p>
    <w:p w14:paraId="5F95E198" w14:textId="77777777" w:rsidR="00DC36C9" w:rsidRPr="00DF18C5" w:rsidRDefault="00175385" w:rsidP="00473A89">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When crossing streets and roads cables shall be laid at depths of at least 1.2m. The ducts must be durable and mechanically strong and must have a minimum diameter of 150mm in order to permit the easy passage of the cables within the tubes. Spare ducts must be provided where necessary.</w:t>
      </w:r>
    </w:p>
    <w:p w14:paraId="5F95E199" w14:textId="77777777" w:rsidR="00DC36C9" w:rsidRPr="00DF18C5" w:rsidRDefault="00DC36C9" w:rsidP="00473A89">
      <w:p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p>
    <w:p w14:paraId="5F95E19A" w14:textId="77777777" w:rsidR="00DC36C9" w:rsidRPr="00DF18C5" w:rsidRDefault="00175385" w:rsidP="002E6425">
      <w:pPr>
        <w:numPr>
          <w:ilvl w:val="3"/>
          <w:numId w:val="66"/>
        </w:numPr>
        <w:pBdr>
          <w:top w:val="nil"/>
          <w:left w:val="nil"/>
          <w:bottom w:val="nil"/>
          <w:right w:val="nil"/>
          <w:between w:val="nil"/>
        </w:pBdr>
        <w:spacing w:after="0" w:line="240" w:lineRule="auto"/>
        <w:ind w:left="36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Crossing Other Services </w:t>
      </w:r>
    </w:p>
    <w:p w14:paraId="5F95E19B" w14:textId="77777777" w:rsidR="00DC36C9" w:rsidRPr="00DF18C5" w:rsidRDefault="00175385" w:rsidP="00473A89">
      <w:pPr>
        <w:pBdr>
          <w:top w:val="nil"/>
          <w:left w:val="nil"/>
          <w:bottom w:val="nil"/>
          <w:right w:val="nil"/>
          <w:between w:val="nil"/>
        </w:pBdr>
        <w:spacing w:after="0" w:line="240" w:lineRule="auto"/>
        <w:ind w:left="54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Low Voltage Cables </w:t>
      </w:r>
    </w:p>
    <w:p w14:paraId="5F95E19C" w14:textId="77777777" w:rsidR="00DC36C9" w:rsidRPr="00DF18C5" w:rsidRDefault="00175385" w:rsidP="00473A89">
      <w:p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When medium voltage cables cross low voltage cables, a minimum distance of 250mm must be kept between them. If this cannot be achieved, medium voltage and low voltage cables must be separated by pipes, conduits, or solid brick divisor walls. </w:t>
      </w:r>
    </w:p>
    <w:p w14:paraId="5F95E19D" w14:textId="77777777" w:rsidR="00DC36C9" w:rsidRPr="00DF18C5" w:rsidRDefault="00DC36C9" w:rsidP="00473A89">
      <w:p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p>
    <w:p w14:paraId="5F95E19E" w14:textId="77777777" w:rsidR="00DC36C9" w:rsidRPr="00DF18C5" w:rsidRDefault="00175385" w:rsidP="00473A89">
      <w:pPr>
        <w:pBdr>
          <w:top w:val="nil"/>
          <w:left w:val="nil"/>
          <w:bottom w:val="nil"/>
          <w:right w:val="nil"/>
          <w:between w:val="nil"/>
        </w:pBdr>
        <w:spacing w:after="0" w:line="240" w:lineRule="auto"/>
        <w:ind w:left="54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b/>
          <w:color w:val="000000"/>
          <w:sz w:val="24"/>
          <w:szCs w:val="24"/>
        </w:rPr>
        <w:t xml:space="preserve"> Medium Voltage Cables </w:t>
      </w:r>
    </w:p>
    <w:p w14:paraId="5F95E19F" w14:textId="77777777" w:rsidR="00DC36C9" w:rsidRPr="00DF18C5" w:rsidRDefault="00175385" w:rsidP="00473A89">
      <w:p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When crossing other medium voltage cables, the minimum distance to be observed between them is 250mm. If this distance cannot be maintained solid bricks must be laid between them.</w:t>
      </w:r>
    </w:p>
    <w:p w14:paraId="5F95E1A0" w14:textId="77777777" w:rsidR="00DC36C9" w:rsidRPr="00DF18C5" w:rsidRDefault="00DC36C9" w:rsidP="00473A89">
      <w:p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p>
    <w:p w14:paraId="5F95E1A1" w14:textId="77777777" w:rsidR="00DC36C9" w:rsidRPr="00DF18C5" w:rsidRDefault="00175385" w:rsidP="002E6425">
      <w:pPr>
        <w:numPr>
          <w:ilvl w:val="3"/>
          <w:numId w:val="66"/>
        </w:numPr>
        <w:pBdr>
          <w:top w:val="nil"/>
          <w:left w:val="nil"/>
          <w:bottom w:val="nil"/>
          <w:right w:val="nil"/>
          <w:between w:val="nil"/>
        </w:pBdr>
        <w:spacing w:after="0" w:line="240" w:lineRule="auto"/>
        <w:ind w:left="36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Telecommunication Wires </w:t>
      </w:r>
    </w:p>
    <w:p w14:paraId="5F95E1A2" w14:textId="77777777" w:rsidR="00DC36C9" w:rsidRPr="00DF18C5" w:rsidRDefault="00175385" w:rsidP="00473A89">
      <w:p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When crossing telecommunication wires, the electric cables must be situated within conduits of appropriate mechanical resistance, maintaining a minimum distance of at least 250mm, between the outer sides. </w:t>
      </w:r>
    </w:p>
    <w:p w14:paraId="5F95E1A3" w14:textId="77777777" w:rsidR="00DC36C9" w:rsidRPr="00DF18C5" w:rsidRDefault="00DC36C9" w:rsidP="00473A89">
      <w:p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p>
    <w:p w14:paraId="5F95E1A4" w14:textId="77777777" w:rsidR="00DC36C9" w:rsidRPr="00DF18C5" w:rsidRDefault="00175385" w:rsidP="00473A89">
      <w:p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electric cable must be protected in PVC or concrete duct and in such a way that it guarantees that the distance between the cables is greater than the minimum established for parallel layouts. </w:t>
      </w:r>
    </w:p>
    <w:p w14:paraId="5F95E1A5" w14:textId="77777777" w:rsidR="00DC36C9" w:rsidRPr="00DF18C5" w:rsidRDefault="00175385" w:rsidP="00473A89">
      <w:p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crossing must be at least 1m from a junction box for telecommunications wires and joints for electric cables shall not be installed next to crossings of telecommunications cables.</w:t>
      </w:r>
    </w:p>
    <w:p w14:paraId="5F95E1A6" w14:textId="77777777" w:rsidR="00DC36C9" w:rsidRPr="00DF18C5" w:rsidRDefault="00DC36C9" w:rsidP="00473A89">
      <w:p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p>
    <w:p w14:paraId="5F95E1A7" w14:textId="77777777" w:rsidR="00DC36C9" w:rsidRPr="00DF18C5" w:rsidRDefault="00175385" w:rsidP="002E6425">
      <w:pPr>
        <w:numPr>
          <w:ilvl w:val="3"/>
          <w:numId w:val="66"/>
        </w:numPr>
        <w:pBdr>
          <w:top w:val="nil"/>
          <w:left w:val="nil"/>
          <w:bottom w:val="nil"/>
          <w:right w:val="nil"/>
          <w:between w:val="nil"/>
        </w:pBdr>
        <w:spacing w:after="0" w:line="240" w:lineRule="auto"/>
        <w:ind w:left="36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Water Steam etc. </w:t>
      </w:r>
    </w:p>
    <w:p w14:paraId="5F95E1A8" w14:textId="77777777" w:rsidR="00DC36C9" w:rsidRPr="00DF18C5" w:rsidRDefault="00175385" w:rsidP="00473A89">
      <w:pPr>
        <w:spacing w:after="0" w:line="240" w:lineRule="auto"/>
        <w:ind w:left="1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There should never be a water pipe joint over the cable. A water pipe joint must be at least 2.0 m from a crossing. </w:t>
      </w:r>
    </w:p>
    <w:p w14:paraId="5F95E1A9" w14:textId="77777777" w:rsidR="00DC36C9" w:rsidRPr="00DF18C5" w:rsidRDefault="00DC36C9" w:rsidP="00473A89">
      <w:p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p>
    <w:p w14:paraId="5F95E1AA" w14:textId="77777777" w:rsidR="00DC36C9" w:rsidRPr="00DF18C5" w:rsidRDefault="00175385" w:rsidP="002E6425">
      <w:pPr>
        <w:numPr>
          <w:ilvl w:val="3"/>
          <w:numId w:val="66"/>
        </w:numPr>
        <w:pBdr>
          <w:top w:val="nil"/>
          <w:left w:val="nil"/>
          <w:bottom w:val="nil"/>
          <w:right w:val="nil"/>
          <w:between w:val="nil"/>
        </w:pBdr>
        <w:spacing w:after="0" w:line="240" w:lineRule="auto"/>
        <w:ind w:left="36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Gas </w:t>
      </w:r>
    </w:p>
    <w:p w14:paraId="5F95E1AB" w14:textId="77777777" w:rsidR="00DC36C9" w:rsidRPr="00DF18C5" w:rsidRDefault="00175385" w:rsidP="00473A89">
      <w:pPr>
        <w:spacing w:after="0" w:line="240" w:lineRule="auto"/>
        <w:ind w:left="1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minimum distance in crossings with gas pipelines shall be of 250mm. The crossing shall not be made over gas pipelines joints. </w:t>
      </w:r>
    </w:p>
    <w:p w14:paraId="5F95E1AC" w14:textId="77777777" w:rsidR="00DC36C9" w:rsidRPr="00DF18C5" w:rsidRDefault="00DC36C9" w:rsidP="00473A89">
      <w:pPr>
        <w:spacing w:after="0" w:line="240" w:lineRule="auto"/>
        <w:ind w:left="47"/>
        <w:jc w:val="both"/>
        <w:rPr>
          <w:rFonts w:asciiTheme="minorHAnsi" w:eastAsia="Times New Roman" w:hAnsiTheme="minorHAnsi" w:cstheme="minorHAnsi"/>
          <w:b/>
          <w:color w:val="000000"/>
          <w:sz w:val="24"/>
          <w:szCs w:val="24"/>
        </w:rPr>
      </w:pPr>
    </w:p>
    <w:p w14:paraId="5F95E1AD" w14:textId="77777777" w:rsidR="00DC36C9" w:rsidRPr="00DF18C5" w:rsidRDefault="00175385" w:rsidP="002E6425">
      <w:pPr>
        <w:numPr>
          <w:ilvl w:val="3"/>
          <w:numId w:val="66"/>
        </w:numPr>
        <w:pBdr>
          <w:top w:val="nil"/>
          <w:left w:val="nil"/>
          <w:bottom w:val="nil"/>
          <w:right w:val="nil"/>
          <w:between w:val="nil"/>
        </w:pBdr>
        <w:spacing w:after="0" w:line="240" w:lineRule="auto"/>
        <w:ind w:left="36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Sewers </w:t>
      </w:r>
    </w:p>
    <w:p w14:paraId="5F95E1AE" w14:textId="77777777" w:rsidR="00DC36C9" w:rsidRPr="00DF18C5" w:rsidRDefault="00175385" w:rsidP="00473A89">
      <w:pPr>
        <w:spacing w:after="0" w:line="240" w:lineRule="auto"/>
        <w:ind w:left="1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In crossing sewage pipes, it is recommended that the electric cable should be above the sewer line where possible.</w:t>
      </w:r>
    </w:p>
    <w:p w14:paraId="5F95E1AF" w14:textId="77777777" w:rsidR="00DC36C9" w:rsidRPr="00DF18C5" w:rsidRDefault="00DC36C9" w:rsidP="00473A89">
      <w:p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p>
    <w:p w14:paraId="5F95E1B0" w14:textId="77777777" w:rsidR="00DC36C9" w:rsidRPr="00DF18C5" w:rsidRDefault="00175385" w:rsidP="002E6425">
      <w:pPr>
        <w:numPr>
          <w:ilvl w:val="3"/>
          <w:numId w:val="66"/>
        </w:numPr>
        <w:pBdr>
          <w:top w:val="nil"/>
          <w:left w:val="nil"/>
          <w:bottom w:val="nil"/>
          <w:right w:val="nil"/>
          <w:between w:val="nil"/>
        </w:pBdr>
        <w:spacing w:after="0" w:line="240" w:lineRule="auto"/>
        <w:ind w:left="36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Fuel Depots </w:t>
      </w:r>
    </w:p>
    <w:p w14:paraId="5F95E1B1" w14:textId="77777777" w:rsidR="00DC36C9" w:rsidRPr="00DF18C5" w:rsidRDefault="00175385" w:rsidP="00473A89">
      <w:pPr>
        <w:spacing w:before="240" w:after="0" w:line="240" w:lineRule="auto"/>
        <w:ind w:left="1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Electric cable crossings over fuel deposits shall be avoided at all times, the electric cables must be laid bordering the fuel tanks, maintaining a minimum distance of 1.2 meters.</w:t>
      </w:r>
    </w:p>
    <w:p w14:paraId="5F95E1B2" w14:textId="77777777" w:rsidR="00DC36C9" w:rsidRPr="00DF18C5" w:rsidRDefault="00DC36C9" w:rsidP="00473A89">
      <w:p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p>
    <w:p w14:paraId="5F95E1B3" w14:textId="77777777" w:rsidR="00DC36C9" w:rsidRPr="00DF18C5" w:rsidRDefault="00175385" w:rsidP="002E6425">
      <w:pPr>
        <w:numPr>
          <w:ilvl w:val="3"/>
          <w:numId w:val="66"/>
        </w:numPr>
        <w:pBdr>
          <w:top w:val="nil"/>
          <w:left w:val="nil"/>
          <w:bottom w:val="nil"/>
          <w:right w:val="nil"/>
          <w:between w:val="nil"/>
        </w:pBdr>
        <w:spacing w:after="0" w:line="240" w:lineRule="auto"/>
        <w:ind w:left="36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Transporting Cable Drums </w:t>
      </w:r>
    </w:p>
    <w:p w14:paraId="5F95E1B4" w14:textId="77777777" w:rsidR="00DC36C9" w:rsidRPr="00DF18C5" w:rsidRDefault="00175385" w:rsidP="00473A89">
      <w:pPr>
        <w:spacing w:after="0" w:line="240" w:lineRule="auto"/>
        <w:ind w:left="1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Loading and unloading from trucks or appropriate trailers shall always be made through an adequate bar that passes through the </w:t>
      </w:r>
      <w:proofErr w:type="spellStart"/>
      <w:r w:rsidRPr="00DF18C5">
        <w:rPr>
          <w:rFonts w:asciiTheme="minorHAnsi" w:eastAsia="Times New Roman" w:hAnsiTheme="minorHAnsi" w:cstheme="minorHAnsi"/>
          <w:color w:val="000000"/>
          <w:sz w:val="24"/>
          <w:szCs w:val="24"/>
        </w:rPr>
        <w:t>center</w:t>
      </w:r>
      <w:proofErr w:type="spellEnd"/>
      <w:r w:rsidRPr="00DF18C5">
        <w:rPr>
          <w:rFonts w:asciiTheme="minorHAnsi" w:eastAsia="Times New Roman" w:hAnsiTheme="minorHAnsi" w:cstheme="minorHAnsi"/>
          <w:color w:val="000000"/>
          <w:sz w:val="24"/>
          <w:szCs w:val="24"/>
        </w:rPr>
        <w:t xml:space="preserve"> of the cable drum. </w:t>
      </w:r>
    </w:p>
    <w:p w14:paraId="5F95E1B5" w14:textId="77777777" w:rsidR="00DC36C9" w:rsidRPr="00DF18C5" w:rsidRDefault="00175385" w:rsidP="002E6425">
      <w:pPr>
        <w:pStyle w:val="ListParagraph"/>
        <w:numPr>
          <w:ilvl w:val="0"/>
          <w:numId w:val="93"/>
        </w:num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cable drums shall always be transported upright and never on its side. </w:t>
      </w:r>
    </w:p>
    <w:p w14:paraId="5F95E1B6" w14:textId="77777777" w:rsidR="00DC36C9" w:rsidRPr="00DF18C5" w:rsidRDefault="00175385" w:rsidP="002E6425">
      <w:pPr>
        <w:pStyle w:val="ListParagraph"/>
        <w:numPr>
          <w:ilvl w:val="0"/>
          <w:numId w:val="93"/>
        </w:num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When several cable drums are transported together, they must be aligned back-to-back and have stopping blocks to prevent movement. </w:t>
      </w:r>
    </w:p>
    <w:p w14:paraId="5F95E1B7" w14:textId="77777777" w:rsidR="00DC36C9" w:rsidRPr="00DF18C5" w:rsidRDefault="00175385" w:rsidP="002E6425">
      <w:pPr>
        <w:pStyle w:val="ListParagraph"/>
        <w:numPr>
          <w:ilvl w:val="0"/>
          <w:numId w:val="93"/>
        </w:num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stoppers should be uniform so that they do not pierce the cable insulation. The stoppers should span the whole length of the cable drum. </w:t>
      </w:r>
    </w:p>
    <w:p w14:paraId="5F95E1B8" w14:textId="77777777" w:rsidR="00DC36C9" w:rsidRPr="00DF18C5" w:rsidRDefault="00175385" w:rsidP="002E6425">
      <w:pPr>
        <w:pStyle w:val="ListParagraph"/>
        <w:numPr>
          <w:ilvl w:val="0"/>
          <w:numId w:val="93"/>
        </w:num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An alternative to stoppers may be to have wooden pieces nailed to the platform supporting cable drums. The stoppers shall be placed at the reels of the cable drums. </w:t>
      </w:r>
    </w:p>
    <w:p w14:paraId="5F95E1B9" w14:textId="77777777" w:rsidR="00DC36C9" w:rsidRPr="00DF18C5" w:rsidRDefault="00175385" w:rsidP="002E6425">
      <w:pPr>
        <w:pStyle w:val="ListParagraph"/>
        <w:numPr>
          <w:ilvl w:val="0"/>
          <w:numId w:val="93"/>
        </w:num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cable drum must not be tied down with ropes, cables or chains. Upon </w:t>
      </w:r>
      <w:proofErr w:type="spellStart"/>
      <w:r w:rsidRPr="00DF18C5">
        <w:rPr>
          <w:rFonts w:asciiTheme="minorHAnsi" w:eastAsia="Times New Roman" w:hAnsiTheme="minorHAnsi" w:cstheme="minorHAnsi"/>
          <w:color w:val="000000"/>
          <w:sz w:val="24"/>
          <w:szCs w:val="24"/>
        </w:rPr>
        <w:t>off loading</w:t>
      </w:r>
      <w:proofErr w:type="spellEnd"/>
      <w:r w:rsidRPr="00DF18C5">
        <w:rPr>
          <w:rFonts w:asciiTheme="minorHAnsi" w:eastAsia="Times New Roman" w:hAnsiTheme="minorHAnsi" w:cstheme="minorHAnsi"/>
          <w:color w:val="000000"/>
          <w:sz w:val="24"/>
          <w:szCs w:val="24"/>
        </w:rPr>
        <w:t xml:space="preserve"> the cable drum the roll must not drop down from the truck or trailer, a provisional ramp with an inclination of not more than 1/4 shall instead be constructed in the case where there are no pulleys for lifting the drum. The roll can be rolled of the ramp by means of guide ropes. Sand can be placed at the bottom of the ramp to act as shock absorber and brake for the cable drum. </w:t>
      </w:r>
    </w:p>
    <w:p w14:paraId="5F95E1BA" w14:textId="77777777" w:rsidR="00DC36C9" w:rsidRPr="00DF18C5" w:rsidRDefault="00175385" w:rsidP="002E6425">
      <w:pPr>
        <w:pStyle w:val="ListParagraph"/>
        <w:numPr>
          <w:ilvl w:val="0"/>
          <w:numId w:val="93"/>
        </w:num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When rolling the drum on the ground the rotational direction must be observed so that the cable does not come loose. </w:t>
      </w:r>
    </w:p>
    <w:p w14:paraId="5F95E1BB" w14:textId="77777777" w:rsidR="00DC36C9" w:rsidRPr="00DF18C5" w:rsidRDefault="00175385" w:rsidP="002E6425">
      <w:pPr>
        <w:pStyle w:val="ListParagraph"/>
        <w:numPr>
          <w:ilvl w:val="0"/>
          <w:numId w:val="93"/>
        </w:num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When the drum is rolled care must be taken to ensure that the drum is not rolled on rough ground. Care must also be taken to ensure the reel is not broken because the splinters can puncture the cable. </w:t>
      </w:r>
    </w:p>
    <w:p w14:paraId="5F95E1BD" w14:textId="07CFD9BB" w:rsidR="00DC36C9" w:rsidRPr="00473A89" w:rsidRDefault="00175385" w:rsidP="002E6425">
      <w:pPr>
        <w:pStyle w:val="ListParagraph"/>
        <w:numPr>
          <w:ilvl w:val="0"/>
          <w:numId w:val="93"/>
        </w:num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Where possible the cable drums should not be exposed to the elements.</w:t>
      </w:r>
    </w:p>
    <w:p w14:paraId="5F95E1BE" w14:textId="77777777" w:rsidR="00DC36C9" w:rsidRPr="00DF18C5" w:rsidRDefault="00DC36C9" w:rsidP="00473A89">
      <w:p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p>
    <w:p w14:paraId="5F95E1BF" w14:textId="77777777" w:rsidR="00DC36C9" w:rsidRPr="00DF18C5" w:rsidRDefault="00175385" w:rsidP="002E6425">
      <w:pPr>
        <w:numPr>
          <w:ilvl w:val="3"/>
          <w:numId w:val="66"/>
        </w:numPr>
        <w:pBdr>
          <w:top w:val="nil"/>
          <w:left w:val="nil"/>
          <w:bottom w:val="nil"/>
          <w:right w:val="nil"/>
          <w:between w:val="nil"/>
        </w:pBdr>
        <w:spacing w:after="0" w:line="240" w:lineRule="auto"/>
        <w:ind w:left="36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Laying of the Cable </w:t>
      </w:r>
    </w:p>
    <w:p w14:paraId="5F95E1C0" w14:textId="77777777" w:rsidR="00DC36C9" w:rsidRPr="00DF18C5" w:rsidRDefault="00175385" w:rsidP="002E6425">
      <w:pPr>
        <w:pStyle w:val="ListParagraph"/>
        <w:numPr>
          <w:ilvl w:val="0"/>
          <w:numId w:val="93"/>
        </w:num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cable drum shall be installed on the site in such a way that the cable is reeled out of the top part of the drum and is not forced when the cable is laid. </w:t>
      </w:r>
    </w:p>
    <w:p w14:paraId="5F95E1C1" w14:textId="77777777" w:rsidR="00DC36C9" w:rsidRPr="00DF18C5" w:rsidRDefault="00175385" w:rsidP="002E6425">
      <w:pPr>
        <w:pStyle w:val="ListParagraph"/>
        <w:numPr>
          <w:ilvl w:val="0"/>
          <w:numId w:val="93"/>
        </w:num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During cable laying the drum shall always be supported by means of a mechanical jack and a bar of the appropriate strength. </w:t>
      </w:r>
    </w:p>
    <w:p w14:paraId="5F95E1C2" w14:textId="77777777" w:rsidR="00DC36C9" w:rsidRPr="00DF18C5" w:rsidRDefault="00175385" w:rsidP="002E6425">
      <w:pPr>
        <w:pStyle w:val="ListParagraph"/>
        <w:numPr>
          <w:ilvl w:val="0"/>
          <w:numId w:val="93"/>
        </w:num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base of the jacks shall be sufficiently large as to ensure stability during operation. </w:t>
      </w:r>
    </w:p>
    <w:p w14:paraId="5F95E1C3" w14:textId="77777777" w:rsidR="00DC36C9" w:rsidRPr="00DF18C5" w:rsidRDefault="00175385" w:rsidP="002E6425">
      <w:pPr>
        <w:pStyle w:val="ListParagraph"/>
        <w:numPr>
          <w:ilvl w:val="0"/>
          <w:numId w:val="93"/>
        </w:num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When taking off the wood stoppers care must ensure that the material used in nailing them does no damage to the cable. </w:t>
      </w:r>
    </w:p>
    <w:p w14:paraId="5F95E1C4" w14:textId="77777777" w:rsidR="00DC36C9" w:rsidRPr="00DF18C5" w:rsidRDefault="00175385" w:rsidP="002E6425">
      <w:pPr>
        <w:pStyle w:val="ListParagraph"/>
        <w:numPr>
          <w:ilvl w:val="0"/>
          <w:numId w:val="93"/>
        </w:num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cables must always be unrolled and laid with the greatest care to avoid torsion or kinks and always maintain the correct bending radius of the cables </w:t>
      </w:r>
    </w:p>
    <w:p w14:paraId="5F95E1C5" w14:textId="77777777" w:rsidR="00DC36C9" w:rsidRPr="00DF18C5" w:rsidRDefault="00175385" w:rsidP="002E6425">
      <w:pPr>
        <w:pStyle w:val="ListParagraph"/>
        <w:numPr>
          <w:ilvl w:val="0"/>
          <w:numId w:val="93"/>
        </w:num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When the cables are being laid the workers must be distributed uniformly along the trench. </w:t>
      </w:r>
    </w:p>
    <w:p w14:paraId="5F95E1C6" w14:textId="77777777" w:rsidR="00DC36C9" w:rsidRPr="00DF18C5" w:rsidRDefault="00175385" w:rsidP="002E6425">
      <w:pPr>
        <w:pStyle w:val="ListParagraph"/>
        <w:numPr>
          <w:ilvl w:val="0"/>
          <w:numId w:val="93"/>
        </w:num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cables should also be laid using cable rollers.</w:t>
      </w:r>
    </w:p>
    <w:p w14:paraId="5F95E1C7" w14:textId="77777777" w:rsidR="00DC36C9" w:rsidRPr="00DF18C5" w:rsidRDefault="00DC36C9" w:rsidP="00473A89">
      <w:p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p>
    <w:p w14:paraId="5F95E1C8" w14:textId="77777777" w:rsidR="00DC36C9" w:rsidRPr="00DF18C5" w:rsidRDefault="00175385" w:rsidP="002E6425">
      <w:pPr>
        <w:numPr>
          <w:ilvl w:val="3"/>
          <w:numId w:val="66"/>
        </w:numPr>
        <w:pBdr>
          <w:top w:val="nil"/>
          <w:left w:val="nil"/>
          <w:bottom w:val="nil"/>
          <w:right w:val="nil"/>
          <w:between w:val="nil"/>
        </w:pBdr>
        <w:spacing w:after="0" w:line="240" w:lineRule="auto"/>
        <w:ind w:left="36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Mechanical Protection </w:t>
      </w:r>
    </w:p>
    <w:p w14:paraId="5F95E1C9" w14:textId="77777777" w:rsidR="00DC36C9" w:rsidRPr="00DF18C5" w:rsidRDefault="00175385" w:rsidP="002E6425">
      <w:pPr>
        <w:pStyle w:val="ListParagraph"/>
        <w:numPr>
          <w:ilvl w:val="0"/>
          <w:numId w:val="93"/>
        </w:num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Underground electric lines must be protected against possible breakdowns caused by landslides, contact with hard bodies, and clashing of metal tools. For this purpose, a protective layer of </w:t>
      </w:r>
      <w:proofErr w:type="spellStart"/>
      <w:r w:rsidRPr="00DF18C5">
        <w:rPr>
          <w:rFonts w:asciiTheme="minorHAnsi" w:eastAsia="Times New Roman" w:hAnsiTheme="minorHAnsi" w:cstheme="minorHAnsi"/>
          <w:color w:val="000000"/>
          <w:sz w:val="24"/>
          <w:szCs w:val="24"/>
        </w:rPr>
        <w:t>Hatari</w:t>
      </w:r>
      <w:proofErr w:type="spellEnd"/>
      <w:r w:rsidRPr="00DF18C5">
        <w:rPr>
          <w:rFonts w:asciiTheme="minorHAnsi" w:eastAsia="Times New Roman" w:hAnsiTheme="minorHAnsi" w:cstheme="minorHAnsi"/>
          <w:color w:val="000000"/>
          <w:sz w:val="24"/>
          <w:szCs w:val="24"/>
        </w:rPr>
        <w:t xml:space="preserve"> slabs of class 15 concrete shall be placed. </w:t>
      </w:r>
    </w:p>
    <w:p w14:paraId="5F95E1CA" w14:textId="77777777" w:rsidR="00DC36C9" w:rsidRPr="00DF18C5" w:rsidRDefault="00DC36C9" w:rsidP="00473A89">
      <w:p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p>
    <w:p w14:paraId="5F95E1CB" w14:textId="77777777" w:rsidR="00DC36C9" w:rsidRPr="00DF18C5" w:rsidRDefault="00175385" w:rsidP="002E6425">
      <w:pPr>
        <w:numPr>
          <w:ilvl w:val="3"/>
          <w:numId w:val="66"/>
        </w:numPr>
        <w:pBdr>
          <w:top w:val="nil"/>
          <w:left w:val="nil"/>
          <w:bottom w:val="nil"/>
          <w:right w:val="nil"/>
          <w:between w:val="nil"/>
        </w:pBdr>
        <w:spacing w:after="0" w:line="240" w:lineRule="auto"/>
        <w:ind w:left="36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 Warning Signs </w:t>
      </w:r>
    </w:p>
    <w:p w14:paraId="5F95E1CC" w14:textId="77777777" w:rsidR="00DC36C9" w:rsidRPr="00DF18C5" w:rsidRDefault="00175385" w:rsidP="002E6425">
      <w:pPr>
        <w:pStyle w:val="ListParagraph"/>
        <w:numPr>
          <w:ilvl w:val="0"/>
          <w:numId w:val="93"/>
        </w:num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All cables must have a protection slab placed over the cables buried at least 200 mm above the cable layer. When the cables or groups of cables of different voltages are placed in vertical layers the protection slab must be placed over each layer. </w:t>
      </w:r>
    </w:p>
    <w:p w14:paraId="5F95E1CD" w14:textId="77777777" w:rsidR="00DC36C9" w:rsidRPr="00DF18C5" w:rsidRDefault="00DC36C9" w:rsidP="00473A89">
      <w:p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p>
    <w:p w14:paraId="5F95E1CE" w14:textId="77777777" w:rsidR="00DC36C9" w:rsidRPr="00DF18C5" w:rsidRDefault="00175385" w:rsidP="002E6425">
      <w:pPr>
        <w:numPr>
          <w:ilvl w:val="3"/>
          <w:numId w:val="66"/>
        </w:numPr>
        <w:pBdr>
          <w:top w:val="nil"/>
          <w:left w:val="nil"/>
          <w:bottom w:val="nil"/>
          <w:right w:val="nil"/>
          <w:between w:val="nil"/>
        </w:pBdr>
        <w:spacing w:after="0" w:line="240" w:lineRule="auto"/>
        <w:ind w:left="36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Identification </w:t>
      </w:r>
    </w:p>
    <w:p w14:paraId="5F95E378" w14:textId="23C41849" w:rsidR="00DC36C9" w:rsidRPr="00AC75E1" w:rsidRDefault="00175385" w:rsidP="002E6425">
      <w:pPr>
        <w:pStyle w:val="ListParagraph"/>
        <w:numPr>
          <w:ilvl w:val="0"/>
          <w:numId w:val="93"/>
        </w:num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cables must bear marks indicating the year of manufacture, manufacturer’s name, and cable characteristics (size and voltage level).</w:t>
      </w:r>
    </w:p>
    <w:p w14:paraId="5F95E379" w14:textId="77777777" w:rsidR="00DC36C9" w:rsidRPr="00DF18C5" w:rsidRDefault="00DC36C9">
      <w:pPr>
        <w:pBdr>
          <w:top w:val="nil"/>
          <w:left w:val="nil"/>
          <w:bottom w:val="nil"/>
          <w:right w:val="nil"/>
          <w:between w:val="nil"/>
        </w:pBdr>
        <w:spacing w:after="0" w:line="240" w:lineRule="auto"/>
        <w:ind w:left="900"/>
        <w:jc w:val="both"/>
        <w:rPr>
          <w:rFonts w:asciiTheme="minorHAnsi" w:eastAsia="Times New Roman" w:hAnsiTheme="minorHAnsi" w:cstheme="minorHAnsi"/>
          <w:color w:val="000000"/>
          <w:sz w:val="24"/>
          <w:szCs w:val="24"/>
        </w:rPr>
      </w:pPr>
    </w:p>
    <w:p w14:paraId="60FD2A79" w14:textId="77777777" w:rsidR="00E255BE" w:rsidRDefault="00E255BE">
      <w:pPr>
        <w:pStyle w:val="Heading2"/>
        <w:spacing w:after="240" w:line="240" w:lineRule="auto"/>
        <w:jc w:val="both"/>
        <w:rPr>
          <w:rFonts w:asciiTheme="minorHAnsi" w:eastAsia="Times New Roman" w:hAnsiTheme="minorHAnsi" w:cstheme="minorHAnsi"/>
          <w:b/>
          <w:color w:val="000000"/>
          <w:sz w:val="24"/>
          <w:szCs w:val="24"/>
        </w:rPr>
        <w:sectPr w:rsidR="00E255BE" w:rsidSect="00473A89">
          <w:pgSz w:w="11906" w:h="16838"/>
          <w:pgMar w:top="1440" w:right="1440" w:bottom="1440" w:left="1440" w:header="230" w:footer="936" w:gutter="0"/>
          <w:cols w:space="720"/>
          <w:docGrid w:linePitch="299"/>
        </w:sectPr>
      </w:pPr>
    </w:p>
    <w:p w14:paraId="5F95E37A" w14:textId="4BE08545" w:rsidR="00DC36C9" w:rsidRPr="00473A89" w:rsidRDefault="00175385" w:rsidP="002E6425">
      <w:pPr>
        <w:pStyle w:val="Heading2"/>
        <w:numPr>
          <w:ilvl w:val="0"/>
          <w:numId w:val="97"/>
        </w:numPr>
        <w:spacing w:before="0" w:after="140" w:line="240" w:lineRule="auto"/>
        <w:jc w:val="both"/>
        <w:rPr>
          <w:rFonts w:ascii="Calibri" w:eastAsia="Times New Roman" w:hAnsi="Calibri" w:cs="Calibri"/>
          <w:b/>
          <w:color w:val="000000"/>
          <w:sz w:val="24"/>
          <w:szCs w:val="24"/>
        </w:rPr>
      </w:pPr>
      <w:bookmarkStart w:id="147" w:name="_Toc199782695"/>
      <w:r w:rsidRPr="00473A89">
        <w:rPr>
          <w:rFonts w:ascii="Calibri" w:eastAsia="Times New Roman" w:hAnsi="Calibri" w:cs="Calibri"/>
          <w:b/>
          <w:color w:val="000000"/>
          <w:sz w:val="24"/>
          <w:szCs w:val="24"/>
        </w:rPr>
        <w:t>LINE AUTORECLOSURES</w:t>
      </w:r>
      <w:bookmarkEnd w:id="147"/>
    </w:p>
    <w:p w14:paraId="5F95E37B" w14:textId="4AA78DC6" w:rsidR="00DC36C9" w:rsidRPr="00DF18C5" w:rsidRDefault="001F7748" w:rsidP="00473A89">
      <w:pPr>
        <w:spacing w:after="240" w:line="240" w:lineRule="auto"/>
        <w:jc w:val="both"/>
        <w:rPr>
          <w:rFonts w:asciiTheme="minorHAnsi" w:eastAsia="Times New Roman" w:hAnsiTheme="minorHAnsi" w:cstheme="minorHAnsi"/>
          <w:color w:val="000000"/>
          <w:sz w:val="24"/>
          <w:szCs w:val="24"/>
        </w:rPr>
      </w:pPr>
      <w:r>
        <w:rPr>
          <w:rFonts w:asciiTheme="minorHAnsi" w:eastAsia="Times New Roman" w:hAnsiTheme="minorHAnsi" w:cstheme="minorHAnsi"/>
          <w:color w:val="000000"/>
          <w:sz w:val="24"/>
          <w:szCs w:val="24"/>
        </w:rPr>
        <w:t>This Specification is for 11</w:t>
      </w:r>
      <w:r w:rsidR="00175385" w:rsidRPr="00DF18C5">
        <w:rPr>
          <w:rFonts w:asciiTheme="minorHAnsi" w:eastAsia="Times New Roman" w:hAnsiTheme="minorHAnsi" w:cstheme="minorHAnsi"/>
          <w:color w:val="000000"/>
          <w:sz w:val="24"/>
          <w:szCs w:val="24"/>
        </w:rPr>
        <w:t xml:space="preserve">kV Vacuum Auto </w:t>
      </w:r>
      <w:proofErr w:type="spellStart"/>
      <w:r w:rsidR="00175385" w:rsidRPr="00DF18C5">
        <w:rPr>
          <w:rFonts w:asciiTheme="minorHAnsi" w:eastAsia="Times New Roman" w:hAnsiTheme="minorHAnsi" w:cstheme="minorHAnsi"/>
          <w:color w:val="000000"/>
          <w:sz w:val="24"/>
          <w:szCs w:val="24"/>
        </w:rPr>
        <w:t>reclosers</w:t>
      </w:r>
      <w:proofErr w:type="spellEnd"/>
      <w:r w:rsidR="00175385" w:rsidRPr="00DF18C5">
        <w:rPr>
          <w:rFonts w:asciiTheme="minorHAnsi" w:eastAsia="Times New Roman" w:hAnsiTheme="minorHAnsi" w:cstheme="minorHAnsi"/>
          <w:color w:val="000000"/>
          <w:sz w:val="24"/>
          <w:szCs w:val="24"/>
        </w:rPr>
        <w:t xml:space="preserve"> (H structure mounted) together with controls and auxiliary equipment for use on distribution lines to provide switching and protection of the overhead power distribution lines. The equipment shall be used on overhead distribution lines</w:t>
      </w:r>
      <w:r>
        <w:rPr>
          <w:rFonts w:asciiTheme="minorHAnsi" w:eastAsia="Times New Roman" w:hAnsiTheme="minorHAnsi" w:cstheme="minorHAnsi"/>
          <w:color w:val="000000"/>
          <w:sz w:val="24"/>
          <w:szCs w:val="24"/>
        </w:rPr>
        <w:t xml:space="preserve"> where the nominal voltage is 11</w:t>
      </w:r>
      <w:r w:rsidR="00175385" w:rsidRPr="00DF18C5">
        <w:rPr>
          <w:rFonts w:asciiTheme="minorHAnsi" w:eastAsia="Times New Roman" w:hAnsiTheme="minorHAnsi" w:cstheme="minorHAnsi"/>
          <w:color w:val="000000"/>
          <w:sz w:val="24"/>
          <w:szCs w:val="24"/>
        </w:rPr>
        <w:t>kV and the highest rated system voltage is 36 kV. The equipment shall be complete with control unit and all components and accessories necessary to realize the intended application.</w:t>
      </w:r>
    </w:p>
    <w:p w14:paraId="5F95E37C" w14:textId="0DFBD3AE" w:rsidR="00DC36C9" w:rsidRPr="00DF18C5" w:rsidRDefault="00175385" w:rsidP="002E6425">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bookmarkStart w:id="148" w:name="bookmark=id.3ls5o66" w:colFirst="0" w:colLast="0"/>
      <w:bookmarkEnd w:id="148"/>
      <w:r w:rsidRPr="00DF18C5">
        <w:rPr>
          <w:rFonts w:asciiTheme="minorHAnsi" w:hAnsiTheme="minorHAnsi" w:cstheme="minorHAnsi"/>
          <w:sz w:val="24"/>
          <w:szCs w:val="24"/>
        </w:rPr>
        <w:t xml:space="preserve"> </w:t>
      </w:r>
      <w:bookmarkStart w:id="149" w:name="_Toc199782696"/>
      <w:r w:rsidR="00E255BE" w:rsidRPr="00DF18C5">
        <w:rPr>
          <w:rFonts w:asciiTheme="minorHAnsi" w:eastAsia="Times New Roman" w:hAnsiTheme="minorHAnsi" w:cstheme="minorHAnsi"/>
          <w:b/>
          <w:color w:val="000000"/>
          <w:sz w:val="24"/>
          <w:szCs w:val="24"/>
        </w:rPr>
        <w:t>Applicable Standards</w:t>
      </w:r>
      <w:bookmarkEnd w:id="149"/>
    </w:p>
    <w:p w14:paraId="5F95E37D" w14:textId="77777777" w:rsidR="00DC36C9" w:rsidRPr="00DF18C5" w:rsidRDefault="00175385" w:rsidP="002E6425">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following Standards or equivalent or better contain provisions which, through reference in the text constitute provisions of this specification. Unless otherwise stated, the latest editions (including amendments) apply.</w:t>
      </w:r>
    </w:p>
    <w:p w14:paraId="5F95E37E" w14:textId="77777777" w:rsidR="00DC36C9" w:rsidRPr="00DF18C5" w:rsidRDefault="00175385" w:rsidP="002E6425">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IEC 60529:   Degree of protection offered by enclosures (IP code)</w:t>
      </w:r>
    </w:p>
    <w:p w14:paraId="5F95E37F" w14:textId="77777777" w:rsidR="00DC36C9" w:rsidRPr="00DF18C5" w:rsidRDefault="00175385" w:rsidP="002E6425">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IEC 62271-100: High voltage alternating current circuit breakers</w:t>
      </w:r>
    </w:p>
    <w:p w14:paraId="5F95E380" w14:textId="77777777" w:rsidR="00DC36C9" w:rsidRPr="00DF18C5" w:rsidRDefault="00175385" w:rsidP="002E6425">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IEC 62271-111:  High-voltage switchgear and control gear. Part 111:</w:t>
      </w:r>
    </w:p>
    <w:p w14:paraId="5F95E381" w14:textId="77777777" w:rsidR="00DC36C9" w:rsidRPr="00DF18C5" w:rsidRDefault="00175385" w:rsidP="002E6425">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Automatic circuit </w:t>
      </w:r>
      <w:proofErr w:type="spellStart"/>
      <w:r w:rsidRPr="00DF18C5">
        <w:rPr>
          <w:rFonts w:asciiTheme="minorHAnsi" w:eastAsia="Times New Roman" w:hAnsiTheme="minorHAnsi" w:cstheme="minorHAnsi"/>
          <w:color w:val="000000"/>
          <w:sz w:val="24"/>
          <w:szCs w:val="24"/>
        </w:rPr>
        <w:t>Reclosers</w:t>
      </w:r>
      <w:proofErr w:type="spellEnd"/>
      <w:r w:rsidRPr="00DF18C5">
        <w:rPr>
          <w:rFonts w:asciiTheme="minorHAnsi" w:eastAsia="Times New Roman" w:hAnsiTheme="minorHAnsi" w:cstheme="minorHAnsi"/>
          <w:color w:val="000000"/>
          <w:sz w:val="24"/>
          <w:szCs w:val="24"/>
        </w:rPr>
        <w:t xml:space="preserve"> and fault interrupters for alternating current systems</w:t>
      </w:r>
    </w:p>
    <w:p w14:paraId="5F95E382" w14:textId="77777777" w:rsidR="00DC36C9" w:rsidRPr="00DF18C5" w:rsidRDefault="00175385" w:rsidP="002E6425">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IEC 60815: 2008: Selection and dimensioning of high voltage insulators intended for use in polluted conditions.</w:t>
      </w:r>
    </w:p>
    <w:p w14:paraId="5F95E383" w14:textId="77777777" w:rsidR="00DC36C9" w:rsidRPr="00DF18C5" w:rsidRDefault="00175385" w:rsidP="002E6425">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IEC 262217: 2012: Polymeric HV Insulators for indoor and outdoor use - general definitions, tests methods and acceptance criteria</w:t>
      </w:r>
    </w:p>
    <w:p w14:paraId="5F95E384" w14:textId="77777777" w:rsidR="00DC36C9" w:rsidRPr="00DF18C5" w:rsidRDefault="00175385" w:rsidP="002E6425">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IEC 60071: 2014: Insulation co-ordination</w:t>
      </w:r>
    </w:p>
    <w:p w14:paraId="5F95E385" w14:textId="77777777" w:rsidR="00DC36C9" w:rsidRPr="00DF18C5" w:rsidRDefault="00175385" w:rsidP="002E6425">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IEC 60060-2: 2010: High Voltage Test Technics - Part 2: Measuring systems</w:t>
      </w:r>
    </w:p>
    <w:p w14:paraId="5F95E386" w14:textId="77777777" w:rsidR="00DC36C9" w:rsidRPr="00DF18C5" w:rsidRDefault="00175385" w:rsidP="002E6425">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BS EN ISO 1461:2009: Hot dip galvanized coatings on fabricated iron and steel articles. Specifications and Test Methods.</w:t>
      </w:r>
    </w:p>
    <w:p w14:paraId="5F95E387" w14:textId="77777777" w:rsidR="00DC36C9" w:rsidRPr="00DF18C5" w:rsidRDefault="00175385" w:rsidP="002E6425">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89/336/EEC: Electromagnetic Compatibility (EMC) directive</w:t>
      </w:r>
    </w:p>
    <w:p w14:paraId="5F95E388" w14:textId="77777777" w:rsidR="00DC36C9" w:rsidRDefault="00175385" w:rsidP="002E6425">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IEC 60694: Common specifications for high-voltage switchgear and control gear standards.</w:t>
      </w:r>
    </w:p>
    <w:p w14:paraId="392C7CD5" w14:textId="77777777" w:rsidR="00E255BE" w:rsidRPr="00DF18C5" w:rsidRDefault="00E255BE" w:rsidP="00473A89">
      <w:pPr>
        <w:pBdr>
          <w:top w:val="nil"/>
          <w:left w:val="nil"/>
          <w:bottom w:val="nil"/>
          <w:right w:val="nil"/>
          <w:between w:val="nil"/>
        </w:pBdr>
        <w:spacing w:after="0" w:line="240" w:lineRule="auto"/>
        <w:ind w:left="360"/>
        <w:jc w:val="both"/>
        <w:rPr>
          <w:rFonts w:asciiTheme="minorHAnsi" w:eastAsia="Times New Roman" w:hAnsiTheme="minorHAnsi" w:cstheme="minorHAnsi"/>
          <w:color w:val="000000"/>
          <w:sz w:val="24"/>
          <w:szCs w:val="24"/>
        </w:rPr>
      </w:pPr>
    </w:p>
    <w:p w14:paraId="5F95E389" w14:textId="10F47E40" w:rsidR="00DC36C9" w:rsidRPr="00DF18C5" w:rsidRDefault="00E255BE" w:rsidP="002E6425">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bookmarkStart w:id="150" w:name="bookmark=id.4kx3h1s" w:colFirst="0" w:colLast="0"/>
      <w:bookmarkStart w:id="151" w:name="_Toc199782697"/>
      <w:bookmarkEnd w:id="150"/>
      <w:r w:rsidRPr="00DF18C5">
        <w:rPr>
          <w:rFonts w:asciiTheme="minorHAnsi" w:eastAsia="Times New Roman" w:hAnsiTheme="minorHAnsi" w:cstheme="minorHAnsi"/>
          <w:b/>
          <w:color w:val="000000"/>
          <w:sz w:val="24"/>
          <w:szCs w:val="24"/>
        </w:rPr>
        <w:t>Requirements</w:t>
      </w:r>
      <w:bookmarkEnd w:id="151"/>
    </w:p>
    <w:p w14:paraId="5F95E38A" w14:textId="77777777" w:rsidR="00DC36C9" w:rsidRPr="00DF18C5" w:rsidRDefault="00175385" w:rsidP="002E6425">
      <w:pPr>
        <w:numPr>
          <w:ilvl w:val="0"/>
          <w:numId w:val="86"/>
        </w:numPr>
        <w:pBdr>
          <w:top w:val="nil"/>
          <w:left w:val="nil"/>
          <w:bottom w:val="nil"/>
          <w:right w:val="nil"/>
          <w:between w:val="nil"/>
        </w:pBdr>
        <w:spacing w:before="240" w:after="0" w:line="240" w:lineRule="auto"/>
        <w:jc w:val="both"/>
        <w:rPr>
          <w:rFonts w:asciiTheme="minorHAnsi" w:eastAsia="Times New Roman" w:hAnsiTheme="minorHAnsi" w:cstheme="minorHAnsi"/>
          <w:color w:val="000000"/>
          <w:sz w:val="24"/>
          <w:szCs w:val="24"/>
        </w:rPr>
      </w:pPr>
      <w:bookmarkStart w:id="152" w:name="bookmark=id.1f7o1he" w:colFirst="0" w:colLast="0"/>
      <w:bookmarkEnd w:id="152"/>
      <w:r w:rsidRPr="00DF18C5">
        <w:rPr>
          <w:rFonts w:asciiTheme="minorHAnsi" w:eastAsia="Times New Roman" w:hAnsiTheme="minorHAnsi" w:cstheme="minorHAnsi"/>
          <w:b/>
          <w:color w:val="000000"/>
          <w:sz w:val="24"/>
          <w:szCs w:val="24"/>
        </w:rPr>
        <w:t>Service Conditions</w:t>
      </w:r>
    </w:p>
    <w:p w14:paraId="5F95E38B" w14:textId="44ADC7DF" w:rsidR="00DC36C9" w:rsidRPr="00DF18C5" w:rsidRDefault="001F7748" w:rsidP="002E6425">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Pr>
          <w:rFonts w:asciiTheme="minorHAnsi" w:eastAsia="Times New Roman" w:hAnsiTheme="minorHAnsi" w:cstheme="minorHAnsi"/>
          <w:color w:val="000000"/>
          <w:sz w:val="24"/>
          <w:szCs w:val="24"/>
        </w:rPr>
        <w:t>The 11</w:t>
      </w:r>
      <w:r w:rsidR="00175385" w:rsidRPr="00DF18C5">
        <w:rPr>
          <w:rFonts w:asciiTheme="minorHAnsi" w:eastAsia="Times New Roman" w:hAnsiTheme="minorHAnsi" w:cstheme="minorHAnsi"/>
          <w:color w:val="000000"/>
          <w:sz w:val="24"/>
          <w:szCs w:val="24"/>
        </w:rPr>
        <w:t xml:space="preserve">kV Vacuum Auto </w:t>
      </w:r>
      <w:proofErr w:type="spellStart"/>
      <w:r w:rsidR="00175385" w:rsidRPr="00DF18C5">
        <w:rPr>
          <w:rFonts w:asciiTheme="minorHAnsi" w:eastAsia="Times New Roman" w:hAnsiTheme="minorHAnsi" w:cstheme="minorHAnsi"/>
          <w:color w:val="000000"/>
          <w:sz w:val="24"/>
          <w:szCs w:val="24"/>
        </w:rPr>
        <w:t>reclosers</w:t>
      </w:r>
      <w:proofErr w:type="spellEnd"/>
      <w:r w:rsidR="00175385" w:rsidRPr="00DF18C5">
        <w:rPr>
          <w:rFonts w:asciiTheme="minorHAnsi" w:eastAsia="Times New Roman" w:hAnsiTheme="minorHAnsi" w:cstheme="minorHAnsi"/>
          <w:color w:val="000000"/>
          <w:sz w:val="24"/>
          <w:szCs w:val="24"/>
        </w:rPr>
        <w:t xml:space="preserve"> shall be suitable for continuous operation outdoors in tropical areas exposed to:</w:t>
      </w:r>
    </w:p>
    <w:p w14:paraId="5F95E38C" w14:textId="77777777" w:rsidR="00DC36C9" w:rsidRPr="00DF18C5" w:rsidRDefault="00175385" w:rsidP="002E6425">
      <w:pPr>
        <w:numPr>
          <w:ilvl w:val="1"/>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Altitudes of up to 500m above sea level,</w:t>
      </w:r>
    </w:p>
    <w:p w14:paraId="5F95E38D" w14:textId="77777777" w:rsidR="00DC36C9" w:rsidRPr="00DF18C5" w:rsidRDefault="00175385" w:rsidP="002E6425">
      <w:pPr>
        <w:numPr>
          <w:ilvl w:val="1"/>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Average ambient temperature of +27°C with a minimum of -1°C and a maximum of +45°C, in direct sunlight,</w:t>
      </w:r>
    </w:p>
    <w:p w14:paraId="5F95E38E" w14:textId="77777777" w:rsidR="00DC36C9" w:rsidRPr="00DF18C5" w:rsidRDefault="00175385" w:rsidP="002E6425">
      <w:pPr>
        <w:numPr>
          <w:ilvl w:val="1"/>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Humidity: up to 95%</w:t>
      </w:r>
    </w:p>
    <w:p w14:paraId="5F95E38F" w14:textId="77777777" w:rsidR="00DC36C9" w:rsidRPr="00DF18C5" w:rsidRDefault="00175385" w:rsidP="002E6425">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b/>
          <w:color w:val="000000"/>
          <w:sz w:val="24"/>
          <w:szCs w:val="24"/>
        </w:rPr>
        <w:t>Pollution:</w:t>
      </w:r>
      <w:r w:rsidRPr="00DF18C5">
        <w:rPr>
          <w:rFonts w:asciiTheme="minorHAnsi" w:eastAsia="Times New Roman" w:hAnsiTheme="minorHAnsi" w:cstheme="minorHAnsi"/>
          <w:color w:val="000000"/>
          <w:sz w:val="24"/>
          <w:szCs w:val="24"/>
        </w:rPr>
        <w:t xml:space="preserve"> Design pollution level to be taken as “Heavy” (Pollution level III) for inland and “Very Heavy” (Pollution level IV) for coastal applications in accordance with IEC 60815.</w:t>
      </w:r>
    </w:p>
    <w:p w14:paraId="5F95E390" w14:textId="77777777" w:rsidR="00DC36C9" w:rsidRPr="00DF18C5" w:rsidRDefault="00175385" w:rsidP="002E6425">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proofErr w:type="spellStart"/>
      <w:r w:rsidRPr="00DF18C5">
        <w:rPr>
          <w:rFonts w:asciiTheme="minorHAnsi" w:eastAsia="Times New Roman" w:hAnsiTheme="minorHAnsi" w:cstheme="minorHAnsi"/>
          <w:color w:val="000000"/>
          <w:sz w:val="24"/>
          <w:szCs w:val="24"/>
        </w:rPr>
        <w:t>Iso-keraunic</w:t>
      </w:r>
      <w:proofErr w:type="spellEnd"/>
      <w:r w:rsidRPr="00DF18C5">
        <w:rPr>
          <w:rFonts w:asciiTheme="minorHAnsi" w:eastAsia="Times New Roman" w:hAnsiTheme="minorHAnsi" w:cstheme="minorHAnsi"/>
          <w:color w:val="000000"/>
          <w:sz w:val="24"/>
          <w:szCs w:val="24"/>
        </w:rPr>
        <w:t xml:space="preserve"> levels of up to 180 thunderstorm days per year.</w:t>
      </w:r>
    </w:p>
    <w:p w14:paraId="5F95E391" w14:textId="77777777" w:rsidR="00DC36C9" w:rsidRPr="00DF18C5" w:rsidRDefault="00175385" w:rsidP="002E6425">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Tropical sunshine conditions</w:t>
      </w:r>
    </w:p>
    <w:p w14:paraId="5F95E392" w14:textId="77777777" w:rsidR="00DC36C9" w:rsidRPr="00DF18C5" w:rsidRDefault="00175385" w:rsidP="002E6425">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Average solar radiation is up to 6kWh/m2.</w:t>
      </w:r>
    </w:p>
    <w:p w14:paraId="5F95E393" w14:textId="77777777" w:rsidR="00DC36C9" w:rsidRPr="00DF18C5" w:rsidRDefault="00175385" w:rsidP="002E6425">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level of galvanizing and painting for all ferrous parts and materials used for the Auto </w:t>
      </w:r>
      <w:proofErr w:type="spellStart"/>
      <w:r w:rsidRPr="00DF18C5">
        <w:rPr>
          <w:rFonts w:asciiTheme="minorHAnsi" w:eastAsia="Times New Roman" w:hAnsiTheme="minorHAnsi" w:cstheme="minorHAnsi"/>
          <w:color w:val="000000"/>
          <w:sz w:val="24"/>
          <w:szCs w:val="24"/>
        </w:rPr>
        <w:t>reclosers</w:t>
      </w:r>
      <w:proofErr w:type="spellEnd"/>
      <w:r w:rsidRPr="00DF18C5">
        <w:rPr>
          <w:rFonts w:asciiTheme="minorHAnsi" w:eastAsia="Times New Roman" w:hAnsiTheme="minorHAnsi" w:cstheme="minorHAnsi"/>
          <w:color w:val="000000"/>
          <w:sz w:val="24"/>
          <w:szCs w:val="24"/>
        </w:rPr>
        <w:t xml:space="preserve"> tank, control box and all components shall be suitable for these conditions.</w:t>
      </w:r>
    </w:p>
    <w:p w14:paraId="5F95E394" w14:textId="53248765" w:rsidR="00DC36C9" w:rsidRPr="00DF18C5" w:rsidRDefault="00175385" w:rsidP="002E6425">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Auto recloser shall be c</w:t>
      </w:r>
      <w:r w:rsidR="001F7748">
        <w:rPr>
          <w:rFonts w:asciiTheme="minorHAnsi" w:eastAsia="Times New Roman" w:hAnsiTheme="minorHAnsi" w:cstheme="minorHAnsi"/>
          <w:color w:val="000000"/>
          <w:sz w:val="24"/>
          <w:szCs w:val="24"/>
        </w:rPr>
        <w:t>onnected to protect 11</w:t>
      </w:r>
      <w:r w:rsidRPr="00DF18C5">
        <w:rPr>
          <w:rFonts w:asciiTheme="minorHAnsi" w:eastAsia="Times New Roman" w:hAnsiTheme="minorHAnsi" w:cstheme="minorHAnsi"/>
          <w:color w:val="000000"/>
          <w:sz w:val="24"/>
          <w:szCs w:val="24"/>
        </w:rPr>
        <w:t>kV 50Hz, 3-phase overhead line wit</w:t>
      </w:r>
      <w:r w:rsidR="001F7748">
        <w:rPr>
          <w:rFonts w:asciiTheme="minorHAnsi" w:eastAsia="Times New Roman" w:hAnsiTheme="minorHAnsi" w:cstheme="minorHAnsi"/>
          <w:color w:val="000000"/>
          <w:sz w:val="24"/>
          <w:szCs w:val="24"/>
        </w:rPr>
        <w:t>h a maximum system voltage of 15</w:t>
      </w:r>
      <w:r w:rsidRPr="00DF18C5">
        <w:rPr>
          <w:rFonts w:asciiTheme="minorHAnsi" w:eastAsia="Times New Roman" w:hAnsiTheme="minorHAnsi" w:cstheme="minorHAnsi"/>
          <w:color w:val="000000"/>
          <w:sz w:val="24"/>
          <w:szCs w:val="24"/>
        </w:rPr>
        <w:t>kV and the neutral point is solidly connected to ground at the power transformer, i.e., an effectively earthed system. The Minimum rated short time withstand current for symmetrical fault shall be assumed to be 20kA for 3 seconds.</w:t>
      </w:r>
    </w:p>
    <w:p w14:paraId="5F95E395" w14:textId="77777777" w:rsidR="00DC36C9" w:rsidRPr="00DF18C5" w:rsidRDefault="00DC36C9" w:rsidP="00E255BE">
      <w:pPr>
        <w:pBdr>
          <w:top w:val="nil"/>
          <w:left w:val="nil"/>
          <w:bottom w:val="nil"/>
          <w:right w:val="nil"/>
          <w:between w:val="nil"/>
        </w:pBdr>
        <w:spacing w:after="0" w:line="240" w:lineRule="auto"/>
        <w:ind w:left="810"/>
        <w:jc w:val="both"/>
        <w:rPr>
          <w:rFonts w:asciiTheme="minorHAnsi" w:eastAsia="Times New Roman" w:hAnsiTheme="minorHAnsi" w:cstheme="minorHAnsi"/>
          <w:color w:val="000000"/>
          <w:sz w:val="24"/>
          <w:szCs w:val="24"/>
        </w:rPr>
      </w:pPr>
    </w:p>
    <w:p w14:paraId="5F95E396" w14:textId="77777777" w:rsidR="00DC36C9" w:rsidRPr="00DF18C5" w:rsidRDefault="00175385" w:rsidP="002E6425">
      <w:pPr>
        <w:numPr>
          <w:ilvl w:val="0"/>
          <w:numId w:val="86"/>
        </w:numPr>
        <w:pBdr>
          <w:top w:val="nil"/>
          <w:left w:val="nil"/>
          <w:bottom w:val="nil"/>
          <w:right w:val="nil"/>
          <w:between w:val="nil"/>
        </w:pBdr>
        <w:spacing w:after="0" w:line="240" w:lineRule="auto"/>
        <w:jc w:val="both"/>
        <w:rPr>
          <w:rFonts w:asciiTheme="minorHAnsi" w:eastAsia="Times New Roman" w:hAnsiTheme="minorHAnsi" w:cstheme="minorHAnsi"/>
          <w:b/>
          <w:color w:val="000000"/>
          <w:sz w:val="24"/>
          <w:szCs w:val="24"/>
        </w:rPr>
      </w:pPr>
      <w:bookmarkStart w:id="153" w:name="bookmark=id.3z7bk57" w:colFirst="0" w:colLast="0"/>
      <w:bookmarkEnd w:id="153"/>
      <w:r w:rsidRPr="00DF18C5">
        <w:rPr>
          <w:rFonts w:asciiTheme="minorHAnsi" w:eastAsia="Times New Roman" w:hAnsiTheme="minorHAnsi" w:cstheme="minorHAnsi"/>
          <w:b/>
          <w:color w:val="000000"/>
          <w:sz w:val="24"/>
          <w:szCs w:val="24"/>
        </w:rPr>
        <w:t>General Requirements</w:t>
      </w:r>
    </w:p>
    <w:p w14:paraId="5F95E397" w14:textId="77777777" w:rsidR="00DC36C9" w:rsidRPr="00DF18C5" w:rsidRDefault="00175385" w:rsidP="002E6425">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Auto recloser shall be out-door type, designed for three phase operation and suitable for H-pole mounting. Single pole mounting shall also be accepted. The Auto recloser shall be manufactured in accordance with IEC 62271-100.</w:t>
      </w:r>
    </w:p>
    <w:p w14:paraId="5F95E398" w14:textId="77777777" w:rsidR="00DC36C9" w:rsidRPr="00DF18C5" w:rsidRDefault="00DC36C9" w:rsidP="00473A89">
      <w:pPr>
        <w:pBdr>
          <w:top w:val="nil"/>
          <w:left w:val="nil"/>
          <w:bottom w:val="nil"/>
          <w:right w:val="nil"/>
          <w:between w:val="nil"/>
        </w:pBdr>
        <w:spacing w:after="0" w:line="240" w:lineRule="auto"/>
        <w:ind w:left="990"/>
        <w:jc w:val="both"/>
        <w:rPr>
          <w:rFonts w:asciiTheme="minorHAnsi" w:eastAsia="Times New Roman" w:hAnsiTheme="minorHAnsi" w:cstheme="minorHAnsi"/>
          <w:color w:val="000000"/>
          <w:sz w:val="24"/>
          <w:szCs w:val="24"/>
        </w:rPr>
      </w:pPr>
    </w:p>
    <w:p w14:paraId="5F95E399" w14:textId="77777777" w:rsidR="00DC36C9" w:rsidRPr="00DF18C5" w:rsidRDefault="00175385" w:rsidP="00473A89">
      <w:p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equipment shall meet the following features:</w:t>
      </w:r>
    </w:p>
    <w:p w14:paraId="5F95E39A" w14:textId="77777777" w:rsidR="00DC36C9" w:rsidRPr="00DF18C5" w:rsidRDefault="00175385" w:rsidP="002E6425">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Auto recloser shall be rated for use on 36kV highest system voltage and shall conform to IEC/IEEE 62271-111/C37.60 or equivalent BS/ANSI standards.</w:t>
      </w:r>
    </w:p>
    <w:p w14:paraId="5F95E39B" w14:textId="77777777" w:rsidR="00DC36C9" w:rsidRPr="00DF18C5" w:rsidRDefault="00175385" w:rsidP="002E6425">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design shall incorporate one magnetic actuator mechanism, one manual closing/opening/Locking device, 3 current sensors, and min. of 3 voltage sensors.</w:t>
      </w:r>
    </w:p>
    <w:p w14:paraId="5F95E39C" w14:textId="77777777" w:rsidR="00DC36C9" w:rsidRPr="00DF18C5" w:rsidRDefault="00175385" w:rsidP="002E6425">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It shall also be installed with the following functions: protection curves, coordination programmable logics, programmable communication protocols, PC software, APP control tool, reclosing times setting, dead time setting, events recording functions with fault record, and normal operation record among others.</w:t>
      </w:r>
    </w:p>
    <w:p w14:paraId="5F95E39D" w14:textId="77777777" w:rsidR="00DC36C9" w:rsidRPr="00DF18C5" w:rsidRDefault="00175385" w:rsidP="002E6425">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Auto recloser shall be a solid insulation </w:t>
      </w:r>
      <w:proofErr w:type="spellStart"/>
      <w:r w:rsidRPr="00DF18C5">
        <w:rPr>
          <w:rFonts w:asciiTheme="minorHAnsi" w:eastAsia="Times New Roman" w:hAnsiTheme="minorHAnsi" w:cstheme="minorHAnsi"/>
          <w:color w:val="000000"/>
          <w:sz w:val="24"/>
          <w:szCs w:val="24"/>
        </w:rPr>
        <w:t>reclosure</w:t>
      </w:r>
      <w:proofErr w:type="spellEnd"/>
      <w:r w:rsidRPr="00DF18C5">
        <w:rPr>
          <w:rFonts w:asciiTheme="minorHAnsi" w:eastAsia="Times New Roman" w:hAnsiTheme="minorHAnsi" w:cstheme="minorHAnsi"/>
          <w:color w:val="000000"/>
          <w:sz w:val="24"/>
          <w:szCs w:val="24"/>
        </w:rPr>
        <w:t xml:space="preserve"> with zero pressure SF6 GAS sealed employing vacuum interrupting technology. IP protection class shall be IP65 suited for a high-pollution environment.</w:t>
      </w:r>
    </w:p>
    <w:p w14:paraId="5F95E39E" w14:textId="77777777" w:rsidR="00DC36C9" w:rsidRPr="00DF18C5" w:rsidRDefault="00175385" w:rsidP="002E6425">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Auto recloser tank (primary part) shall be made of stainless steel or aluminium alloy, suitably coated to prevent corrosion. The Coating shall be UV resistant.</w:t>
      </w:r>
    </w:p>
    <w:p w14:paraId="5F95E39F" w14:textId="77777777" w:rsidR="00DC36C9" w:rsidRPr="00DF18C5" w:rsidRDefault="00175385" w:rsidP="002E6425">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b/>
          <w:color w:val="000000"/>
          <w:sz w:val="24"/>
          <w:szCs w:val="24"/>
        </w:rPr>
        <w:t>Insulation medium and Arc Interruption:</w:t>
      </w:r>
      <w:r w:rsidRPr="00DF18C5">
        <w:rPr>
          <w:rFonts w:asciiTheme="minorHAnsi" w:eastAsia="Times New Roman" w:hAnsiTheme="minorHAnsi" w:cstheme="minorHAnsi"/>
          <w:color w:val="000000"/>
          <w:sz w:val="24"/>
          <w:szCs w:val="24"/>
        </w:rPr>
        <w:t xml:space="preserve"> The Auto recloser shall have Air/Solid electrical insulation inside the Auto recloser tank and employ Vacuum interrupters for Arc interruption in accordance with IEC 62271-111</w:t>
      </w:r>
    </w:p>
    <w:p w14:paraId="5F95E3A0" w14:textId="77777777" w:rsidR="00DC36C9" w:rsidRPr="00DF18C5" w:rsidRDefault="00175385" w:rsidP="002E6425">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breaking duty curve for the vacuum interrupter offered shall be provided. Remaining percentage of contact wear shall be recorded in the Auto recloser Control Cabinet and accessible on the HMI screen.</w:t>
      </w:r>
    </w:p>
    <w:p w14:paraId="5F95E3A1" w14:textId="77777777" w:rsidR="00DC36C9" w:rsidRPr="00DF18C5" w:rsidRDefault="00175385" w:rsidP="002E6425">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In case the Control Cabinet is replaced, it shall be possible to program the remaining contact duty in the new control cabinet. This data shall be accurate and shall indicate when the vacuum interrupter is due for replacement.</w:t>
      </w:r>
    </w:p>
    <w:p w14:paraId="5F95E3A2" w14:textId="77777777" w:rsidR="00DC36C9" w:rsidRPr="00DF18C5" w:rsidRDefault="00175385" w:rsidP="002E6425">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Auto recloser shall be complete with suitable and sufficiently sized brackets fitted on both sides of the Auto recloser tank for fixing of surge diverters.</w:t>
      </w:r>
    </w:p>
    <w:p w14:paraId="5F95E3A3" w14:textId="77777777" w:rsidR="00DC36C9" w:rsidRPr="00DF18C5" w:rsidRDefault="00175385" w:rsidP="002E6425">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Auto </w:t>
      </w:r>
      <w:proofErr w:type="spellStart"/>
      <w:r w:rsidRPr="00DF18C5">
        <w:rPr>
          <w:rFonts w:asciiTheme="minorHAnsi" w:eastAsia="Times New Roman" w:hAnsiTheme="minorHAnsi" w:cstheme="minorHAnsi"/>
          <w:color w:val="000000"/>
          <w:sz w:val="24"/>
          <w:szCs w:val="24"/>
        </w:rPr>
        <w:t>reclosers</w:t>
      </w:r>
      <w:proofErr w:type="spellEnd"/>
      <w:r w:rsidRPr="00DF18C5">
        <w:rPr>
          <w:rFonts w:asciiTheme="minorHAnsi" w:eastAsia="Times New Roman" w:hAnsiTheme="minorHAnsi" w:cstheme="minorHAnsi"/>
          <w:color w:val="000000"/>
          <w:sz w:val="24"/>
          <w:szCs w:val="24"/>
        </w:rPr>
        <w:t xml:space="preserve"> shall be supplied complete with mounting frame/brackets for the Auto recloser Tank (primary unit) and Control Cabinet (secondary unit).</w:t>
      </w:r>
    </w:p>
    <w:p w14:paraId="5F95E3A4" w14:textId="77777777" w:rsidR="00DC36C9" w:rsidRPr="00DF18C5" w:rsidRDefault="00175385" w:rsidP="002E6425">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mounting brackets shall be adequate and suitable to independently carry the weight of the Auto recloser tank and the Auto recloser control cabinet.</w:t>
      </w:r>
    </w:p>
    <w:p w14:paraId="5F95E3A5" w14:textId="77777777" w:rsidR="00DC36C9" w:rsidRPr="00DF18C5" w:rsidRDefault="00175385" w:rsidP="002E6425">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b/>
          <w:color w:val="000000"/>
          <w:sz w:val="24"/>
          <w:szCs w:val="24"/>
        </w:rPr>
        <w:t>Status Indication:</w:t>
      </w:r>
      <w:r w:rsidRPr="00DF18C5">
        <w:rPr>
          <w:rFonts w:asciiTheme="minorHAnsi" w:eastAsia="Times New Roman" w:hAnsiTheme="minorHAnsi" w:cstheme="minorHAnsi"/>
          <w:color w:val="000000"/>
          <w:sz w:val="24"/>
          <w:szCs w:val="24"/>
        </w:rPr>
        <w:t xml:space="preserve"> The Auto recloser tank shall have a mechanical status indicator for both the Open (green colour) and the Closed (Red Colour) position.</w:t>
      </w:r>
    </w:p>
    <w:p w14:paraId="5F95E3A6" w14:textId="77777777" w:rsidR="00DC36C9" w:rsidRPr="00DF18C5" w:rsidRDefault="00175385" w:rsidP="002E6425">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status indication shall be provided on the Auto recloser Tank and be visible from the ground. The status indication label shall be either ON or OFF or IEC designated labels; I for close and O for Open. The </w:t>
      </w:r>
      <w:proofErr w:type="spellStart"/>
      <w:r w:rsidRPr="00DF18C5">
        <w:rPr>
          <w:rFonts w:asciiTheme="minorHAnsi" w:eastAsia="Times New Roman" w:hAnsiTheme="minorHAnsi" w:cstheme="minorHAnsi"/>
          <w:color w:val="000000"/>
          <w:sz w:val="24"/>
          <w:szCs w:val="24"/>
        </w:rPr>
        <w:t>color</w:t>
      </w:r>
      <w:proofErr w:type="spellEnd"/>
      <w:r w:rsidRPr="00DF18C5">
        <w:rPr>
          <w:rFonts w:asciiTheme="minorHAnsi" w:eastAsia="Times New Roman" w:hAnsiTheme="minorHAnsi" w:cstheme="minorHAnsi"/>
          <w:color w:val="000000"/>
          <w:sz w:val="24"/>
          <w:szCs w:val="24"/>
        </w:rPr>
        <w:t xml:space="preserve"> for close and open shall be red and green respectively on a white background.</w:t>
      </w:r>
    </w:p>
    <w:p w14:paraId="5F95E3A7" w14:textId="77777777" w:rsidR="00DC36C9" w:rsidRPr="00DF18C5" w:rsidRDefault="00175385" w:rsidP="002E6425">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unit shall be equipped with inbuilt current transformers of appropriate ratio, which will be connected to the control so that faults on the load side or source side can be detected and the Auto recloser opened.</w:t>
      </w:r>
    </w:p>
    <w:p w14:paraId="5F95E3A8" w14:textId="77777777" w:rsidR="00DC36C9" w:rsidRPr="00DF18C5" w:rsidRDefault="00175385" w:rsidP="002E6425">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current transformer shall be appropriately rated taking into consideration a minimum continuously rated load current of 630A and minimum rated short circuit current of 20 kA for 3 seconds.</w:t>
      </w:r>
    </w:p>
    <w:p w14:paraId="5F95E3A9" w14:textId="77777777" w:rsidR="00DC36C9" w:rsidRPr="00DF18C5" w:rsidRDefault="00175385" w:rsidP="002E6425">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All current carrying parts shall be made of electrolytic high-conductivity copper with the contacts silver-plated.</w:t>
      </w:r>
    </w:p>
    <w:p w14:paraId="5F95E3AA" w14:textId="77777777" w:rsidR="00DC36C9" w:rsidRPr="00DF18C5" w:rsidRDefault="00175385" w:rsidP="002E6425">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b/>
          <w:color w:val="000000"/>
          <w:sz w:val="24"/>
          <w:szCs w:val="24"/>
        </w:rPr>
        <w:t>Local Mechanical Trip Facility:</w:t>
      </w:r>
      <w:r w:rsidRPr="00DF18C5">
        <w:rPr>
          <w:rFonts w:asciiTheme="minorHAnsi" w:eastAsia="Times New Roman" w:hAnsiTheme="minorHAnsi" w:cstheme="minorHAnsi"/>
          <w:color w:val="000000"/>
          <w:sz w:val="24"/>
          <w:szCs w:val="24"/>
        </w:rPr>
        <w:t xml:space="preserve"> Facilities shall be provided to allow the Auto recloser to be tripped manually without the need for external power supplies.</w:t>
      </w:r>
    </w:p>
    <w:p w14:paraId="5F95E3AB" w14:textId="77777777" w:rsidR="00DC36C9" w:rsidRPr="00DF18C5" w:rsidRDefault="00175385" w:rsidP="002E6425">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This shall normally be provided using a yellow pull ring mounted on the exterior of the Auto recloser tank. The Trip ring shall be designed to be operated from the ground using the normal insulated operating rod.</w:t>
      </w:r>
    </w:p>
    <w:p w14:paraId="5F95E3AC" w14:textId="77777777" w:rsidR="00DC36C9" w:rsidRPr="00DF18C5" w:rsidRDefault="00175385" w:rsidP="002E6425">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Once the manual trip has been operated, it shall not be possible to close the Auto recloser either locally or remotely by electrical means without the manual trip lever being manually reset.</w:t>
      </w:r>
    </w:p>
    <w:p w14:paraId="5F95E3AD" w14:textId="77777777" w:rsidR="00DC36C9" w:rsidRPr="00DF18C5" w:rsidRDefault="00175385" w:rsidP="002E6425">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 single bushing providing the required </w:t>
      </w:r>
      <w:proofErr w:type="spellStart"/>
      <w:r w:rsidRPr="00DF18C5">
        <w:rPr>
          <w:rFonts w:asciiTheme="minorHAnsi" w:eastAsia="Times New Roman" w:hAnsiTheme="minorHAnsi" w:cstheme="minorHAnsi"/>
          <w:color w:val="000000"/>
          <w:sz w:val="24"/>
          <w:szCs w:val="24"/>
        </w:rPr>
        <w:t>creepage</w:t>
      </w:r>
      <w:proofErr w:type="spellEnd"/>
      <w:r w:rsidRPr="00DF18C5">
        <w:rPr>
          <w:rFonts w:asciiTheme="minorHAnsi" w:eastAsia="Times New Roman" w:hAnsiTheme="minorHAnsi" w:cstheme="minorHAnsi"/>
          <w:color w:val="000000"/>
          <w:sz w:val="24"/>
          <w:szCs w:val="24"/>
        </w:rPr>
        <w:t xml:space="preserve"> shall be mounted on the tank for each phase. The use of additional boot or cable tails to be connected between the bushing and the overhead line to achieve the required </w:t>
      </w:r>
      <w:proofErr w:type="spellStart"/>
      <w:r w:rsidRPr="00DF18C5">
        <w:rPr>
          <w:rFonts w:asciiTheme="minorHAnsi" w:eastAsia="Times New Roman" w:hAnsiTheme="minorHAnsi" w:cstheme="minorHAnsi"/>
          <w:color w:val="000000"/>
          <w:sz w:val="24"/>
          <w:szCs w:val="24"/>
        </w:rPr>
        <w:t>creepage</w:t>
      </w:r>
      <w:proofErr w:type="spellEnd"/>
      <w:r w:rsidRPr="00DF18C5">
        <w:rPr>
          <w:rFonts w:asciiTheme="minorHAnsi" w:eastAsia="Times New Roman" w:hAnsiTheme="minorHAnsi" w:cstheme="minorHAnsi"/>
          <w:color w:val="000000"/>
          <w:sz w:val="24"/>
          <w:szCs w:val="24"/>
        </w:rPr>
        <w:t xml:space="preserve"> shall not be accepted.</w:t>
      </w:r>
    </w:p>
    <w:p w14:paraId="5F95E3AE" w14:textId="77777777" w:rsidR="00DC36C9" w:rsidRPr="00DF18C5" w:rsidRDefault="00175385" w:rsidP="002E6425">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bushings shall be either HCEP (Hydrophobic Cycloaliphatic Epoxy) or silicon rubber material. The material used must be hydrophobic to achieve satisfactory Auto recloser primary insulation performance. The materials used shall not be affected by ultra-violet radiation.</w:t>
      </w:r>
    </w:p>
    <w:p w14:paraId="5F95E3AF" w14:textId="77777777" w:rsidR="00DC36C9" w:rsidRPr="00DF18C5" w:rsidRDefault="00175385" w:rsidP="002E6425">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minimum </w:t>
      </w:r>
      <w:proofErr w:type="spellStart"/>
      <w:r w:rsidRPr="00DF18C5">
        <w:rPr>
          <w:rFonts w:asciiTheme="minorHAnsi" w:eastAsia="Times New Roman" w:hAnsiTheme="minorHAnsi" w:cstheme="minorHAnsi"/>
          <w:color w:val="000000"/>
          <w:sz w:val="24"/>
          <w:szCs w:val="24"/>
        </w:rPr>
        <w:t>creepage</w:t>
      </w:r>
      <w:proofErr w:type="spellEnd"/>
      <w:r w:rsidRPr="00DF18C5">
        <w:rPr>
          <w:rFonts w:asciiTheme="minorHAnsi" w:eastAsia="Times New Roman" w:hAnsiTheme="minorHAnsi" w:cstheme="minorHAnsi"/>
          <w:color w:val="000000"/>
          <w:sz w:val="24"/>
          <w:szCs w:val="24"/>
        </w:rPr>
        <w:t xml:space="preserve"> distance for bushings shall comply with IEC 60815 and BS standards.</w:t>
      </w:r>
    </w:p>
    <w:p w14:paraId="5F95E3B0" w14:textId="77777777" w:rsidR="00DC36C9" w:rsidRPr="00DF18C5" w:rsidRDefault="00175385" w:rsidP="002E6425">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Pollution severity category shall be “d” in accordance with IEC 60815 standard</w:t>
      </w:r>
    </w:p>
    <w:p w14:paraId="5F95E3B1" w14:textId="77777777" w:rsidR="00DC36C9" w:rsidRPr="00DF18C5" w:rsidRDefault="00175385" w:rsidP="002E6425">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Auto recloser shall be complete with suitable primary terminals and connecting clamps for the connection of Copper or Aluminium or ACSR conductors of up to 20mm in diameter.</w:t>
      </w:r>
    </w:p>
    <w:p w14:paraId="5F95E3B2" w14:textId="77777777" w:rsidR="00DC36C9" w:rsidRPr="00DF18C5" w:rsidRDefault="00175385" w:rsidP="002E6425">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Auto recloser HV terminals shall be shrouded to protect against interference from birds or small animals. The shrouding accessories shall be included in the tender bid.</w:t>
      </w:r>
    </w:p>
    <w:p w14:paraId="5F95E3B3" w14:textId="77777777" w:rsidR="00DC36C9" w:rsidRPr="00DF18C5" w:rsidRDefault="00175385" w:rsidP="002E6425">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b/>
          <w:color w:val="000000"/>
          <w:sz w:val="24"/>
          <w:szCs w:val="24"/>
        </w:rPr>
        <w:t>Mounting Frame:</w:t>
      </w:r>
      <w:r w:rsidRPr="00DF18C5">
        <w:rPr>
          <w:rFonts w:asciiTheme="minorHAnsi" w:eastAsia="Times New Roman" w:hAnsiTheme="minorHAnsi" w:cstheme="minorHAnsi"/>
          <w:color w:val="000000"/>
          <w:sz w:val="24"/>
          <w:szCs w:val="24"/>
        </w:rPr>
        <w:t xml:space="preserve"> Both the Tank and the mounting frame (bracket) shall have a ground/earth connection point to allow the tank and the mounting bracket to be connected to the pole earthing system. The mounting frame shall be galvanised as per ISO 1461.</w:t>
      </w:r>
    </w:p>
    <w:p w14:paraId="5F95E3B4" w14:textId="77777777" w:rsidR="00DC36C9" w:rsidRPr="00DF18C5" w:rsidRDefault="00175385" w:rsidP="002E6425">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 detailed drawing of the complete Auto recloser mounting arrangement shall be provided illustrating the minimum electrical clearances, phase to phase and phase to ground, and clearance to the structure.</w:t>
      </w:r>
    </w:p>
    <w:p w14:paraId="5F95E3B5" w14:textId="22E6D1F2" w:rsidR="00DC36C9" w:rsidRPr="00DF18C5" w:rsidRDefault="00B144C6" w:rsidP="002E6425">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Pr>
          <w:rFonts w:asciiTheme="minorHAnsi" w:eastAsia="Times New Roman" w:hAnsiTheme="minorHAnsi" w:cstheme="minorHAnsi"/>
          <w:b/>
          <w:color w:val="000000"/>
          <w:sz w:val="24"/>
          <w:szCs w:val="24"/>
        </w:rPr>
        <w:t>Construction</w:t>
      </w:r>
      <w:r w:rsidR="00175385" w:rsidRPr="00DF18C5">
        <w:rPr>
          <w:rFonts w:asciiTheme="minorHAnsi" w:eastAsia="Times New Roman" w:hAnsiTheme="minorHAnsi" w:cstheme="minorHAnsi"/>
          <w:b/>
          <w:color w:val="000000"/>
          <w:sz w:val="24"/>
          <w:szCs w:val="24"/>
        </w:rPr>
        <w:t xml:space="preserve"> Facilities:</w:t>
      </w:r>
      <w:r w:rsidR="00175385" w:rsidRPr="00DF18C5">
        <w:rPr>
          <w:rFonts w:asciiTheme="minorHAnsi" w:eastAsia="Times New Roman" w:hAnsiTheme="minorHAnsi" w:cstheme="minorHAnsi"/>
          <w:color w:val="000000"/>
          <w:sz w:val="24"/>
          <w:szCs w:val="24"/>
        </w:rPr>
        <w:t xml:space="preserve"> The Auto recloser tank and the Control Cabinet shall have suitably rated lifting eyes to allow the Auto recloser and the tank to be lifted vertically in a safe manner to the mounting position.</w:t>
      </w:r>
    </w:p>
    <w:p w14:paraId="5F95E3B6" w14:textId="77777777" w:rsidR="00DC36C9" w:rsidRPr="00DF18C5" w:rsidRDefault="00175385" w:rsidP="002E6425">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lifting shall be done using a standard sling or rope. Other suitable means of safely lifting the Auto recloser and the control box shall be considered.</w:t>
      </w:r>
    </w:p>
    <w:p w14:paraId="5F95E3B7" w14:textId="77777777" w:rsidR="00DC36C9" w:rsidRPr="00DF18C5" w:rsidRDefault="00175385" w:rsidP="002E6425">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b/>
          <w:color w:val="000000"/>
          <w:sz w:val="24"/>
          <w:szCs w:val="24"/>
        </w:rPr>
        <w:t>Surge Arrester Bracket:</w:t>
      </w:r>
      <w:r w:rsidRPr="00DF18C5">
        <w:rPr>
          <w:rFonts w:asciiTheme="minorHAnsi" w:eastAsia="Times New Roman" w:hAnsiTheme="minorHAnsi" w:cstheme="minorHAnsi"/>
          <w:color w:val="000000"/>
          <w:sz w:val="24"/>
          <w:szCs w:val="24"/>
        </w:rPr>
        <w:t xml:space="preserve"> The bracket shall be attached to the tank next to the bushings for mounting surge arresters both on the source side and on the load side.</w:t>
      </w:r>
    </w:p>
    <w:p w14:paraId="5F95E3B8" w14:textId="77777777" w:rsidR="00DC36C9" w:rsidRPr="00DF18C5" w:rsidRDefault="00175385" w:rsidP="002E6425">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mounting bracket shall be used as the connection point for the surge arrester to the ground.</w:t>
      </w:r>
    </w:p>
    <w:p w14:paraId="5F95E3B9" w14:textId="77777777" w:rsidR="00DC36C9" w:rsidRPr="00DF18C5" w:rsidRDefault="00175385" w:rsidP="002E6425">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brackets shall have an unpainted corrosion-resistant metal connecting zone which has the capability to conduct the surge arrester current.</w:t>
      </w:r>
    </w:p>
    <w:p w14:paraId="5F95E3BA" w14:textId="77777777" w:rsidR="00DC36C9" w:rsidRPr="00DF18C5" w:rsidRDefault="00175385" w:rsidP="00473A89">
      <w:pPr>
        <w:spacing w:line="240" w:lineRule="auto"/>
        <w:ind w:left="227"/>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b/>
          <w:i/>
          <w:color w:val="000000"/>
          <w:sz w:val="24"/>
          <w:szCs w:val="24"/>
        </w:rPr>
        <w:t xml:space="preserve">Note </w:t>
      </w:r>
      <w:r w:rsidRPr="00DF18C5">
        <w:rPr>
          <w:rFonts w:asciiTheme="minorHAnsi" w:eastAsia="Times New Roman" w:hAnsiTheme="minorHAnsi" w:cstheme="minorHAnsi"/>
          <w:i/>
          <w:color w:val="000000"/>
          <w:sz w:val="24"/>
          <w:szCs w:val="24"/>
        </w:rPr>
        <w:t xml:space="preserve">The Auto </w:t>
      </w:r>
      <w:proofErr w:type="spellStart"/>
      <w:r w:rsidRPr="00DF18C5">
        <w:rPr>
          <w:rFonts w:asciiTheme="minorHAnsi" w:eastAsia="Times New Roman" w:hAnsiTheme="minorHAnsi" w:cstheme="minorHAnsi"/>
          <w:i/>
          <w:color w:val="000000"/>
          <w:sz w:val="24"/>
          <w:szCs w:val="24"/>
        </w:rPr>
        <w:t>reclosers</w:t>
      </w:r>
      <w:proofErr w:type="spellEnd"/>
      <w:r w:rsidRPr="00DF18C5">
        <w:rPr>
          <w:rFonts w:asciiTheme="minorHAnsi" w:eastAsia="Times New Roman" w:hAnsiTheme="minorHAnsi" w:cstheme="minorHAnsi"/>
          <w:i/>
          <w:color w:val="000000"/>
          <w:sz w:val="24"/>
          <w:szCs w:val="24"/>
        </w:rPr>
        <w:t xml:space="preserve"> shall be installed on round pre-stressed concrete poles with embedded integral earthing to ensure earthing is permanent and vandal proof.</w:t>
      </w:r>
    </w:p>
    <w:p w14:paraId="5F95E3BB" w14:textId="13D305E7" w:rsidR="00DC36C9" w:rsidRPr="00473A89" w:rsidRDefault="00175385" w:rsidP="002E6425">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bookmarkStart w:id="154" w:name="bookmark=id.2eclud0" w:colFirst="0" w:colLast="0"/>
      <w:bookmarkStart w:id="155" w:name="_Toc199782698"/>
      <w:bookmarkEnd w:id="154"/>
      <w:r w:rsidRPr="00DF18C5">
        <w:rPr>
          <w:rFonts w:asciiTheme="minorHAnsi" w:eastAsia="Times New Roman" w:hAnsiTheme="minorHAnsi" w:cstheme="minorHAnsi"/>
          <w:b/>
          <w:color w:val="000000"/>
          <w:sz w:val="24"/>
          <w:szCs w:val="24"/>
        </w:rPr>
        <w:t>Operating Mechanism</w:t>
      </w:r>
      <w:bookmarkEnd w:id="155"/>
    </w:p>
    <w:p w14:paraId="5F95E3BC" w14:textId="77777777" w:rsidR="00DC36C9" w:rsidRPr="00DF18C5" w:rsidRDefault="00175385" w:rsidP="002E6425">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Auto recloser shall be provided with a multi-shot auto-reclosing mechanism able to undertake up to 4 trips and auto-reclose operations in one cycle.</w:t>
      </w:r>
    </w:p>
    <w:p w14:paraId="5F95E3BD" w14:textId="77777777" w:rsidR="00DC36C9" w:rsidRPr="00DF18C5" w:rsidRDefault="00175385" w:rsidP="002E6425">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This mechanism shall be a magnetic actuator for each phase and linked together for three-phase operation.</w:t>
      </w:r>
    </w:p>
    <w:p w14:paraId="5F95E3BE" w14:textId="77777777" w:rsidR="00DC36C9" w:rsidRPr="00DF18C5" w:rsidRDefault="00175385" w:rsidP="002E6425">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Auto recloser Lockout link shall be provided on the Auto recloser Tank.</w:t>
      </w:r>
    </w:p>
    <w:p w14:paraId="5F95E3BF" w14:textId="77777777" w:rsidR="00DC36C9" w:rsidRPr="00DF18C5" w:rsidRDefault="00175385" w:rsidP="002E6425">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Provision of Operation counters in the Auto recloser Control Cabinet as has been specified under the Control cabinet, shall also be supplied.</w:t>
      </w:r>
    </w:p>
    <w:p w14:paraId="5F95E3C0" w14:textId="77777777" w:rsidR="00DC36C9" w:rsidRPr="00DF18C5" w:rsidRDefault="00175385" w:rsidP="002E6425">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Control Cabinet door shall have a provision for padlocking in the closed position with Kenya Power Standard Safety Padlock</w:t>
      </w:r>
    </w:p>
    <w:p w14:paraId="5F95E3C1" w14:textId="77777777" w:rsidR="00DC36C9" w:rsidRPr="00DF18C5" w:rsidRDefault="00175385" w:rsidP="002E6425">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degree of protection of the Control Cabinet enclosure shall be class IP65 as per IEC 60529.</w:t>
      </w:r>
    </w:p>
    <w:p w14:paraId="5F95E3C2" w14:textId="77777777" w:rsidR="00DC36C9" w:rsidRPr="00DF18C5" w:rsidRDefault="00175385" w:rsidP="002E6425">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bidder shall indicate the number of Auto recloser tank operations to the first maintenance and provide the Auto recloser tank breaking duty curve.</w:t>
      </w:r>
    </w:p>
    <w:p w14:paraId="5F95E3C3" w14:textId="77777777" w:rsidR="00DC36C9" w:rsidRPr="00DF18C5" w:rsidRDefault="00175385" w:rsidP="002E6425">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Auto recloser duty cycle shall be stated showing the ability of the unit to carry out four auto-reclose operations before lockout.</w:t>
      </w:r>
    </w:p>
    <w:p w14:paraId="5F95E3C4" w14:textId="77777777" w:rsidR="00DC36C9" w:rsidRPr="00DF18C5" w:rsidRDefault="00175385" w:rsidP="002E6425">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Minimum operation features and safety interlocks:</w:t>
      </w:r>
    </w:p>
    <w:p w14:paraId="5F95E3C5" w14:textId="77777777" w:rsidR="00DC36C9" w:rsidRPr="00DF18C5" w:rsidRDefault="00175385" w:rsidP="002E6425">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Manual closing device, and Automatic Blocking Device for Manual opening</w:t>
      </w:r>
    </w:p>
    <w:p w14:paraId="5F95E3C6" w14:textId="77777777" w:rsidR="00DC36C9" w:rsidRPr="00DF18C5" w:rsidRDefault="00175385" w:rsidP="002E6425">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Mechanical locking device and electronic locking device</w:t>
      </w:r>
    </w:p>
    <w:p w14:paraId="5F95E3C7" w14:textId="77777777" w:rsidR="00DC36C9" w:rsidRPr="00DF18C5" w:rsidRDefault="00175385" w:rsidP="002E6425">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Mechanical counter or electronic counter</w:t>
      </w:r>
    </w:p>
    <w:p w14:paraId="5F95E3C8" w14:textId="77777777" w:rsidR="00DC36C9" w:rsidRPr="00DF18C5" w:rsidRDefault="00175385" w:rsidP="002E6425">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Visible on the ground reflector material mechanical open/closer indicator</w:t>
      </w:r>
    </w:p>
    <w:p w14:paraId="10B26778" w14:textId="77777777" w:rsidR="00E255BE" w:rsidRDefault="00E255BE" w:rsidP="00E255BE">
      <w:pPr>
        <w:keepNext/>
        <w:pBdr>
          <w:top w:val="nil"/>
          <w:left w:val="nil"/>
          <w:bottom w:val="nil"/>
          <w:right w:val="nil"/>
          <w:between w:val="nil"/>
        </w:pBdr>
        <w:spacing w:after="0" w:line="240" w:lineRule="auto"/>
        <w:jc w:val="both"/>
        <w:rPr>
          <w:rFonts w:asciiTheme="minorHAnsi" w:eastAsia="Times New Roman" w:hAnsiTheme="minorHAnsi" w:cstheme="minorHAnsi"/>
          <w:i/>
          <w:color w:val="000000"/>
          <w:sz w:val="24"/>
          <w:szCs w:val="24"/>
        </w:rPr>
      </w:pPr>
    </w:p>
    <w:p w14:paraId="5F95E3C9" w14:textId="523A25FE" w:rsidR="00DC36C9" w:rsidRDefault="00175385" w:rsidP="00E255BE">
      <w:pPr>
        <w:keepNext/>
        <w:pBdr>
          <w:top w:val="nil"/>
          <w:left w:val="nil"/>
          <w:bottom w:val="nil"/>
          <w:right w:val="nil"/>
          <w:between w:val="nil"/>
        </w:pBdr>
        <w:spacing w:after="0" w:line="240" w:lineRule="auto"/>
        <w:jc w:val="both"/>
        <w:rPr>
          <w:rFonts w:asciiTheme="minorHAnsi" w:eastAsia="Times New Roman" w:hAnsiTheme="minorHAnsi" w:cstheme="minorHAnsi"/>
          <w:i/>
          <w:color w:val="000000"/>
          <w:sz w:val="24"/>
          <w:szCs w:val="24"/>
        </w:rPr>
      </w:pPr>
      <w:r w:rsidRPr="00DF18C5">
        <w:rPr>
          <w:rFonts w:asciiTheme="minorHAnsi" w:eastAsia="Times New Roman" w:hAnsiTheme="minorHAnsi" w:cstheme="minorHAnsi"/>
          <w:i/>
          <w:color w:val="000000"/>
          <w:sz w:val="24"/>
          <w:szCs w:val="24"/>
        </w:rPr>
        <w:t xml:space="preserve">Integral inflatable tank with SF6 Gas insulation and lifting lug and earthing bolt Table </w:t>
      </w:r>
      <w:r w:rsidR="00212732">
        <w:rPr>
          <w:rFonts w:asciiTheme="minorHAnsi" w:eastAsia="Times New Roman" w:hAnsiTheme="minorHAnsi" w:cstheme="minorHAnsi"/>
          <w:i/>
          <w:color w:val="000000"/>
          <w:sz w:val="24"/>
          <w:szCs w:val="24"/>
        </w:rPr>
        <w:t>17</w:t>
      </w:r>
      <w:r w:rsidRPr="00DF18C5">
        <w:rPr>
          <w:rFonts w:asciiTheme="minorHAnsi" w:eastAsia="Times New Roman" w:hAnsiTheme="minorHAnsi" w:cstheme="minorHAnsi"/>
          <w:i/>
          <w:color w:val="000000"/>
          <w:sz w:val="24"/>
          <w:szCs w:val="24"/>
        </w:rPr>
        <w:t>: Table shows technical details for the proposed Auto-</w:t>
      </w:r>
      <w:proofErr w:type="spellStart"/>
      <w:r w:rsidRPr="00DF18C5">
        <w:rPr>
          <w:rFonts w:asciiTheme="minorHAnsi" w:eastAsia="Times New Roman" w:hAnsiTheme="minorHAnsi" w:cstheme="minorHAnsi"/>
          <w:i/>
          <w:color w:val="000000"/>
          <w:sz w:val="24"/>
          <w:szCs w:val="24"/>
        </w:rPr>
        <w:t>reclosures</w:t>
      </w:r>
      <w:proofErr w:type="spellEnd"/>
      <w:r w:rsidRPr="00DF18C5">
        <w:rPr>
          <w:rFonts w:asciiTheme="minorHAnsi" w:eastAsia="Times New Roman" w:hAnsiTheme="minorHAnsi" w:cstheme="minorHAnsi"/>
          <w:i/>
          <w:color w:val="000000"/>
          <w:sz w:val="24"/>
          <w:szCs w:val="24"/>
        </w:rPr>
        <w:t>.</w:t>
      </w:r>
    </w:p>
    <w:p w14:paraId="2C3E6478" w14:textId="77777777" w:rsidR="00212732" w:rsidRDefault="00212732" w:rsidP="00E255BE">
      <w:pPr>
        <w:keepNext/>
        <w:pBdr>
          <w:top w:val="nil"/>
          <w:left w:val="nil"/>
          <w:bottom w:val="nil"/>
          <w:right w:val="nil"/>
          <w:between w:val="nil"/>
        </w:pBdr>
        <w:spacing w:after="0" w:line="240" w:lineRule="auto"/>
        <w:jc w:val="both"/>
        <w:rPr>
          <w:rFonts w:asciiTheme="minorHAnsi" w:eastAsia="Times New Roman" w:hAnsiTheme="minorHAnsi" w:cstheme="minorHAnsi"/>
          <w:i/>
          <w:color w:val="000000"/>
          <w:sz w:val="24"/>
          <w:szCs w:val="24"/>
        </w:rPr>
      </w:pPr>
    </w:p>
    <w:p w14:paraId="375E5170" w14:textId="52045332" w:rsidR="00212732" w:rsidRPr="00557C74" w:rsidRDefault="00212732" w:rsidP="00557C74">
      <w:pPr>
        <w:spacing w:after="0" w:line="240" w:lineRule="auto"/>
        <w:jc w:val="both"/>
        <w:rPr>
          <w:rFonts w:asciiTheme="minorHAnsi" w:eastAsia="Times New Roman" w:hAnsiTheme="minorHAnsi" w:cstheme="minorHAnsi"/>
          <w:color w:val="000000"/>
          <w:sz w:val="24"/>
          <w:szCs w:val="24"/>
        </w:rPr>
      </w:pPr>
      <w:r w:rsidRPr="003979A7">
        <w:rPr>
          <w:sz w:val="24"/>
          <w:szCs w:val="24"/>
        </w:rPr>
        <w:t xml:space="preserve">Table </w:t>
      </w:r>
      <w:r w:rsidRPr="003979A7">
        <w:rPr>
          <w:i/>
          <w:iCs/>
          <w:sz w:val="24"/>
          <w:szCs w:val="24"/>
        </w:rPr>
        <w:fldChar w:fldCharType="begin"/>
      </w:r>
      <w:r w:rsidRPr="003979A7">
        <w:rPr>
          <w:sz w:val="24"/>
          <w:szCs w:val="24"/>
        </w:rPr>
        <w:instrText xml:space="preserve"> SEQ Table \* ARABIC </w:instrText>
      </w:r>
      <w:r w:rsidRPr="003979A7">
        <w:rPr>
          <w:i/>
          <w:iCs/>
          <w:sz w:val="24"/>
          <w:szCs w:val="24"/>
        </w:rPr>
        <w:fldChar w:fldCharType="separate"/>
      </w:r>
      <w:r>
        <w:rPr>
          <w:noProof/>
          <w:sz w:val="24"/>
          <w:szCs w:val="24"/>
        </w:rPr>
        <w:t>17</w:t>
      </w:r>
      <w:r w:rsidRPr="003979A7">
        <w:rPr>
          <w:i/>
          <w:iCs/>
          <w:sz w:val="24"/>
          <w:szCs w:val="24"/>
        </w:rPr>
        <w:fldChar w:fldCharType="end"/>
      </w:r>
      <w:r w:rsidRPr="003979A7">
        <w:rPr>
          <w:b/>
          <w:bCs/>
          <w:sz w:val="24"/>
          <w:szCs w:val="24"/>
        </w:rPr>
        <w:t xml:space="preserve">: </w:t>
      </w:r>
      <w:r>
        <w:rPr>
          <w:b/>
          <w:bCs/>
          <w:sz w:val="24"/>
          <w:szCs w:val="24"/>
        </w:rPr>
        <w:t>T</w:t>
      </w:r>
      <w:r w:rsidRPr="00212732">
        <w:rPr>
          <w:b/>
          <w:bCs/>
          <w:sz w:val="24"/>
          <w:szCs w:val="24"/>
        </w:rPr>
        <w:t>echnical details for the proposed Auto-</w:t>
      </w:r>
      <w:proofErr w:type="spellStart"/>
      <w:r w:rsidRPr="00212732">
        <w:rPr>
          <w:b/>
          <w:bCs/>
          <w:sz w:val="24"/>
          <w:szCs w:val="24"/>
        </w:rPr>
        <w:t>reclosures</w:t>
      </w:r>
      <w:proofErr w:type="spellEnd"/>
    </w:p>
    <w:tbl>
      <w:tblPr>
        <w:tblpPr w:leftFromText="180" w:rightFromText="180" w:vertAnchor="text" w:tblpY="361"/>
        <w:tblW w:w="5000" w:type="pct"/>
        <w:tblLook w:val="04A0" w:firstRow="1" w:lastRow="0" w:firstColumn="1" w:lastColumn="0" w:noHBand="0" w:noVBand="1"/>
      </w:tblPr>
      <w:tblGrid>
        <w:gridCol w:w="1328"/>
        <w:gridCol w:w="4107"/>
        <w:gridCol w:w="3581"/>
      </w:tblGrid>
      <w:tr w:rsidR="00912CB8" w:rsidRPr="00DF18C5" w14:paraId="63D8205C" w14:textId="77777777" w:rsidTr="00473A89">
        <w:trPr>
          <w:trHeight w:val="315"/>
        </w:trPr>
        <w:tc>
          <w:tcPr>
            <w:tcW w:w="68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D3FCC12" w14:textId="77777777" w:rsidR="00912CB8" w:rsidRPr="00DF18C5" w:rsidRDefault="00912CB8" w:rsidP="00912CB8">
            <w:pPr>
              <w:spacing w:after="0" w:line="240" w:lineRule="auto"/>
              <w:ind w:left="227"/>
              <w:jc w:val="both"/>
              <w:rPr>
                <w:rFonts w:asciiTheme="minorHAnsi" w:eastAsiaTheme="minorHAnsi" w:hAnsiTheme="minorHAnsi" w:cstheme="minorHAnsi"/>
                <w:b/>
                <w:bCs/>
                <w:color w:val="000000"/>
                <w:sz w:val="24"/>
                <w:szCs w:val="24"/>
                <w14:ligatures w14:val="standardContextual"/>
              </w:rPr>
            </w:pPr>
            <w:bookmarkStart w:id="156" w:name="bookmark=id.3dhjn8m" w:colFirst="0" w:colLast="0"/>
            <w:bookmarkEnd w:id="156"/>
            <w:r w:rsidRPr="00DF18C5">
              <w:rPr>
                <w:rFonts w:asciiTheme="minorHAnsi" w:eastAsiaTheme="minorHAnsi" w:hAnsiTheme="minorHAnsi" w:cstheme="minorHAnsi"/>
                <w:b/>
                <w:bCs/>
                <w:color w:val="000000"/>
                <w:sz w:val="24"/>
                <w:szCs w:val="24"/>
                <w14:ligatures w14:val="standardContextual"/>
              </w:rPr>
              <w:t>ITEM NO</w:t>
            </w:r>
          </w:p>
        </w:tc>
        <w:tc>
          <w:tcPr>
            <w:tcW w:w="2306" w:type="pct"/>
            <w:tcBorders>
              <w:top w:val="single" w:sz="4" w:space="0" w:color="auto"/>
              <w:left w:val="nil"/>
              <w:bottom w:val="single" w:sz="4" w:space="0" w:color="auto"/>
              <w:right w:val="single" w:sz="4" w:space="0" w:color="auto"/>
            </w:tcBorders>
            <w:shd w:val="clear" w:color="auto" w:fill="auto"/>
            <w:vAlign w:val="center"/>
            <w:hideMark/>
          </w:tcPr>
          <w:p w14:paraId="2384A828" w14:textId="77777777" w:rsidR="00912CB8" w:rsidRPr="00DF18C5" w:rsidRDefault="00912CB8" w:rsidP="00912CB8">
            <w:pPr>
              <w:spacing w:after="0" w:line="240" w:lineRule="auto"/>
              <w:ind w:left="227"/>
              <w:jc w:val="both"/>
              <w:rPr>
                <w:rFonts w:asciiTheme="minorHAnsi" w:eastAsiaTheme="minorHAnsi" w:hAnsiTheme="minorHAnsi" w:cstheme="minorHAnsi"/>
                <w:b/>
                <w:bCs/>
                <w:color w:val="000000"/>
                <w:sz w:val="24"/>
                <w:szCs w:val="24"/>
                <w14:ligatures w14:val="standardContextual"/>
              </w:rPr>
            </w:pPr>
            <w:r w:rsidRPr="00DF18C5">
              <w:rPr>
                <w:rFonts w:asciiTheme="minorHAnsi" w:eastAsiaTheme="minorHAnsi" w:hAnsiTheme="minorHAnsi" w:cstheme="minorHAnsi"/>
                <w:b/>
                <w:bCs/>
                <w:color w:val="000000"/>
                <w:sz w:val="24"/>
                <w:szCs w:val="24"/>
                <w14:ligatures w14:val="standardContextual"/>
              </w:rPr>
              <w:t>DESCRIPTIONS</w:t>
            </w:r>
          </w:p>
        </w:tc>
        <w:tc>
          <w:tcPr>
            <w:tcW w:w="2014" w:type="pct"/>
            <w:tcBorders>
              <w:top w:val="single" w:sz="4" w:space="0" w:color="auto"/>
              <w:left w:val="nil"/>
              <w:bottom w:val="single" w:sz="4" w:space="0" w:color="auto"/>
              <w:right w:val="single" w:sz="4" w:space="0" w:color="auto"/>
            </w:tcBorders>
            <w:shd w:val="clear" w:color="auto" w:fill="auto"/>
            <w:vAlign w:val="center"/>
            <w:hideMark/>
          </w:tcPr>
          <w:p w14:paraId="3333C34D" w14:textId="77777777" w:rsidR="00912CB8" w:rsidRPr="00DF18C5" w:rsidRDefault="00912CB8" w:rsidP="00912CB8">
            <w:pPr>
              <w:spacing w:after="0" w:line="240" w:lineRule="auto"/>
              <w:ind w:left="227"/>
              <w:jc w:val="both"/>
              <w:rPr>
                <w:rFonts w:asciiTheme="minorHAnsi" w:eastAsiaTheme="minorHAnsi" w:hAnsiTheme="minorHAnsi" w:cstheme="minorHAnsi"/>
                <w:b/>
                <w:bCs/>
                <w:color w:val="000000"/>
                <w:sz w:val="24"/>
                <w:szCs w:val="24"/>
                <w14:ligatures w14:val="standardContextual"/>
              </w:rPr>
            </w:pPr>
            <w:r w:rsidRPr="00DF18C5">
              <w:rPr>
                <w:rFonts w:asciiTheme="minorHAnsi" w:eastAsiaTheme="minorHAnsi" w:hAnsiTheme="minorHAnsi" w:cstheme="minorHAnsi"/>
                <w:b/>
                <w:bCs/>
                <w:color w:val="000000"/>
                <w:sz w:val="24"/>
                <w:szCs w:val="24"/>
                <w14:ligatures w14:val="standardContextual"/>
              </w:rPr>
              <w:t>REQUIREMENT</w:t>
            </w:r>
          </w:p>
        </w:tc>
      </w:tr>
      <w:tr w:rsidR="00912CB8" w:rsidRPr="00DF18C5" w14:paraId="41BD0941" w14:textId="77777777" w:rsidTr="00473A89">
        <w:trPr>
          <w:trHeight w:val="315"/>
        </w:trPr>
        <w:tc>
          <w:tcPr>
            <w:tcW w:w="680" w:type="pct"/>
            <w:tcBorders>
              <w:top w:val="nil"/>
              <w:left w:val="single" w:sz="4" w:space="0" w:color="auto"/>
              <w:bottom w:val="single" w:sz="4" w:space="0" w:color="auto"/>
              <w:right w:val="single" w:sz="4" w:space="0" w:color="auto"/>
            </w:tcBorders>
            <w:shd w:val="clear" w:color="auto" w:fill="auto"/>
            <w:noWrap/>
            <w:vAlign w:val="center"/>
            <w:hideMark/>
          </w:tcPr>
          <w:p w14:paraId="755E5CE2" w14:textId="77777777" w:rsidR="00912CB8" w:rsidRPr="00DF18C5" w:rsidRDefault="00912CB8" w:rsidP="00912CB8">
            <w:pPr>
              <w:spacing w:after="0" w:line="240" w:lineRule="auto"/>
              <w:ind w:left="227"/>
              <w:jc w:val="both"/>
              <w:rPr>
                <w:rFonts w:asciiTheme="minorHAnsi" w:eastAsiaTheme="minorHAnsi" w:hAnsiTheme="minorHAnsi" w:cstheme="minorHAnsi"/>
                <w:color w:val="000000"/>
                <w:sz w:val="24"/>
                <w:szCs w:val="24"/>
                <w14:ligatures w14:val="standardContextual"/>
              </w:rPr>
            </w:pPr>
            <w:r w:rsidRPr="00DF18C5">
              <w:rPr>
                <w:rFonts w:asciiTheme="minorHAnsi" w:eastAsiaTheme="minorHAnsi" w:hAnsiTheme="minorHAnsi" w:cstheme="minorHAnsi"/>
                <w:color w:val="000000"/>
                <w:sz w:val="24"/>
                <w:szCs w:val="24"/>
                <w14:ligatures w14:val="standardContextual"/>
              </w:rPr>
              <w:t>1</w:t>
            </w:r>
          </w:p>
        </w:tc>
        <w:tc>
          <w:tcPr>
            <w:tcW w:w="2306" w:type="pct"/>
            <w:tcBorders>
              <w:top w:val="nil"/>
              <w:left w:val="nil"/>
              <w:bottom w:val="single" w:sz="4" w:space="0" w:color="auto"/>
              <w:right w:val="single" w:sz="4" w:space="0" w:color="auto"/>
            </w:tcBorders>
            <w:shd w:val="clear" w:color="auto" w:fill="auto"/>
            <w:vAlign w:val="center"/>
            <w:hideMark/>
          </w:tcPr>
          <w:p w14:paraId="401E46C8" w14:textId="77777777" w:rsidR="00912CB8" w:rsidRPr="00DF18C5" w:rsidRDefault="00912CB8" w:rsidP="00912CB8">
            <w:pPr>
              <w:spacing w:after="0" w:line="240" w:lineRule="auto"/>
              <w:ind w:left="227"/>
              <w:jc w:val="both"/>
              <w:rPr>
                <w:rFonts w:asciiTheme="minorHAnsi" w:eastAsiaTheme="minorHAnsi" w:hAnsiTheme="minorHAnsi" w:cstheme="minorHAnsi"/>
                <w:color w:val="000000"/>
                <w:sz w:val="24"/>
                <w:szCs w:val="24"/>
                <w14:ligatures w14:val="standardContextual"/>
              </w:rPr>
            </w:pPr>
            <w:r w:rsidRPr="00DF18C5">
              <w:rPr>
                <w:rFonts w:asciiTheme="minorHAnsi" w:eastAsiaTheme="minorHAnsi" w:hAnsiTheme="minorHAnsi" w:cstheme="minorHAnsi"/>
                <w:color w:val="000000"/>
                <w:sz w:val="24"/>
                <w:szCs w:val="24"/>
                <w14:ligatures w14:val="standardContextual"/>
              </w:rPr>
              <w:t>System Nominal Voltage &amp; Frequency</w:t>
            </w:r>
          </w:p>
        </w:tc>
        <w:tc>
          <w:tcPr>
            <w:tcW w:w="2014" w:type="pct"/>
            <w:tcBorders>
              <w:top w:val="nil"/>
              <w:left w:val="nil"/>
              <w:bottom w:val="single" w:sz="4" w:space="0" w:color="auto"/>
              <w:right w:val="single" w:sz="4" w:space="0" w:color="auto"/>
            </w:tcBorders>
            <w:shd w:val="clear" w:color="auto" w:fill="auto"/>
            <w:vAlign w:val="center"/>
            <w:hideMark/>
          </w:tcPr>
          <w:p w14:paraId="648E4A16" w14:textId="46D15D96" w:rsidR="00912CB8" w:rsidRPr="00DF18C5" w:rsidRDefault="001F7748" w:rsidP="00912CB8">
            <w:pPr>
              <w:spacing w:after="0" w:line="240" w:lineRule="auto"/>
              <w:ind w:left="227"/>
              <w:jc w:val="both"/>
              <w:rPr>
                <w:rFonts w:asciiTheme="minorHAnsi" w:eastAsiaTheme="minorHAnsi" w:hAnsiTheme="minorHAnsi" w:cstheme="minorHAnsi"/>
                <w:color w:val="000000"/>
                <w:sz w:val="24"/>
                <w:szCs w:val="24"/>
                <w14:ligatures w14:val="standardContextual"/>
              </w:rPr>
            </w:pPr>
            <w:r>
              <w:rPr>
                <w:rFonts w:asciiTheme="minorHAnsi" w:eastAsiaTheme="minorHAnsi" w:hAnsiTheme="minorHAnsi" w:cstheme="minorHAnsi"/>
                <w:color w:val="000000"/>
                <w:sz w:val="24"/>
                <w:szCs w:val="24"/>
                <w14:ligatures w14:val="standardContextual"/>
              </w:rPr>
              <w:t>11</w:t>
            </w:r>
            <w:r w:rsidR="00912CB8" w:rsidRPr="00DF18C5">
              <w:rPr>
                <w:rFonts w:asciiTheme="minorHAnsi" w:eastAsiaTheme="minorHAnsi" w:hAnsiTheme="minorHAnsi" w:cstheme="minorHAnsi"/>
                <w:color w:val="000000"/>
                <w:sz w:val="24"/>
                <w:szCs w:val="24"/>
                <w14:ligatures w14:val="standardContextual"/>
              </w:rPr>
              <w:t>kV, 50Hz</w:t>
            </w:r>
          </w:p>
        </w:tc>
      </w:tr>
      <w:tr w:rsidR="00912CB8" w:rsidRPr="00DF18C5" w14:paraId="34DE629B" w14:textId="77777777" w:rsidTr="00473A89">
        <w:trPr>
          <w:trHeight w:val="315"/>
        </w:trPr>
        <w:tc>
          <w:tcPr>
            <w:tcW w:w="680" w:type="pct"/>
            <w:tcBorders>
              <w:top w:val="nil"/>
              <w:left w:val="single" w:sz="4" w:space="0" w:color="auto"/>
              <w:bottom w:val="single" w:sz="4" w:space="0" w:color="auto"/>
              <w:right w:val="single" w:sz="4" w:space="0" w:color="auto"/>
            </w:tcBorders>
            <w:shd w:val="clear" w:color="auto" w:fill="auto"/>
            <w:noWrap/>
            <w:vAlign w:val="center"/>
            <w:hideMark/>
          </w:tcPr>
          <w:p w14:paraId="0C18E599" w14:textId="77777777" w:rsidR="00912CB8" w:rsidRPr="00DF18C5" w:rsidRDefault="00912CB8" w:rsidP="00912CB8">
            <w:pPr>
              <w:spacing w:after="0" w:line="240" w:lineRule="auto"/>
              <w:ind w:left="227"/>
              <w:jc w:val="both"/>
              <w:rPr>
                <w:rFonts w:asciiTheme="minorHAnsi" w:eastAsiaTheme="minorHAnsi" w:hAnsiTheme="minorHAnsi" w:cstheme="minorHAnsi"/>
                <w:color w:val="000000"/>
                <w:sz w:val="24"/>
                <w:szCs w:val="24"/>
                <w14:ligatures w14:val="standardContextual"/>
              </w:rPr>
            </w:pPr>
            <w:r w:rsidRPr="00DF18C5">
              <w:rPr>
                <w:rFonts w:asciiTheme="minorHAnsi" w:eastAsiaTheme="minorHAnsi" w:hAnsiTheme="minorHAnsi" w:cstheme="minorHAnsi"/>
                <w:color w:val="000000"/>
                <w:sz w:val="24"/>
                <w:szCs w:val="24"/>
                <w14:ligatures w14:val="standardContextual"/>
              </w:rPr>
              <w:t>2</w:t>
            </w:r>
          </w:p>
        </w:tc>
        <w:tc>
          <w:tcPr>
            <w:tcW w:w="2306" w:type="pct"/>
            <w:tcBorders>
              <w:top w:val="nil"/>
              <w:left w:val="nil"/>
              <w:bottom w:val="single" w:sz="4" w:space="0" w:color="auto"/>
              <w:right w:val="single" w:sz="4" w:space="0" w:color="auto"/>
            </w:tcBorders>
            <w:shd w:val="clear" w:color="auto" w:fill="auto"/>
            <w:vAlign w:val="center"/>
            <w:hideMark/>
          </w:tcPr>
          <w:p w14:paraId="322CD009" w14:textId="77777777" w:rsidR="00912CB8" w:rsidRPr="00DF18C5" w:rsidRDefault="00912CB8" w:rsidP="00912CB8">
            <w:pPr>
              <w:spacing w:after="0" w:line="240" w:lineRule="auto"/>
              <w:ind w:left="227"/>
              <w:jc w:val="both"/>
              <w:rPr>
                <w:rFonts w:asciiTheme="minorHAnsi" w:eastAsiaTheme="minorHAnsi" w:hAnsiTheme="minorHAnsi" w:cstheme="minorHAnsi"/>
                <w:color w:val="000000"/>
                <w:sz w:val="24"/>
                <w:szCs w:val="24"/>
                <w14:ligatures w14:val="standardContextual"/>
              </w:rPr>
            </w:pPr>
            <w:r w:rsidRPr="00DF18C5">
              <w:rPr>
                <w:rFonts w:asciiTheme="minorHAnsi" w:eastAsiaTheme="minorHAnsi" w:hAnsiTheme="minorHAnsi" w:cstheme="minorHAnsi"/>
                <w:color w:val="000000"/>
                <w:sz w:val="24"/>
                <w:szCs w:val="24"/>
                <w14:ligatures w14:val="standardContextual"/>
              </w:rPr>
              <w:t>System highest operating voltage</w:t>
            </w:r>
          </w:p>
        </w:tc>
        <w:tc>
          <w:tcPr>
            <w:tcW w:w="2014" w:type="pct"/>
            <w:tcBorders>
              <w:top w:val="nil"/>
              <w:left w:val="nil"/>
              <w:bottom w:val="single" w:sz="4" w:space="0" w:color="auto"/>
              <w:right w:val="single" w:sz="4" w:space="0" w:color="auto"/>
            </w:tcBorders>
            <w:shd w:val="clear" w:color="auto" w:fill="auto"/>
            <w:vAlign w:val="center"/>
            <w:hideMark/>
          </w:tcPr>
          <w:p w14:paraId="7C35BE9C" w14:textId="53E8DC84" w:rsidR="00912CB8" w:rsidRPr="00DF18C5" w:rsidRDefault="001F7748" w:rsidP="00912CB8">
            <w:pPr>
              <w:spacing w:after="0" w:line="240" w:lineRule="auto"/>
              <w:ind w:left="227"/>
              <w:jc w:val="both"/>
              <w:rPr>
                <w:rFonts w:asciiTheme="minorHAnsi" w:eastAsiaTheme="minorHAnsi" w:hAnsiTheme="minorHAnsi" w:cstheme="minorHAnsi"/>
                <w:color w:val="000000"/>
                <w:sz w:val="24"/>
                <w:szCs w:val="24"/>
                <w14:ligatures w14:val="standardContextual"/>
              </w:rPr>
            </w:pPr>
            <w:r>
              <w:rPr>
                <w:rFonts w:asciiTheme="minorHAnsi" w:eastAsiaTheme="minorHAnsi" w:hAnsiTheme="minorHAnsi" w:cstheme="minorHAnsi"/>
                <w:color w:val="000000"/>
                <w:sz w:val="24"/>
                <w:szCs w:val="24"/>
                <w14:ligatures w14:val="standardContextual"/>
              </w:rPr>
              <w:t>15</w:t>
            </w:r>
            <w:r w:rsidR="00912CB8" w:rsidRPr="00DF18C5">
              <w:rPr>
                <w:rFonts w:asciiTheme="minorHAnsi" w:eastAsiaTheme="minorHAnsi" w:hAnsiTheme="minorHAnsi" w:cstheme="minorHAnsi"/>
                <w:color w:val="000000"/>
                <w:sz w:val="24"/>
                <w:szCs w:val="24"/>
                <w14:ligatures w14:val="standardContextual"/>
              </w:rPr>
              <w:t>kV</w:t>
            </w:r>
          </w:p>
        </w:tc>
      </w:tr>
      <w:tr w:rsidR="00912CB8" w:rsidRPr="00DF18C5" w14:paraId="1E1317F3" w14:textId="77777777" w:rsidTr="00473A89">
        <w:trPr>
          <w:trHeight w:val="315"/>
        </w:trPr>
        <w:tc>
          <w:tcPr>
            <w:tcW w:w="680" w:type="pct"/>
            <w:tcBorders>
              <w:top w:val="nil"/>
              <w:left w:val="single" w:sz="4" w:space="0" w:color="auto"/>
              <w:bottom w:val="single" w:sz="4" w:space="0" w:color="auto"/>
              <w:right w:val="single" w:sz="4" w:space="0" w:color="auto"/>
            </w:tcBorders>
            <w:shd w:val="clear" w:color="auto" w:fill="auto"/>
            <w:noWrap/>
            <w:vAlign w:val="center"/>
            <w:hideMark/>
          </w:tcPr>
          <w:p w14:paraId="52799891" w14:textId="77777777" w:rsidR="00912CB8" w:rsidRPr="00DF18C5" w:rsidRDefault="00912CB8" w:rsidP="00912CB8">
            <w:pPr>
              <w:spacing w:after="0" w:line="240" w:lineRule="auto"/>
              <w:ind w:left="227"/>
              <w:jc w:val="both"/>
              <w:rPr>
                <w:rFonts w:asciiTheme="minorHAnsi" w:eastAsiaTheme="minorHAnsi" w:hAnsiTheme="minorHAnsi" w:cstheme="minorHAnsi"/>
                <w:color w:val="000000"/>
                <w:sz w:val="24"/>
                <w:szCs w:val="24"/>
                <w14:ligatures w14:val="standardContextual"/>
              </w:rPr>
            </w:pPr>
            <w:r w:rsidRPr="00DF18C5">
              <w:rPr>
                <w:rFonts w:asciiTheme="minorHAnsi" w:eastAsiaTheme="minorHAnsi" w:hAnsiTheme="minorHAnsi" w:cstheme="minorHAnsi"/>
                <w:color w:val="000000"/>
                <w:sz w:val="24"/>
                <w:szCs w:val="24"/>
                <w14:ligatures w14:val="standardContextual"/>
              </w:rPr>
              <w:t>3</w:t>
            </w:r>
          </w:p>
        </w:tc>
        <w:tc>
          <w:tcPr>
            <w:tcW w:w="2306" w:type="pct"/>
            <w:tcBorders>
              <w:top w:val="nil"/>
              <w:left w:val="nil"/>
              <w:bottom w:val="single" w:sz="4" w:space="0" w:color="auto"/>
              <w:right w:val="single" w:sz="4" w:space="0" w:color="auto"/>
            </w:tcBorders>
            <w:shd w:val="clear" w:color="auto" w:fill="auto"/>
            <w:vAlign w:val="center"/>
            <w:hideMark/>
          </w:tcPr>
          <w:p w14:paraId="1DDEDEBA" w14:textId="77777777" w:rsidR="00912CB8" w:rsidRPr="00DF18C5" w:rsidRDefault="00912CB8" w:rsidP="00912CB8">
            <w:pPr>
              <w:spacing w:after="0" w:line="240" w:lineRule="auto"/>
              <w:ind w:left="227"/>
              <w:jc w:val="both"/>
              <w:rPr>
                <w:rFonts w:asciiTheme="minorHAnsi" w:eastAsiaTheme="minorHAnsi" w:hAnsiTheme="minorHAnsi" w:cstheme="minorHAnsi"/>
                <w:color w:val="000000"/>
                <w:sz w:val="24"/>
                <w:szCs w:val="24"/>
                <w14:ligatures w14:val="standardContextual"/>
              </w:rPr>
            </w:pPr>
            <w:r w:rsidRPr="00DF18C5">
              <w:rPr>
                <w:rFonts w:asciiTheme="minorHAnsi" w:eastAsiaTheme="minorHAnsi" w:hAnsiTheme="minorHAnsi" w:cstheme="minorHAnsi"/>
                <w:color w:val="000000"/>
                <w:sz w:val="24"/>
                <w:szCs w:val="24"/>
                <w14:ligatures w14:val="standardContextual"/>
              </w:rPr>
              <w:t>Equipment Rated Voltage</w:t>
            </w:r>
          </w:p>
        </w:tc>
        <w:tc>
          <w:tcPr>
            <w:tcW w:w="2014" w:type="pct"/>
            <w:tcBorders>
              <w:top w:val="nil"/>
              <w:left w:val="nil"/>
              <w:bottom w:val="single" w:sz="4" w:space="0" w:color="auto"/>
              <w:right w:val="single" w:sz="4" w:space="0" w:color="auto"/>
            </w:tcBorders>
            <w:shd w:val="clear" w:color="auto" w:fill="auto"/>
            <w:vAlign w:val="center"/>
            <w:hideMark/>
          </w:tcPr>
          <w:p w14:paraId="0A133634" w14:textId="31C16CEC" w:rsidR="00912CB8" w:rsidRPr="00DF18C5" w:rsidRDefault="001F7748" w:rsidP="00912CB8">
            <w:pPr>
              <w:spacing w:after="0" w:line="240" w:lineRule="auto"/>
              <w:ind w:left="227"/>
              <w:jc w:val="both"/>
              <w:rPr>
                <w:rFonts w:asciiTheme="minorHAnsi" w:eastAsiaTheme="minorHAnsi" w:hAnsiTheme="minorHAnsi" w:cstheme="minorHAnsi"/>
                <w:color w:val="000000"/>
                <w:sz w:val="24"/>
                <w:szCs w:val="24"/>
                <w14:ligatures w14:val="standardContextual"/>
              </w:rPr>
            </w:pPr>
            <w:r>
              <w:rPr>
                <w:rFonts w:asciiTheme="minorHAnsi" w:eastAsiaTheme="minorHAnsi" w:hAnsiTheme="minorHAnsi" w:cstheme="minorHAnsi"/>
                <w:color w:val="000000"/>
                <w:sz w:val="24"/>
                <w:szCs w:val="24"/>
                <w14:ligatures w14:val="standardContextual"/>
              </w:rPr>
              <w:t>17</w:t>
            </w:r>
            <w:r w:rsidR="00912CB8" w:rsidRPr="00DF18C5">
              <w:rPr>
                <w:rFonts w:asciiTheme="minorHAnsi" w:eastAsiaTheme="minorHAnsi" w:hAnsiTheme="minorHAnsi" w:cstheme="minorHAnsi"/>
                <w:color w:val="000000"/>
                <w:sz w:val="24"/>
                <w:szCs w:val="24"/>
                <w14:ligatures w14:val="standardContextual"/>
              </w:rPr>
              <w:t>kV</w:t>
            </w:r>
          </w:p>
        </w:tc>
      </w:tr>
      <w:tr w:rsidR="00912CB8" w:rsidRPr="00DF18C5" w14:paraId="6206A6AB" w14:textId="77777777" w:rsidTr="00473A89">
        <w:trPr>
          <w:trHeight w:val="315"/>
        </w:trPr>
        <w:tc>
          <w:tcPr>
            <w:tcW w:w="680" w:type="pct"/>
            <w:tcBorders>
              <w:top w:val="nil"/>
              <w:left w:val="single" w:sz="4" w:space="0" w:color="auto"/>
              <w:bottom w:val="single" w:sz="4" w:space="0" w:color="auto"/>
              <w:right w:val="single" w:sz="4" w:space="0" w:color="auto"/>
            </w:tcBorders>
            <w:shd w:val="clear" w:color="auto" w:fill="auto"/>
            <w:noWrap/>
            <w:vAlign w:val="center"/>
            <w:hideMark/>
          </w:tcPr>
          <w:p w14:paraId="5D8A7B73" w14:textId="77777777" w:rsidR="00912CB8" w:rsidRPr="00DF18C5" w:rsidRDefault="00912CB8" w:rsidP="00912CB8">
            <w:pPr>
              <w:spacing w:after="0" w:line="240" w:lineRule="auto"/>
              <w:ind w:left="227"/>
              <w:jc w:val="both"/>
              <w:rPr>
                <w:rFonts w:asciiTheme="minorHAnsi" w:eastAsiaTheme="minorHAnsi" w:hAnsiTheme="minorHAnsi" w:cstheme="minorHAnsi"/>
                <w:color w:val="000000"/>
                <w:sz w:val="24"/>
                <w:szCs w:val="24"/>
                <w14:ligatures w14:val="standardContextual"/>
              </w:rPr>
            </w:pPr>
            <w:r w:rsidRPr="00DF18C5">
              <w:rPr>
                <w:rFonts w:asciiTheme="minorHAnsi" w:eastAsiaTheme="minorHAnsi" w:hAnsiTheme="minorHAnsi" w:cstheme="minorHAnsi"/>
                <w:color w:val="000000"/>
                <w:sz w:val="24"/>
                <w:szCs w:val="24"/>
                <w14:ligatures w14:val="standardContextual"/>
              </w:rPr>
              <w:t>4</w:t>
            </w:r>
          </w:p>
        </w:tc>
        <w:tc>
          <w:tcPr>
            <w:tcW w:w="2306" w:type="pct"/>
            <w:tcBorders>
              <w:top w:val="nil"/>
              <w:left w:val="nil"/>
              <w:bottom w:val="single" w:sz="4" w:space="0" w:color="auto"/>
              <w:right w:val="single" w:sz="4" w:space="0" w:color="auto"/>
            </w:tcBorders>
            <w:shd w:val="clear" w:color="auto" w:fill="auto"/>
            <w:vAlign w:val="center"/>
            <w:hideMark/>
          </w:tcPr>
          <w:p w14:paraId="24AED122" w14:textId="77777777" w:rsidR="00912CB8" w:rsidRPr="00DF18C5" w:rsidRDefault="00912CB8" w:rsidP="00912CB8">
            <w:pPr>
              <w:spacing w:after="0" w:line="240" w:lineRule="auto"/>
              <w:ind w:left="227"/>
              <w:jc w:val="both"/>
              <w:rPr>
                <w:rFonts w:asciiTheme="minorHAnsi" w:eastAsiaTheme="minorHAnsi" w:hAnsiTheme="minorHAnsi" w:cstheme="minorHAnsi"/>
                <w:color w:val="000000"/>
                <w:sz w:val="24"/>
                <w:szCs w:val="24"/>
                <w14:ligatures w14:val="standardContextual"/>
              </w:rPr>
            </w:pPr>
            <w:r w:rsidRPr="00DF18C5">
              <w:rPr>
                <w:rFonts w:asciiTheme="minorHAnsi" w:eastAsiaTheme="minorHAnsi" w:hAnsiTheme="minorHAnsi" w:cstheme="minorHAnsi"/>
                <w:color w:val="000000"/>
                <w:sz w:val="24"/>
                <w:szCs w:val="24"/>
                <w14:ligatures w14:val="standardContextual"/>
              </w:rPr>
              <w:t>Rated continuous current, minimum</w:t>
            </w:r>
          </w:p>
        </w:tc>
        <w:tc>
          <w:tcPr>
            <w:tcW w:w="2014" w:type="pct"/>
            <w:tcBorders>
              <w:top w:val="nil"/>
              <w:left w:val="nil"/>
              <w:bottom w:val="single" w:sz="4" w:space="0" w:color="auto"/>
              <w:right w:val="single" w:sz="4" w:space="0" w:color="auto"/>
            </w:tcBorders>
            <w:shd w:val="clear" w:color="auto" w:fill="auto"/>
            <w:vAlign w:val="center"/>
            <w:hideMark/>
          </w:tcPr>
          <w:p w14:paraId="6199BD79" w14:textId="1B9352FF" w:rsidR="00912CB8" w:rsidRPr="00DF18C5" w:rsidRDefault="001F7748" w:rsidP="00912CB8">
            <w:pPr>
              <w:spacing w:after="0" w:line="240" w:lineRule="auto"/>
              <w:ind w:left="227"/>
              <w:jc w:val="both"/>
              <w:rPr>
                <w:rFonts w:asciiTheme="minorHAnsi" w:eastAsiaTheme="minorHAnsi" w:hAnsiTheme="minorHAnsi" w:cstheme="minorHAnsi"/>
                <w:color w:val="000000"/>
                <w:sz w:val="24"/>
                <w:szCs w:val="24"/>
                <w14:ligatures w14:val="standardContextual"/>
              </w:rPr>
            </w:pPr>
            <w:r>
              <w:rPr>
                <w:rFonts w:asciiTheme="minorHAnsi" w:eastAsiaTheme="minorHAnsi" w:hAnsiTheme="minorHAnsi" w:cstheme="minorHAnsi"/>
                <w:color w:val="000000"/>
                <w:sz w:val="24"/>
                <w:szCs w:val="24"/>
                <w14:ligatures w14:val="standardContextual"/>
              </w:rPr>
              <w:t>40</w:t>
            </w:r>
            <w:r w:rsidR="00912CB8" w:rsidRPr="00DF18C5">
              <w:rPr>
                <w:rFonts w:asciiTheme="minorHAnsi" w:eastAsiaTheme="minorHAnsi" w:hAnsiTheme="minorHAnsi" w:cstheme="minorHAnsi"/>
                <w:color w:val="000000"/>
                <w:sz w:val="24"/>
                <w:szCs w:val="24"/>
                <w14:ligatures w14:val="standardContextual"/>
              </w:rPr>
              <w:t>0A</w:t>
            </w:r>
          </w:p>
        </w:tc>
      </w:tr>
      <w:tr w:rsidR="00912CB8" w:rsidRPr="00DF18C5" w14:paraId="1943F579" w14:textId="77777777" w:rsidTr="00473A89">
        <w:trPr>
          <w:trHeight w:val="630"/>
        </w:trPr>
        <w:tc>
          <w:tcPr>
            <w:tcW w:w="680" w:type="pct"/>
            <w:tcBorders>
              <w:top w:val="nil"/>
              <w:left w:val="single" w:sz="4" w:space="0" w:color="auto"/>
              <w:bottom w:val="single" w:sz="4" w:space="0" w:color="auto"/>
              <w:right w:val="single" w:sz="4" w:space="0" w:color="auto"/>
            </w:tcBorders>
            <w:shd w:val="clear" w:color="auto" w:fill="auto"/>
            <w:noWrap/>
            <w:vAlign w:val="center"/>
            <w:hideMark/>
          </w:tcPr>
          <w:p w14:paraId="3434D48D" w14:textId="77777777" w:rsidR="00912CB8" w:rsidRPr="00DF18C5" w:rsidRDefault="00912CB8" w:rsidP="00912CB8">
            <w:pPr>
              <w:spacing w:after="0" w:line="240" w:lineRule="auto"/>
              <w:ind w:left="227"/>
              <w:jc w:val="both"/>
              <w:rPr>
                <w:rFonts w:asciiTheme="minorHAnsi" w:eastAsiaTheme="minorHAnsi" w:hAnsiTheme="minorHAnsi" w:cstheme="minorHAnsi"/>
                <w:color w:val="000000"/>
                <w:sz w:val="24"/>
                <w:szCs w:val="24"/>
                <w14:ligatures w14:val="standardContextual"/>
              </w:rPr>
            </w:pPr>
            <w:r w:rsidRPr="00DF18C5">
              <w:rPr>
                <w:rFonts w:asciiTheme="minorHAnsi" w:eastAsiaTheme="minorHAnsi" w:hAnsiTheme="minorHAnsi" w:cstheme="minorHAnsi"/>
                <w:color w:val="000000"/>
                <w:sz w:val="24"/>
                <w:szCs w:val="24"/>
                <w14:ligatures w14:val="standardContextual"/>
              </w:rPr>
              <w:t>5</w:t>
            </w:r>
          </w:p>
        </w:tc>
        <w:tc>
          <w:tcPr>
            <w:tcW w:w="2306" w:type="pct"/>
            <w:tcBorders>
              <w:top w:val="nil"/>
              <w:left w:val="nil"/>
              <w:bottom w:val="single" w:sz="4" w:space="0" w:color="auto"/>
              <w:right w:val="single" w:sz="4" w:space="0" w:color="auto"/>
            </w:tcBorders>
            <w:shd w:val="clear" w:color="auto" w:fill="auto"/>
            <w:vAlign w:val="center"/>
            <w:hideMark/>
          </w:tcPr>
          <w:p w14:paraId="69CAE44F" w14:textId="77777777" w:rsidR="00912CB8" w:rsidRPr="00DF18C5" w:rsidRDefault="00912CB8" w:rsidP="00912CB8">
            <w:pPr>
              <w:spacing w:after="0" w:line="240" w:lineRule="auto"/>
              <w:ind w:left="227"/>
              <w:jc w:val="both"/>
              <w:rPr>
                <w:rFonts w:asciiTheme="minorHAnsi" w:eastAsiaTheme="minorHAnsi" w:hAnsiTheme="minorHAnsi" w:cstheme="minorHAnsi"/>
                <w:color w:val="000000"/>
                <w:sz w:val="24"/>
                <w:szCs w:val="24"/>
                <w14:ligatures w14:val="standardContextual"/>
              </w:rPr>
            </w:pPr>
            <w:r w:rsidRPr="00DF18C5">
              <w:rPr>
                <w:rFonts w:asciiTheme="minorHAnsi" w:eastAsiaTheme="minorHAnsi" w:hAnsiTheme="minorHAnsi" w:cstheme="minorHAnsi"/>
                <w:color w:val="000000"/>
                <w:sz w:val="24"/>
                <w:szCs w:val="24"/>
                <w14:ligatures w14:val="standardContextual"/>
              </w:rPr>
              <w:t xml:space="preserve">Minimum Power Frequency Withstand Voltage, </w:t>
            </w:r>
            <w:proofErr w:type="spellStart"/>
            <w:r w:rsidRPr="00DF18C5">
              <w:rPr>
                <w:rFonts w:asciiTheme="minorHAnsi" w:eastAsiaTheme="minorHAnsi" w:hAnsiTheme="minorHAnsi" w:cstheme="minorHAnsi"/>
                <w:color w:val="000000"/>
                <w:sz w:val="24"/>
                <w:szCs w:val="24"/>
                <w14:ligatures w14:val="standardContextual"/>
              </w:rPr>
              <w:t>rms</w:t>
            </w:r>
            <w:proofErr w:type="spellEnd"/>
            <w:r w:rsidRPr="00DF18C5">
              <w:rPr>
                <w:rFonts w:asciiTheme="minorHAnsi" w:eastAsiaTheme="minorHAnsi" w:hAnsiTheme="minorHAnsi" w:cstheme="minorHAnsi"/>
                <w:color w:val="000000"/>
                <w:sz w:val="24"/>
                <w:szCs w:val="24"/>
                <w14:ligatures w14:val="standardContextual"/>
              </w:rPr>
              <w:t xml:space="preserve"> (50Hz, 60s)</w:t>
            </w:r>
          </w:p>
        </w:tc>
        <w:tc>
          <w:tcPr>
            <w:tcW w:w="2014" w:type="pct"/>
            <w:tcBorders>
              <w:top w:val="nil"/>
              <w:left w:val="nil"/>
              <w:bottom w:val="single" w:sz="4" w:space="0" w:color="auto"/>
              <w:right w:val="single" w:sz="4" w:space="0" w:color="auto"/>
            </w:tcBorders>
            <w:shd w:val="clear" w:color="auto" w:fill="auto"/>
            <w:vAlign w:val="center"/>
            <w:hideMark/>
          </w:tcPr>
          <w:p w14:paraId="27A5A8A8" w14:textId="77777777" w:rsidR="00912CB8" w:rsidRPr="00DF18C5" w:rsidRDefault="00912CB8" w:rsidP="00912CB8">
            <w:pPr>
              <w:spacing w:after="0" w:line="240" w:lineRule="auto"/>
              <w:ind w:left="227"/>
              <w:jc w:val="both"/>
              <w:rPr>
                <w:rFonts w:asciiTheme="minorHAnsi" w:eastAsiaTheme="minorHAnsi" w:hAnsiTheme="minorHAnsi" w:cstheme="minorHAnsi"/>
                <w:color w:val="000000"/>
                <w:sz w:val="24"/>
                <w:szCs w:val="24"/>
                <w14:ligatures w14:val="standardContextual"/>
              </w:rPr>
            </w:pPr>
            <w:r w:rsidRPr="00DF18C5">
              <w:rPr>
                <w:rFonts w:asciiTheme="minorHAnsi" w:eastAsiaTheme="minorHAnsi" w:hAnsiTheme="minorHAnsi" w:cstheme="minorHAnsi"/>
                <w:color w:val="000000"/>
                <w:sz w:val="24"/>
                <w:szCs w:val="24"/>
                <w14:ligatures w14:val="standardContextual"/>
              </w:rPr>
              <w:t>95kV</w:t>
            </w:r>
          </w:p>
        </w:tc>
      </w:tr>
      <w:tr w:rsidR="00912CB8" w:rsidRPr="00DF18C5" w14:paraId="0F42F9AC" w14:textId="77777777" w:rsidTr="00473A89">
        <w:trPr>
          <w:trHeight w:val="630"/>
        </w:trPr>
        <w:tc>
          <w:tcPr>
            <w:tcW w:w="68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2CDE86" w14:textId="77777777" w:rsidR="00912CB8" w:rsidRPr="00DF18C5" w:rsidRDefault="00912CB8" w:rsidP="00912CB8">
            <w:pPr>
              <w:spacing w:after="0" w:line="240" w:lineRule="auto"/>
              <w:ind w:left="227"/>
              <w:jc w:val="both"/>
              <w:rPr>
                <w:rFonts w:asciiTheme="minorHAnsi" w:eastAsiaTheme="minorHAnsi" w:hAnsiTheme="minorHAnsi" w:cstheme="minorHAnsi"/>
                <w:color w:val="000000"/>
                <w:sz w:val="24"/>
                <w:szCs w:val="24"/>
                <w14:ligatures w14:val="standardContextual"/>
              </w:rPr>
            </w:pPr>
            <w:r w:rsidRPr="00DF18C5">
              <w:rPr>
                <w:rFonts w:asciiTheme="minorHAnsi" w:eastAsiaTheme="minorHAnsi" w:hAnsiTheme="minorHAnsi" w:cstheme="minorHAnsi"/>
                <w:color w:val="000000"/>
                <w:sz w:val="24"/>
                <w:szCs w:val="24"/>
                <w14:ligatures w14:val="standardContextual"/>
              </w:rPr>
              <w:t>6</w:t>
            </w:r>
          </w:p>
        </w:tc>
        <w:tc>
          <w:tcPr>
            <w:tcW w:w="2306" w:type="pct"/>
            <w:tcBorders>
              <w:top w:val="single" w:sz="4" w:space="0" w:color="auto"/>
              <w:left w:val="nil"/>
              <w:bottom w:val="single" w:sz="4" w:space="0" w:color="auto"/>
              <w:right w:val="single" w:sz="4" w:space="0" w:color="auto"/>
            </w:tcBorders>
            <w:shd w:val="clear" w:color="auto" w:fill="auto"/>
            <w:vAlign w:val="center"/>
            <w:hideMark/>
          </w:tcPr>
          <w:p w14:paraId="5761A407" w14:textId="77777777" w:rsidR="00912CB8" w:rsidRPr="00DF18C5" w:rsidRDefault="00912CB8" w:rsidP="00912CB8">
            <w:pPr>
              <w:spacing w:after="0" w:line="240" w:lineRule="auto"/>
              <w:ind w:left="227"/>
              <w:jc w:val="both"/>
              <w:rPr>
                <w:rFonts w:asciiTheme="minorHAnsi" w:eastAsiaTheme="minorHAnsi" w:hAnsiTheme="minorHAnsi" w:cstheme="minorHAnsi"/>
                <w:color w:val="000000"/>
                <w:sz w:val="24"/>
                <w:szCs w:val="24"/>
                <w14:ligatures w14:val="standardContextual"/>
              </w:rPr>
            </w:pPr>
            <w:r w:rsidRPr="00DF18C5">
              <w:rPr>
                <w:rFonts w:asciiTheme="minorHAnsi" w:eastAsiaTheme="minorHAnsi" w:hAnsiTheme="minorHAnsi" w:cstheme="minorHAnsi"/>
                <w:color w:val="000000"/>
                <w:sz w:val="24"/>
                <w:szCs w:val="24"/>
                <w14:ligatures w14:val="standardContextual"/>
              </w:rPr>
              <w:t>Minimum Lightening Impulse Withstand Voltage, 1.2/50µs, +</w:t>
            </w:r>
            <w:proofErr w:type="spellStart"/>
            <w:r w:rsidRPr="00DF18C5">
              <w:rPr>
                <w:rFonts w:asciiTheme="minorHAnsi" w:eastAsiaTheme="minorHAnsi" w:hAnsiTheme="minorHAnsi" w:cstheme="minorHAnsi"/>
                <w:color w:val="000000"/>
                <w:sz w:val="24"/>
                <w:szCs w:val="24"/>
                <w14:ligatures w14:val="standardContextual"/>
              </w:rPr>
              <w:t>ve</w:t>
            </w:r>
            <w:proofErr w:type="spellEnd"/>
            <w:r w:rsidRPr="00DF18C5">
              <w:rPr>
                <w:rFonts w:asciiTheme="minorHAnsi" w:eastAsiaTheme="minorHAnsi" w:hAnsiTheme="minorHAnsi" w:cstheme="minorHAnsi"/>
                <w:color w:val="000000"/>
                <w:sz w:val="24"/>
                <w:szCs w:val="24"/>
                <w14:ligatures w14:val="standardContextual"/>
              </w:rPr>
              <w:t>, wet/dry, KV (peak)</w:t>
            </w:r>
          </w:p>
        </w:tc>
        <w:tc>
          <w:tcPr>
            <w:tcW w:w="2014" w:type="pct"/>
            <w:tcBorders>
              <w:top w:val="single" w:sz="4" w:space="0" w:color="auto"/>
              <w:left w:val="nil"/>
              <w:bottom w:val="single" w:sz="4" w:space="0" w:color="auto"/>
              <w:right w:val="single" w:sz="4" w:space="0" w:color="auto"/>
            </w:tcBorders>
            <w:shd w:val="clear" w:color="auto" w:fill="auto"/>
            <w:vAlign w:val="center"/>
            <w:hideMark/>
          </w:tcPr>
          <w:p w14:paraId="57DE8937" w14:textId="77777777" w:rsidR="00912CB8" w:rsidRPr="00DF18C5" w:rsidRDefault="00912CB8" w:rsidP="00912CB8">
            <w:pPr>
              <w:spacing w:after="0" w:line="240" w:lineRule="auto"/>
              <w:ind w:left="227"/>
              <w:jc w:val="both"/>
              <w:rPr>
                <w:rFonts w:asciiTheme="minorHAnsi" w:eastAsiaTheme="minorHAnsi" w:hAnsiTheme="minorHAnsi" w:cstheme="minorHAnsi"/>
                <w:color w:val="000000"/>
                <w:sz w:val="24"/>
                <w:szCs w:val="24"/>
                <w14:ligatures w14:val="standardContextual"/>
              </w:rPr>
            </w:pPr>
            <w:r w:rsidRPr="00DF18C5">
              <w:rPr>
                <w:rFonts w:asciiTheme="minorHAnsi" w:eastAsiaTheme="minorHAnsi" w:hAnsiTheme="minorHAnsi" w:cstheme="minorHAnsi"/>
                <w:color w:val="000000"/>
                <w:sz w:val="24"/>
                <w:szCs w:val="24"/>
                <w14:ligatures w14:val="standardContextual"/>
              </w:rPr>
              <w:t>170kVp</w:t>
            </w:r>
          </w:p>
        </w:tc>
      </w:tr>
      <w:tr w:rsidR="00912CB8" w:rsidRPr="00DF18C5" w14:paraId="27E6F935" w14:textId="77777777" w:rsidTr="00473A89">
        <w:trPr>
          <w:trHeight w:val="630"/>
        </w:trPr>
        <w:tc>
          <w:tcPr>
            <w:tcW w:w="680" w:type="pct"/>
            <w:tcBorders>
              <w:top w:val="nil"/>
              <w:left w:val="single" w:sz="4" w:space="0" w:color="auto"/>
              <w:bottom w:val="single" w:sz="4" w:space="0" w:color="auto"/>
              <w:right w:val="single" w:sz="4" w:space="0" w:color="auto"/>
            </w:tcBorders>
            <w:shd w:val="clear" w:color="auto" w:fill="auto"/>
            <w:noWrap/>
            <w:vAlign w:val="center"/>
            <w:hideMark/>
          </w:tcPr>
          <w:p w14:paraId="1770E42C" w14:textId="77777777" w:rsidR="00912CB8" w:rsidRPr="00DF18C5" w:rsidRDefault="00912CB8" w:rsidP="00912CB8">
            <w:pPr>
              <w:spacing w:after="0" w:line="240" w:lineRule="auto"/>
              <w:ind w:left="227"/>
              <w:jc w:val="both"/>
              <w:rPr>
                <w:rFonts w:asciiTheme="minorHAnsi" w:eastAsiaTheme="minorHAnsi" w:hAnsiTheme="minorHAnsi" w:cstheme="minorHAnsi"/>
                <w:color w:val="000000"/>
                <w:sz w:val="24"/>
                <w:szCs w:val="24"/>
                <w14:ligatures w14:val="standardContextual"/>
              </w:rPr>
            </w:pPr>
            <w:r w:rsidRPr="00DF18C5">
              <w:rPr>
                <w:rFonts w:asciiTheme="minorHAnsi" w:eastAsiaTheme="minorHAnsi" w:hAnsiTheme="minorHAnsi" w:cstheme="minorHAnsi"/>
                <w:color w:val="000000"/>
                <w:sz w:val="24"/>
                <w:szCs w:val="24"/>
                <w14:ligatures w14:val="standardContextual"/>
              </w:rPr>
              <w:t>7</w:t>
            </w:r>
          </w:p>
        </w:tc>
        <w:tc>
          <w:tcPr>
            <w:tcW w:w="2306" w:type="pct"/>
            <w:tcBorders>
              <w:top w:val="nil"/>
              <w:left w:val="nil"/>
              <w:bottom w:val="single" w:sz="4" w:space="0" w:color="auto"/>
              <w:right w:val="single" w:sz="4" w:space="0" w:color="auto"/>
            </w:tcBorders>
            <w:shd w:val="clear" w:color="auto" w:fill="auto"/>
            <w:vAlign w:val="center"/>
            <w:hideMark/>
          </w:tcPr>
          <w:p w14:paraId="60EE37A9" w14:textId="77777777" w:rsidR="00912CB8" w:rsidRPr="00DF18C5" w:rsidRDefault="00912CB8" w:rsidP="00912CB8">
            <w:pPr>
              <w:spacing w:after="0" w:line="240" w:lineRule="auto"/>
              <w:ind w:left="227"/>
              <w:jc w:val="both"/>
              <w:rPr>
                <w:rFonts w:asciiTheme="minorHAnsi" w:eastAsiaTheme="minorHAnsi" w:hAnsiTheme="minorHAnsi" w:cstheme="minorHAnsi"/>
                <w:color w:val="000000"/>
                <w:sz w:val="24"/>
                <w:szCs w:val="24"/>
                <w14:ligatures w14:val="standardContextual"/>
              </w:rPr>
            </w:pPr>
            <w:r w:rsidRPr="00DF18C5">
              <w:rPr>
                <w:rFonts w:asciiTheme="minorHAnsi" w:eastAsiaTheme="minorHAnsi" w:hAnsiTheme="minorHAnsi" w:cstheme="minorHAnsi"/>
                <w:color w:val="000000"/>
                <w:sz w:val="24"/>
                <w:szCs w:val="24"/>
                <w14:ligatures w14:val="standardContextual"/>
              </w:rPr>
              <w:t>Minimum rated short time withstand current for symmetrical fault for 3 seconds</w:t>
            </w:r>
          </w:p>
        </w:tc>
        <w:tc>
          <w:tcPr>
            <w:tcW w:w="2014" w:type="pct"/>
            <w:tcBorders>
              <w:top w:val="nil"/>
              <w:left w:val="nil"/>
              <w:bottom w:val="single" w:sz="4" w:space="0" w:color="auto"/>
              <w:right w:val="single" w:sz="4" w:space="0" w:color="auto"/>
            </w:tcBorders>
            <w:shd w:val="clear" w:color="auto" w:fill="auto"/>
            <w:vAlign w:val="center"/>
            <w:hideMark/>
          </w:tcPr>
          <w:p w14:paraId="2DDA39C5" w14:textId="77777777" w:rsidR="00912CB8" w:rsidRPr="00DF18C5" w:rsidRDefault="00912CB8" w:rsidP="00912CB8">
            <w:pPr>
              <w:spacing w:after="0" w:line="240" w:lineRule="auto"/>
              <w:ind w:left="227"/>
              <w:jc w:val="both"/>
              <w:rPr>
                <w:rFonts w:asciiTheme="minorHAnsi" w:eastAsiaTheme="minorHAnsi" w:hAnsiTheme="minorHAnsi" w:cstheme="minorHAnsi"/>
                <w:color w:val="000000"/>
                <w:sz w:val="24"/>
                <w:szCs w:val="24"/>
                <w14:ligatures w14:val="standardContextual"/>
              </w:rPr>
            </w:pPr>
            <w:r w:rsidRPr="00DF18C5">
              <w:rPr>
                <w:rFonts w:asciiTheme="minorHAnsi" w:eastAsiaTheme="minorHAnsi" w:hAnsiTheme="minorHAnsi" w:cstheme="minorHAnsi"/>
                <w:color w:val="000000"/>
                <w:sz w:val="24"/>
                <w:szCs w:val="24"/>
                <w14:ligatures w14:val="standardContextual"/>
              </w:rPr>
              <w:t>20kA</w:t>
            </w:r>
          </w:p>
        </w:tc>
      </w:tr>
      <w:tr w:rsidR="00912CB8" w:rsidRPr="00DF18C5" w14:paraId="48206CA9" w14:textId="77777777" w:rsidTr="00473A89">
        <w:trPr>
          <w:trHeight w:val="315"/>
        </w:trPr>
        <w:tc>
          <w:tcPr>
            <w:tcW w:w="680" w:type="pct"/>
            <w:tcBorders>
              <w:top w:val="nil"/>
              <w:left w:val="single" w:sz="4" w:space="0" w:color="auto"/>
              <w:bottom w:val="single" w:sz="4" w:space="0" w:color="auto"/>
              <w:right w:val="single" w:sz="4" w:space="0" w:color="auto"/>
            </w:tcBorders>
            <w:shd w:val="clear" w:color="auto" w:fill="auto"/>
            <w:noWrap/>
            <w:vAlign w:val="center"/>
            <w:hideMark/>
          </w:tcPr>
          <w:p w14:paraId="62F33A66" w14:textId="77777777" w:rsidR="00912CB8" w:rsidRPr="00DF18C5" w:rsidRDefault="00912CB8" w:rsidP="00912CB8">
            <w:pPr>
              <w:spacing w:after="0" w:line="240" w:lineRule="auto"/>
              <w:ind w:left="227"/>
              <w:jc w:val="both"/>
              <w:rPr>
                <w:rFonts w:asciiTheme="minorHAnsi" w:eastAsiaTheme="minorHAnsi" w:hAnsiTheme="minorHAnsi" w:cstheme="minorHAnsi"/>
                <w:color w:val="000000"/>
                <w:sz w:val="24"/>
                <w:szCs w:val="24"/>
                <w14:ligatures w14:val="standardContextual"/>
              </w:rPr>
            </w:pPr>
            <w:r w:rsidRPr="00DF18C5">
              <w:rPr>
                <w:rFonts w:asciiTheme="minorHAnsi" w:eastAsiaTheme="minorHAnsi" w:hAnsiTheme="minorHAnsi" w:cstheme="minorHAnsi"/>
                <w:color w:val="000000"/>
                <w:sz w:val="24"/>
                <w:szCs w:val="24"/>
                <w14:ligatures w14:val="standardContextual"/>
              </w:rPr>
              <w:t>8</w:t>
            </w:r>
          </w:p>
        </w:tc>
        <w:tc>
          <w:tcPr>
            <w:tcW w:w="2306" w:type="pct"/>
            <w:tcBorders>
              <w:top w:val="nil"/>
              <w:left w:val="nil"/>
              <w:bottom w:val="single" w:sz="4" w:space="0" w:color="auto"/>
              <w:right w:val="single" w:sz="4" w:space="0" w:color="auto"/>
            </w:tcBorders>
            <w:shd w:val="clear" w:color="auto" w:fill="auto"/>
            <w:vAlign w:val="center"/>
            <w:hideMark/>
          </w:tcPr>
          <w:p w14:paraId="28143439" w14:textId="77777777" w:rsidR="00912CB8" w:rsidRPr="00DF18C5" w:rsidRDefault="00912CB8" w:rsidP="00912CB8">
            <w:pPr>
              <w:spacing w:after="0" w:line="240" w:lineRule="auto"/>
              <w:ind w:left="227"/>
              <w:jc w:val="both"/>
              <w:rPr>
                <w:rFonts w:asciiTheme="minorHAnsi" w:eastAsiaTheme="minorHAnsi" w:hAnsiTheme="minorHAnsi" w:cstheme="minorHAnsi"/>
                <w:color w:val="000000"/>
                <w:sz w:val="24"/>
                <w:szCs w:val="24"/>
                <w14:ligatures w14:val="standardContextual"/>
              </w:rPr>
            </w:pPr>
            <w:r w:rsidRPr="00DF18C5">
              <w:rPr>
                <w:rFonts w:asciiTheme="minorHAnsi" w:eastAsiaTheme="minorHAnsi" w:hAnsiTheme="minorHAnsi" w:cstheme="minorHAnsi"/>
                <w:color w:val="000000"/>
                <w:sz w:val="24"/>
                <w:szCs w:val="24"/>
                <w14:ligatures w14:val="standardContextual"/>
              </w:rPr>
              <w:t>Rated peak value withstand current (kA)</w:t>
            </w:r>
          </w:p>
        </w:tc>
        <w:tc>
          <w:tcPr>
            <w:tcW w:w="2014" w:type="pct"/>
            <w:tcBorders>
              <w:top w:val="nil"/>
              <w:left w:val="nil"/>
              <w:bottom w:val="single" w:sz="4" w:space="0" w:color="auto"/>
              <w:right w:val="single" w:sz="4" w:space="0" w:color="auto"/>
            </w:tcBorders>
            <w:shd w:val="clear" w:color="auto" w:fill="auto"/>
            <w:vAlign w:val="center"/>
            <w:hideMark/>
          </w:tcPr>
          <w:p w14:paraId="2A242807" w14:textId="77777777" w:rsidR="00912CB8" w:rsidRPr="00DF18C5" w:rsidRDefault="00912CB8" w:rsidP="00912CB8">
            <w:pPr>
              <w:spacing w:after="0" w:line="240" w:lineRule="auto"/>
              <w:ind w:left="227"/>
              <w:jc w:val="both"/>
              <w:rPr>
                <w:rFonts w:asciiTheme="minorHAnsi" w:eastAsiaTheme="minorHAnsi" w:hAnsiTheme="minorHAnsi" w:cstheme="minorHAnsi"/>
                <w:color w:val="000000"/>
                <w:sz w:val="24"/>
                <w:szCs w:val="24"/>
                <w14:ligatures w14:val="standardContextual"/>
              </w:rPr>
            </w:pPr>
            <w:r w:rsidRPr="00DF18C5">
              <w:rPr>
                <w:rFonts w:asciiTheme="minorHAnsi" w:eastAsiaTheme="minorHAnsi" w:hAnsiTheme="minorHAnsi" w:cstheme="minorHAnsi"/>
                <w:color w:val="000000"/>
                <w:sz w:val="24"/>
                <w:szCs w:val="24"/>
                <w14:ligatures w14:val="standardContextual"/>
              </w:rPr>
              <w:t>40</w:t>
            </w:r>
          </w:p>
        </w:tc>
      </w:tr>
      <w:tr w:rsidR="00912CB8" w:rsidRPr="00DF18C5" w14:paraId="24048139" w14:textId="77777777" w:rsidTr="00473A89">
        <w:trPr>
          <w:trHeight w:val="315"/>
        </w:trPr>
        <w:tc>
          <w:tcPr>
            <w:tcW w:w="680" w:type="pct"/>
            <w:tcBorders>
              <w:top w:val="nil"/>
              <w:left w:val="single" w:sz="4" w:space="0" w:color="auto"/>
              <w:bottom w:val="single" w:sz="4" w:space="0" w:color="auto"/>
              <w:right w:val="single" w:sz="4" w:space="0" w:color="auto"/>
            </w:tcBorders>
            <w:shd w:val="clear" w:color="auto" w:fill="auto"/>
            <w:noWrap/>
            <w:vAlign w:val="center"/>
            <w:hideMark/>
          </w:tcPr>
          <w:p w14:paraId="1EF55A40" w14:textId="77777777" w:rsidR="00912CB8" w:rsidRPr="00DF18C5" w:rsidRDefault="00912CB8" w:rsidP="00912CB8">
            <w:pPr>
              <w:spacing w:after="0" w:line="240" w:lineRule="auto"/>
              <w:ind w:left="227"/>
              <w:jc w:val="both"/>
              <w:rPr>
                <w:rFonts w:asciiTheme="minorHAnsi" w:eastAsiaTheme="minorHAnsi" w:hAnsiTheme="minorHAnsi" w:cstheme="minorHAnsi"/>
                <w:color w:val="000000"/>
                <w:sz w:val="24"/>
                <w:szCs w:val="24"/>
                <w14:ligatures w14:val="standardContextual"/>
              </w:rPr>
            </w:pPr>
            <w:r w:rsidRPr="00DF18C5">
              <w:rPr>
                <w:rFonts w:asciiTheme="minorHAnsi" w:eastAsiaTheme="minorHAnsi" w:hAnsiTheme="minorHAnsi" w:cstheme="minorHAnsi"/>
                <w:color w:val="000000"/>
                <w:sz w:val="24"/>
                <w:szCs w:val="24"/>
                <w14:ligatures w14:val="standardContextual"/>
              </w:rPr>
              <w:t>9</w:t>
            </w:r>
          </w:p>
        </w:tc>
        <w:tc>
          <w:tcPr>
            <w:tcW w:w="2306" w:type="pct"/>
            <w:tcBorders>
              <w:top w:val="nil"/>
              <w:left w:val="nil"/>
              <w:bottom w:val="single" w:sz="4" w:space="0" w:color="auto"/>
              <w:right w:val="single" w:sz="4" w:space="0" w:color="auto"/>
            </w:tcBorders>
            <w:shd w:val="clear" w:color="auto" w:fill="auto"/>
            <w:vAlign w:val="center"/>
            <w:hideMark/>
          </w:tcPr>
          <w:p w14:paraId="45940E55" w14:textId="77777777" w:rsidR="00912CB8" w:rsidRPr="00DF18C5" w:rsidRDefault="00912CB8" w:rsidP="00912CB8">
            <w:pPr>
              <w:spacing w:after="0" w:line="240" w:lineRule="auto"/>
              <w:ind w:left="227"/>
              <w:jc w:val="both"/>
              <w:rPr>
                <w:rFonts w:asciiTheme="minorHAnsi" w:eastAsiaTheme="minorHAnsi" w:hAnsiTheme="minorHAnsi" w:cstheme="minorHAnsi"/>
                <w:color w:val="000000"/>
                <w:sz w:val="24"/>
                <w:szCs w:val="24"/>
                <w14:ligatures w14:val="standardContextual"/>
              </w:rPr>
            </w:pPr>
            <w:r w:rsidRPr="00DF18C5">
              <w:rPr>
                <w:rFonts w:asciiTheme="minorHAnsi" w:eastAsiaTheme="minorHAnsi" w:hAnsiTheme="minorHAnsi" w:cstheme="minorHAnsi"/>
                <w:color w:val="000000"/>
                <w:sz w:val="24"/>
                <w:szCs w:val="24"/>
                <w14:ligatures w14:val="standardContextual"/>
              </w:rPr>
              <w:t>Opening Time</w:t>
            </w:r>
          </w:p>
        </w:tc>
        <w:tc>
          <w:tcPr>
            <w:tcW w:w="2014" w:type="pct"/>
            <w:tcBorders>
              <w:top w:val="nil"/>
              <w:left w:val="nil"/>
              <w:bottom w:val="single" w:sz="4" w:space="0" w:color="auto"/>
              <w:right w:val="single" w:sz="4" w:space="0" w:color="auto"/>
            </w:tcBorders>
            <w:shd w:val="clear" w:color="auto" w:fill="auto"/>
            <w:vAlign w:val="center"/>
            <w:hideMark/>
          </w:tcPr>
          <w:p w14:paraId="5BF6BED9" w14:textId="77777777" w:rsidR="00912CB8" w:rsidRPr="00DF18C5" w:rsidRDefault="00912CB8" w:rsidP="00912CB8">
            <w:pPr>
              <w:spacing w:after="0" w:line="240" w:lineRule="auto"/>
              <w:ind w:left="227"/>
              <w:jc w:val="both"/>
              <w:rPr>
                <w:rFonts w:asciiTheme="minorHAnsi" w:eastAsiaTheme="minorHAnsi" w:hAnsiTheme="minorHAnsi" w:cstheme="minorHAnsi"/>
                <w:color w:val="000000"/>
                <w:sz w:val="24"/>
                <w:szCs w:val="24"/>
                <w14:ligatures w14:val="standardContextual"/>
              </w:rPr>
            </w:pPr>
            <w:r w:rsidRPr="00DF18C5">
              <w:rPr>
                <w:rFonts w:asciiTheme="minorHAnsi" w:eastAsiaTheme="minorHAnsi" w:hAnsiTheme="minorHAnsi" w:cstheme="minorHAnsi"/>
                <w:color w:val="000000"/>
                <w:sz w:val="24"/>
                <w:szCs w:val="24"/>
                <w14:ligatures w14:val="standardContextual"/>
              </w:rPr>
              <w:t xml:space="preserve">&lt; 35 </w:t>
            </w:r>
            <w:proofErr w:type="spellStart"/>
            <w:r w:rsidRPr="00DF18C5">
              <w:rPr>
                <w:rFonts w:asciiTheme="minorHAnsi" w:eastAsiaTheme="minorHAnsi" w:hAnsiTheme="minorHAnsi" w:cstheme="minorHAnsi"/>
                <w:color w:val="000000"/>
                <w:sz w:val="24"/>
                <w:szCs w:val="24"/>
                <w14:ligatures w14:val="standardContextual"/>
              </w:rPr>
              <w:t>ms</w:t>
            </w:r>
            <w:proofErr w:type="spellEnd"/>
          </w:p>
        </w:tc>
      </w:tr>
      <w:tr w:rsidR="00912CB8" w:rsidRPr="00DF18C5" w14:paraId="354C3AC8" w14:textId="77777777" w:rsidTr="00473A89">
        <w:trPr>
          <w:trHeight w:val="315"/>
        </w:trPr>
        <w:tc>
          <w:tcPr>
            <w:tcW w:w="68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DE1AE2" w14:textId="77777777" w:rsidR="00912CB8" w:rsidRPr="00DF18C5" w:rsidRDefault="00912CB8" w:rsidP="00912CB8">
            <w:pPr>
              <w:spacing w:after="0" w:line="240" w:lineRule="auto"/>
              <w:ind w:left="227"/>
              <w:jc w:val="both"/>
              <w:rPr>
                <w:rFonts w:asciiTheme="minorHAnsi" w:eastAsiaTheme="minorHAnsi" w:hAnsiTheme="minorHAnsi" w:cstheme="minorHAnsi"/>
                <w:color w:val="000000"/>
                <w:sz w:val="24"/>
                <w:szCs w:val="24"/>
                <w14:ligatures w14:val="standardContextual"/>
              </w:rPr>
            </w:pPr>
            <w:r w:rsidRPr="00DF18C5">
              <w:rPr>
                <w:rFonts w:asciiTheme="minorHAnsi" w:eastAsiaTheme="minorHAnsi" w:hAnsiTheme="minorHAnsi" w:cstheme="minorHAnsi"/>
                <w:color w:val="000000"/>
                <w:sz w:val="24"/>
                <w:szCs w:val="24"/>
                <w14:ligatures w14:val="standardContextual"/>
              </w:rPr>
              <w:t>10</w:t>
            </w:r>
          </w:p>
        </w:tc>
        <w:tc>
          <w:tcPr>
            <w:tcW w:w="2306" w:type="pct"/>
            <w:tcBorders>
              <w:top w:val="single" w:sz="4" w:space="0" w:color="auto"/>
              <w:left w:val="nil"/>
              <w:bottom w:val="single" w:sz="4" w:space="0" w:color="auto"/>
              <w:right w:val="single" w:sz="4" w:space="0" w:color="auto"/>
            </w:tcBorders>
            <w:shd w:val="clear" w:color="auto" w:fill="auto"/>
            <w:vAlign w:val="center"/>
            <w:hideMark/>
          </w:tcPr>
          <w:p w14:paraId="72BA2C43" w14:textId="77777777" w:rsidR="00912CB8" w:rsidRPr="00DF18C5" w:rsidRDefault="00912CB8" w:rsidP="00912CB8">
            <w:pPr>
              <w:spacing w:after="0" w:line="240" w:lineRule="auto"/>
              <w:ind w:left="227"/>
              <w:jc w:val="both"/>
              <w:rPr>
                <w:rFonts w:asciiTheme="minorHAnsi" w:eastAsiaTheme="minorHAnsi" w:hAnsiTheme="minorHAnsi" w:cstheme="minorHAnsi"/>
                <w:color w:val="000000"/>
                <w:sz w:val="24"/>
                <w:szCs w:val="24"/>
                <w14:ligatures w14:val="standardContextual"/>
              </w:rPr>
            </w:pPr>
            <w:r w:rsidRPr="00DF18C5">
              <w:rPr>
                <w:rFonts w:asciiTheme="minorHAnsi" w:eastAsiaTheme="minorHAnsi" w:hAnsiTheme="minorHAnsi" w:cstheme="minorHAnsi"/>
                <w:color w:val="000000"/>
                <w:sz w:val="24"/>
                <w:szCs w:val="24"/>
                <w14:ligatures w14:val="standardContextual"/>
              </w:rPr>
              <w:t>Closing Time</w:t>
            </w:r>
          </w:p>
        </w:tc>
        <w:tc>
          <w:tcPr>
            <w:tcW w:w="2014" w:type="pct"/>
            <w:tcBorders>
              <w:top w:val="single" w:sz="4" w:space="0" w:color="auto"/>
              <w:left w:val="nil"/>
              <w:bottom w:val="single" w:sz="4" w:space="0" w:color="auto"/>
              <w:right w:val="single" w:sz="4" w:space="0" w:color="auto"/>
            </w:tcBorders>
            <w:shd w:val="clear" w:color="auto" w:fill="auto"/>
            <w:vAlign w:val="center"/>
            <w:hideMark/>
          </w:tcPr>
          <w:p w14:paraId="6B40F036" w14:textId="77777777" w:rsidR="00912CB8" w:rsidRPr="00DF18C5" w:rsidRDefault="00912CB8" w:rsidP="00912CB8">
            <w:pPr>
              <w:spacing w:after="0" w:line="240" w:lineRule="auto"/>
              <w:ind w:left="227"/>
              <w:jc w:val="both"/>
              <w:rPr>
                <w:rFonts w:asciiTheme="minorHAnsi" w:eastAsiaTheme="minorHAnsi" w:hAnsiTheme="minorHAnsi" w:cstheme="minorHAnsi"/>
                <w:color w:val="000000"/>
                <w:sz w:val="24"/>
                <w:szCs w:val="24"/>
                <w14:ligatures w14:val="standardContextual"/>
              </w:rPr>
            </w:pPr>
            <w:r w:rsidRPr="00DF18C5">
              <w:rPr>
                <w:rFonts w:asciiTheme="minorHAnsi" w:eastAsiaTheme="minorHAnsi" w:hAnsiTheme="minorHAnsi" w:cstheme="minorHAnsi"/>
                <w:color w:val="000000"/>
                <w:sz w:val="24"/>
                <w:szCs w:val="24"/>
                <w14:ligatures w14:val="standardContextual"/>
              </w:rPr>
              <w:t xml:space="preserve">&lt; 60 </w:t>
            </w:r>
            <w:proofErr w:type="spellStart"/>
            <w:r w:rsidRPr="00DF18C5">
              <w:rPr>
                <w:rFonts w:asciiTheme="minorHAnsi" w:eastAsiaTheme="minorHAnsi" w:hAnsiTheme="minorHAnsi" w:cstheme="minorHAnsi"/>
                <w:color w:val="000000"/>
                <w:sz w:val="24"/>
                <w:szCs w:val="24"/>
                <w14:ligatures w14:val="standardContextual"/>
              </w:rPr>
              <w:t>ms</w:t>
            </w:r>
            <w:proofErr w:type="spellEnd"/>
          </w:p>
        </w:tc>
      </w:tr>
      <w:tr w:rsidR="00912CB8" w:rsidRPr="00DF18C5" w14:paraId="69BA5D23" w14:textId="77777777" w:rsidTr="00473A89">
        <w:trPr>
          <w:trHeight w:val="315"/>
        </w:trPr>
        <w:tc>
          <w:tcPr>
            <w:tcW w:w="680" w:type="pct"/>
            <w:tcBorders>
              <w:top w:val="nil"/>
              <w:left w:val="single" w:sz="4" w:space="0" w:color="auto"/>
              <w:bottom w:val="single" w:sz="4" w:space="0" w:color="auto"/>
              <w:right w:val="single" w:sz="4" w:space="0" w:color="auto"/>
            </w:tcBorders>
            <w:shd w:val="clear" w:color="auto" w:fill="auto"/>
            <w:noWrap/>
            <w:vAlign w:val="center"/>
            <w:hideMark/>
          </w:tcPr>
          <w:p w14:paraId="4877EB8A" w14:textId="77777777" w:rsidR="00912CB8" w:rsidRPr="00DF18C5" w:rsidRDefault="00912CB8" w:rsidP="00912CB8">
            <w:pPr>
              <w:spacing w:after="0" w:line="240" w:lineRule="auto"/>
              <w:ind w:left="227"/>
              <w:jc w:val="both"/>
              <w:rPr>
                <w:rFonts w:asciiTheme="minorHAnsi" w:eastAsiaTheme="minorHAnsi" w:hAnsiTheme="minorHAnsi" w:cstheme="minorHAnsi"/>
                <w:color w:val="000000"/>
                <w:sz w:val="24"/>
                <w:szCs w:val="24"/>
                <w14:ligatures w14:val="standardContextual"/>
              </w:rPr>
            </w:pPr>
            <w:r w:rsidRPr="00DF18C5">
              <w:rPr>
                <w:rFonts w:asciiTheme="minorHAnsi" w:eastAsiaTheme="minorHAnsi" w:hAnsiTheme="minorHAnsi" w:cstheme="minorHAnsi"/>
                <w:color w:val="000000"/>
                <w:sz w:val="24"/>
                <w:szCs w:val="24"/>
                <w14:ligatures w14:val="standardContextual"/>
              </w:rPr>
              <w:t>11</w:t>
            </w:r>
          </w:p>
        </w:tc>
        <w:tc>
          <w:tcPr>
            <w:tcW w:w="2306" w:type="pct"/>
            <w:tcBorders>
              <w:top w:val="nil"/>
              <w:left w:val="nil"/>
              <w:bottom w:val="single" w:sz="4" w:space="0" w:color="auto"/>
              <w:right w:val="single" w:sz="4" w:space="0" w:color="auto"/>
            </w:tcBorders>
            <w:shd w:val="clear" w:color="auto" w:fill="auto"/>
            <w:vAlign w:val="center"/>
            <w:hideMark/>
          </w:tcPr>
          <w:p w14:paraId="3B93E1A7" w14:textId="77777777" w:rsidR="00912CB8" w:rsidRPr="00DF18C5" w:rsidRDefault="00912CB8" w:rsidP="00912CB8">
            <w:pPr>
              <w:spacing w:after="0" w:line="240" w:lineRule="auto"/>
              <w:ind w:left="227"/>
              <w:jc w:val="both"/>
              <w:rPr>
                <w:rFonts w:asciiTheme="minorHAnsi" w:eastAsiaTheme="minorHAnsi" w:hAnsiTheme="minorHAnsi" w:cstheme="minorHAnsi"/>
                <w:color w:val="000000"/>
                <w:sz w:val="24"/>
                <w:szCs w:val="24"/>
                <w14:ligatures w14:val="standardContextual"/>
              </w:rPr>
            </w:pPr>
            <w:r w:rsidRPr="00DF18C5">
              <w:rPr>
                <w:rFonts w:asciiTheme="minorHAnsi" w:eastAsiaTheme="minorHAnsi" w:hAnsiTheme="minorHAnsi" w:cstheme="minorHAnsi"/>
                <w:color w:val="000000"/>
                <w:sz w:val="24"/>
                <w:szCs w:val="24"/>
                <w14:ligatures w14:val="standardContextual"/>
              </w:rPr>
              <w:t>Interrupting Time</w:t>
            </w:r>
          </w:p>
        </w:tc>
        <w:tc>
          <w:tcPr>
            <w:tcW w:w="2014" w:type="pct"/>
            <w:tcBorders>
              <w:top w:val="nil"/>
              <w:left w:val="nil"/>
              <w:bottom w:val="single" w:sz="4" w:space="0" w:color="auto"/>
              <w:right w:val="single" w:sz="4" w:space="0" w:color="auto"/>
            </w:tcBorders>
            <w:shd w:val="clear" w:color="auto" w:fill="auto"/>
            <w:vAlign w:val="center"/>
            <w:hideMark/>
          </w:tcPr>
          <w:p w14:paraId="33449950" w14:textId="77777777" w:rsidR="00912CB8" w:rsidRPr="00DF18C5" w:rsidRDefault="00912CB8" w:rsidP="00912CB8">
            <w:pPr>
              <w:spacing w:after="0" w:line="240" w:lineRule="auto"/>
              <w:ind w:left="227"/>
              <w:jc w:val="both"/>
              <w:rPr>
                <w:rFonts w:asciiTheme="minorHAnsi" w:eastAsiaTheme="minorHAnsi" w:hAnsiTheme="minorHAnsi" w:cstheme="minorHAnsi"/>
                <w:color w:val="000000"/>
                <w:sz w:val="24"/>
                <w:szCs w:val="24"/>
                <w14:ligatures w14:val="standardContextual"/>
              </w:rPr>
            </w:pPr>
            <w:r w:rsidRPr="00DF18C5">
              <w:rPr>
                <w:rFonts w:asciiTheme="minorHAnsi" w:eastAsiaTheme="minorHAnsi" w:hAnsiTheme="minorHAnsi" w:cstheme="minorHAnsi"/>
                <w:color w:val="000000"/>
                <w:sz w:val="24"/>
                <w:szCs w:val="24"/>
                <w14:ligatures w14:val="standardContextual"/>
              </w:rPr>
              <w:t xml:space="preserve">&lt; 50 </w:t>
            </w:r>
            <w:proofErr w:type="spellStart"/>
            <w:r w:rsidRPr="00DF18C5">
              <w:rPr>
                <w:rFonts w:asciiTheme="minorHAnsi" w:eastAsiaTheme="minorHAnsi" w:hAnsiTheme="minorHAnsi" w:cstheme="minorHAnsi"/>
                <w:color w:val="000000"/>
                <w:sz w:val="24"/>
                <w:szCs w:val="24"/>
                <w14:ligatures w14:val="standardContextual"/>
              </w:rPr>
              <w:t>ms</w:t>
            </w:r>
            <w:proofErr w:type="spellEnd"/>
          </w:p>
        </w:tc>
      </w:tr>
      <w:tr w:rsidR="00912CB8" w:rsidRPr="00DF18C5" w14:paraId="718A9B98" w14:textId="77777777" w:rsidTr="00473A89">
        <w:trPr>
          <w:trHeight w:val="315"/>
        </w:trPr>
        <w:tc>
          <w:tcPr>
            <w:tcW w:w="680" w:type="pct"/>
            <w:tcBorders>
              <w:top w:val="nil"/>
              <w:left w:val="single" w:sz="4" w:space="0" w:color="auto"/>
              <w:bottom w:val="single" w:sz="4" w:space="0" w:color="auto"/>
              <w:right w:val="single" w:sz="4" w:space="0" w:color="auto"/>
            </w:tcBorders>
            <w:shd w:val="clear" w:color="auto" w:fill="auto"/>
            <w:noWrap/>
            <w:vAlign w:val="center"/>
            <w:hideMark/>
          </w:tcPr>
          <w:p w14:paraId="2D940812" w14:textId="77777777" w:rsidR="00912CB8" w:rsidRPr="00DF18C5" w:rsidRDefault="00912CB8" w:rsidP="00912CB8">
            <w:pPr>
              <w:spacing w:after="0" w:line="240" w:lineRule="auto"/>
              <w:ind w:left="227"/>
              <w:jc w:val="both"/>
              <w:rPr>
                <w:rFonts w:asciiTheme="minorHAnsi" w:eastAsiaTheme="minorHAnsi" w:hAnsiTheme="minorHAnsi" w:cstheme="minorHAnsi"/>
                <w:color w:val="000000"/>
                <w:sz w:val="24"/>
                <w:szCs w:val="24"/>
                <w14:ligatures w14:val="standardContextual"/>
              </w:rPr>
            </w:pPr>
            <w:r w:rsidRPr="00DF18C5">
              <w:rPr>
                <w:rFonts w:asciiTheme="minorHAnsi" w:eastAsiaTheme="minorHAnsi" w:hAnsiTheme="minorHAnsi" w:cstheme="minorHAnsi"/>
                <w:color w:val="000000"/>
                <w:sz w:val="24"/>
                <w:szCs w:val="24"/>
                <w14:ligatures w14:val="standardContextual"/>
              </w:rPr>
              <w:t>12</w:t>
            </w:r>
          </w:p>
        </w:tc>
        <w:tc>
          <w:tcPr>
            <w:tcW w:w="2306" w:type="pct"/>
            <w:tcBorders>
              <w:top w:val="nil"/>
              <w:left w:val="nil"/>
              <w:bottom w:val="single" w:sz="4" w:space="0" w:color="auto"/>
              <w:right w:val="single" w:sz="4" w:space="0" w:color="auto"/>
            </w:tcBorders>
            <w:shd w:val="clear" w:color="auto" w:fill="auto"/>
            <w:vAlign w:val="center"/>
            <w:hideMark/>
          </w:tcPr>
          <w:p w14:paraId="230653C9" w14:textId="77777777" w:rsidR="00912CB8" w:rsidRPr="00DF18C5" w:rsidRDefault="00912CB8" w:rsidP="00912CB8">
            <w:pPr>
              <w:spacing w:after="0" w:line="240" w:lineRule="auto"/>
              <w:ind w:left="227"/>
              <w:jc w:val="both"/>
              <w:rPr>
                <w:rFonts w:asciiTheme="minorHAnsi" w:eastAsiaTheme="minorHAnsi" w:hAnsiTheme="minorHAnsi" w:cstheme="minorHAnsi"/>
                <w:color w:val="000000"/>
                <w:sz w:val="24"/>
                <w:szCs w:val="24"/>
                <w14:ligatures w14:val="standardContextual"/>
              </w:rPr>
            </w:pPr>
            <w:r w:rsidRPr="00DF18C5">
              <w:rPr>
                <w:rFonts w:asciiTheme="minorHAnsi" w:eastAsiaTheme="minorHAnsi" w:hAnsiTheme="minorHAnsi" w:cstheme="minorHAnsi"/>
                <w:color w:val="000000"/>
                <w:sz w:val="24"/>
                <w:szCs w:val="24"/>
                <w14:ligatures w14:val="standardContextual"/>
              </w:rPr>
              <w:t>Rated recloser Operating Sequence</w:t>
            </w:r>
          </w:p>
        </w:tc>
        <w:tc>
          <w:tcPr>
            <w:tcW w:w="2014" w:type="pct"/>
            <w:tcBorders>
              <w:top w:val="nil"/>
              <w:left w:val="nil"/>
              <w:bottom w:val="single" w:sz="4" w:space="0" w:color="auto"/>
              <w:right w:val="single" w:sz="4" w:space="0" w:color="auto"/>
            </w:tcBorders>
            <w:shd w:val="clear" w:color="auto" w:fill="auto"/>
            <w:vAlign w:val="center"/>
            <w:hideMark/>
          </w:tcPr>
          <w:p w14:paraId="44C9172B" w14:textId="77777777" w:rsidR="00912CB8" w:rsidRPr="00DF18C5" w:rsidRDefault="00912CB8" w:rsidP="00912CB8">
            <w:pPr>
              <w:spacing w:after="0" w:line="240" w:lineRule="auto"/>
              <w:ind w:left="227"/>
              <w:jc w:val="both"/>
              <w:rPr>
                <w:rFonts w:asciiTheme="minorHAnsi" w:eastAsiaTheme="minorHAnsi" w:hAnsiTheme="minorHAnsi" w:cstheme="minorHAnsi"/>
                <w:color w:val="000000"/>
                <w:sz w:val="24"/>
                <w:szCs w:val="24"/>
                <w14:ligatures w14:val="standardContextual"/>
              </w:rPr>
            </w:pPr>
            <w:r w:rsidRPr="00DF18C5">
              <w:rPr>
                <w:rFonts w:asciiTheme="minorHAnsi" w:eastAsiaTheme="minorHAnsi" w:hAnsiTheme="minorHAnsi" w:cstheme="minorHAnsi"/>
                <w:color w:val="000000"/>
                <w:sz w:val="24"/>
                <w:szCs w:val="24"/>
                <w14:ligatures w14:val="standardContextual"/>
              </w:rPr>
              <w:t>O-0.5s-CO-2s-CO-2s-CO</w:t>
            </w:r>
          </w:p>
        </w:tc>
      </w:tr>
      <w:tr w:rsidR="00912CB8" w:rsidRPr="00DF18C5" w14:paraId="626EFC4A" w14:textId="77777777" w:rsidTr="00473A89">
        <w:trPr>
          <w:trHeight w:val="630"/>
        </w:trPr>
        <w:tc>
          <w:tcPr>
            <w:tcW w:w="680" w:type="pct"/>
            <w:tcBorders>
              <w:top w:val="nil"/>
              <w:left w:val="single" w:sz="4" w:space="0" w:color="auto"/>
              <w:bottom w:val="single" w:sz="4" w:space="0" w:color="auto"/>
              <w:right w:val="single" w:sz="4" w:space="0" w:color="auto"/>
            </w:tcBorders>
            <w:shd w:val="clear" w:color="auto" w:fill="auto"/>
            <w:noWrap/>
            <w:vAlign w:val="center"/>
            <w:hideMark/>
          </w:tcPr>
          <w:p w14:paraId="6D80014A" w14:textId="77777777" w:rsidR="00912CB8" w:rsidRPr="00DF18C5" w:rsidRDefault="00912CB8" w:rsidP="00912CB8">
            <w:pPr>
              <w:spacing w:after="0" w:line="240" w:lineRule="auto"/>
              <w:ind w:left="227"/>
              <w:jc w:val="both"/>
              <w:rPr>
                <w:rFonts w:asciiTheme="minorHAnsi" w:eastAsiaTheme="minorHAnsi" w:hAnsiTheme="minorHAnsi" w:cstheme="minorHAnsi"/>
                <w:color w:val="000000"/>
                <w:sz w:val="24"/>
                <w:szCs w:val="24"/>
                <w14:ligatures w14:val="standardContextual"/>
              </w:rPr>
            </w:pPr>
            <w:r w:rsidRPr="00DF18C5">
              <w:rPr>
                <w:rFonts w:asciiTheme="minorHAnsi" w:eastAsiaTheme="minorHAnsi" w:hAnsiTheme="minorHAnsi" w:cstheme="minorHAnsi"/>
                <w:color w:val="000000"/>
                <w:sz w:val="24"/>
                <w:szCs w:val="24"/>
                <w14:ligatures w14:val="standardContextual"/>
              </w:rPr>
              <w:t>13</w:t>
            </w:r>
          </w:p>
        </w:tc>
        <w:tc>
          <w:tcPr>
            <w:tcW w:w="2306" w:type="pct"/>
            <w:tcBorders>
              <w:top w:val="nil"/>
              <w:left w:val="nil"/>
              <w:bottom w:val="single" w:sz="4" w:space="0" w:color="auto"/>
              <w:right w:val="single" w:sz="4" w:space="0" w:color="auto"/>
            </w:tcBorders>
            <w:shd w:val="clear" w:color="auto" w:fill="auto"/>
            <w:vAlign w:val="center"/>
            <w:hideMark/>
          </w:tcPr>
          <w:p w14:paraId="62BE6373" w14:textId="77777777" w:rsidR="00912CB8" w:rsidRPr="00DF18C5" w:rsidRDefault="00912CB8" w:rsidP="00912CB8">
            <w:pPr>
              <w:spacing w:after="0" w:line="240" w:lineRule="auto"/>
              <w:ind w:left="227"/>
              <w:jc w:val="both"/>
              <w:rPr>
                <w:rFonts w:asciiTheme="minorHAnsi" w:eastAsiaTheme="minorHAnsi" w:hAnsiTheme="minorHAnsi" w:cstheme="minorHAnsi"/>
                <w:color w:val="000000"/>
                <w:sz w:val="24"/>
                <w:szCs w:val="24"/>
                <w14:ligatures w14:val="standardContextual"/>
              </w:rPr>
            </w:pPr>
            <w:r w:rsidRPr="00DF18C5">
              <w:rPr>
                <w:rFonts w:asciiTheme="minorHAnsi" w:eastAsiaTheme="minorHAnsi" w:hAnsiTheme="minorHAnsi" w:cstheme="minorHAnsi"/>
                <w:color w:val="000000"/>
                <w:sz w:val="24"/>
                <w:szCs w:val="24"/>
                <w14:ligatures w14:val="standardContextual"/>
              </w:rPr>
              <w:t xml:space="preserve">Minimum </w:t>
            </w:r>
            <w:proofErr w:type="spellStart"/>
            <w:r w:rsidRPr="00DF18C5">
              <w:rPr>
                <w:rFonts w:asciiTheme="minorHAnsi" w:eastAsiaTheme="minorHAnsi" w:hAnsiTheme="minorHAnsi" w:cstheme="minorHAnsi"/>
                <w:color w:val="000000"/>
                <w:sz w:val="24"/>
                <w:szCs w:val="24"/>
                <w14:ligatures w14:val="standardContextual"/>
              </w:rPr>
              <w:t>creepage</w:t>
            </w:r>
            <w:proofErr w:type="spellEnd"/>
            <w:r w:rsidRPr="00DF18C5">
              <w:rPr>
                <w:rFonts w:asciiTheme="minorHAnsi" w:eastAsiaTheme="minorHAnsi" w:hAnsiTheme="minorHAnsi" w:cstheme="minorHAnsi"/>
                <w:color w:val="000000"/>
                <w:sz w:val="24"/>
                <w:szCs w:val="24"/>
                <w14:ligatures w14:val="standardContextual"/>
              </w:rPr>
              <w:t xml:space="preserve"> distance of insulator (Heavy Pollution)</w:t>
            </w:r>
          </w:p>
        </w:tc>
        <w:tc>
          <w:tcPr>
            <w:tcW w:w="2014" w:type="pct"/>
            <w:tcBorders>
              <w:top w:val="nil"/>
              <w:left w:val="nil"/>
              <w:bottom w:val="single" w:sz="4" w:space="0" w:color="auto"/>
              <w:right w:val="single" w:sz="4" w:space="0" w:color="auto"/>
            </w:tcBorders>
            <w:shd w:val="clear" w:color="auto" w:fill="auto"/>
            <w:vAlign w:val="center"/>
            <w:hideMark/>
          </w:tcPr>
          <w:p w14:paraId="3CFA1E73" w14:textId="68308D83" w:rsidR="00912CB8" w:rsidRPr="00DF18C5" w:rsidRDefault="001F7748" w:rsidP="00912CB8">
            <w:pPr>
              <w:spacing w:after="0" w:line="240" w:lineRule="auto"/>
              <w:ind w:left="227"/>
              <w:jc w:val="both"/>
              <w:rPr>
                <w:rFonts w:asciiTheme="minorHAnsi" w:eastAsiaTheme="minorHAnsi" w:hAnsiTheme="minorHAnsi" w:cstheme="minorHAnsi"/>
                <w:color w:val="000000"/>
                <w:sz w:val="24"/>
                <w:szCs w:val="24"/>
                <w14:ligatures w14:val="standardContextual"/>
              </w:rPr>
            </w:pPr>
            <w:r>
              <w:rPr>
                <w:rFonts w:asciiTheme="minorHAnsi" w:eastAsiaTheme="minorHAnsi" w:hAnsiTheme="minorHAnsi" w:cstheme="minorHAnsi"/>
                <w:color w:val="000000"/>
                <w:sz w:val="24"/>
                <w:szCs w:val="24"/>
                <w14:ligatures w14:val="standardContextual"/>
              </w:rPr>
              <w:t>1</w:t>
            </w:r>
            <w:r w:rsidR="00912CB8" w:rsidRPr="00DF18C5">
              <w:rPr>
                <w:rFonts w:asciiTheme="minorHAnsi" w:eastAsiaTheme="minorHAnsi" w:hAnsiTheme="minorHAnsi" w:cstheme="minorHAnsi"/>
                <w:color w:val="000000"/>
                <w:sz w:val="24"/>
                <w:szCs w:val="24"/>
                <w14:ligatures w14:val="standardContextual"/>
              </w:rPr>
              <w:t>kV/mm</w:t>
            </w:r>
          </w:p>
        </w:tc>
      </w:tr>
      <w:tr w:rsidR="00912CB8" w:rsidRPr="00DF18C5" w14:paraId="7293DF02" w14:textId="77777777" w:rsidTr="00473A89">
        <w:trPr>
          <w:trHeight w:val="630"/>
        </w:trPr>
        <w:tc>
          <w:tcPr>
            <w:tcW w:w="680" w:type="pct"/>
            <w:tcBorders>
              <w:top w:val="nil"/>
              <w:left w:val="single" w:sz="4" w:space="0" w:color="auto"/>
              <w:bottom w:val="single" w:sz="4" w:space="0" w:color="auto"/>
              <w:right w:val="single" w:sz="4" w:space="0" w:color="auto"/>
            </w:tcBorders>
            <w:shd w:val="clear" w:color="auto" w:fill="auto"/>
            <w:noWrap/>
            <w:vAlign w:val="center"/>
            <w:hideMark/>
          </w:tcPr>
          <w:p w14:paraId="56D18CE8" w14:textId="77777777" w:rsidR="00912CB8" w:rsidRPr="00DF18C5" w:rsidRDefault="00912CB8" w:rsidP="00912CB8">
            <w:pPr>
              <w:spacing w:after="0" w:line="240" w:lineRule="auto"/>
              <w:ind w:left="227"/>
              <w:jc w:val="both"/>
              <w:rPr>
                <w:rFonts w:asciiTheme="minorHAnsi" w:eastAsiaTheme="minorHAnsi" w:hAnsiTheme="minorHAnsi" w:cstheme="minorHAnsi"/>
                <w:color w:val="000000"/>
                <w:sz w:val="24"/>
                <w:szCs w:val="24"/>
                <w14:ligatures w14:val="standardContextual"/>
              </w:rPr>
            </w:pPr>
            <w:r w:rsidRPr="00DF18C5">
              <w:rPr>
                <w:rFonts w:asciiTheme="minorHAnsi" w:eastAsiaTheme="minorHAnsi" w:hAnsiTheme="minorHAnsi" w:cstheme="minorHAnsi"/>
                <w:color w:val="000000"/>
                <w:sz w:val="24"/>
                <w:szCs w:val="24"/>
                <w14:ligatures w14:val="standardContextual"/>
              </w:rPr>
              <w:t>14</w:t>
            </w:r>
          </w:p>
        </w:tc>
        <w:tc>
          <w:tcPr>
            <w:tcW w:w="2306" w:type="pct"/>
            <w:tcBorders>
              <w:top w:val="nil"/>
              <w:left w:val="nil"/>
              <w:bottom w:val="single" w:sz="4" w:space="0" w:color="auto"/>
              <w:right w:val="single" w:sz="4" w:space="0" w:color="auto"/>
            </w:tcBorders>
            <w:shd w:val="clear" w:color="auto" w:fill="auto"/>
            <w:vAlign w:val="center"/>
            <w:hideMark/>
          </w:tcPr>
          <w:p w14:paraId="40177AF2" w14:textId="77777777" w:rsidR="00912CB8" w:rsidRPr="00DF18C5" w:rsidRDefault="00912CB8" w:rsidP="00912CB8">
            <w:pPr>
              <w:spacing w:after="0" w:line="240" w:lineRule="auto"/>
              <w:ind w:left="227"/>
              <w:jc w:val="both"/>
              <w:rPr>
                <w:rFonts w:asciiTheme="minorHAnsi" w:eastAsiaTheme="minorHAnsi" w:hAnsiTheme="minorHAnsi" w:cstheme="minorHAnsi"/>
                <w:color w:val="000000"/>
                <w:sz w:val="24"/>
                <w:szCs w:val="24"/>
                <w14:ligatures w14:val="standardContextual"/>
              </w:rPr>
            </w:pPr>
            <w:r w:rsidRPr="00DF18C5">
              <w:rPr>
                <w:rFonts w:asciiTheme="minorHAnsi" w:eastAsiaTheme="minorHAnsi" w:hAnsiTheme="minorHAnsi" w:cstheme="minorHAnsi"/>
                <w:color w:val="000000"/>
                <w:sz w:val="24"/>
                <w:szCs w:val="24"/>
                <w14:ligatures w14:val="standardContextual"/>
              </w:rPr>
              <w:t>Minimum clearance between phase to phase and phase to earth</w:t>
            </w:r>
          </w:p>
        </w:tc>
        <w:tc>
          <w:tcPr>
            <w:tcW w:w="2014" w:type="pct"/>
            <w:tcBorders>
              <w:top w:val="nil"/>
              <w:left w:val="nil"/>
              <w:bottom w:val="single" w:sz="4" w:space="0" w:color="auto"/>
              <w:right w:val="single" w:sz="4" w:space="0" w:color="auto"/>
            </w:tcBorders>
            <w:shd w:val="clear" w:color="auto" w:fill="auto"/>
            <w:vAlign w:val="center"/>
            <w:hideMark/>
          </w:tcPr>
          <w:p w14:paraId="5FD46782" w14:textId="77777777" w:rsidR="00912CB8" w:rsidRPr="00DF18C5" w:rsidRDefault="00912CB8" w:rsidP="00912CB8">
            <w:pPr>
              <w:spacing w:after="0" w:line="240" w:lineRule="auto"/>
              <w:ind w:left="227"/>
              <w:jc w:val="both"/>
              <w:rPr>
                <w:rFonts w:asciiTheme="minorHAnsi" w:eastAsiaTheme="minorHAnsi" w:hAnsiTheme="minorHAnsi" w:cstheme="minorHAnsi"/>
                <w:color w:val="000000"/>
                <w:sz w:val="24"/>
                <w:szCs w:val="24"/>
                <w14:ligatures w14:val="standardContextual"/>
              </w:rPr>
            </w:pPr>
            <w:r w:rsidRPr="00DF18C5">
              <w:rPr>
                <w:rFonts w:asciiTheme="minorHAnsi" w:eastAsiaTheme="minorHAnsi" w:hAnsiTheme="minorHAnsi" w:cstheme="minorHAnsi"/>
                <w:color w:val="000000"/>
                <w:sz w:val="24"/>
                <w:szCs w:val="24"/>
                <w14:ligatures w14:val="standardContextual"/>
              </w:rPr>
              <w:t>435mm</w:t>
            </w:r>
          </w:p>
        </w:tc>
      </w:tr>
      <w:tr w:rsidR="00912CB8" w:rsidRPr="00DF18C5" w14:paraId="5F9CD0DC" w14:textId="77777777" w:rsidTr="00473A89">
        <w:trPr>
          <w:trHeight w:val="630"/>
        </w:trPr>
        <w:tc>
          <w:tcPr>
            <w:tcW w:w="680" w:type="pct"/>
            <w:tcBorders>
              <w:top w:val="nil"/>
              <w:left w:val="single" w:sz="4" w:space="0" w:color="auto"/>
              <w:bottom w:val="single" w:sz="4" w:space="0" w:color="auto"/>
              <w:right w:val="single" w:sz="4" w:space="0" w:color="auto"/>
            </w:tcBorders>
            <w:shd w:val="clear" w:color="auto" w:fill="auto"/>
            <w:noWrap/>
            <w:vAlign w:val="center"/>
            <w:hideMark/>
          </w:tcPr>
          <w:p w14:paraId="2DDF4870" w14:textId="77777777" w:rsidR="00912CB8" w:rsidRPr="00DF18C5" w:rsidRDefault="00912CB8" w:rsidP="00912CB8">
            <w:pPr>
              <w:spacing w:after="0" w:line="240" w:lineRule="auto"/>
              <w:ind w:left="227"/>
              <w:jc w:val="both"/>
              <w:rPr>
                <w:rFonts w:asciiTheme="minorHAnsi" w:eastAsiaTheme="minorHAnsi" w:hAnsiTheme="minorHAnsi" w:cstheme="minorHAnsi"/>
                <w:color w:val="000000"/>
                <w:sz w:val="24"/>
                <w:szCs w:val="24"/>
                <w14:ligatures w14:val="standardContextual"/>
              </w:rPr>
            </w:pPr>
            <w:r w:rsidRPr="00DF18C5">
              <w:rPr>
                <w:rFonts w:asciiTheme="minorHAnsi" w:eastAsiaTheme="minorHAnsi" w:hAnsiTheme="minorHAnsi" w:cstheme="minorHAnsi"/>
                <w:color w:val="000000"/>
                <w:sz w:val="24"/>
                <w:szCs w:val="24"/>
                <w14:ligatures w14:val="standardContextual"/>
              </w:rPr>
              <w:t>15</w:t>
            </w:r>
          </w:p>
        </w:tc>
        <w:tc>
          <w:tcPr>
            <w:tcW w:w="2306" w:type="pct"/>
            <w:tcBorders>
              <w:top w:val="nil"/>
              <w:left w:val="nil"/>
              <w:bottom w:val="single" w:sz="4" w:space="0" w:color="auto"/>
              <w:right w:val="single" w:sz="4" w:space="0" w:color="auto"/>
            </w:tcBorders>
            <w:shd w:val="clear" w:color="auto" w:fill="auto"/>
            <w:vAlign w:val="center"/>
            <w:hideMark/>
          </w:tcPr>
          <w:p w14:paraId="69EABC23" w14:textId="77777777" w:rsidR="00912CB8" w:rsidRPr="00DF18C5" w:rsidRDefault="00912CB8" w:rsidP="00912CB8">
            <w:pPr>
              <w:spacing w:after="0" w:line="240" w:lineRule="auto"/>
              <w:ind w:left="227"/>
              <w:jc w:val="both"/>
              <w:rPr>
                <w:rFonts w:asciiTheme="minorHAnsi" w:eastAsiaTheme="minorHAnsi" w:hAnsiTheme="minorHAnsi" w:cstheme="minorHAnsi"/>
                <w:color w:val="000000"/>
                <w:sz w:val="24"/>
                <w:szCs w:val="24"/>
                <w14:ligatures w14:val="standardContextual"/>
              </w:rPr>
            </w:pPr>
            <w:r w:rsidRPr="00DF18C5">
              <w:rPr>
                <w:rFonts w:asciiTheme="minorHAnsi" w:eastAsiaTheme="minorHAnsi" w:hAnsiTheme="minorHAnsi" w:cstheme="minorHAnsi"/>
                <w:color w:val="000000"/>
                <w:sz w:val="24"/>
                <w:szCs w:val="24"/>
                <w14:ligatures w14:val="standardContextual"/>
              </w:rPr>
              <w:t>Minimum number of Mechanical &amp; Full Load Operations in a lifetime</w:t>
            </w:r>
          </w:p>
        </w:tc>
        <w:tc>
          <w:tcPr>
            <w:tcW w:w="2014" w:type="pct"/>
            <w:tcBorders>
              <w:top w:val="nil"/>
              <w:left w:val="nil"/>
              <w:bottom w:val="single" w:sz="4" w:space="0" w:color="auto"/>
              <w:right w:val="single" w:sz="4" w:space="0" w:color="auto"/>
            </w:tcBorders>
            <w:shd w:val="clear" w:color="auto" w:fill="auto"/>
            <w:vAlign w:val="center"/>
            <w:hideMark/>
          </w:tcPr>
          <w:p w14:paraId="6D40878B" w14:textId="77777777" w:rsidR="00912CB8" w:rsidRPr="00DF18C5" w:rsidRDefault="00912CB8" w:rsidP="00912CB8">
            <w:pPr>
              <w:spacing w:after="0" w:line="240" w:lineRule="auto"/>
              <w:ind w:left="227"/>
              <w:jc w:val="both"/>
              <w:rPr>
                <w:rFonts w:asciiTheme="minorHAnsi" w:eastAsiaTheme="minorHAnsi" w:hAnsiTheme="minorHAnsi" w:cstheme="minorHAnsi"/>
                <w:color w:val="000000"/>
                <w:sz w:val="24"/>
                <w:szCs w:val="24"/>
                <w14:ligatures w14:val="standardContextual"/>
              </w:rPr>
            </w:pPr>
            <w:r w:rsidRPr="00DF18C5">
              <w:rPr>
                <w:rFonts w:asciiTheme="minorHAnsi" w:eastAsiaTheme="minorHAnsi" w:hAnsiTheme="minorHAnsi" w:cstheme="minorHAnsi"/>
                <w:color w:val="000000"/>
                <w:sz w:val="24"/>
                <w:szCs w:val="24"/>
                <w14:ligatures w14:val="standardContextual"/>
              </w:rPr>
              <w:t>10,000</w:t>
            </w:r>
          </w:p>
        </w:tc>
      </w:tr>
      <w:tr w:rsidR="00912CB8" w:rsidRPr="00DF18C5" w14:paraId="482DB1FA" w14:textId="77777777" w:rsidTr="00473A89">
        <w:trPr>
          <w:trHeight w:val="315"/>
        </w:trPr>
        <w:tc>
          <w:tcPr>
            <w:tcW w:w="680" w:type="pct"/>
            <w:tcBorders>
              <w:top w:val="nil"/>
              <w:left w:val="single" w:sz="4" w:space="0" w:color="auto"/>
              <w:bottom w:val="single" w:sz="4" w:space="0" w:color="auto"/>
              <w:right w:val="single" w:sz="4" w:space="0" w:color="auto"/>
            </w:tcBorders>
            <w:shd w:val="clear" w:color="auto" w:fill="auto"/>
            <w:noWrap/>
            <w:vAlign w:val="center"/>
            <w:hideMark/>
          </w:tcPr>
          <w:p w14:paraId="1E058162" w14:textId="77777777" w:rsidR="00912CB8" w:rsidRPr="00DF18C5" w:rsidRDefault="00912CB8" w:rsidP="00912CB8">
            <w:pPr>
              <w:spacing w:after="0" w:line="240" w:lineRule="auto"/>
              <w:ind w:left="227"/>
              <w:jc w:val="both"/>
              <w:rPr>
                <w:rFonts w:asciiTheme="minorHAnsi" w:eastAsiaTheme="minorHAnsi" w:hAnsiTheme="minorHAnsi" w:cstheme="minorHAnsi"/>
                <w:color w:val="000000"/>
                <w:sz w:val="24"/>
                <w:szCs w:val="24"/>
                <w14:ligatures w14:val="standardContextual"/>
              </w:rPr>
            </w:pPr>
            <w:r w:rsidRPr="00DF18C5">
              <w:rPr>
                <w:rFonts w:asciiTheme="minorHAnsi" w:eastAsiaTheme="minorHAnsi" w:hAnsiTheme="minorHAnsi" w:cstheme="minorHAnsi"/>
                <w:color w:val="000000"/>
                <w:sz w:val="24"/>
                <w:szCs w:val="24"/>
                <w14:ligatures w14:val="standardContextual"/>
              </w:rPr>
              <w:t>16</w:t>
            </w:r>
          </w:p>
        </w:tc>
        <w:tc>
          <w:tcPr>
            <w:tcW w:w="2306" w:type="pct"/>
            <w:tcBorders>
              <w:top w:val="nil"/>
              <w:left w:val="nil"/>
              <w:bottom w:val="single" w:sz="4" w:space="0" w:color="auto"/>
              <w:right w:val="single" w:sz="4" w:space="0" w:color="auto"/>
            </w:tcBorders>
            <w:shd w:val="clear" w:color="auto" w:fill="auto"/>
            <w:vAlign w:val="center"/>
            <w:hideMark/>
          </w:tcPr>
          <w:p w14:paraId="544150EF" w14:textId="77777777" w:rsidR="00912CB8" w:rsidRPr="00DF18C5" w:rsidRDefault="00912CB8" w:rsidP="00912CB8">
            <w:pPr>
              <w:spacing w:after="0" w:line="240" w:lineRule="auto"/>
              <w:ind w:left="227"/>
              <w:jc w:val="both"/>
              <w:rPr>
                <w:rFonts w:asciiTheme="minorHAnsi" w:eastAsiaTheme="minorHAnsi" w:hAnsiTheme="minorHAnsi" w:cstheme="minorHAnsi"/>
                <w:color w:val="000000"/>
                <w:sz w:val="24"/>
                <w:szCs w:val="24"/>
                <w14:ligatures w14:val="standardContextual"/>
              </w:rPr>
            </w:pPr>
            <w:r w:rsidRPr="00DF18C5">
              <w:rPr>
                <w:rFonts w:asciiTheme="minorHAnsi" w:eastAsiaTheme="minorHAnsi" w:hAnsiTheme="minorHAnsi" w:cstheme="minorHAnsi"/>
                <w:color w:val="000000"/>
                <w:sz w:val="24"/>
                <w:szCs w:val="24"/>
                <w14:ligatures w14:val="standardContextual"/>
              </w:rPr>
              <w:t>Weight of the Auto-</w:t>
            </w:r>
            <w:proofErr w:type="spellStart"/>
            <w:r w:rsidRPr="00DF18C5">
              <w:rPr>
                <w:rFonts w:asciiTheme="minorHAnsi" w:eastAsiaTheme="minorHAnsi" w:hAnsiTheme="minorHAnsi" w:cstheme="minorHAnsi"/>
                <w:color w:val="000000"/>
                <w:sz w:val="24"/>
                <w:szCs w:val="24"/>
                <w14:ligatures w14:val="standardContextual"/>
              </w:rPr>
              <w:t>reclosers</w:t>
            </w:r>
            <w:proofErr w:type="spellEnd"/>
          </w:p>
        </w:tc>
        <w:tc>
          <w:tcPr>
            <w:tcW w:w="2014" w:type="pct"/>
            <w:tcBorders>
              <w:top w:val="nil"/>
              <w:left w:val="nil"/>
              <w:bottom w:val="single" w:sz="4" w:space="0" w:color="auto"/>
              <w:right w:val="single" w:sz="4" w:space="0" w:color="auto"/>
            </w:tcBorders>
            <w:shd w:val="clear" w:color="auto" w:fill="auto"/>
            <w:vAlign w:val="center"/>
            <w:hideMark/>
          </w:tcPr>
          <w:p w14:paraId="68CAD3D6" w14:textId="77777777" w:rsidR="00912CB8" w:rsidRPr="00DF18C5" w:rsidRDefault="00912CB8" w:rsidP="00912CB8">
            <w:pPr>
              <w:keepNext/>
              <w:spacing w:after="0" w:line="240" w:lineRule="auto"/>
              <w:ind w:left="227"/>
              <w:jc w:val="both"/>
              <w:rPr>
                <w:rFonts w:asciiTheme="minorHAnsi" w:eastAsiaTheme="minorHAnsi" w:hAnsiTheme="minorHAnsi" w:cstheme="minorHAnsi"/>
                <w:color w:val="000000"/>
                <w:sz w:val="24"/>
                <w:szCs w:val="24"/>
                <w14:ligatures w14:val="standardContextual"/>
              </w:rPr>
            </w:pPr>
            <w:r w:rsidRPr="00DF18C5">
              <w:rPr>
                <w:rFonts w:asciiTheme="minorHAnsi" w:eastAsiaTheme="minorHAnsi" w:hAnsiTheme="minorHAnsi" w:cstheme="minorHAnsi"/>
                <w:color w:val="000000"/>
                <w:sz w:val="24"/>
                <w:szCs w:val="24"/>
                <w14:ligatures w14:val="standardContextual"/>
              </w:rPr>
              <w:t>&lt;150kg</w:t>
            </w:r>
          </w:p>
        </w:tc>
      </w:tr>
    </w:tbl>
    <w:p w14:paraId="76594314" w14:textId="77777777" w:rsidR="00E255BE" w:rsidRPr="00473A89" w:rsidRDefault="00E255BE" w:rsidP="00473A89"/>
    <w:p w14:paraId="5F95E40F" w14:textId="16DD97F0" w:rsidR="00DC36C9" w:rsidRPr="00DF18C5" w:rsidRDefault="00175385" w:rsidP="002E6425">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bookmarkStart w:id="157" w:name="_Toc199782699"/>
      <w:r w:rsidRPr="00DF18C5">
        <w:rPr>
          <w:rFonts w:asciiTheme="minorHAnsi" w:eastAsia="Times New Roman" w:hAnsiTheme="minorHAnsi" w:cstheme="minorHAnsi"/>
          <w:b/>
          <w:color w:val="000000"/>
          <w:sz w:val="24"/>
          <w:szCs w:val="24"/>
        </w:rPr>
        <w:t xml:space="preserve">Auto </w:t>
      </w:r>
      <w:proofErr w:type="spellStart"/>
      <w:r w:rsidRPr="00DF18C5">
        <w:rPr>
          <w:rFonts w:asciiTheme="minorHAnsi" w:eastAsia="Times New Roman" w:hAnsiTheme="minorHAnsi" w:cstheme="minorHAnsi"/>
          <w:b/>
          <w:color w:val="000000"/>
          <w:sz w:val="24"/>
          <w:szCs w:val="24"/>
        </w:rPr>
        <w:t>reclosers</w:t>
      </w:r>
      <w:proofErr w:type="spellEnd"/>
      <w:r w:rsidRPr="00DF18C5">
        <w:rPr>
          <w:rFonts w:asciiTheme="minorHAnsi" w:eastAsia="Times New Roman" w:hAnsiTheme="minorHAnsi" w:cstheme="minorHAnsi"/>
          <w:b/>
          <w:color w:val="000000"/>
          <w:sz w:val="24"/>
          <w:szCs w:val="24"/>
        </w:rPr>
        <w:t xml:space="preserve"> Control Cabinet</w:t>
      </w:r>
      <w:bookmarkEnd w:id="157"/>
    </w:p>
    <w:p w14:paraId="5F95E410" w14:textId="77777777" w:rsidR="00DC36C9" w:rsidRPr="00DF18C5" w:rsidRDefault="00175385" w:rsidP="002E6425">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Control Cabinet shall be mounted independent of the Auto </w:t>
      </w:r>
      <w:proofErr w:type="spellStart"/>
      <w:r w:rsidRPr="00DF18C5">
        <w:rPr>
          <w:rFonts w:asciiTheme="minorHAnsi" w:eastAsia="Times New Roman" w:hAnsiTheme="minorHAnsi" w:cstheme="minorHAnsi"/>
          <w:color w:val="000000"/>
          <w:sz w:val="24"/>
          <w:szCs w:val="24"/>
        </w:rPr>
        <w:t>reclosers</w:t>
      </w:r>
      <w:proofErr w:type="spellEnd"/>
      <w:r w:rsidRPr="00DF18C5">
        <w:rPr>
          <w:rFonts w:asciiTheme="minorHAnsi" w:eastAsia="Times New Roman" w:hAnsiTheme="minorHAnsi" w:cstheme="minorHAnsi"/>
          <w:color w:val="000000"/>
          <w:sz w:val="24"/>
          <w:szCs w:val="24"/>
        </w:rPr>
        <w:t>.</w:t>
      </w:r>
    </w:p>
    <w:p w14:paraId="5F95E411" w14:textId="77777777" w:rsidR="00DC36C9" w:rsidRPr="00DF18C5" w:rsidRDefault="00175385" w:rsidP="002E6425">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Control Cabinet shall be adequately sealed, and dust protected and shall be internally protected to prevent moisture condensation. The degree of protection shall be suitable for this purpose and in any case not less than IP65.</w:t>
      </w:r>
    </w:p>
    <w:p w14:paraId="5F95E412" w14:textId="77777777" w:rsidR="00DC36C9" w:rsidRPr="00DF18C5" w:rsidRDefault="00175385" w:rsidP="002E6425">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Electronic modules shall perform continuous diagnostic monitoring and shall contain both software and hardware watchdog checking.</w:t>
      </w:r>
    </w:p>
    <w:p w14:paraId="5F95E413" w14:textId="77777777" w:rsidR="00DC36C9" w:rsidRPr="00DF18C5" w:rsidRDefault="00DC36C9" w:rsidP="00E255BE">
      <w:pPr>
        <w:pBdr>
          <w:top w:val="nil"/>
          <w:left w:val="nil"/>
          <w:bottom w:val="nil"/>
          <w:right w:val="nil"/>
          <w:between w:val="nil"/>
        </w:pBdr>
        <w:spacing w:after="0" w:line="240" w:lineRule="auto"/>
        <w:ind w:left="810"/>
        <w:jc w:val="both"/>
        <w:rPr>
          <w:rFonts w:asciiTheme="minorHAnsi" w:eastAsia="Times New Roman" w:hAnsiTheme="minorHAnsi" w:cstheme="minorHAnsi"/>
          <w:color w:val="000000"/>
          <w:sz w:val="24"/>
          <w:szCs w:val="24"/>
        </w:rPr>
      </w:pPr>
    </w:p>
    <w:p w14:paraId="5F95E415" w14:textId="4E1A8344" w:rsidR="00DC36C9" w:rsidRPr="00E255BE" w:rsidRDefault="00175385" w:rsidP="002E6425">
      <w:pPr>
        <w:numPr>
          <w:ilvl w:val="0"/>
          <w:numId w:val="87"/>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bookmarkStart w:id="158" w:name="bookmark=id.4cmhg48" w:colFirst="0" w:colLast="0"/>
      <w:bookmarkEnd w:id="158"/>
      <w:r w:rsidRPr="00DF18C5">
        <w:rPr>
          <w:rFonts w:asciiTheme="minorHAnsi" w:eastAsia="Times New Roman" w:hAnsiTheme="minorHAnsi" w:cstheme="minorHAnsi"/>
          <w:b/>
          <w:color w:val="000000"/>
          <w:sz w:val="24"/>
          <w:szCs w:val="24"/>
        </w:rPr>
        <w:t>Minimum Protection &amp; logic functions</w:t>
      </w:r>
    </w:p>
    <w:p w14:paraId="5F95E416" w14:textId="77777777" w:rsidR="00DC36C9" w:rsidRPr="00DF18C5" w:rsidRDefault="00175385" w:rsidP="002E6425">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Instantaneous over-current protection and Timing over-current protection</w:t>
      </w:r>
    </w:p>
    <w:p w14:paraId="5F95E417" w14:textId="77777777" w:rsidR="00DC36C9" w:rsidRPr="00DF18C5" w:rsidRDefault="00175385" w:rsidP="002E6425">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Time-overcurrent relay curves conforming to IEEE C37.112-1996 IEEE Standard Inverse time</w:t>
      </w:r>
    </w:p>
    <w:p w14:paraId="5F95E418" w14:textId="77777777" w:rsidR="00DC36C9" w:rsidRPr="00DF18C5" w:rsidRDefault="00175385" w:rsidP="002E6425">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Negative sequence over-current protection and Directional over-current protection.</w:t>
      </w:r>
    </w:p>
    <w:p w14:paraId="5F95E419" w14:textId="77777777" w:rsidR="00DC36C9" w:rsidRPr="00DF18C5" w:rsidRDefault="00175385" w:rsidP="002E6425">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Over-voltage protection and under voltage protection.</w:t>
      </w:r>
    </w:p>
    <w:p w14:paraId="5F95E41A" w14:textId="77777777" w:rsidR="00DC36C9" w:rsidRPr="00DF18C5" w:rsidRDefault="00175385" w:rsidP="002E6425">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Programmable protection relay curves total 10Nos. ANSI/IEC curves.</w:t>
      </w:r>
    </w:p>
    <w:p w14:paraId="5F95E41B" w14:textId="77777777" w:rsidR="00DC36C9" w:rsidRPr="00DF18C5" w:rsidRDefault="00175385" w:rsidP="002E6425">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Cold load pickup protection TCC and Hot line tag</w:t>
      </w:r>
    </w:p>
    <w:p w14:paraId="5F95E41C" w14:textId="77777777" w:rsidR="00DC36C9" w:rsidRPr="00DF18C5" w:rsidRDefault="00175385" w:rsidP="002E6425">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Earth protection EF/SEF and Zone Sequence Co-ordination</w:t>
      </w:r>
    </w:p>
    <w:p w14:paraId="5F95E41D" w14:textId="77777777" w:rsidR="00DC36C9" w:rsidRPr="00DF18C5" w:rsidRDefault="00175385" w:rsidP="002E6425">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User-pre–Program Auto closing</w:t>
      </w:r>
    </w:p>
    <w:p w14:paraId="5F95E41E" w14:textId="77777777" w:rsidR="00DC36C9" w:rsidRPr="00DF18C5" w:rsidRDefault="00175385" w:rsidP="002E6425">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SOE 10000 (minimum) operations record (fault and normal)</w:t>
      </w:r>
    </w:p>
    <w:p w14:paraId="5F95E41F" w14:textId="77777777" w:rsidR="00DC36C9" w:rsidRPr="00DF18C5" w:rsidRDefault="00DC36C9" w:rsidP="00E255BE">
      <w:pPr>
        <w:pBdr>
          <w:top w:val="nil"/>
          <w:left w:val="nil"/>
          <w:bottom w:val="nil"/>
          <w:right w:val="nil"/>
          <w:between w:val="nil"/>
        </w:pBdr>
        <w:spacing w:after="0" w:line="240" w:lineRule="auto"/>
        <w:ind w:left="810"/>
        <w:jc w:val="both"/>
        <w:rPr>
          <w:rFonts w:asciiTheme="minorHAnsi" w:eastAsia="Times New Roman" w:hAnsiTheme="minorHAnsi" w:cstheme="minorHAnsi"/>
          <w:color w:val="000000"/>
          <w:sz w:val="24"/>
          <w:szCs w:val="24"/>
        </w:rPr>
      </w:pPr>
    </w:p>
    <w:p w14:paraId="5F95E420" w14:textId="77777777" w:rsidR="00DC36C9" w:rsidRPr="00DF18C5" w:rsidRDefault="00175385" w:rsidP="002E6425">
      <w:pPr>
        <w:numPr>
          <w:ilvl w:val="0"/>
          <w:numId w:val="87"/>
        </w:numPr>
        <w:pBdr>
          <w:top w:val="nil"/>
          <w:left w:val="nil"/>
          <w:bottom w:val="nil"/>
          <w:right w:val="nil"/>
          <w:between w:val="nil"/>
        </w:pBdr>
        <w:spacing w:after="0" w:line="240" w:lineRule="auto"/>
        <w:jc w:val="both"/>
        <w:rPr>
          <w:rFonts w:asciiTheme="minorHAnsi" w:eastAsia="Times New Roman" w:hAnsiTheme="minorHAnsi" w:cstheme="minorHAnsi"/>
          <w:b/>
          <w:color w:val="000000"/>
          <w:sz w:val="24"/>
          <w:szCs w:val="24"/>
        </w:rPr>
      </w:pPr>
      <w:bookmarkStart w:id="159" w:name="bookmark=id.2rrrqc1" w:colFirst="0" w:colLast="0"/>
      <w:bookmarkEnd w:id="159"/>
      <w:r w:rsidRPr="00DF18C5">
        <w:rPr>
          <w:rFonts w:asciiTheme="minorHAnsi" w:eastAsia="Times New Roman" w:hAnsiTheme="minorHAnsi" w:cstheme="minorHAnsi"/>
          <w:b/>
          <w:color w:val="000000"/>
          <w:sz w:val="24"/>
          <w:szCs w:val="24"/>
        </w:rPr>
        <w:t>Minimum Communication protocols &amp; I/O ports for user:</w:t>
      </w:r>
    </w:p>
    <w:p w14:paraId="5F95E421" w14:textId="77777777" w:rsidR="00DC36C9" w:rsidRPr="00DF18C5" w:rsidRDefault="00175385" w:rsidP="002E6425">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RS-232 and RS-485 ports, DNP3.0 and Modbus communication protocol support.</w:t>
      </w:r>
    </w:p>
    <w:p w14:paraId="5F95E422" w14:textId="77777777" w:rsidR="00DC36C9" w:rsidRPr="00DF18C5" w:rsidRDefault="00175385" w:rsidP="002E6425">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IEC 61850 and IEC 60870-5-104 communication protocol support.</w:t>
      </w:r>
    </w:p>
    <w:p w14:paraId="5F95E423" w14:textId="77777777" w:rsidR="00DC36C9" w:rsidRPr="00DF18C5" w:rsidRDefault="00175385" w:rsidP="002E6425">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Communicate through a GPRS (Or GSM) modem in English (optional).</w:t>
      </w:r>
    </w:p>
    <w:p w14:paraId="5F95E424" w14:textId="77777777" w:rsidR="00DC36C9" w:rsidRPr="00DF18C5" w:rsidRDefault="00DC36C9" w:rsidP="00E255BE">
      <w:pPr>
        <w:pBdr>
          <w:top w:val="nil"/>
          <w:left w:val="nil"/>
          <w:bottom w:val="nil"/>
          <w:right w:val="nil"/>
          <w:between w:val="nil"/>
        </w:pBdr>
        <w:spacing w:after="0" w:line="240" w:lineRule="auto"/>
        <w:ind w:left="810"/>
        <w:jc w:val="both"/>
        <w:rPr>
          <w:rFonts w:asciiTheme="minorHAnsi" w:eastAsia="Times New Roman" w:hAnsiTheme="minorHAnsi" w:cstheme="minorHAnsi"/>
          <w:color w:val="000000"/>
          <w:sz w:val="24"/>
          <w:szCs w:val="24"/>
        </w:rPr>
      </w:pPr>
    </w:p>
    <w:p w14:paraId="5F95E425" w14:textId="77777777" w:rsidR="00DC36C9" w:rsidRPr="00DF18C5" w:rsidRDefault="00175385" w:rsidP="002E6425">
      <w:pPr>
        <w:numPr>
          <w:ilvl w:val="0"/>
          <w:numId w:val="87"/>
        </w:numPr>
        <w:pBdr>
          <w:top w:val="nil"/>
          <w:left w:val="nil"/>
          <w:bottom w:val="nil"/>
          <w:right w:val="nil"/>
          <w:between w:val="nil"/>
        </w:pBdr>
        <w:spacing w:after="0" w:line="240" w:lineRule="auto"/>
        <w:jc w:val="both"/>
        <w:rPr>
          <w:rFonts w:asciiTheme="minorHAnsi" w:eastAsia="Times New Roman" w:hAnsiTheme="minorHAnsi" w:cstheme="minorHAnsi"/>
          <w:b/>
          <w:color w:val="000000"/>
          <w:sz w:val="24"/>
          <w:szCs w:val="24"/>
        </w:rPr>
      </w:pPr>
      <w:bookmarkStart w:id="160" w:name="bookmark=id.16x20ju" w:colFirst="0" w:colLast="0"/>
      <w:bookmarkEnd w:id="160"/>
      <w:r w:rsidRPr="00DF18C5">
        <w:rPr>
          <w:rFonts w:asciiTheme="minorHAnsi" w:eastAsia="Times New Roman" w:hAnsiTheme="minorHAnsi" w:cstheme="minorHAnsi"/>
          <w:b/>
          <w:color w:val="000000"/>
          <w:sz w:val="24"/>
          <w:szCs w:val="24"/>
        </w:rPr>
        <w:t>Indications for energy parameters</w:t>
      </w:r>
    </w:p>
    <w:p w14:paraId="5F95E426" w14:textId="77777777" w:rsidR="00DC36C9" w:rsidRPr="00DF18C5" w:rsidRDefault="00175385" w:rsidP="002E6425">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Auto recloser shall have the following minimum </w:t>
      </w:r>
      <w:proofErr w:type="spellStart"/>
      <w:r w:rsidRPr="00DF18C5">
        <w:rPr>
          <w:rFonts w:asciiTheme="minorHAnsi" w:eastAsia="Times New Roman" w:hAnsiTheme="minorHAnsi" w:cstheme="minorHAnsi"/>
          <w:color w:val="000000"/>
          <w:sz w:val="24"/>
          <w:szCs w:val="24"/>
        </w:rPr>
        <w:t>measurands</w:t>
      </w:r>
      <w:proofErr w:type="spellEnd"/>
      <w:r w:rsidRPr="00DF18C5">
        <w:rPr>
          <w:rFonts w:asciiTheme="minorHAnsi" w:eastAsia="Times New Roman" w:hAnsiTheme="minorHAnsi" w:cstheme="minorHAnsi"/>
          <w:color w:val="000000"/>
          <w:sz w:val="24"/>
          <w:szCs w:val="24"/>
        </w:rPr>
        <w:t>: Phase current, Voltage, fault currents, secondary low voltage power supply, Frequency, power (kWh and KVA), reactive power (</w:t>
      </w:r>
      <w:proofErr w:type="spellStart"/>
      <w:r w:rsidRPr="00DF18C5">
        <w:rPr>
          <w:rFonts w:asciiTheme="minorHAnsi" w:eastAsia="Times New Roman" w:hAnsiTheme="minorHAnsi" w:cstheme="minorHAnsi"/>
          <w:color w:val="000000"/>
          <w:sz w:val="24"/>
          <w:szCs w:val="24"/>
        </w:rPr>
        <w:t>kVAR</w:t>
      </w:r>
      <w:proofErr w:type="spellEnd"/>
      <w:r w:rsidRPr="00DF18C5">
        <w:rPr>
          <w:rFonts w:asciiTheme="minorHAnsi" w:eastAsia="Times New Roman" w:hAnsiTheme="minorHAnsi" w:cstheme="minorHAnsi"/>
          <w:color w:val="000000"/>
          <w:sz w:val="24"/>
          <w:szCs w:val="24"/>
        </w:rPr>
        <w:t>), power factor, etc.</w:t>
      </w:r>
    </w:p>
    <w:p w14:paraId="5F95E427" w14:textId="77777777" w:rsidR="00DC36C9" w:rsidRPr="00DF18C5" w:rsidRDefault="00175385" w:rsidP="002E6425">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Auto </w:t>
      </w:r>
      <w:proofErr w:type="spellStart"/>
      <w:r w:rsidRPr="00DF18C5">
        <w:rPr>
          <w:rFonts w:asciiTheme="minorHAnsi" w:eastAsia="Times New Roman" w:hAnsiTheme="minorHAnsi" w:cstheme="minorHAnsi"/>
          <w:color w:val="000000"/>
          <w:sz w:val="24"/>
          <w:szCs w:val="24"/>
        </w:rPr>
        <w:t>reclosers</w:t>
      </w:r>
      <w:proofErr w:type="spellEnd"/>
      <w:r w:rsidRPr="00DF18C5">
        <w:rPr>
          <w:rFonts w:asciiTheme="minorHAnsi" w:eastAsia="Times New Roman" w:hAnsiTheme="minorHAnsi" w:cstheme="minorHAnsi"/>
          <w:color w:val="000000"/>
          <w:sz w:val="24"/>
          <w:szCs w:val="24"/>
        </w:rPr>
        <w:t xml:space="preserve"> Tank Bushings shall be clearly marked to indicate the normal source side and the load side of the Auto </w:t>
      </w:r>
      <w:proofErr w:type="spellStart"/>
      <w:r w:rsidRPr="00DF18C5">
        <w:rPr>
          <w:rFonts w:asciiTheme="minorHAnsi" w:eastAsia="Times New Roman" w:hAnsiTheme="minorHAnsi" w:cstheme="minorHAnsi"/>
          <w:color w:val="000000"/>
          <w:sz w:val="24"/>
          <w:szCs w:val="24"/>
        </w:rPr>
        <w:t>reclosers</w:t>
      </w:r>
      <w:proofErr w:type="spellEnd"/>
      <w:r w:rsidRPr="00DF18C5">
        <w:rPr>
          <w:rFonts w:asciiTheme="minorHAnsi" w:eastAsia="Times New Roman" w:hAnsiTheme="minorHAnsi" w:cstheme="minorHAnsi"/>
          <w:color w:val="000000"/>
          <w:sz w:val="24"/>
          <w:szCs w:val="24"/>
        </w:rPr>
        <w:t xml:space="preserve">, with indelible markings that will last the lifetime of the Auto </w:t>
      </w:r>
      <w:proofErr w:type="spellStart"/>
      <w:r w:rsidRPr="00DF18C5">
        <w:rPr>
          <w:rFonts w:asciiTheme="minorHAnsi" w:eastAsia="Times New Roman" w:hAnsiTheme="minorHAnsi" w:cstheme="minorHAnsi"/>
          <w:color w:val="000000"/>
          <w:sz w:val="24"/>
          <w:szCs w:val="24"/>
        </w:rPr>
        <w:t>reclosers</w:t>
      </w:r>
      <w:proofErr w:type="spellEnd"/>
      <w:r w:rsidRPr="00DF18C5">
        <w:rPr>
          <w:rFonts w:asciiTheme="minorHAnsi" w:eastAsia="Times New Roman" w:hAnsiTheme="minorHAnsi" w:cstheme="minorHAnsi"/>
          <w:color w:val="000000"/>
          <w:sz w:val="24"/>
          <w:szCs w:val="24"/>
        </w:rPr>
        <w:t>.</w:t>
      </w:r>
    </w:p>
    <w:p w14:paraId="5F95E428" w14:textId="77777777" w:rsidR="00DC36C9" w:rsidRPr="00DF18C5" w:rsidRDefault="00175385" w:rsidP="002E6425">
      <w:pPr>
        <w:numPr>
          <w:ilvl w:val="0"/>
          <w:numId w:val="21"/>
        </w:numPr>
        <w:pBdr>
          <w:top w:val="nil"/>
          <w:left w:val="nil"/>
          <w:bottom w:val="nil"/>
          <w:right w:val="nil"/>
          <w:between w:val="nil"/>
        </w:pBdr>
        <w:spacing w:after="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Rating plate shall be provided on the Auto recloser tank and on the controller using a non-ferrous material that shall be weather and corrosion resistance. Stainless steel is preferred, with the following details, engraved, indelibly stamped or etched.</w:t>
      </w:r>
    </w:p>
    <w:p w14:paraId="5F95E429" w14:textId="77777777" w:rsidR="00DC36C9" w:rsidRPr="00DF18C5" w:rsidRDefault="00175385" w:rsidP="002E6425">
      <w:pPr>
        <w:numPr>
          <w:ilvl w:val="0"/>
          <w:numId w:val="61"/>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Manufacturer’s Name</w:t>
      </w:r>
    </w:p>
    <w:p w14:paraId="5F95E42A" w14:textId="77777777" w:rsidR="00DC36C9" w:rsidRPr="00DF18C5" w:rsidRDefault="00175385" w:rsidP="002E6425">
      <w:pPr>
        <w:numPr>
          <w:ilvl w:val="0"/>
          <w:numId w:val="61"/>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Manufacturers type or Identification Number</w:t>
      </w:r>
    </w:p>
    <w:p w14:paraId="5F95E42B" w14:textId="77777777" w:rsidR="00DC36C9" w:rsidRPr="00DF18C5" w:rsidRDefault="00175385" w:rsidP="002E6425">
      <w:pPr>
        <w:numPr>
          <w:ilvl w:val="0"/>
          <w:numId w:val="61"/>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Serial Number</w:t>
      </w:r>
    </w:p>
    <w:p w14:paraId="5F95E42C" w14:textId="77777777" w:rsidR="00DC36C9" w:rsidRPr="00DF18C5" w:rsidRDefault="00175385" w:rsidP="002E6425">
      <w:pPr>
        <w:numPr>
          <w:ilvl w:val="0"/>
          <w:numId w:val="61"/>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Date of Manufacture</w:t>
      </w:r>
    </w:p>
    <w:p w14:paraId="5F95E42D" w14:textId="77777777" w:rsidR="00DC36C9" w:rsidRPr="00DF18C5" w:rsidRDefault="00175385" w:rsidP="002E6425">
      <w:pPr>
        <w:numPr>
          <w:ilvl w:val="0"/>
          <w:numId w:val="61"/>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Equipment rated Maximum Voltage</w:t>
      </w:r>
    </w:p>
    <w:p w14:paraId="5F95E42E" w14:textId="77777777" w:rsidR="00DC36C9" w:rsidRPr="00DF18C5" w:rsidRDefault="00175385" w:rsidP="002E6425">
      <w:pPr>
        <w:numPr>
          <w:ilvl w:val="0"/>
          <w:numId w:val="61"/>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Rated Continuous current</w:t>
      </w:r>
    </w:p>
    <w:p w14:paraId="5F95E42F" w14:textId="77777777" w:rsidR="00DC36C9" w:rsidRPr="00DF18C5" w:rsidRDefault="00175385" w:rsidP="002E6425">
      <w:pPr>
        <w:numPr>
          <w:ilvl w:val="0"/>
          <w:numId w:val="61"/>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Rated Symmetrical Interrupting Current capacity and withstand time</w:t>
      </w:r>
    </w:p>
    <w:p w14:paraId="5F95E430" w14:textId="77777777" w:rsidR="00DC36C9" w:rsidRPr="00DF18C5" w:rsidRDefault="00175385" w:rsidP="002E6425">
      <w:pPr>
        <w:numPr>
          <w:ilvl w:val="0"/>
          <w:numId w:val="61"/>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Rated Power frequency withstand Voltage</w:t>
      </w:r>
    </w:p>
    <w:p w14:paraId="5F95E431" w14:textId="77777777" w:rsidR="00DC36C9" w:rsidRPr="00DF18C5" w:rsidRDefault="00175385" w:rsidP="002E6425">
      <w:pPr>
        <w:numPr>
          <w:ilvl w:val="0"/>
          <w:numId w:val="61"/>
        </w:numPr>
        <w:spacing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Rated Impulse Withstand Voltage</w:t>
      </w:r>
    </w:p>
    <w:p w14:paraId="5F95E432" w14:textId="77777777" w:rsidR="00DC36C9" w:rsidRPr="00DF18C5" w:rsidRDefault="00175385" w:rsidP="002E6425">
      <w:pPr>
        <w:numPr>
          <w:ilvl w:val="0"/>
          <w:numId w:val="21"/>
        </w:numPr>
        <w:pBdr>
          <w:top w:val="nil"/>
          <w:left w:val="nil"/>
          <w:bottom w:val="nil"/>
          <w:right w:val="nil"/>
          <w:between w:val="nil"/>
        </w:pBdr>
        <w:spacing w:before="240"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Control Cabinet shall be designed for the service/climatic conditions specified and shall be adequately ventilated and fitted with substantial door-securing devices capable of ensuring entry only by authorized personnel.</w:t>
      </w:r>
    </w:p>
    <w:p w14:paraId="5F95E433" w14:textId="77777777" w:rsidR="00DC36C9" w:rsidRPr="00DF18C5" w:rsidRDefault="00175385" w:rsidP="002E6425">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Control Cabinet shall be mounted below the Auto recloser tank, on the same structure and shall be connected to the Auto recloser tank by a minimum seven-meter-long multicore control cable.</w:t>
      </w:r>
    </w:p>
    <w:p w14:paraId="5F95E434" w14:textId="77777777" w:rsidR="00DC36C9" w:rsidRPr="00DF18C5" w:rsidRDefault="00175385" w:rsidP="002E6425">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multi-core cable shall be stabilized against ultra-violet activity and adequately screened against electrostatic or electromagnetic interference, which may cause </w:t>
      </w:r>
      <w:proofErr w:type="spellStart"/>
      <w:r w:rsidRPr="00DF18C5">
        <w:rPr>
          <w:rFonts w:asciiTheme="minorHAnsi" w:eastAsia="Times New Roman" w:hAnsiTheme="minorHAnsi" w:cstheme="minorHAnsi"/>
          <w:color w:val="000000"/>
          <w:sz w:val="24"/>
          <w:szCs w:val="24"/>
        </w:rPr>
        <w:t>maloperation</w:t>
      </w:r>
      <w:proofErr w:type="spellEnd"/>
      <w:r w:rsidRPr="00DF18C5">
        <w:rPr>
          <w:rFonts w:asciiTheme="minorHAnsi" w:eastAsia="Times New Roman" w:hAnsiTheme="minorHAnsi" w:cstheme="minorHAnsi"/>
          <w:color w:val="000000"/>
          <w:sz w:val="24"/>
          <w:szCs w:val="24"/>
        </w:rPr>
        <w:t xml:space="preserve"> of the protection or control equipment.</w:t>
      </w:r>
    </w:p>
    <w:p w14:paraId="5F95E435" w14:textId="77777777" w:rsidR="00DC36C9" w:rsidRPr="00DF18C5" w:rsidRDefault="00175385" w:rsidP="002E6425">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This cable shall connect into the Auto recloser tank and the Control Cabinet by means of plug and socket arrangements. Entry of the control cable into the Control Cabinet shall be from the bottom.</w:t>
      </w:r>
    </w:p>
    <w:p w14:paraId="5F95E436" w14:textId="77777777" w:rsidR="00DC36C9" w:rsidRPr="00DF18C5" w:rsidRDefault="00175385" w:rsidP="002E6425">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It shall be possible to disconnect the cable at the tank, while the Auto recloser is in service, without causing damage or </w:t>
      </w:r>
      <w:proofErr w:type="spellStart"/>
      <w:r w:rsidRPr="00DF18C5">
        <w:rPr>
          <w:rFonts w:asciiTheme="minorHAnsi" w:eastAsia="Times New Roman" w:hAnsiTheme="minorHAnsi" w:cstheme="minorHAnsi"/>
          <w:color w:val="000000"/>
          <w:sz w:val="24"/>
          <w:szCs w:val="24"/>
        </w:rPr>
        <w:t>maloperation</w:t>
      </w:r>
      <w:proofErr w:type="spellEnd"/>
      <w:r w:rsidRPr="00DF18C5">
        <w:rPr>
          <w:rFonts w:asciiTheme="minorHAnsi" w:eastAsia="Times New Roman" w:hAnsiTheme="minorHAnsi" w:cstheme="minorHAnsi"/>
          <w:color w:val="000000"/>
          <w:sz w:val="24"/>
          <w:szCs w:val="24"/>
        </w:rPr>
        <w:t>. Also, when the cable is disconnected, the CTs shall be short-circuited. A robust, multi-plug weather proof connector shall be provided.</w:t>
      </w:r>
    </w:p>
    <w:p w14:paraId="5F95E437" w14:textId="77777777" w:rsidR="00DC36C9" w:rsidRPr="00DF18C5" w:rsidRDefault="00175385" w:rsidP="002E6425">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Provision for cable termination: The bottom plate of the Control Cabinet shall make provision for entry of at least two additional control cables. The cabinet shall be pre- punched with at least 21 mm and 32 mm holes. The holes shall be suitably blanked off.</w:t>
      </w:r>
    </w:p>
    <w:p w14:paraId="5F95E438" w14:textId="77777777" w:rsidR="00DC36C9" w:rsidRPr="00DF18C5" w:rsidRDefault="00175385" w:rsidP="002E6425">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cabinet shall be fitted with an earthing stand for connection of the Auto recloser Control Cabinet to the Auto recloser installation grounding system.</w:t>
      </w:r>
    </w:p>
    <w:p w14:paraId="5F95E439" w14:textId="77777777" w:rsidR="00DC36C9" w:rsidRPr="00DF18C5" w:rsidRDefault="00175385" w:rsidP="002E6425">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b/>
          <w:color w:val="000000"/>
          <w:sz w:val="24"/>
          <w:szCs w:val="24"/>
        </w:rPr>
        <w:t>Space for Communication equipment:</w:t>
      </w:r>
      <w:r w:rsidRPr="00DF18C5">
        <w:rPr>
          <w:rFonts w:asciiTheme="minorHAnsi" w:eastAsia="Times New Roman" w:hAnsiTheme="minorHAnsi" w:cstheme="minorHAnsi"/>
          <w:color w:val="000000"/>
          <w:sz w:val="24"/>
          <w:szCs w:val="24"/>
        </w:rPr>
        <w:t xml:space="preserve"> The Control Cabinet shall have adequate space, inside the cabinet for mounting communication equipment such as mobile phones and modem</w:t>
      </w:r>
    </w:p>
    <w:p w14:paraId="5F95E43A" w14:textId="77777777" w:rsidR="00DC36C9" w:rsidRPr="00DF18C5" w:rsidRDefault="00175385" w:rsidP="002E6425">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b/>
          <w:color w:val="000000"/>
          <w:sz w:val="24"/>
          <w:szCs w:val="24"/>
        </w:rPr>
        <w:t>Cabinet Heater:</w:t>
      </w:r>
      <w:r w:rsidRPr="00DF18C5">
        <w:rPr>
          <w:rFonts w:asciiTheme="minorHAnsi" w:eastAsia="Times New Roman" w:hAnsiTheme="minorHAnsi" w:cstheme="minorHAnsi"/>
          <w:color w:val="000000"/>
          <w:sz w:val="24"/>
          <w:szCs w:val="24"/>
        </w:rPr>
        <w:t xml:space="preserve"> The Control Cabinet shall be supplied complete with a heater controlled by a hygrostat with adjustable humidity and temperature settings, designed to ensure that no condensation occurs inside the cabinet.</w:t>
      </w:r>
    </w:p>
    <w:p w14:paraId="5F95E43B" w14:textId="77777777" w:rsidR="00DC36C9" w:rsidRPr="00DF18C5" w:rsidRDefault="00175385" w:rsidP="002E6425">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equipment including control and communications shall comply with EMC directive 89/336/EEC, IEC60694, and BS EN 62271</w:t>
      </w:r>
    </w:p>
    <w:p w14:paraId="5F95E43C" w14:textId="77777777" w:rsidR="00DC36C9" w:rsidRPr="00DF18C5" w:rsidRDefault="00175385" w:rsidP="002E6425">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b/>
          <w:color w:val="000000"/>
          <w:sz w:val="24"/>
          <w:szCs w:val="24"/>
        </w:rPr>
        <w:t>Serial Communication Port</w:t>
      </w:r>
      <w:r w:rsidRPr="00DF18C5">
        <w:rPr>
          <w:rFonts w:asciiTheme="minorHAnsi" w:eastAsia="Times New Roman" w:hAnsiTheme="minorHAnsi" w:cstheme="minorHAnsi"/>
          <w:color w:val="000000"/>
          <w:sz w:val="24"/>
          <w:szCs w:val="24"/>
        </w:rPr>
        <w:t>: The equipment shall be supplied with a serial communication port to allow connection to a laptop computer for configuration and parameter settings and download and analysis of events and faults records. The serial port shall be accessible once the cabinet door is open.</w:t>
      </w:r>
    </w:p>
    <w:p w14:paraId="5F95E43D" w14:textId="77777777" w:rsidR="00DC36C9" w:rsidRPr="00DF18C5" w:rsidRDefault="00175385" w:rsidP="002E6425">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b/>
          <w:color w:val="000000"/>
          <w:sz w:val="24"/>
          <w:szCs w:val="24"/>
        </w:rPr>
        <w:t>Internal Power Socket</w:t>
      </w:r>
      <w:r w:rsidRPr="00DF18C5">
        <w:rPr>
          <w:rFonts w:asciiTheme="minorHAnsi" w:eastAsia="Times New Roman" w:hAnsiTheme="minorHAnsi" w:cstheme="minorHAnsi"/>
          <w:color w:val="000000"/>
          <w:sz w:val="24"/>
          <w:szCs w:val="24"/>
        </w:rPr>
        <w:t>: An electrical socket outlet designed for operation at 230V AC shall be provided within the control cabinet. This shall be used to power laptop computers or test equipment. The socket shall be protected by a suitably rated MCB.</w:t>
      </w:r>
    </w:p>
    <w:p w14:paraId="5F95E43E" w14:textId="77777777" w:rsidR="00DC36C9" w:rsidRPr="00DF18C5" w:rsidRDefault="00175385" w:rsidP="002E6425">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Control Cabinet shall have a dustproof drainage filter</w:t>
      </w:r>
    </w:p>
    <w:p w14:paraId="5F95E43F" w14:textId="77777777" w:rsidR="00DC36C9" w:rsidRPr="00DF18C5" w:rsidRDefault="00175385" w:rsidP="002E6425">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Control Cabinet door shall have a stay to hold the door at an angle of at least 110 degrees.</w:t>
      </w:r>
    </w:p>
    <w:p w14:paraId="5F95E440" w14:textId="77777777" w:rsidR="00DC36C9" w:rsidRPr="00DF18C5" w:rsidRDefault="00DC36C9" w:rsidP="00E255BE">
      <w:pPr>
        <w:pBdr>
          <w:top w:val="nil"/>
          <w:left w:val="nil"/>
          <w:bottom w:val="nil"/>
          <w:right w:val="nil"/>
          <w:between w:val="nil"/>
        </w:pBdr>
        <w:spacing w:after="0" w:line="240" w:lineRule="auto"/>
        <w:ind w:left="810"/>
        <w:jc w:val="both"/>
        <w:rPr>
          <w:rFonts w:asciiTheme="minorHAnsi" w:eastAsia="Times New Roman" w:hAnsiTheme="minorHAnsi" w:cstheme="minorHAnsi"/>
          <w:color w:val="000000"/>
          <w:sz w:val="24"/>
          <w:szCs w:val="24"/>
        </w:rPr>
      </w:pPr>
    </w:p>
    <w:p w14:paraId="5F95E441" w14:textId="77777777" w:rsidR="00DC36C9" w:rsidRPr="00DF18C5" w:rsidRDefault="00175385" w:rsidP="002E6425">
      <w:pPr>
        <w:numPr>
          <w:ilvl w:val="0"/>
          <w:numId w:val="87"/>
        </w:numPr>
        <w:pBdr>
          <w:top w:val="nil"/>
          <w:left w:val="nil"/>
          <w:bottom w:val="nil"/>
          <w:right w:val="nil"/>
          <w:between w:val="nil"/>
        </w:pBdr>
        <w:spacing w:line="240" w:lineRule="auto"/>
        <w:jc w:val="both"/>
        <w:rPr>
          <w:rFonts w:asciiTheme="minorHAnsi" w:eastAsia="Times New Roman" w:hAnsiTheme="minorHAnsi" w:cstheme="minorHAnsi"/>
          <w:b/>
          <w:color w:val="000000"/>
          <w:sz w:val="24"/>
          <w:szCs w:val="24"/>
        </w:rPr>
      </w:pPr>
      <w:bookmarkStart w:id="161" w:name="bookmark=id.3qwpj7n" w:colFirst="0" w:colLast="0"/>
      <w:bookmarkEnd w:id="161"/>
      <w:r w:rsidRPr="00DF18C5">
        <w:rPr>
          <w:rFonts w:asciiTheme="minorHAnsi" w:eastAsia="Times New Roman" w:hAnsiTheme="minorHAnsi" w:cstheme="minorHAnsi"/>
          <w:b/>
          <w:color w:val="000000"/>
          <w:sz w:val="24"/>
          <w:szCs w:val="24"/>
        </w:rPr>
        <w:t>Control box features</w:t>
      </w:r>
    </w:p>
    <w:p w14:paraId="5F95E442" w14:textId="77777777" w:rsidR="00DC36C9" w:rsidRPr="00DF18C5" w:rsidRDefault="00175385" w:rsidP="00E255BE">
      <w:pPr>
        <w:spacing w:line="240" w:lineRule="auto"/>
        <w:ind w:left="227"/>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control box shall have the following features on its front face</w:t>
      </w:r>
      <w:r w:rsidRPr="00DF18C5">
        <w:rPr>
          <w:rFonts w:asciiTheme="minorHAnsi" w:eastAsia="Times New Roman" w:hAnsiTheme="minorHAnsi" w:cstheme="minorHAnsi"/>
          <w:b/>
          <w:color w:val="000000"/>
          <w:sz w:val="24"/>
          <w:szCs w:val="24"/>
        </w:rPr>
        <w:t>:</w:t>
      </w:r>
    </w:p>
    <w:p w14:paraId="5F95E443" w14:textId="77777777" w:rsidR="00DC36C9" w:rsidRPr="00DF18C5" w:rsidRDefault="00175385" w:rsidP="002E6425">
      <w:pPr>
        <w:numPr>
          <w:ilvl w:val="0"/>
          <w:numId w:val="21"/>
        </w:numPr>
        <w:pBdr>
          <w:top w:val="nil"/>
          <w:left w:val="nil"/>
          <w:bottom w:val="nil"/>
          <w:right w:val="nil"/>
          <w:between w:val="nil"/>
        </w:pBdr>
        <w:spacing w:before="240"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Control Cabinet shall be a fully programmable digital (numerical) unit</w:t>
      </w:r>
    </w:p>
    <w:p w14:paraId="5F95E444" w14:textId="77777777" w:rsidR="00DC36C9" w:rsidRPr="00DF18C5" w:rsidRDefault="00175385" w:rsidP="002E6425">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Control Cabinet shall have a Large LCD Screen to facilitate manual programming of the protection &amp; control unit and for viewing data such as events, fault records and measurements.</w:t>
      </w:r>
    </w:p>
    <w:p w14:paraId="5F95E445" w14:textId="77777777" w:rsidR="00DC36C9" w:rsidRPr="00DF18C5" w:rsidRDefault="00175385" w:rsidP="002E6425">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LCD light shall dim after a settable time delay when not in use and shall be activated by pressing the appropriate keys such as the panel ON/OFF switch, etc. Provision shall be made for adjustment of the brightness of the LCD screen.</w:t>
      </w:r>
    </w:p>
    <w:p w14:paraId="5F95E446" w14:textId="77777777" w:rsidR="00DC36C9" w:rsidRPr="00DF18C5" w:rsidRDefault="00175385" w:rsidP="002E6425">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b/>
          <w:color w:val="000000"/>
          <w:sz w:val="24"/>
          <w:szCs w:val="24"/>
        </w:rPr>
        <w:t>Key Pad:</w:t>
      </w:r>
      <w:r w:rsidRPr="00DF18C5">
        <w:rPr>
          <w:rFonts w:asciiTheme="minorHAnsi" w:eastAsia="Times New Roman" w:hAnsiTheme="minorHAnsi" w:cstheme="minorHAnsi"/>
          <w:color w:val="000000"/>
          <w:sz w:val="24"/>
          <w:szCs w:val="24"/>
        </w:rPr>
        <w:t xml:space="preserve"> This shall be used for configuring, setting and viewing the protection and control settings and for viewing the instantaneous and historical </w:t>
      </w:r>
      <w:proofErr w:type="spellStart"/>
      <w:r w:rsidRPr="00DF18C5">
        <w:rPr>
          <w:rFonts w:asciiTheme="minorHAnsi" w:eastAsia="Times New Roman" w:hAnsiTheme="minorHAnsi" w:cstheme="minorHAnsi"/>
          <w:color w:val="000000"/>
          <w:sz w:val="24"/>
          <w:szCs w:val="24"/>
        </w:rPr>
        <w:t>measurands</w:t>
      </w:r>
      <w:proofErr w:type="spellEnd"/>
      <w:r w:rsidRPr="00DF18C5">
        <w:rPr>
          <w:rFonts w:asciiTheme="minorHAnsi" w:eastAsia="Times New Roman" w:hAnsiTheme="minorHAnsi" w:cstheme="minorHAnsi"/>
          <w:color w:val="000000"/>
          <w:sz w:val="24"/>
          <w:szCs w:val="24"/>
        </w:rPr>
        <w:t>, events record and fault records. All data stored in the unit shall be accessible through the keypad.</w:t>
      </w:r>
    </w:p>
    <w:p w14:paraId="5F95E447" w14:textId="77777777" w:rsidR="00DC36C9" w:rsidRPr="00DF18C5" w:rsidRDefault="00175385" w:rsidP="002E6425">
      <w:pPr>
        <w:numPr>
          <w:ilvl w:val="0"/>
          <w:numId w:val="21"/>
        </w:numPr>
        <w:pBdr>
          <w:top w:val="nil"/>
          <w:left w:val="nil"/>
          <w:bottom w:val="nil"/>
          <w:right w:val="nil"/>
          <w:between w:val="nil"/>
        </w:pBdr>
        <w:spacing w:after="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b/>
          <w:color w:val="000000"/>
          <w:sz w:val="24"/>
          <w:szCs w:val="24"/>
        </w:rPr>
        <w:t>Control/Functional Keys:</w:t>
      </w:r>
      <w:r w:rsidRPr="00DF18C5">
        <w:rPr>
          <w:rFonts w:asciiTheme="minorHAnsi" w:eastAsia="Times New Roman" w:hAnsiTheme="minorHAnsi" w:cstheme="minorHAnsi"/>
          <w:color w:val="000000"/>
          <w:sz w:val="24"/>
          <w:szCs w:val="24"/>
        </w:rPr>
        <w:t xml:space="preserve"> Control keys shall be provided on the front face of the control cabinet, accessible once the door is open to enable and disable various protection and control functions, as follows:</w:t>
      </w:r>
    </w:p>
    <w:p w14:paraId="5F95E448" w14:textId="77777777" w:rsidR="00DC36C9" w:rsidRPr="00DF18C5" w:rsidRDefault="00175385" w:rsidP="002E6425">
      <w:pPr>
        <w:numPr>
          <w:ilvl w:val="0"/>
          <w:numId w:val="62"/>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Enable/block</w:t>
      </w:r>
      <w:r w:rsidRPr="00DF18C5">
        <w:rPr>
          <w:rFonts w:asciiTheme="minorHAnsi" w:eastAsia="Times New Roman" w:hAnsiTheme="minorHAnsi" w:cstheme="minorHAnsi"/>
          <w:color w:val="000000"/>
          <w:sz w:val="24"/>
          <w:szCs w:val="24"/>
        </w:rPr>
        <w:tab/>
        <w:t>earth fault protection</w:t>
      </w:r>
    </w:p>
    <w:p w14:paraId="5F95E449" w14:textId="77777777" w:rsidR="00DC36C9" w:rsidRPr="00DF18C5" w:rsidRDefault="00175385" w:rsidP="002E6425">
      <w:pPr>
        <w:numPr>
          <w:ilvl w:val="0"/>
          <w:numId w:val="62"/>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Enable/block</w:t>
      </w:r>
      <w:r w:rsidRPr="00DF18C5">
        <w:rPr>
          <w:rFonts w:asciiTheme="minorHAnsi" w:eastAsia="Times New Roman" w:hAnsiTheme="minorHAnsi" w:cstheme="minorHAnsi"/>
          <w:color w:val="000000"/>
          <w:sz w:val="24"/>
          <w:szCs w:val="24"/>
        </w:rPr>
        <w:tab/>
        <w:t>sensitive earth fault protection</w:t>
      </w:r>
    </w:p>
    <w:p w14:paraId="5F95E44A" w14:textId="77777777" w:rsidR="00DC36C9" w:rsidRPr="00DF18C5" w:rsidRDefault="00175385" w:rsidP="002E6425">
      <w:pPr>
        <w:numPr>
          <w:ilvl w:val="0"/>
          <w:numId w:val="62"/>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Enable/block</w:t>
      </w:r>
      <w:r w:rsidRPr="00DF18C5">
        <w:rPr>
          <w:rFonts w:asciiTheme="minorHAnsi" w:eastAsia="Times New Roman" w:hAnsiTheme="minorHAnsi" w:cstheme="minorHAnsi"/>
          <w:color w:val="000000"/>
          <w:sz w:val="24"/>
          <w:szCs w:val="24"/>
        </w:rPr>
        <w:tab/>
        <w:t>cold load (load inrush) protection</w:t>
      </w:r>
    </w:p>
    <w:p w14:paraId="5F95E44B" w14:textId="77777777" w:rsidR="00DC36C9" w:rsidRPr="00DF18C5" w:rsidRDefault="00175385" w:rsidP="002E6425">
      <w:pPr>
        <w:numPr>
          <w:ilvl w:val="0"/>
          <w:numId w:val="62"/>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Enable/block</w:t>
      </w:r>
      <w:r w:rsidRPr="00DF18C5">
        <w:rPr>
          <w:rFonts w:asciiTheme="minorHAnsi" w:eastAsia="Times New Roman" w:hAnsiTheme="minorHAnsi" w:cstheme="minorHAnsi"/>
          <w:color w:val="000000"/>
          <w:sz w:val="24"/>
          <w:szCs w:val="24"/>
        </w:rPr>
        <w:tab/>
        <w:t>auto reclose.</w:t>
      </w:r>
    </w:p>
    <w:p w14:paraId="5F95E44C" w14:textId="77777777" w:rsidR="00DC36C9" w:rsidRPr="00DF18C5" w:rsidRDefault="00175385" w:rsidP="002E6425">
      <w:pPr>
        <w:numPr>
          <w:ilvl w:val="0"/>
          <w:numId w:val="62"/>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Remote/Local Control selector key.</w:t>
      </w:r>
    </w:p>
    <w:p w14:paraId="5F95E44D" w14:textId="77777777" w:rsidR="00DC36C9" w:rsidRPr="00DF18C5" w:rsidRDefault="00175385" w:rsidP="002E6425">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Electrical Close Push-button to manually close the Auto recloser. The status of the Auto recloser shall be shown on the same control key or via a Red LED next to the control key.</w:t>
      </w:r>
    </w:p>
    <w:p w14:paraId="5F95E44E" w14:textId="77777777" w:rsidR="00DC36C9" w:rsidRPr="00DF18C5" w:rsidRDefault="00175385" w:rsidP="002E6425">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Electrical Open Push-button to manually open the Auto recloser. The status of the Auto recloser shall be shown on the same control key or via a green LED next to the control key.</w:t>
      </w:r>
    </w:p>
    <w:p w14:paraId="5F95E44F" w14:textId="77777777" w:rsidR="00DC36C9" w:rsidRPr="00DF18C5" w:rsidRDefault="00175385" w:rsidP="002E6425">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b/>
          <w:color w:val="000000"/>
          <w:sz w:val="24"/>
          <w:szCs w:val="24"/>
        </w:rPr>
        <w:t>Control Cabinet Healthy Status:</w:t>
      </w:r>
      <w:r w:rsidRPr="00DF18C5">
        <w:rPr>
          <w:rFonts w:asciiTheme="minorHAnsi" w:eastAsia="Times New Roman" w:hAnsiTheme="minorHAnsi" w:cstheme="minorHAnsi"/>
          <w:color w:val="000000"/>
          <w:sz w:val="24"/>
          <w:szCs w:val="24"/>
        </w:rPr>
        <w:t xml:space="preserve"> This shall be indicated by a Green LED, on the Control Cabinet and by “Control Cabinet healthy status” on the LCD screen.</w:t>
      </w:r>
    </w:p>
    <w:p w14:paraId="5F95E450" w14:textId="77777777" w:rsidR="00DC36C9" w:rsidRPr="00DF18C5" w:rsidRDefault="00175385" w:rsidP="002E6425">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b/>
          <w:color w:val="000000"/>
          <w:sz w:val="24"/>
          <w:szCs w:val="24"/>
        </w:rPr>
        <w:t xml:space="preserve">Auto recloser Control Failure: </w:t>
      </w:r>
      <w:r w:rsidRPr="00DF18C5">
        <w:rPr>
          <w:rFonts w:asciiTheme="minorHAnsi" w:eastAsia="Times New Roman" w:hAnsiTheme="minorHAnsi" w:cstheme="minorHAnsi"/>
          <w:color w:val="000000"/>
          <w:sz w:val="24"/>
          <w:szCs w:val="24"/>
        </w:rPr>
        <w:t>This shall be indicated by a Red LED on the Control Cabinet and by “Auto recloser Control Faulty status” on the LCD Screen.</w:t>
      </w:r>
    </w:p>
    <w:p w14:paraId="5F95E451" w14:textId="77777777" w:rsidR="00DC36C9" w:rsidRPr="00DF18C5" w:rsidRDefault="00175385" w:rsidP="00E255BE">
      <w:pPr>
        <w:spacing w:line="240" w:lineRule="auto"/>
        <w:ind w:left="227"/>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i/>
          <w:color w:val="000000"/>
          <w:sz w:val="24"/>
          <w:szCs w:val="24"/>
        </w:rPr>
        <w:t>Note: If the Control Cabinet fails, then all protection functions shall be blocked from operation.</w:t>
      </w:r>
    </w:p>
    <w:p w14:paraId="5F95E452" w14:textId="77777777" w:rsidR="00DC36C9" w:rsidRPr="00DF18C5" w:rsidRDefault="00175385" w:rsidP="002E6425">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b/>
          <w:color w:val="000000"/>
          <w:sz w:val="24"/>
          <w:szCs w:val="24"/>
        </w:rPr>
        <w:t>Auto recloser Control Safety:</w:t>
      </w:r>
      <w:r w:rsidRPr="00DF18C5">
        <w:rPr>
          <w:rFonts w:asciiTheme="minorHAnsi" w:eastAsia="Times New Roman" w:hAnsiTheme="minorHAnsi" w:cstheme="minorHAnsi"/>
          <w:color w:val="000000"/>
          <w:sz w:val="24"/>
          <w:szCs w:val="24"/>
        </w:rPr>
        <w:t xml:space="preserve"> The Auto recloser control shall have a door on the front, which is lockable with a padlock to prevent unauthorized access to the control unit. The Standard Kenya Power Padlock will be used for this purpose.</w:t>
      </w:r>
    </w:p>
    <w:p w14:paraId="5F95E453" w14:textId="77777777" w:rsidR="00DC36C9" w:rsidRDefault="00175385" w:rsidP="002E6425">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Ethernet port, for ease of configuration and programming of settings in the unit and downloading of data from the unit via a laptop computer. Twelve (12) serial cables for connecting a laptop to the control unit shall be supplied with the Auto </w:t>
      </w:r>
      <w:proofErr w:type="spellStart"/>
      <w:r w:rsidRPr="00DF18C5">
        <w:rPr>
          <w:rFonts w:asciiTheme="minorHAnsi" w:eastAsia="Times New Roman" w:hAnsiTheme="minorHAnsi" w:cstheme="minorHAnsi"/>
          <w:color w:val="000000"/>
          <w:sz w:val="24"/>
          <w:szCs w:val="24"/>
        </w:rPr>
        <w:t>reclosers</w:t>
      </w:r>
      <w:proofErr w:type="spellEnd"/>
      <w:r w:rsidRPr="00DF18C5">
        <w:rPr>
          <w:rFonts w:asciiTheme="minorHAnsi" w:eastAsia="Times New Roman" w:hAnsiTheme="minorHAnsi" w:cstheme="minorHAnsi"/>
          <w:color w:val="000000"/>
          <w:sz w:val="24"/>
          <w:szCs w:val="24"/>
        </w:rPr>
        <w:t>.</w:t>
      </w:r>
    </w:p>
    <w:p w14:paraId="141107E1" w14:textId="77777777" w:rsidR="00E255BE" w:rsidRPr="00DF18C5" w:rsidRDefault="00E255BE" w:rsidP="00473A89">
      <w:pPr>
        <w:pBdr>
          <w:top w:val="nil"/>
          <w:left w:val="nil"/>
          <w:bottom w:val="nil"/>
          <w:right w:val="nil"/>
          <w:between w:val="nil"/>
        </w:pBdr>
        <w:spacing w:after="0" w:line="240" w:lineRule="auto"/>
        <w:ind w:left="360"/>
        <w:jc w:val="both"/>
        <w:rPr>
          <w:rFonts w:asciiTheme="minorHAnsi" w:eastAsia="Times New Roman" w:hAnsiTheme="minorHAnsi" w:cstheme="minorHAnsi"/>
          <w:color w:val="000000"/>
          <w:sz w:val="24"/>
          <w:szCs w:val="24"/>
        </w:rPr>
      </w:pPr>
    </w:p>
    <w:p w14:paraId="5F95E454" w14:textId="005EC4DA" w:rsidR="00DC36C9" w:rsidRPr="00DF18C5" w:rsidRDefault="00175385" w:rsidP="002E6425">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bookmarkStart w:id="162" w:name="_Toc199782700"/>
      <w:r w:rsidRPr="00DF18C5">
        <w:rPr>
          <w:rFonts w:asciiTheme="minorHAnsi" w:eastAsia="Times New Roman" w:hAnsiTheme="minorHAnsi" w:cstheme="minorHAnsi"/>
          <w:b/>
          <w:color w:val="000000"/>
          <w:sz w:val="24"/>
          <w:szCs w:val="24"/>
        </w:rPr>
        <w:t>Software</w:t>
      </w:r>
      <w:bookmarkEnd w:id="162"/>
    </w:p>
    <w:p w14:paraId="5F95E455" w14:textId="77777777" w:rsidR="00DC36C9" w:rsidRPr="00DF18C5" w:rsidRDefault="00175385" w:rsidP="002E6425">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b/>
          <w:color w:val="000000"/>
          <w:sz w:val="24"/>
          <w:szCs w:val="24"/>
        </w:rPr>
        <w:t>Software for Auto recloser control:</w:t>
      </w:r>
      <w:r w:rsidRPr="00DF18C5">
        <w:rPr>
          <w:rFonts w:asciiTheme="minorHAnsi" w:eastAsia="Times New Roman" w:hAnsiTheme="minorHAnsi" w:cstheme="minorHAnsi"/>
          <w:color w:val="000000"/>
          <w:sz w:val="24"/>
          <w:szCs w:val="24"/>
        </w:rPr>
        <w:t xml:space="preserve"> The necessary software for installation on Laptop computers to facilitate communication with the Auto recloser Control Unit for configuration of the unit and programming protection &amp; control settings, and for viewing, downloading, and analysing data and records (Event, Fault and Disturbance) from the Auto recloser Control Cabinet shall be provided.</w:t>
      </w:r>
    </w:p>
    <w:p w14:paraId="5F95E456" w14:textId="77777777" w:rsidR="00DC36C9" w:rsidRPr="00DF18C5" w:rsidRDefault="00DC36C9" w:rsidP="00473A89">
      <w:pPr>
        <w:spacing w:after="0" w:line="240" w:lineRule="auto"/>
        <w:jc w:val="both"/>
        <w:rPr>
          <w:rFonts w:asciiTheme="minorHAnsi" w:eastAsia="Times New Roman" w:hAnsiTheme="minorHAnsi" w:cstheme="minorHAnsi"/>
          <w:color w:val="000000"/>
          <w:sz w:val="24"/>
          <w:szCs w:val="24"/>
        </w:rPr>
      </w:pPr>
    </w:p>
    <w:p w14:paraId="5F95E457" w14:textId="77777777" w:rsidR="00DC36C9" w:rsidRPr="00DF18C5" w:rsidRDefault="00175385" w:rsidP="002E6425">
      <w:pPr>
        <w:numPr>
          <w:ilvl w:val="0"/>
          <w:numId w:val="88"/>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bookmarkStart w:id="163" w:name="bookmark=id.l7a3n9" w:colFirst="0" w:colLast="0"/>
      <w:bookmarkEnd w:id="163"/>
      <w:r w:rsidRPr="00DF18C5">
        <w:rPr>
          <w:rFonts w:asciiTheme="minorHAnsi" w:eastAsia="Times New Roman" w:hAnsiTheme="minorHAnsi" w:cstheme="minorHAnsi"/>
          <w:b/>
          <w:color w:val="000000"/>
          <w:sz w:val="24"/>
          <w:szCs w:val="24"/>
        </w:rPr>
        <w:t>Control Cabinet</w:t>
      </w:r>
    </w:p>
    <w:p w14:paraId="5F95E458" w14:textId="77777777" w:rsidR="00DC36C9" w:rsidRPr="00DF18C5" w:rsidRDefault="00175385" w:rsidP="002E6425">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b/>
          <w:color w:val="000000"/>
          <w:sz w:val="24"/>
          <w:szCs w:val="24"/>
        </w:rPr>
        <w:t>Default Display on LCD:</w:t>
      </w:r>
      <w:r w:rsidRPr="00DF18C5">
        <w:rPr>
          <w:rFonts w:asciiTheme="minorHAnsi" w:eastAsia="Times New Roman" w:hAnsiTheme="minorHAnsi" w:cstheme="minorHAnsi"/>
          <w:color w:val="000000"/>
          <w:sz w:val="24"/>
          <w:szCs w:val="24"/>
        </w:rPr>
        <w:t xml:space="preserve"> This shall be selectable. </w:t>
      </w:r>
      <w:proofErr w:type="gramStart"/>
      <w:r w:rsidRPr="00DF18C5">
        <w:rPr>
          <w:rFonts w:asciiTheme="minorHAnsi" w:eastAsia="Times New Roman" w:hAnsiTheme="minorHAnsi" w:cstheme="minorHAnsi"/>
          <w:color w:val="000000"/>
          <w:sz w:val="24"/>
          <w:szCs w:val="24"/>
        </w:rPr>
        <w:t>However</w:t>
      </w:r>
      <w:proofErr w:type="gramEnd"/>
      <w:r w:rsidRPr="00DF18C5">
        <w:rPr>
          <w:rFonts w:asciiTheme="minorHAnsi" w:eastAsia="Times New Roman" w:hAnsiTheme="minorHAnsi" w:cstheme="minorHAnsi"/>
          <w:color w:val="000000"/>
          <w:sz w:val="24"/>
          <w:szCs w:val="24"/>
        </w:rPr>
        <w:t xml:space="preserve"> preferred default screen shall be instantaneous values of Current, Voltage (phase to phase and phase to ground), Total Power, Active Power, Reactive and Power Factor </w:t>
      </w:r>
      <w:proofErr w:type="spellStart"/>
      <w:r w:rsidRPr="00DF18C5">
        <w:rPr>
          <w:rFonts w:asciiTheme="minorHAnsi" w:eastAsia="Times New Roman" w:hAnsiTheme="minorHAnsi" w:cstheme="minorHAnsi"/>
          <w:color w:val="000000"/>
          <w:sz w:val="24"/>
          <w:szCs w:val="24"/>
        </w:rPr>
        <w:t>measurands</w:t>
      </w:r>
      <w:proofErr w:type="spellEnd"/>
      <w:r w:rsidRPr="00DF18C5">
        <w:rPr>
          <w:rFonts w:asciiTheme="minorHAnsi" w:eastAsia="Times New Roman" w:hAnsiTheme="minorHAnsi" w:cstheme="minorHAnsi"/>
          <w:color w:val="000000"/>
          <w:sz w:val="24"/>
          <w:szCs w:val="24"/>
        </w:rPr>
        <w:t>.</w:t>
      </w:r>
    </w:p>
    <w:p w14:paraId="5F95E459" w14:textId="77777777" w:rsidR="00DC36C9" w:rsidRPr="00DF18C5" w:rsidRDefault="00175385" w:rsidP="002E6425">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b/>
          <w:color w:val="000000"/>
          <w:sz w:val="24"/>
          <w:szCs w:val="24"/>
        </w:rPr>
        <w:t>Auto recloser Lockout:</w:t>
      </w:r>
      <w:r w:rsidRPr="00DF18C5">
        <w:rPr>
          <w:rFonts w:asciiTheme="minorHAnsi" w:eastAsia="Times New Roman" w:hAnsiTheme="minorHAnsi" w:cstheme="minorHAnsi"/>
          <w:color w:val="000000"/>
          <w:sz w:val="24"/>
          <w:szCs w:val="24"/>
        </w:rPr>
        <w:t xml:space="preserve"> An LED shall be provided to indicate Auto recloser lockout. Also, this status shall be displayed on the LCD Screen of the Auto recloser control.</w:t>
      </w:r>
    </w:p>
    <w:p w14:paraId="5F95E45A" w14:textId="77777777" w:rsidR="00DC36C9" w:rsidRPr="00DF18C5" w:rsidRDefault="00175385" w:rsidP="002E6425">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b/>
          <w:color w:val="000000"/>
          <w:sz w:val="24"/>
          <w:szCs w:val="24"/>
        </w:rPr>
        <w:t>External Trip Accessory:</w:t>
      </w:r>
      <w:r w:rsidRPr="00DF18C5">
        <w:rPr>
          <w:rFonts w:asciiTheme="minorHAnsi" w:eastAsia="Times New Roman" w:hAnsiTheme="minorHAnsi" w:cstheme="minorHAnsi"/>
          <w:color w:val="000000"/>
          <w:sz w:val="24"/>
          <w:szCs w:val="24"/>
        </w:rPr>
        <w:t xml:space="preserve"> This feature shall be included in the control cabinet, to enable the Auto recloser to be tripped via an external signal/command and shall be wired to the Terminal block of the Control Cabinet for external connection. This shall allow the Auto recloser to be tripped by the Transformer mechanical protection functions such as Buchholz trip.</w:t>
      </w:r>
    </w:p>
    <w:p w14:paraId="5F95E45B" w14:textId="77777777" w:rsidR="00DC36C9" w:rsidRPr="00DF18C5" w:rsidRDefault="00175385" w:rsidP="002E6425">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auxiliary DC supply to be used for the external trip input shall be selectable between 30V DC and 110V DC. Alternatively, a dry input contact can be configured to actuate the Auto recloser trip and lockout. Other alternative methods of actualizing the external trip Receipt of external command shall cause the Auto recloser to trip and lock out</w:t>
      </w:r>
    </w:p>
    <w:p w14:paraId="5F95E45C" w14:textId="77777777" w:rsidR="00DC36C9" w:rsidRPr="00DF18C5" w:rsidRDefault="00175385" w:rsidP="002E6425">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b/>
          <w:color w:val="000000"/>
          <w:sz w:val="24"/>
          <w:szCs w:val="24"/>
        </w:rPr>
        <w:t>Remote Close Accessory:</w:t>
      </w:r>
      <w:r w:rsidRPr="00DF18C5">
        <w:rPr>
          <w:rFonts w:asciiTheme="minorHAnsi" w:eastAsia="Times New Roman" w:hAnsiTheme="minorHAnsi" w:cstheme="minorHAnsi"/>
          <w:color w:val="000000"/>
          <w:sz w:val="24"/>
          <w:szCs w:val="24"/>
        </w:rPr>
        <w:t xml:space="preserve"> This feature shall be included in the Control Cabinet to enable the Auto recloser to be closed from a remote position and shall be wired to the terminal block of the control box for external connection. This feature will allow the Auto recloser close /open operations to be done through SCADA.</w:t>
      </w:r>
    </w:p>
    <w:p w14:paraId="5F95E45D" w14:textId="77777777" w:rsidR="00DC36C9" w:rsidRPr="00DF18C5" w:rsidRDefault="00175385" w:rsidP="002E6425">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Auto-recloser Auxiliary Contacts: </w:t>
      </w:r>
      <w:r w:rsidRPr="00DF18C5">
        <w:rPr>
          <w:rFonts w:asciiTheme="minorHAnsi" w:eastAsia="Times New Roman" w:hAnsiTheme="minorHAnsi" w:cstheme="minorHAnsi"/>
          <w:color w:val="000000"/>
          <w:sz w:val="24"/>
          <w:szCs w:val="24"/>
        </w:rPr>
        <w:t>One set each of NO and NC auxiliary contacts of the Auto recloser shall be wired to the terminal board of the control box for remote/supervisory indication of the Auto recloser open/close status.</w:t>
      </w:r>
    </w:p>
    <w:p w14:paraId="5F95E45E" w14:textId="77777777" w:rsidR="00DC36C9" w:rsidRPr="00DF18C5" w:rsidRDefault="00175385" w:rsidP="002E6425">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b/>
          <w:color w:val="000000"/>
          <w:sz w:val="24"/>
          <w:szCs w:val="24"/>
        </w:rPr>
        <w:t>SCADA Facility:</w:t>
      </w:r>
      <w:r w:rsidRPr="00DF18C5">
        <w:rPr>
          <w:rFonts w:asciiTheme="minorHAnsi" w:eastAsia="Times New Roman" w:hAnsiTheme="minorHAnsi" w:cstheme="minorHAnsi"/>
          <w:color w:val="000000"/>
          <w:sz w:val="24"/>
          <w:szCs w:val="24"/>
        </w:rPr>
        <w:t xml:space="preserve"> This feature is required to allow remote open/close control of the Auto recloser and to monitor the status of the Auto recloser and transmit data such as </w:t>
      </w:r>
      <w:proofErr w:type="spellStart"/>
      <w:r w:rsidRPr="00DF18C5">
        <w:rPr>
          <w:rFonts w:asciiTheme="minorHAnsi" w:eastAsia="Times New Roman" w:hAnsiTheme="minorHAnsi" w:cstheme="minorHAnsi"/>
          <w:color w:val="000000"/>
          <w:sz w:val="24"/>
          <w:szCs w:val="24"/>
        </w:rPr>
        <w:t>measurands</w:t>
      </w:r>
      <w:proofErr w:type="spellEnd"/>
      <w:r w:rsidRPr="00DF18C5">
        <w:rPr>
          <w:rFonts w:asciiTheme="minorHAnsi" w:eastAsia="Times New Roman" w:hAnsiTheme="minorHAnsi" w:cstheme="minorHAnsi"/>
          <w:color w:val="000000"/>
          <w:sz w:val="24"/>
          <w:szCs w:val="24"/>
        </w:rPr>
        <w:t xml:space="preserve">, fault details, events list, etc., to the control </w:t>
      </w:r>
      <w:proofErr w:type="spellStart"/>
      <w:r w:rsidRPr="00DF18C5">
        <w:rPr>
          <w:rFonts w:asciiTheme="minorHAnsi" w:eastAsia="Times New Roman" w:hAnsiTheme="minorHAnsi" w:cstheme="minorHAnsi"/>
          <w:color w:val="000000"/>
          <w:sz w:val="24"/>
          <w:szCs w:val="24"/>
        </w:rPr>
        <w:t>center</w:t>
      </w:r>
      <w:proofErr w:type="spellEnd"/>
      <w:r w:rsidRPr="00DF18C5">
        <w:rPr>
          <w:rFonts w:asciiTheme="minorHAnsi" w:eastAsia="Times New Roman" w:hAnsiTheme="minorHAnsi" w:cstheme="minorHAnsi"/>
          <w:color w:val="000000"/>
          <w:sz w:val="24"/>
          <w:szCs w:val="24"/>
        </w:rPr>
        <w:t>. The Auto recloser provided shall be ready for integration into the SCADA using a standard protocol, IEC61870-4-103.</w:t>
      </w:r>
    </w:p>
    <w:p w14:paraId="5F95E45F" w14:textId="77777777" w:rsidR="00DC36C9" w:rsidRPr="00DF18C5" w:rsidRDefault="00DC36C9" w:rsidP="00E255BE">
      <w:pPr>
        <w:pBdr>
          <w:top w:val="nil"/>
          <w:left w:val="nil"/>
          <w:bottom w:val="nil"/>
          <w:right w:val="nil"/>
          <w:between w:val="nil"/>
        </w:pBdr>
        <w:spacing w:after="0" w:line="240" w:lineRule="auto"/>
        <w:ind w:left="810"/>
        <w:jc w:val="both"/>
        <w:rPr>
          <w:rFonts w:asciiTheme="minorHAnsi" w:eastAsia="Times New Roman" w:hAnsiTheme="minorHAnsi" w:cstheme="minorHAnsi"/>
          <w:color w:val="000000"/>
          <w:sz w:val="24"/>
          <w:szCs w:val="24"/>
        </w:rPr>
      </w:pPr>
    </w:p>
    <w:p w14:paraId="5F95E460" w14:textId="77777777" w:rsidR="00DC36C9" w:rsidRPr="00DF18C5" w:rsidRDefault="00175385" w:rsidP="002E6425">
      <w:pPr>
        <w:numPr>
          <w:ilvl w:val="0"/>
          <w:numId w:val="88"/>
        </w:numPr>
        <w:pBdr>
          <w:top w:val="nil"/>
          <w:left w:val="nil"/>
          <w:bottom w:val="nil"/>
          <w:right w:val="nil"/>
          <w:between w:val="nil"/>
        </w:pBdr>
        <w:spacing w:after="0" w:line="240" w:lineRule="auto"/>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Battery</w:t>
      </w:r>
    </w:p>
    <w:p w14:paraId="5F95E461" w14:textId="77777777" w:rsidR="00DC36C9" w:rsidRPr="00DF18C5" w:rsidRDefault="00175385" w:rsidP="002E6425">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Auto-recloser control unit shall be powered by a sealed maintenance-free rechargeable battery, having a minimum of 5 </w:t>
      </w:r>
      <w:proofErr w:type="gramStart"/>
      <w:r w:rsidRPr="00DF18C5">
        <w:rPr>
          <w:rFonts w:asciiTheme="minorHAnsi" w:eastAsia="Times New Roman" w:hAnsiTheme="minorHAnsi" w:cstheme="minorHAnsi"/>
          <w:color w:val="000000"/>
          <w:sz w:val="24"/>
          <w:szCs w:val="24"/>
        </w:rPr>
        <w:t>years</w:t>
      </w:r>
      <w:proofErr w:type="gramEnd"/>
      <w:r w:rsidRPr="00DF18C5">
        <w:rPr>
          <w:rFonts w:asciiTheme="minorHAnsi" w:eastAsia="Times New Roman" w:hAnsiTheme="minorHAnsi" w:cstheme="minorHAnsi"/>
          <w:color w:val="000000"/>
          <w:sz w:val="24"/>
          <w:szCs w:val="24"/>
        </w:rPr>
        <w:t xml:space="preserve"> lifetime. The battery auxiliary AC charging supply will be from an external auxiliary supply source. The charger and the control unit shall be suited to the auxiliary power supply rated at 230V AC + 12.5%, -20%, 50Hz. A higher tolerance will be most suited.</w:t>
      </w:r>
    </w:p>
    <w:p w14:paraId="5F95E462" w14:textId="77777777" w:rsidR="00DC36C9" w:rsidRPr="00DF18C5" w:rsidRDefault="00175385" w:rsidP="002E6425">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battery shall provide a controlled supply to operate (open/close) the Auto recloser primary unit (circuit breaker). Calculations shall be provided showing how many open/close operations a fully charged battery can perform without getting discharged. The battery hold-up time shall be at least 12 hrs.</w:t>
      </w:r>
    </w:p>
    <w:p w14:paraId="5F95E463" w14:textId="77777777" w:rsidR="00DC36C9" w:rsidRPr="00DF18C5" w:rsidRDefault="00175385" w:rsidP="002E6425">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Battery low voltage alarm shall be displayed on the HMI and be provided for remote indication.</w:t>
      </w:r>
    </w:p>
    <w:p w14:paraId="5F95E464" w14:textId="77777777" w:rsidR="00DC36C9" w:rsidRPr="00DF18C5" w:rsidRDefault="00DC36C9" w:rsidP="00E255BE">
      <w:pPr>
        <w:pBdr>
          <w:top w:val="nil"/>
          <w:left w:val="nil"/>
          <w:bottom w:val="nil"/>
          <w:right w:val="nil"/>
          <w:between w:val="nil"/>
        </w:pBdr>
        <w:spacing w:after="0" w:line="240" w:lineRule="auto"/>
        <w:ind w:left="810"/>
        <w:jc w:val="both"/>
        <w:rPr>
          <w:rFonts w:asciiTheme="minorHAnsi" w:eastAsia="Times New Roman" w:hAnsiTheme="minorHAnsi" w:cstheme="minorHAnsi"/>
          <w:color w:val="000000"/>
          <w:sz w:val="24"/>
          <w:szCs w:val="24"/>
        </w:rPr>
      </w:pPr>
    </w:p>
    <w:p w14:paraId="5F95E465" w14:textId="77777777" w:rsidR="00DC36C9" w:rsidRPr="00DF18C5" w:rsidRDefault="00175385" w:rsidP="002E6425">
      <w:pPr>
        <w:numPr>
          <w:ilvl w:val="0"/>
          <w:numId w:val="88"/>
        </w:numPr>
        <w:pBdr>
          <w:top w:val="nil"/>
          <w:left w:val="nil"/>
          <w:bottom w:val="nil"/>
          <w:right w:val="nil"/>
          <w:between w:val="nil"/>
        </w:pBdr>
        <w:spacing w:after="0" w:line="240" w:lineRule="auto"/>
        <w:jc w:val="both"/>
        <w:rPr>
          <w:rFonts w:asciiTheme="minorHAnsi" w:eastAsia="Times New Roman" w:hAnsiTheme="minorHAnsi" w:cstheme="minorHAnsi"/>
          <w:b/>
          <w:color w:val="000000"/>
          <w:sz w:val="24"/>
          <w:szCs w:val="24"/>
        </w:rPr>
      </w:pPr>
      <w:bookmarkStart w:id="164" w:name="bookmark=id.356xmb2" w:colFirst="0" w:colLast="0"/>
      <w:bookmarkEnd w:id="164"/>
      <w:r w:rsidRPr="00DF18C5">
        <w:rPr>
          <w:rFonts w:asciiTheme="minorHAnsi" w:eastAsia="Times New Roman" w:hAnsiTheme="minorHAnsi" w:cstheme="minorHAnsi"/>
          <w:b/>
          <w:color w:val="000000"/>
          <w:sz w:val="24"/>
          <w:szCs w:val="24"/>
        </w:rPr>
        <w:t>LV Surge Arrestor</w:t>
      </w:r>
    </w:p>
    <w:p w14:paraId="5F95E466" w14:textId="77777777" w:rsidR="00DC36C9" w:rsidRPr="00DF18C5" w:rsidRDefault="00175385" w:rsidP="002E6425">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An LV surge Arrester shall be supplied with each Auto-recloser control unit and mounted inside the control cabinet.</w:t>
      </w:r>
    </w:p>
    <w:p w14:paraId="5F95E467" w14:textId="77777777" w:rsidR="00DC36C9" w:rsidRPr="00DF18C5" w:rsidRDefault="00175385" w:rsidP="002E6425">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This LV surge arrester will ensure that the Auto recloser control unit power supply and electronics are fully protected from auxiliary power supply surges and sustained LV overvoltage.</w:t>
      </w:r>
    </w:p>
    <w:p w14:paraId="5F95E468" w14:textId="77777777" w:rsidR="00DC36C9" w:rsidRDefault="00175385" w:rsidP="002E6425">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technical details of the LV surge arrester and its performance shall be stated.</w:t>
      </w:r>
    </w:p>
    <w:p w14:paraId="5D81C4B8" w14:textId="77777777" w:rsidR="00E255BE" w:rsidRPr="00DF18C5" w:rsidRDefault="00E255BE" w:rsidP="00473A89">
      <w:pPr>
        <w:pBdr>
          <w:top w:val="nil"/>
          <w:left w:val="nil"/>
          <w:bottom w:val="nil"/>
          <w:right w:val="nil"/>
          <w:between w:val="nil"/>
        </w:pBdr>
        <w:spacing w:after="0" w:line="240" w:lineRule="auto"/>
        <w:ind w:left="360"/>
        <w:jc w:val="both"/>
        <w:rPr>
          <w:rFonts w:asciiTheme="minorHAnsi" w:eastAsia="Times New Roman" w:hAnsiTheme="minorHAnsi" w:cstheme="minorHAnsi"/>
          <w:color w:val="000000"/>
          <w:sz w:val="24"/>
          <w:szCs w:val="24"/>
        </w:rPr>
      </w:pPr>
    </w:p>
    <w:p w14:paraId="5F95E469" w14:textId="4EB2A16E" w:rsidR="00DC36C9" w:rsidRPr="00DF18C5" w:rsidRDefault="00175385" w:rsidP="002E6425">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bookmarkStart w:id="165" w:name="bookmark=id.1kc7wiv" w:colFirst="0" w:colLast="0"/>
      <w:bookmarkStart w:id="166" w:name="_Toc199782701"/>
      <w:bookmarkEnd w:id="165"/>
      <w:r w:rsidRPr="00DF18C5">
        <w:rPr>
          <w:rFonts w:asciiTheme="minorHAnsi" w:eastAsia="Times New Roman" w:hAnsiTheme="minorHAnsi" w:cstheme="minorHAnsi"/>
          <w:b/>
          <w:color w:val="000000"/>
          <w:sz w:val="24"/>
          <w:szCs w:val="24"/>
        </w:rPr>
        <w:t>Protection and Control Functions</w:t>
      </w:r>
      <w:bookmarkEnd w:id="166"/>
    </w:p>
    <w:p w14:paraId="5F95E46A" w14:textId="77777777" w:rsidR="00DC36C9" w:rsidRPr="00DF18C5" w:rsidRDefault="00175385" w:rsidP="00473A89">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following Protection Functions shall be provided in the control cabinet.</w:t>
      </w:r>
    </w:p>
    <w:p w14:paraId="5F95E46B" w14:textId="77777777" w:rsidR="00DC36C9" w:rsidRPr="00DF18C5" w:rsidRDefault="00175385" w:rsidP="002E6425">
      <w:pPr>
        <w:numPr>
          <w:ilvl w:val="0"/>
          <w:numId w:val="89"/>
        </w:numPr>
        <w:pBdr>
          <w:top w:val="nil"/>
          <w:left w:val="nil"/>
          <w:bottom w:val="nil"/>
          <w:right w:val="nil"/>
          <w:between w:val="nil"/>
        </w:pBdr>
        <w:spacing w:line="240" w:lineRule="auto"/>
        <w:jc w:val="both"/>
        <w:rPr>
          <w:rFonts w:asciiTheme="minorHAnsi" w:eastAsia="Times New Roman" w:hAnsiTheme="minorHAnsi" w:cstheme="minorHAnsi"/>
          <w:b/>
          <w:color w:val="000000"/>
          <w:sz w:val="24"/>
          <w:szCs w:val="24"/>
        </w:rPr>
      </w:pPr>
      <w:bookmarkStart w:id="167" w:name="bookmark=id.2jh5peh" w:colFirst="0" w:colLast="0"/>
      <w:bookmarkEnd w:id="167"/>
      <w:r w:rsidRPr="00DF18C5">
        <w:rPr>
          <w:rFonts w:asciiTheme="minorHAnsi" w:eastAsia="Times New Roman" w:hAnsiTheme="minorHAnsi" w:cstheme="minorHAnsi"/>
          <w:b/>
          <w:color w:val="000000"/>
          <w:sz w:val="24"/>
          <w:szCs w:val="24"/>
        </w:rPr>
        <w:t>Three-Phase Over-Current Protection</w:t>
      </w:r>
    </w:p>
    <w:p w14:paraId="5F95E46C" w14:textId="77777777" w:rsidR="00DC36C9" w:rsidRPr="00DF18C5" w:rsidRDefault="00175385" w:rsidP="00473A89">
      <w:p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overcurrent function protection shall be equipped with three protection elements as follows:</w:t>
      </w:r>
    </w:p>
    <w:p w14:paraId="5F95E46D" w14:textId="77777777" w:rsidR="00DC36C9" w:rsidRPr="00DF18C5" w:rsidRDefault="00175385" w:rsidP="002E6425">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Low set element with an overcurrent setting range of 20 Amps to 1200 Primary Amps and a time multiplier setting range of at least 0.01 to 2.0.</w:t>
      </w:r>
    </w:p>
    <w:p w14:paraId="5F95E46E" w14:textId="77777777" w:rsidR="00DC36C9" w:rsidRPr="00DF18C5" w:rsidRDefault="00175385" w:rsidP="002E6425">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 set of inverse time characteristics shall be available for selection, including, but not limited to Standard Inverse, Very Inverse, Extremely Inverse, and </w:t>
      </w:r>
      <w:proofErr w:type="spellStart"/>
      <w:r w:rsidRPr="00DF18C5">
        <w:rPr>
          <w:rFonts w:asciiTheme="minorHAnsi" w:eastAsia="Times New Roman" w:hAnsiTheme="minorHAnsi" w:cstheme="minorHAnsi"/>
          <w:color w:val="000000"/>
          <w:sz w:val="24"/>
          <w:szCs w:val="24"/>
        </w:rPr>
        <w:t>Longtime</w:t>
      </w:r>
      <w:proofErr w:type="spellEnd"/>
      <w:r w:rsidRPr="00DF18C5">
        <w:rPr>
          <w:rFonts w:asciiTheme="minorHAnsi" w:eastAsia="Times New Roman" w:hAnsiTheme="minorHAnsi" w:cstheme="minorHAnsi"/>
          <w:color w:val="000000"/>
          <w:sz w:val="24"/>
          <w:szCs w:val="24"/>
        </w:rPr>
        <w:t xml:space="preserve"> Inverse curves as per IEC 60255 and ANSI IEEE standard.</w:t>
      </w:r>
    </w:p>
    <w:p w14:paraId="5F95E46F" w14:textId="77777777" w:rsidR="00DC36C9" w:rsidRPr="00DF18C5" w:rsidRDefault="00175385" w:rsidP="002E6425">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Two stage high-set elements with a current setting range of 20-1200 Amps primary and definite time delay setting of 0 - 120 seconds.</w:t>
      </w:r>
    </w:p>
    <w:p w14:paraId="5F95E470" w14:textId="77777777" w:rsidR="00DC36C9" w:rsidRPr="00DF18C5" w:rsidRDefault="00175385" w:rsidP="002E6425">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Directional element shall be freely assigned to any element so that the Auto-recloser shall be able to detect and operate for faults in both the forward and the reverse directions. This will also ensure that Auto-</w:t>
      </w:r>
      <w:proofErr w:type="spellStart"/>
      <w:r w:rsidRPr="00DF18C5">
        <w:rPr>
          <w:rFonts w:asciiTheme="minorHAnsi" w:eastAsia="Times New Roman" w:hAnsiTheme="minorHAnsi" w:cstheme="minorHAnsi"/>
          <w:color w:val="000000"/>
          <w:sz w:val="24"/>
          <w:szCs w:val="24"/>
        </w:rPr>
        <w:t>reclosers</w:t>
      </w:r>
      <w:proofErr w:type="spellEnd"/>
      <w:r w:rsidRPr="00DF18C5">
        <w:rPr>
          <w:rFonts w:asciiTheme="minorHAnsi" w:eastAsia="Times New Roman" w:hAnsiTheme="minorHAnsi" w:cstheme="minorHAnsi"/>
          <w:color w:val="000000"/>
          <w:sz w:val="24"/>
          <w:szCs w:val="24"/>
        </w:rPr>
        <w:t xml:space="preserve"> can be used to protect a distribution ring Feeder.</w:t>
      </w:r>
    </w:p>
    <w:p w14:paraId="5F95E471" w14:textId="77777777" w:rsidR="00DC36C9" w:rsidRPr="00DF18C5" w:rsidRDefault="00175385" w:rsidP="002E6425">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directional feature is to be separately assigned to each overcurrent protection element and shall be either: Forward, Reverse or Non-direction.</w:t>
      </w:r>
    </w:p>
    <w:p w14:paraId="5F95E472" w14:textId="77777777" w:rsidR="00DC36C9" w:rsidRPr="00DF18C5" w:rsidRDefault="00175385" w:rsidP="002E6425">
      <w:pPr>
        <w:numPr>
          <w:ilvl w:val="0"/>
          <w:numId w:val="89"/>
        </w:numPr>
        <w:pBdr>
          <w:top w:val="nil"/>
          <w:left w:val="nil"/>
          <w:bottom w:val="nil"/>
          <w:right w:val="nil"/>
          <w:between w:val="nil"/>
        </w:pBdr>
        <w:spacing w:line="240" w:lineRule="auto"/>
        <w:jc w:val="both"/>
        <w:rPr>
          <w:rFonts w:asciiTheme="minorHAnsi" w:eastAsia="Times New Roman" w:hAnsiTheme="minorHAnsi" w:cstheme="minorHAnsi"/>
          <w:b/>
          <w:color w:val="000000"/>
          <w:sz w:val="24"/>
          <w:szCs w:val="24"/>
        </w:rPr>
      </w:pPr>
      <w:bookmarkStart w:id="168" w:name="bookmark=id.ymfzma" w:colFirst="0" w:colLast="0"/>
      <w:bookmarkEnd w:id="168"/>
      <w:r w:rsidRPr="00DF18C5">
        <w:rPr>
          <w:rFonts w:asciiTheme="minorHAnsi" w:eastAsia="Times New Roman" w:hAnsiTheme="minorHAnsi" w:cstheme="minorHAnsi"/>
          <w:b/>
          <w:color w:val="000000"/>
          <w:sz w:val="24"/>
          <w:szCs w:val="24"/>
        </w:rPr>
        <w:t>Earth Fault Protection Function</w:t>
      </w:r>
    </w:p>
    <w:p w14:paraId="5F95E473" w14:textId="77777777" w:rsidR="00DC36C9" w:rsidRPr="00DF18C5" w:rsidRDefault="00175385" w:rsidP="00473A89">
      <w:p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Earth Fault protection function shall be equipped with three elements as follows:</w:t>
      </w:r>
    </w:p>
    <w:p w14:paraId="5F95E474" w14:textId="77777777" w:rsidR="00DC36C9" w:rsidRPr="00DF18C5" w:rsidRDefault="00175385" w:rsidP="002E6425">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Low set element with a setting range of 20 Amps to 1200 Primary Amps and a time multiplier setting range of at least 0.01 to 2.0.</w:t>
      </w:r>
    </w:p>
    <w:p w14:paraId="5F95E475" w14:textId="77777777" w:rsidR="00DC36C9" w:rsidRPr="00DF18C5" w:rsidRDefault="00175385" w:rsidP="002E6425">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 set of inverse time characteristics shall be available for selection, including, but not limited to Standard Inverse time, Very Inverse time, Extremely Inverse time, and </w:t>
      </w:r>
      <w:proofErr w:type="spellStart"/>
      <w:r w:rsidRPr="00DF18C5">
        <w:rPr>
          <w:rFonts w:asciiTheme="minorHAnsi" w:eastAsia="Times New Roman" w:hAnsiTheme="minorHAnsi" w:cstheme="minorHAnsi"/>
          <w:color w:val="000000"/>
          <w:sz w:val="24"/>
          <w:szCs w:val="24"/>
        </w:rPr>
        <w:t>Longtime</w:t>
      </w:r>
      <w:proofErr w:type="spellEnd"/>
      <w:r w:rsidRPr="00DF18C5">
        <w:rPr>
          <w:rFonts w:asciiTheme="minorHAnsi" w:eastAsia="Times New Roman" w:hAnsiTheme="minorHAnsi" w:cstheme="minorHAnsi"/>
          <w:color w:val="000000"/>
          <w:sz w:val="24"/>
          <w:szCs w:val="24"/>
        </w:rPr>
        <w:t xml:space="preserve"> Inverse curves as per IEC 60255 standard and ASNI IEE standards.</w:t>
      </w:r>
    </w:p>
    <w:p w14:paraId="5F95E476" w14:textId="77777777" w:rsidR="00DC36C9" w:rsidRPr="00DF18C5" w:rsidRDefault="00175385" w:rsidP="002E6425">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Two stage high-set elements with a current setting range of 20-1200 Amps primary and definite time delay settings of 0 - 120 seconds.</w:t>
      </w:r>
    </w:p>
    <w:p w14:paraId="5F95E477" w14:textId="77777777" w:rsidR="00DC36C9" w:rsidRPr="00DF18C5" w:rsidRDefault="00175385" w:rsidP="002E6425">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Directional element shall be freely assigned to any element so that the Auto-recloser shall be able to detect and operate for faults in both the forward and the reverse directions. This will also ensure that Auto </w:t>
      </w:r>
      <w:proofErr w:type="spellStart"/>
      <w:r w:rsidRPr="00DF18C5">
        <w:rPr>
          <w:rFonts w:asciiTheme="minorHAnsi" w:eastAsia="Times New Roman" w:hAnsiTheme="minorHAnsi" w:cstheme="minorHAnsi"/>
          <w:color w:val="000000"/>
          <w:sz w:val="24"/>
          <w:szCs w:val="24"/>
        </w:rPr>
        <w:t>reclosers</w:t>
      </w:r>
      <w:proofErr w:type="spellEnd"/>
      <w:r w:rsidRPr="00DF18C5">
        <w:rPr>
          <w:rFonts w:asciiTheme="minorHAnsi" w:eastAsia="Times New Roman" w:hAnsiTheme="minorHAnsi" w:cstheme="minorHAnsi"/>
          <w:color w:val="000000"/>
          <w:sz w:val="24"/>
          <w:szCs w:val="24"/>
        </w:rPr>
        <w:t xml:space="preserve"> can be used to protect a distribution ring feeder. The directional feature to be assigned to each Earth fault protection element shall be, either Forward, Reverse, or Non-direction.</w:t>
      </w:r>
    </w:p>
    <w:p w14:paraId="5F95E478" w14:textId="77777777" w:rsidR="00DC36C9" w:rsidRPr="00DF18C5" w:rsidRDefault="00175385" w:rsidP="00473A89">
      <w:pPr>
        <w:spacing w:after="0" w:line="240" w:lineRule="auto"/>
        <w:jc w:val="both"/>
        <w:rPr>
          <w:rFonts w:asciiTheme="minorHAnsi" w:eastAsia="Times New Roman" w:hAnsiTheme="minorHAnsi" w:cstheme="minorHAnsi"/>
          <w:i/>
          <w:color w:val="000000"/>
          <w:sz w:val="24"/>
          <w:szCs w:val="24"/>
        </w:rPr>
      </w:pPr>
      <w:r w:rsidRPr="00DF18C5">
        <w:rPr>
          <w:rFonts w:asciiTheme="minorHAnsi" w:eastAsia="Times New Roman" w:hAnsiTheme="minorHAnsi" w:cstheme="minorHAnsi"/>
          <w:i/>
          <w:color w:val="000000"/>
          <w:sz w:val="24"/>
          <w:szCs w:val="24"/>
        </w:rPr>
        <w:t>Note: For both Overcurrent and earth fault functions, provision shall be made for programming of custom-made Fault current - time curves to enhance co-ordination of the unit with existing relays, Auto-</w:t>
      </w:r>
      <w:proofErr w:type="spellStart"/>
      <w:r w:rsidRPr="00DF18C5">
        <w:rPr>
          <w:rFonts w:asciiTheme="minorHAnsi" w:eastAsia="Times New Roman" w:hAnsiTheme="minorHAnsi" w:cstheme="minorHAnsi"/>
          <w:i/>
          <w:color w:val="000000"/>
          <w:sz w:val="24"/>
          <w:szCs w:val="24"/>
        </w:rPr>
        <w:t>reclosers</w:t>
      </w:r>
      <w:proofErr w:type="spellEnd"/>
      <w:r w:rsidRPr="00DF18C5">
        <w:rPr>
          <w:rFonts w:asciiTheme="minorHAnsi" w:eastAsia="Times New Roman" w:hAnsiTheme="minorHAnsi" w:cstheme="minorHAnsi"/>
          <w:i/>
          <w:color w:val="000000"/>
          <w:sz w:val="24"/>
          <w:szCs w:val="24"/>
        </w:rPr>
        <w:t xml:space="preserve"> and fuses.</w:t>
      </w:r>
      <w:bookmarkStart w:id="169" w:name="bookmark=id.3im3ia3" w:colFirst="0" w:colLast="0"/>
      <w:bookmarkEnd w:id="169"/>
    </w:p>
    <w:p w14:paraId="5F95E479" w14:textId="77777777" w:rsidR="00DC36C9" w:rsidRPr="00DF18C5" w:rsidRDefault="00DC36C9" w:rsidP="00E255BE">
      <w:pPr>
        <w:spacing w:after="0" w:line="240" w:lineRule="auto"/>
        <w:jc w:val="both"/>
        <w:rPr>
          <w:rFonts w:asciiTheme="minorHAnsi" w:eastAsia="Times New Roman" w:hAnsiTheme="minorHAnsi" w:cstheme="minorHAnsi"/>
          <w:i/>
          <w:color w:val="000000"/>
          <w:sz w:val="24"/>
          <w:szCs w:val="24"/>
        </w:rPr>
      </w:pPr>
    </w:p>
    <w:p w14:paraId="5F95E47A" w14:textId="77777777" w:rsidR="00DC36C9" w:rsidRPr="00DF18C5" w:rsidRDefault="00175385" w:rsidP="002E6425">
      <w:pPr>
        <w:numPr>
          <w:ilvl w:val="0"/>
          <w:numId w:val="89"/>
        </w:numPr>
        <w:pBdr>
          <w:top w:val="nil"/>
          <w:left w:val="nil"/>
          <w:bottom w:val="nil"/>
          <w:right w:val="nil"/>
          <w:between w:val="nil"/>
        </w:pBdr>
        <w:spacing w:after="0" w:line="240" w:lineRule="auto"/>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Sensitive Earth Fault Function</w:t>
      </w:r>
    </w:p>
    <w:p w14:paraId="5F95E47B" w14:textId="77777777" w:rsidR="00DC36C9" w:rsidRPr="00DF18C5" w:rsidRDefault="00175385" w:rsidP="002E6425">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Sensitive Earth Fault function shall be provided with definite time characteristics. The setting range shall cover the range of 1 - 40 Amps, the primary setting. A definite time delay of 0- 60 seconds shall be provided.</w:t>
      </w:r>
    </w:p>
    <w:p w14:paraId="5F95E47C" w14:textId="77777777" w:rsidR="00DC36C9" w:rsidRPr="00DF18C5" w:rsidRDefault="00175385" w:rsidP="002E6425">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SEF protection element shall be assigned a directional feature, of forward, reverse, or non-direction.</w:t>
      </w:r>
    </w:p>
    <w:p w14:paraId="5F95E47D" w14:textId="77777777" w:rsidR="00DC36C9" w:rsidRPr="00DF18C5" w:rsidRDefault="00175385" w:rsidP="002E6425">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Earth Fault and the Sensitive Earth Fault functions shall be provided with harmonic restraint to prevent operation when harmonics are present in the primary residual Earth fault currents.</w:t>
      </w:r>
    </w:p>
    <w:p w14:paraId="5F95E47E" w14:textId="77777777" w:rsidR="00DC36C9" w:rsidRPr="00DF18C5" w:rsidRDefault="00175385" w:rsidP="00473A89">
      <w:pPr>
        <w:spacing w:after="0" w:line="240" w:lineRule="auto"/>
        <w:jc w:val="both"/>
        <w:rPr>
          <w:rFonts w:asciiTheme="minorHAnsi" w:eastAsia="Times New Roman" w:hAnsiTheme="minorHAnsi" w:cstheme="minorHAnsi"/>
          <w:i/>
          <w:color w:val="000000"/>
          <w:sz w:val="24"/>
          <w:szCs w:val="24"/>
        </w:rPr>
      </w:pPr>
      <w:r w:rsidRPr="00DF18C5">
        <w:rPr>
          <w:rFonts w:asciiTheme="minorHAnsi" w:eastAsia="Times New Roman" w:hAnsiTheme="minorHAnsi" w:cstheme="minorHAnsi"/>
          <w:i/>
          <w:color w:val="000000"/>
          <w:sz w:val="24"/>
          <w:szCs w:val="24"/>
        </w:rPr>
        <w:t>NB: Higher/wider settings range for Amps, TMS or definite time delay for overcurrent, earth fault, and/or sensitive earth fault beyond the ranges given above are acceptable.</w:t>
      </w:r>
      <w:bookmarkStart w:id="170" w:name="bookmark=id.1xrdshw" w:colFirst="0" w:colLast="0"/>
      <w:bookmarkEnd w:id="170"/>
    </w:p>
    <w:p w14:paraId="5F95E47F" w14:textId="77777777" w:rsidR="00DC36C9" w:rsidRPr="00DF18C5" w:rsidRDefault="00DC36C9" w:rsidP="00473A89">
      <w:pPr>
        <w:spacing w:after="0" w:line="240" w:lineRule="auto"/>
        <w:jc w:val="both"/>
        <w:rPr>
          <w:rFonts w:asciiTheme="minorHAnsi" w:eastAsia="Times New Roman" w:hAnsiTheme="minorHAnsi" w:cstheme="minorHAnsi"/>
          <w:color w:val="000000"/>
          <w:sz w:val="24"/>
          <w:szCs w:val="24"/>
        </w:rPr>
      </w:pPr>
    </w:p>
    <w:p w14:paraId="5F95E480" w14:textId="77777777" w:rsidR="00DC36C9" w:rsidRPr="00DF18C5" w:rsidRDefault="00175385" w:rsidP="002E6425">
      <w:pPr>
        <w:numPr>
          <w:ilvl w:val="0"/>
          <w:numId w:val="89"/>
        </w:numPr>
        <w:pBdr>
          <w:top w:val="nil"/>
          <w:left w:val="nil"/>
          <w:bottom w:val="nil"/>
          <w:right w:val="nil"/>
          <w:between w:val="nil"/>
        </w:pBdr>
        <w:spacing w:after="0" w:line="240" w:lineRule="auto"/>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Cold Load Pick-up Function</w:t>
      </w:r>
    </w:p>
    <w:p w14:paraId="5F95E481" w14:textId="77777777" w:rsidR="00DC36C9" w:rsidRPr="00DF18C5" w:rsidRDefault="00175385" w:rsidP="002E6425">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 cold load pick-up feature shall be incorporated to allow successful energization of the protected feeder following long periods of power outage, hence loss of load diversity.</w:t>
      </w:r>
    </w:p>
    <w:p w14:paraId="5F95E482" w14:textId="77777777" w:rsidR="00DC36C9" w:rsidRPr="00DF18C5" w:rsidRDefault="00175385" w:rsidP="002E6425">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Appropriate selectable settings range for; Cold Load Multipliers, Cold Load Recognition Time, and Cold Load Time will be provided.</w:t>
      </w:r>
    </w:p>
    <w:p w14:paraId="5F95E483" w14:textId="77777777" w:rsidR="00DC36C9" w:rsidRPr="00DF18C5" w:rsidRDefault="00DC36C9" w:rsidP="00E255BE">
      <w:pPr>
        <w:pBdr>
          <w:top w:val="nil"/>
          <w:left w:val="nil"/>
          <w:bottom w:val="nil"/>
          <w:right w:val="nil"/>
          <w:between w:val="nil"/>
        </w:pBdr>
        <w:spacing w:after="0" w:line="240" w:lineRule="auto"/>
        <w:ind w:left="810"/>
        <w:jc w:val="both"/>
        <w:rPr>
          <w:rFonts w:asciiTheme="minorHAnsi" w:eastAsia="Times New Roman" w:hAnsiTheme="minorHAnsi" w:cstheme="minorHAnsi"/>
          <w:color w:val="000000"/>
          <w:sz w:val="24"/>
          <w:szCs w:val="24"/>
        </w:rPr>
      </w:pPr>
    </w:p>
    <w:p w14:paraId="5F95E484" w14:textId="77777777" w:rsidR="00DC36C9" w:rsidRPr="00DF18C5" w:rsidRDefault="00175385" w:rsidP="002E6425">
      <w:pPr>
        <w:numPr>
          <w:ilvl w:val="0"/>
          <w:numId w:val="89"/>
        </w:numPr>
        <w:pBdr>
          <w:top w:val="nil"/>
          <w:left w:val="nil"/>
          <w:bottom w:val="nil"/>
          <w:right w:val="nil"/>
          <w:between w:val="nil"/>
        </w:pBdr>
        <w:spacing w:after="0" w:line="240" w:lineRule="auto"/>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Inrush Feature</w:t>
      </w:r>
    </w:p>
    <w:p w14:paraId="5F95E485" w14:textId="77777777" w:rsidR="00DC36C9" w:rsidRPr="00DF18C5" w:rsidRDefault="00175385" w:rsidP="002E6425">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An Inrush feature shall be provided to prevent feeder trip during energization and during Auto-recloser auto-reclose operation due to inrush currents associated with transformers, motor start currents, and others.</w:t>
      </w:r>
    </w:p>
    <w:p w14:paraId="5F95E486" w14:textId="77777777" w:rsidR="00DC36C9" w:rsidRPr="00DF18C5" w:rsidRDefault="00175385" w:rsidP="002E6425">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 suitable settings range shall be provided for the Inrush Restraint Multiplier and the Inrush Restraint Time.</w:t>
      </w:r>
    </w:p>
    <w:p w14:paraId="5F95E487" w14:textId="77777777" w:rsidR="00DC36C9" w:rsidRPr="00DF18C5" w:rsidRDefault="00DC36C9" w:rsidP="00E255BE">
      <w:pPr>
        <w:pBdr>
          <w:top w:val="nil"/>
          <w:left w:val="nil"/>
          <w:bottom w:val="nil"/>
          <w:right w:val="nil"/>
          <w:between w:val="nil"/>
        </w:pBdr>
        <w:spacing w:after="0" w:line="240" w:lineRule="auto"/>
        <w:ind w:left="810"/>
        <w:jc w:val="both"/>
        <w:rPr>
          <w:rFonts w:asciiTheme="minorHAnsi" w:eastAsia="Times New Roman" w:hAnsiTheme="minorHAnsi" w:cstheme="minorHAnsi"/>
          <w:color w:val="000000"/>
          <w:sz w:val="24"/>
          <w:szCs w:val="24"/>
        </w:rPr>
      </w:pPr>
    </w:p>
    <w:p w14:paraId="5F95E488" w14:textId="77777777" w:rsidR="00DC36C9" w:rsidRPr="00DF18C5" w:rsidRDefault="00175385" w:rsidP="002E6425">
      <w:pPr>
        <w:numPr>
          <w:ilvl w:val="0"/>
          <w:numId w:val="89"/>
        </w:numPr>
        <w:pBdr>
          <w:top w:val="nil"/>
          <w:left w:val="nil"/>
          <w:bottom w:val="nil"/>
          <w:right w:val="nil"/>
          <w:between w:val="nil"/>
        </w:pBdr>
        <w:spacing w:after="0" w:line="240" w:lineRule="auto"/>
        <w:jc w:val="both"/>
        <w:rPr>
          <w:rFonts w:asciiTheme="minorHAnsi" w:eastAsia="Times New Roman" w:hAnsiTheme="minorHAnsi" w:cstheme="minorHAnsi"/>
          <w:b/>
          <w:color w:val="000000"/>
          <w:sz w:val="24"/>
          <w:szCs w:val="24"/>
        </w:rPr>
      </w:pPr>
      <w:bookmarkStart w:id="171" w:name="bookmark=id.4hr1b5p" w:colFirst="0" w:colLast="0"/>
      <w:bookmarkEnd w:id="171"/>
      <w:r w:rsidRPr="00DF18C5">
        <w:rPr>
          <w:rFonts w:asciiTheme="minorHAnsi" w:eastAsia="Times New Roman" w:hAnsiTheme="minorHAnsi" w:cstheme="minorHAnsi"/>
          <w:b/>
          <w:color w:val="000000"/>
          <w:sz w:val="24"/>
          <w:szCs w:val="24"/>
        </w:rPr>
        <w:t>Auto reclose Function</w:t>
      </w:r>
    </w:p>
    <w:p w14:paraId="5F95E489" w14:textId="77777777" w:rsidR="00DC36C9" w:rsidRPr="00DF18C5" w:rsidRDefault="00175385" w:rsidP="002E6425">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Sequence of the trip and auto-reclose characteristics for Overcurrent, Earth fault, and SEF functions, shall be freely programmable to enable the selection of any combination of the available elements for each trip in the trip and reclose functions.</w:t>
      </w:r>
    </w:p>
    <w:p w14:paraId="5F95E48A" w14:textId="77777777" w:rsidR="00DC36C9" w:rsidRPr="00DF18C5" w:rsidRDefault="00175385" w:rsidP="002E6425">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Only operation of the selected protection functions shall lead to successful auto reclose following each trip.</w:t>
      </w:r>
    </w:p>
    <w:p w14:paraId="5F95E48B" w14:textId="77777777" w:rsidR="00DC36C9" w:rsidRPr="00DF18C5" w:rsidRDefault="00175385" w:rsidP="002E6425">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Auto-reclose of up to four shots shall be provided and shall be initiated by any of the above protection functions that are selected to do so for each auto-reclose shot.</w:t>
      </w:r>
    </w:p>
    <w:p w14:paraId="5F95E48C" w14:textId="77777777" w:rsidR="00DC36C9" w:rsidRPr="00DF18C5" w:rsidRDefault="00175385" w:rsidP="002E6425">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tripping curves for each stage of the auto-reclose sequence shall be programmed separately for over-current and earth fault protection.</w:t>
      </w:r>
    </w:p>
    <w:p w14:paraId="5F95E48D" w14:textId="77777777" w:rsidR="00DC36C9" w:rsidRPr="00DF18C5" w:rsidRDefault="00175385" w:rsidP="002E6425">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dead time shall be freely programmable for each reclose sequence. Appropriate time settings range for reclaim time shall be provided.</w:t>
      </w:r>
    </w:p>
    <w:p w14:paraId="5F95E48E" w14:textId="77777777" w:rsidR="00DC36C9" w:rsidRPr="00DF18C5" w:rsidRDefault="00175385" w:rsidP="002E6425">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Following the manual close of the Auto-recloser, the auto-reclose sequence shall only be enabled after the expiry of the set reclaim time.</w:t>
      </w:r>
    </w:p>
    <w:p w14:paraId="5F95E48F" w14:textId="77777777" w:rsidR="00DC36C9" w:rsidRPr="00DF18C5" w:rsidRDefault="00175385" w:rsidP="002E6425">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Following a successful Auto-recloser trip and auto reclose, the full reclose sequence shall be enabled after the expiry of the reclaim time.</w:t>
      </w:r>
    </w:p>
    <w:p w14:paraId="5F95E490" w14:textId="77777777" w:rsidR="00DC36C9" w:rsidRPr="00DF18C5" w:rsidRDefault="00DC36C9" w:rsidP="00E255BE">
      <w:pPr>
        <w:pBdr>
          <w:top w:val="nil"/>
          <w:left w:val="nil"/>
          <w:bottom w:val="nil"/>
          <w:right w:val="nil"/>
          <w:between w:val="nil"/>
        </w:pBdr>
        <w:spacing w:after="0" w:line="240" w:lineRule="auto"/>
        <w:ind w:left="810"/>
        <w:jc w:val="both"/>
        <w:rPr>
          <w:rFonts w:asciiTheme="minorHAnsi" w:eastAsia="Times New Roman" w:hAnsiTheme="minorHAnsi" w:cstheme="minorHAnsi"/>
          <w:color w:val="000000"/>
          <w:sz w:val="24"/>
          <w:szCs w:val="24"/>
        </w:rPr>
      </w:pPr>
    </w:p>
    <w:p w14:paraId="5F95E491" w14:textId="77777777" w:rsidR="00DC36C9" w:rsidRPr="00DF18C5" w:rsidRDefault="00175385" w:rsidP="002E6425">
      <w:pPr>
        <w:numPr>
          <w:ilvl w:val="0"/>
          <w:numId w:val="89"/>
        </w:numPr>
        <w:pBdr>
          <w:top w:val="nil"/>
          <w:left w:val="nil"/>
          <w:bottom w:val="nil"/>
          <w:right w:val="nil"/>
          <w:between w:val="nil"/>
        </w:pBdr>
        <w:spacing w:after="0" w:line="240" w:lineRule="auto"/>
        <w:jc w:val="both"/>
        <w:rPr>
          <w:rFonts w:asciiTheme="minorHAnsi" w:eastAsia="Times New Roman" w:hAnsiTheme="minorHAnsi" w:cstheme="minorHAnsi"/>
          <w:b/>
          <w:color w:val="000000"/>
          <w:sz w:val="24"/>
          <w:szCs w:val="24"/>
        </w:rPr>
      </w:pPr>
      <w:bookmarkStart w:id="172" w:name="bookmark=id.2wwbldi" w:colFirst="0" w:colLast="0"/>
      <w:bookmarkEnd w:id="172"/>
      <w:r w:rsidRPr="00DF18C5">
        <w:rPr>
          <w:rFonts w:asciiTheme="minorHAnsi" w:eastAsia="Times New Roman" w:hAnsiTheme="minorHAnsi" w:cstheme="minorHAnsi"/>
          <w:b/>
          <w:color w:val="000000"/>
          <w:sz w:val="24"/>
          <w:szCs w:val="24"/>
        </w:rPr>
        <w:t>Control unit functions/features</w:t>
      </w:r>
    </w:p>
    <w:p w14:paraId="5F95E492" w14:textId="77777777" w:rsidR="00DC36C9" w:rsidRPr="00DF18C5" w:rsidRDefault="00175385" w:rsidP="002E6425">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battery for the control box shall be rechargeable.</w:t>
      </w:r>
    </w:p>
    <w:p w14:paraId="5F95E493" w14:textId="77777777" w:rsidR="00DC36C9" w:rsidRPr="00DF18C5" w:rsidRDefault="00175385" w:rsidP="002E6425">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charger circuit shall accept input from a single-phase distribution transformer rated at 230V AC, 50Hz with a tolerance of +12.5% and -20%.</w:t>
      </w:r>
    </w:p>
    <w:p w14:paraId="5F95E494" w14:textId="77777777" w:rsidR="00DC36C9" w:rsidRPr="00DF18C5" w:rsidRDefault="00DC36C9" w:rsidP="00E255BE">
      <w:pPr>
        <w:pBdr>
          <w:top w:val="nil"/>
          <w:left w:val="nil"/>
          <w:bottom w:val="nil"/>
          <w:right w:val="nil"/>
          <w:between w:val="nil"/>
        </w:pBdr>
        <w:spacing w:after="0" w:line="240" w:lineRule="auto"/>
        <w:ind w:left="810"/>
        <w:jc w:val="both"/>
        <w:rPr>
          <w:rFonts w:asciiTheme="minorHAnsi" w:eastAsia="Times New Roman" w:hAnsiTheme="minorHAnsi" w:cstheme="minorHAnsi"/>
          <w:color w:val="000000"/>
          <w:sz w:val="24"/>
          <w:szCs w:val="24"/>
        </w:rPr>
      </w:pPr>
    </w:p>
    <w:p w14:paraId="5F95E495" w14:textId="77777777" w:rsidR="00DC36C9" w:rsidRPr="00DF18C5" w:rsidRDefault="00175385" w:rsidP="002E6425">
      <w:pPr>
        <w:numPr>
          <w:ilvl w:val="0"/>
          <w:numId w:val="89"/>
        </w:numPr>
        <w:pBdr>
          <w:top w:val="nil"/>
          <w:left w:val="nil"/>
          <w:bottom w:val="nil"/>
          <w:right w:val="nil"/>
          <w:between w:val="nil"/>
        </w:pBdr>
        <w:spacing w:after="0" w:line="240" w:lineRule="auto"/>
        <w:jc w:val="both"/>
        <w:rPr>
          <w:rFonts w:asciiTheme="minorHAnsi" w:eastAsia="Times New Roman" w:hAnsiTheme="minorHAnsi" w:cstheme="minorHAnsi"/>
          <w:b/>
          <w:color w:val="000000"/>
          <w:sz w:val="24"/>
          <w:szCs w:val="24"/>
        </w:rPr>
      </w:pPr>
      <w:bookmarkStart w:id="173" w:name="bookmark=id.1c1lvlb" w:colFirst="0" w:colLast="0"/>
      <w:bookmarkEnd w:id="173"/>
      <w:r w:rsidRPr="00DF18C5">
        <w:rPr>
          <w:rFonts w:asciiTheme="minorHAnsi" w:eastAsia="Times New Roman" w:hAnsiTheme="minorHAnsi" w:cstheme="minorHAnsi"/>
          <w:b/>
          <w:color w:val="000000"/>
          <w:sz w:val="24"/>
          <w:szCs w:val="24"/>
        </w:rPr>
        <w:t>Software Functions/Features</w:t>
      </w:r>
    </w:p>
    <w:p w14:paraId="5F95E496" w14:textId="77777777" w:rsidR="00DC36C9" w:rsidRPr="00DF18C5" w:rsidRDefault="00175385" w:rsidP="002E6425">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number of trips to lock out shall be selectable from the menu.</w:t>
      </w:r>
    </w:p>
    <w:p w14:paraId="5F95E497" w14:textId="77777777" w:rsidR="00DC36C9" w:rsidRPr="00DF18C5" w:rsidRDefault="00175385" w:rsidP="002E6425">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Operations counters for each Phase and for Earth Fault and Sensitive Earth Fault.</w:t>
      </w:r>
    </w:p>
    <w:p w14:paraId="5F95E498" w14:textId="77777777" w:rsidR="00DC36C9" w:rsidRPr="00DF18C5" w:rsidRDefault="00175385" w:rsidP="002E6425">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b/>
          <w:color w:val="000000"/>
          <w:sz w:val="24"/>
          <w:szCs w:val="24"/>
        </w:rPr>
        <w:t>Fault Records logging:</w:t>
      </w:r>
      <w:r w:rsidRPr="00DF18C5">
        <w:rPr>
          <w:rFonts w:asciiTheme="minorHAnsi" w:eastAsia="Times New Roman" w:hAnsiTheme="minorHAnsi" w:cstheme="minorHAnsi"/>
          <w:color w:val="000000"/>
          <w:sz w:val="24"/>
          <w:szCs w:val="24"/>
        </w:rPr>
        <w:t xml:space="preserve"> with date, time, faulted phase, fault current, and fault duration of the fault.</w:t>
      </w:r>
    </w:p>
    <w:p w14:paraId="5F95E499" w14:textId="77777777" w:rsidR="00DC36C9" w:rsidRPr="00DF18C5" w:rsidRDefault="00DC36C9" w:rsidP="00E255BE">
      <w:pPr>
        <w:pBdr>
          <w:top w:val="nil"/>
          <w:left w:val="nil"/>
          <w:bottom w:val="nil"/>
          <w:right w:val="nil"/>
          <w:between w:val="nil"/>
        </w:pBdr>
        <w:spacing w:after="0" w:line="240" w:lineRule="auto"/>
        <w:ind w:left="810"/>
        <w:jc w:val="both"/>
        <w:rPr>
          <w:rFonts w:asciiTheme="minorHAnsi" w:eastAsia="Times New Roman" w:hAnsiTheme="minorHAnsi" w:cstheme="minorHAnsi"/>
          <w:color w:val="000000"/>
          <w:sz w:val="24"/>
          <w:szCs w:val="24"/>
        </w:rPr>
      </w:pPr>
    </w:p>
    <w:p w14:paraId="5F95E49A" w14:textId="77777777" w:rsidR="00DC36C9" w:rsidRPr="00DF18C5" w:rsidRDefault="00175385" w:rsidP="002E6425">
      <w:pPr>
        <w:numPr>
          <w:ilvl w:val="0"/>
          <w:numId w:val="89"/>
        </w:numPr>
        <w:pBdr>
          <w:top w:val="nil"/>
          <w:left w:val="nil"/>
          <w:bottom w:val="nil"/>
          <w:right w:val="nil"/>
          <w:between w:val="nil"/>
        </w:pBdr>
        <w:spacing w:after="0" w:line="240" w:lineRule="auto"/>
        <w:jc w:val="both"/>
        <w:rPr>
          <w:rFonts w:asciiTheme="minorHAnsi" w:eastAsia="Times New Roman" w:hAnsiTheme="minorHAnsi" w:cstheme="minorHAnsi"/>
          <w:b/>
          <w:color w:val="000000"/>
          <w:sz w:val="24"/>
          <w:szCs w:val="24"/>
        </w:rPr>
      </w:pPr>
      <w:bookmarkStart w:id="174" w:name="bookmark=id.3w19e94" w:colFirst="0" w:colLast="0"/>
      <w:bookmarkEnd w:id="174"/>
      <w:r w:rsidRPr="00DF18C5">
        <w:rPr>
          <w:rFonts w:asciiTheme="minorHAnsi" w:eastAsia="Times New Roman" w:hAnsiTheme="minorHAnsi" w:cstheme="minorHAnsi"/>
          <w:b/>
          <w:color w:val="000000"/>
          <w:sz w:val="24"/>
          <w:szCs w:val="24"/>
        </w:rPr>
        <w:t>Energy and Power Measurements</w:t>
      </w:r>
    </w:p>
    <w:p w14:paraId="5F95E49B" w14:textId="77777777" w:rsidR="00DC36C9" w:rsidRPr="00DF18C5" w:rsidRDefault="00175385" w:rsidP="002E6425">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Auto </w:t>
      </w:r>
      <w:proofErr w:type="spellStart"/>
      <w:r w:rsidRPr="00DF18C5">
        <w:rPr>
          <w:rFonts w:asciiTheme="minorHAnsi" w:eastAsia="Times New Roman" w:hAnsiTheme="minorHAnsi" w:cstheme="minorHAnsi"/>
          <w:color w:val="000000"/>
          <w:sz w:val="24"/>
          <w:szCs w:val="24"/>
        </w:rPr>
        <w:t>reclosers</w:t>
      </w:r>
      <w:proofErr w:type="spellEnd"/>
      <w:r w:rsidRPr="00DF18C5">
        <w:rPr>
          <w:rFonts w:asciiTheme="minorHAnsi" w:eastAsia="Times New Roman" w:hAnsiTheme="minorHAnsi" w:cstheme="minorHAnsi"/>
          <w:color w:val="000000"/>
          <w:sz w:val="24"/>
          <w:szCs w:val="24"/>
        </w:rPr>
        <w:t xml:space="preserve"> offered shall be equipped with Instantaneous measurements for various parameters as well as energy measurements. The following measurements shall be provided:</w:t>
      </w:r>
    </w:p>
    <w:p w14:paraId="5F95E49C" w14:textId="77777777" w:rsidR="00DC36C9" w:rsidRPr="00DF18C5" w:rsidRDefault="00175385" w:rsidP="002E6425">
      <w:pPr>
        <w:numPr>
          <w:ilvl w:val="0"/>
          <w:numId w:val="6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b/>
          <w:color w:val="000000"/>
          <w:sz w:val="24"/>
          <w:szCs w:val="24"/>
        </w:rPr>
        <w:t>Instantaneous values:</w:t>
      </w:r>
      <w:r w:rsidRPr="00DF18C5">
        <w:rPr>
          <w:rFonts w:asciiTheme="minorHAnsi" w:eastAsia="Times New Roman" w:hAnsiTheme="minorHAnsi" w:cstheme="minorHAnsi"/>
          <w:color w:val="000000"/>
          <w:sz w:val="24"/>
          <w:szCs w:val="24"/>
        </w:rPr>
        <w:t xml:space="preserve"> </w:t>
      </w:r>
      <w:proofErr w:type="spellStart"/>
      <w:r w:rsidRPr="00DF18C5">
        <w:rPr>
          <w:rFonts w:asciiTheme="minorHAnsi" w:eastAsia="Times New Roman" w:hAnsiTheme="minorHAnsi" w:cstheme="minorHAnsi"/>
          <w:color w:val="000000"/>
          <w:sz w:val="24"/>
          <w:szCs w:val="24"/>
        </w:rPr>
        <w:t>rms</w:t>
      </w:r>
      <w:proofErr w:type="spellEnd"/>
      <w:r w:rsidRPr="00DF18C5">
        <w:rPr>
          <w:rFonts w:asciiTheme="minorHAnsi" w:eastAsia="Times New Roman" w:hAnsiTheme="minorHAnsi" w:cstheme="minorHAnsi"/>
          <w:color w:val="000000"/>
          <w:sz w:val="24"/>
          <w:szCs w:val="24"/>
        </w:rPr>
        <w:t xml:space="preserve"> phase current, </w:t>
      </w:r>
      <w:proofErr w:type="spellStart"/>
      <w:r w:rsidRPr="00DF18C5">
        <w:rPr>
          <w:rFonts w:asciiTheme="minorHAnsi" w:eastAsia="Times New Roman" w:hAnsiTheme="minorHAnsi" w:cstheme="minorHAnsi"/>
          <w:color w:val="000000"/>
          <w:sz w:val="24"/>
          <w:szCs w:val="24"/>
        </w:rPr>
        <w:t>rms</w:t>
      </w:r>
      <w:proofErr w:type="spellEnd"/>
      <w:r w:rsidRPr="00DF18C5">
        <w:rPr>
          <w:rFonts w:asciiTheme="minorHAnsi" w:eastAsia="Times New Roman" w:hAnsiTheme="minorHAnsi" w:cstheme="minorHAnsi"/>
          <w:color w:val="000000"/>
          <w:sz w:val="24"/>
          <w:szCs w:val="24"/>
        </w:rPr>
        <w:t xml:space="preserve"> phase to phase and phase to ground voltage, three-phase kVA, KW, </w:t>
      </w:r>
      <w:proofErr w:type="spellStart"/>
      <w:r w:rsidRPr="00DF18C5">
        <w:rPr>
          <w:rFonts w:asciiTheme="minorHAnsi" w:eastAsia="Times New Roman" w:hAnsiTheme="minorHAnsi" w:cstheme="minorHAnsi"/>
          <w:color w:val="000000"/>
          <w:sz w:val="24"/>
          <w:szCs w:val="24"/>
        </w:rPr>
        <w:t>kVAR</w:t>
      </w:r>
      <w:proofErr w:type="spellEnd"/>
      <w:r w:rsidRPr="00DF18C5">
        <w:rPr>
          <w:rFonts w:asciiTheme="minorHAnsi" w:eastAsia="Times New Roman" w:hAnsiTheme="minorHAnsi" w:cstheme="minorHAnsi"/>
          <w:color w:val="000000"/>
          <w:sz w:val="24"/>
          <w:szCs w:val="24"/>
        </w:rPr>
        <w:t>, and power factor</w:t>
      </w:r>
    </w:p>
    <w:p w14:paraId="5F95E49D" w14:textId="77777777" w:rsidR="00DC36C9" w:rsidRPr="00DF18C5" w:rsidRDefault="00175385" w:rsidP="002E6425">
      <w:pPr>
        <w:numPr>
          <w:ilvl w:val="0"/>
          <w:numId w:val="63"/>
        </w:numPr>
        <w:pBdr>
          <w:top w:val="nil"/>
          <w:left w:val="nil"/>
          <w:bottom w:val="nil"/>
          <w:right w:val="nil"/>
          <w:between w:val="nil"/>
        </w:pBdr>
        <w:spacing w:after="0" w:line="240" w:lineRule="auto"/>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Maximum Demand values: </w:t>
      </w:r>
      <w:r w:rsidRPr="00DF18C5">
        <w:rPr>
          <w:rFonts w:asciiTheme="minorHAnsi" w:eastAsia="Times New Roman" w:hAnsiTheme="minorHAnsi" w:cstheme="minorHAnsi"/>
          <w:color w:val="000000"/>
          <w:sz w:val="24"/>
          <w:szCs w:val="24"/>
        </w:rPr>
        <w:t xml:space="preserve">kW, kVA, I, </w:t>
      </w:r>
      <w:proofErr w:type="spellStart"/>
      <w:r w:rsidRPr="00DF18C5">
        <w:rPr>
          <w:rFonts w:asciiTheme="minorHAnsi" w:eastAsia="Times New Roman" w:hAnsiTheme="minorHAnsi" w:cstheme="minorHAnsi"/>
          <w:color w:val="000000"/>
          <w:sz w:val="24"/>
          <w:szCs w:val="24"/>
        </w:rPr>
        <w:t>kVAR</w:t>
      </w:r>
      <w:proofErr w:type="spellEnd"/>
      <w:r w:rsidRPr="00DF18C5">
        <w:rPr>
          <w:rFonts w:asciiTheme="minorHAnsi" w:eastAsia="Times New Roman" w:hAnsiTheme="minorHAnsi" w:cstheme="minorHAnsi"/>
          <w:color w:val="000000"/>
          <w:sz w:val="24"/>
          <w:szCs w:val="24"/>
        </w:rPr>
        <w:t xml:space="preserve"> with Date and Time stamps of occurrence.</w:t>
      </w:r>
    </w:p>
    <w:p w14:paraId="5F95E49E" w14:textId="77777777" w:rsidR="00DC36C9" w:rsidRPr="00DF18C5" w:rsidRDefault="00175385" w:rsidP="002E6425">
      <w:pPr>
        <w:numPr>
          <w:ilvl w:val="0"/>
          <w:numId w:val="63"/>
        </w:numPr>
        <w:spacing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b/>
          <w:color w:val="000000"/>
          <w:sz w:val="24"/>
          <w:szCs w:val="24"/>
        </w:rPr>
        <w:t xml:space="preserve">Energy measurements: </w:t>
      </w:r>
      <w:r w:rsidRPr="00DF18C5">
        <w:rPr>
          <w:rFonts w:asciiTheme="minorHAnsi" w:eastAsia="Times New Roman" w:hAnsiTheme="minorHAnsi" w:cstheme="minorHAnsi"/>
          <w:color w:val="000000"/>
          <w:sz w:val="24"/>
          <w:szCs w:val="24"/>
        </w:rPr>
        <w:t xml:space="preserve">kWh &amp; </w:t>
      </w:r>
      <w:proofErr w:type="spellStart"/>
      <w:r w:rsidRPr="00DF18C5">
        <w:rPr>
          <w:rFonts w:asciiTheme="minorHAnsi" w:eastAsia="Times New Roman" w:hAnsiTheme="minorHAnsi" w:cstheme="minorHAnsi"/>
          <w:color w:val="000000"/>
          <w:sz w:val="24"/>
          <w:szCs w:val="24"/>
        </w:rPr>
        <w:t>kVAR</w:t>
      </w:r>
      <w:proofErr w:type="spellEnd"/>
      <w:r w:rsidRPr="00DF18C5">
        <w:rPr>
          <w:rFonts w:asciiTheme="minorHAnsi" w:eastAsia="Times New Roman" w:hAnsiTheme="minorHAnsi" w:cstheme="minorHAnsi"/>
          <w:color w:val="000000"/>
          <w:sz w:val="24"/>
          <w:szCs w:val="24"/>
        </w:rPr>
        <w:t>, Cumulative.</w:t>
      </w:r>
    </w:p>
    <w:p w14:paraId="5F95E4A0" w14:textId="77777777" w:rsidR="00DC36C9" w:rsidRPr="00DF18C5" w:rsidRDefault="00175385" w:rsidP="002E6425">
      <w:pPr>
        <w:numPr>
          <w:ilvl w:val="0"/>
          <w:numId w:val="89"/>
        </w:numPr>
        <w:pBdr>
          <w:top w:val="nil"/>
          <w:left w:val="nil"/>
          <w:bottom w:val="nil"/>
          <w:right w:val="nil"/>
          <w:between w:val="nil"/>
        </w:pBdr>
        <w:spacing w:after="0" w:line="240" w:lineRule="auto"/>
        <w:jc w:val="both"/>
        <w:rPr>
          <w:rFonts w:asciiTheme="minorHAnsi" w:eastAsia="Times New Roman" w:hAnsiTheme="minorHAnsi" w:cstheme="minorHAnsi"/>
          <w:b/>
          <w:color w:val="000000"/>
          <w:sz w:val="24"/>
          <w:szCs w:val="24"/>
        </w:rPr>
      </w:pPr>
      <w:bookmarkStart w:id="175" w:name="bookmark=id.2b6jogx" w:colFirst="0" w:colLast="0"/>
      <w:bookmarkEnd w:id="175"/>
      <w:r w:rsidRPr="00DF18C5">
        <w:rPr>
          <w:rFonts w:asciiTheme="minorHAnsi" w:eastAsia="Times New Roman" w:hAnsiTheme="minorHAnsi" w:cstheme="minorHAnsi"/>
          <w:b/>
          <w:color w:val="000000"/>
          <w:sz w:val="24"/>
          <w:szCs w:val="24"/>
        </w:rPr>
        <w:t>Operation</w:t>
      </w:r>
    </w:p>
    <w:p w14:paraId="5F95E4A1" w14:textId="77777777" w:rsidR="00DC36C9" w:rsidRPr="00DF18C5" w:rsidRDefault="00175385" w:rsidP="002E6425">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In addition to trip/close push buttons provided on the control unit, the control of the Auto-recloser shall be enabled in the software for control through a Laptop computer or through a remote connection such as SCADA.</w:t>
      </w:r>
      <w:bookmarkStart w:id="176" w:name="bookmark=id.qbtyoq" w:colFirst="0" w:colLast="0"/>
      <w:bookmarkEnd w:id="176"/>
    </w:p>
    <w:p w14:paraId="5F95E4A2" w14:textId="77777777" w:rsidR="00DC36C9" w:rsidRPr="00DF18C5" w:rsidRDefault="00DC36C9" w:rsidP="00473A89">
      <w:pPr>
        <w:spacing w:after="0" w:line="240" w:lineRule="auto"/>
        <w:jc w:val="both"/>
        <w:rPr>
          <w:rFonts w:asciiTheme="minorHAnsi" w:eastAsia="Times New Roman" w:hAnsiTheme="minorHAnsi" w:cstheme="minorHAnsi"/>
          <w:color w:val="000000"/>
          <w:sz w:val="24"/>
          <w:szCs w:val="24"/>
        </w:rPr>
      </w:pPr>
    </w:p>
    <w:p w14:paraId="5F95E4A3" w14:textId="77777777" w:rsidR="00DC36C9" w:rsidRPr="00DF18C5" w:rsidRDefault="00175385" w:rsidP="002E6425">
      <w:pPr>
        <w:numPr>
          <w:ilvl w:val="0"/>
          <w:numId w:val="89"/>
        </w:numPr>
        <w:pBdr>
          <w:top w:val="nil"/>
          <w:left w:val="nil"/>
          <w:bottom w:val="nil"/>
          <w:right w:val="nil"/>
          <w:between w:val="nil"/>
        </w:pBdr>
        <w:spacing w:after="0" w:line="240" w:lineRule="auto"/>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Events and Fault Records Lists</w:t>
      </w:r>
    </w:p>
    <w:p w14:paraId="5F95E4A4" w14:textId="77777777" w:rsidR="00DC36C9" w:rsidRPr="00DF18C5" w:rsidRDefault="00175385" w:rsidP="002E6425">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unit shall also generate a sequence of events (time-tagged) for all operations, Auto and Manual, and System status (e.g. supply failure etc.).</w:t>
      </w:r>
    </w:p>
    <w:p w14:paraId="5F95E4A5" w14:textId="77777777" w:rsidR="00DC36C9" w:rsidRPr="00DF18C5" w:rsidRDefault="00175385" w:rsidP="002E6425">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When tripping of the unit occurs, the protection functions responsible for the trip, phase(s) affected, fault current magnitudes, fault duration, date, and time (up to a hundredth of a millisecond) of the trip, shall be displayed on the LCD screen and shall remain on the screen until reset via a reset button on the control unit.</w:t>
      </w:r>
    </w:p>
    <w:p w14:paraId="5F95E4A6" w14:textId="77777777" w:rsidR="00DC36C9" w:rsidRPr="00DF18C5" w:rsidRDefault="00175385" w:rsidP="002E6425">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These details shall also be available in the events list and the fault records list and accessible by use of a laptop computer.</w:t>
      </w:r>
    </w:p>
    <w:p w14:paraId="5F95E4A7" w14:textId="77777777" w:rsidR="00DC36C9" w:rsidRPr="00DF18C5" w:rsidRDefault="00DC36C9" w:rsidP="00E255BE">
      <w:pPr>
        <w:pBdr>
          <w:top w:val="nil"/>
          <w:left w:val="nil"/>
          <w:bottom w:val="nil"/>
          <w:right w:val="nil"/>
          <w:between w:val="nil"/>
        </w:pBdr>
        <w:spacing w:after="0" w:line="240" w:lineRule="auto"/>
        <w:ind w:left="810"/>
        <w:jc w:val="both"/>
        <w:rPr>
          <w:rFonts w:asciiTheme="minorHAnsi" w:eastAsia="Times New Roman" w:hAnsiTheme="minorHAnsi" w:cstheme="minorHAnsi"/>
          <w:color w:val="000000"/>
          <w:sz w:val="24"/>
          <w:szCs w:val="24"/>
        </w:rPr>
      </w:pPr>
    </w:p>
    <w:p w14:paraId="5F95E4A8" w14:textId="77777777" w:rsidR="00DC36C9" w:rsidRPr="00DF18C5" w:rsidRDefault="00175385" w:rsidP="002E6425">
      <w:pPr>
        <w:numPr>
          <w:ilvl w:val="0"/>
          <w:numId w:val="89"/>
        </w:numPr>
        <w:pBdr>
          <w:top w:val="nil"/>
          <w:left w:val="nil"/>
          <w:bottom w:val="nil"/>
          <w:right w:val="nil"/>
          <w:between w:val="nil"/>
        </w:pBdr>
        <w:spacing w:after="0" w:line="240" w:lineRule="auto"/>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Events Log</w:t>
      </w:r>
    </w:p>
    <w:p w14:paraId="5F95E4A9" w14:textId="77777777" w:rsidR="00DC36C9" w:rsidRPr="00DF18C5" w:rsidRDefault="00175385" w:rsidP="002E6425">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Each event whether generated by manual or automatic operation of the Auto- recloser control, shall have the following details:</w:t>
      </w:r>
    </w:p>
    <w:p w14:paraId="5F95E4AA" w14:textId="77777777" w:rsidR="00DC36C9" w:rsidRPr="00DF18C5" w:rsidRDefault="00175385" w:rsidP="002E6425">
      <w:pPr>
        <w:numPr>
          <w:ilvl w:val="1"/>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Serial no.</w:t>
      </w:r>
    </w:p>
    <w:p w14:paraId="5F95E4AB" w14:textId="77777777" w:rsidR="00DC36C9" w:rsidRPr="00DF18C5" w:rsidRDefault="00175385" w:rsidP="002E6425">
      <w:pPr>
        <w:numPr>
          <w:ilvl w:val="1"/>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Date of occurrence (DD:MM: YY)</w:t>
      </w:r>
    </w:p>
    <w:p w14:paraId="5F95E4AC" w14:textId="77777777" w:rsidR="00DC36C9" w:rsidRPr="00DF18C5" w:rsidRDefault="00175385" w:rsidP="002E6425">
      <w:pPr>
        <w:numPr>
          <w:ilvl w:val="1"/>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Time of occurrence, up to millisecond level and.</w:t>
      </w:r>
    </w:p>
    <w:p w14:paraId="5F95E4AD" w14:textId="77777777" w:rsidR="00DC36C9" w:rsidRPr="00DF18C5" w:rsidRDefault="00175385" w:rsidP="002E6425">
      <w:pPr>
        <w:numPr>
          <w:ilvl w:val="1"/>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phase affected and the magnitude of the current.</w:t>
      </w:r>
    </w:p>
    <w:p w14:paraId="5F95E4AE" w14:textId="77777777" w:rsidR="00DC36C9" w:rsidRPr="00DF18C5" w:rsidRDefault="00DC36C9" w:rsidP="00E255BE">
      <w:pPr>
        <w:pBdr>
          <w:top w:val="nil"/>
          <w:left w:val="nil"/>
          <w:bottom w:val="nil"/>
          <w:right w:val="nil"/>
          <w:between w:val="nil"/>
        </w:pBdr>
        <w:spacing w:after="0" w:line="240" w:lineRule="auto"/>
        <w:ind w:left="1800"/>
        <w:jc w:val="both"/>
        <w:rPr>
          <w:rFonts w:asciiTheme="minorHAnsi" w:eastAsia="Times New Roman" w:hAnsiTheme="minorHAnsi" w:cstheme="minorHAnsi"/>
          <w:color w:val="000000"/>
          <w:sz w:val="24"/>
          <w:szCs w:val="24"/>
        </w:rPr>
      </w:pPr>
    </w:p>
    <w:p w14:paraId="5F95E4AF" w14:textId="77777777" w:rsidR="00DC36C9" w:rsidRPr="00DF18C5" w:rsidRDefault="00175385" w:rsidP="002E6425">
      <w:pPr>
        <w:numPr>
          <w:ilvl w:val="0"/>
          <w:numId w:val="89"/>
        </w:numPr>
        <w:pBdr>
          <w:top w:val="nil"/>
          <w:left w:val="nil"/>
          <w:bottom w:val="nil"/>
          <w:right w:val="nil"/>
          <w:between w:val="nil"/>
        </w:pBdr>
        <w:spacing w:after="0" w:line="240" w:lineRule="auto"/>
        <w:jc w:val="both"/>
        <w:rPr>
          <w:rFonts w:asciiTheme="minorHAnsi" w:eastAsia="Times New Roman" w:hAnsiTheme="minorHAnsi" w:cstheme="minorHAnsi"/>
          <w:b/>
          <w:color w:val="000000"/>
          <w:sz w:val="24"/>
          <w:szCs w:val="24"/>
        </w:rPr>
      </w:pPr>
      <w:bookmarkStart w:id="177" w:name="bookmark=id.3abhhcj" w:colFirst="0" w:colLast="0"/>
      <w:bookmarkEnd w:id="177"/>
      <w:r w:rsidRPr="00DF18C5">
        <w:rPr>
          <w:rFonts w:asciiTheme="minorHAnsi" w:eastAsia="Times New Roman" w:hAnsiTheme="minorHAnsi" w:cstheme="minorHAnsi"/>
          <w:b/>
          <w:color w:val="000000"/>
          <w:sz w:val="24"/>
          <w:szCs w:val="24"/>
        </w:rPr>
        <w:t>Auxiliary Power Supply</w:t>
      </w:r>
    </w:p>
    <w:p w14:paraId="5F95E4B0" w14:textId="77777777" w:rsidR="00DC36C9" w:rsidRPr="00DF18C5" w:rsidRDefault="00175385" w:rsidP="002E6425">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auxiliary supply for the Auto- recloser control shall be from a voltage transformer (VT)</w:t>
      </w:r>
    </w:p>
    <w:p w14:paraId="5F95E4B1" w14:textId="52F017DB" w:rsidR="00DC36C9" w:rsidRPr="00DF18C5" w:rsidRDefault="00175385" w:rsidP="002E6425">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Ratio and Power ra</w:t>
      </w:r>
      <w:r w:rsidR="001F7748">
        <w:rPr>
          <w:rFonts w:asciiTheme="minorHAnsi" w:eastAsia="Times New Roman" w:hAnsiTheme="minorHAnsi" w:cstheme="minorHAnsi"/>
          <w:color w:val="000000"/>
          <w:sz w:val="24"/>
          <w:szCs w:val="24"/>
        </w:rPr>
        <w:t>ting of the power VT shall be 11</w:t>
      </w:r>
      <w:r w:rsidRPr="00DF18C5">
        <w:rPr>
          <w:rFonts w:asciiTheme="minorHAnsi" w:eastAsia="Times New Roman" w:hAnsiTheme="minorHAnsi" w:cstheme="minorHAnsi"/>
          <w:color w:val="000000"/>
          <w:sz w:val="24"/>
          <w:szCs w:val="24"/>
        </w:rPr>
        <w:t>kV/230 VAC, 500VA Limit output</w:t>
      </w:r>
    </w:p>
    <w:p w14:paraId="5F95E4B2" w14:textId="77777777" w:rsidR="00DC36C9" w:rsidRPr="00DF18C5" w:rsidRDefault="00175385" w:rsidP="002E6425">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and a minimum burden of 200 VA or other higher rating adequate to meet the auxiliary supply requirement for the Auto- recloser control.</w:t>
      </w:r>
    </w:p>
    <w:p w14:paraId="5F95E4B3" w14:textId="77777777" w:rsidR="00DC36C9" w:rsidRPr="00DF18C5" w:rsidRDefault="00175385" w:rsidP="002E6425">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VT will be delivered with the mounting frame. The secondary wiring of the VT shall be protected against short circuits with suitably rated fuses mounted on the VT secondary terminal box.</w:t>
      </w:r>
    </w:p>
    <w:p w14:paraId="5F95E4B4" w14:textId="77777777" w:rsidR="00DC36C9" w:rsidRPr="00DF18C5" w:rsidRDefault="00DC36C9">
      <w:pPr>
        <w:spacing w:after="0" w:line="240" w:lineRule="auto"/>
        <w:jc w:val="both"/>
        <w:rPr>
          <w:rFonts w:asciiTheme="minorHAnsi" w:eastAsia="Times New Roman" w:hAnsiTheme="minorHAnsi" w:cstheme="minorHAnsi"/>
          <w:color w:val="000000"/>
          <w:sz w:val="24"/>
          <w:szCs w:val="24"/>
        </w:rPr>
      </w:pPr>
    </w:p>
    <w:p w14:paraId="5F95E4B5" w14:textId="77777777" w:rsidR="00DC36C9" w:rsidRPr="00DF18C5" w:rsidRDefault="00175385" w:rsidP="002E6425">
      <w:pPr>
        <w:numPr>
          <w:ilvl w:val="0"/>
          <w:numId w:val="89"/>
        </w:numPr>
        <w:pBdr>
          <w:top w:val="nil"/>
          <w:left w:val="nil"/>
          <w:bottom w:val="nil"/>
          <w:right w:val="nil"/>
          <w:between w:val="nil"/>
        </w:pBdr>
        <w:spacing w:after="0" w:line="240" w:lineRule="auto"/>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DC Voltage</w:t>
      </w:r>
    </w:p>
    <w:p w14:paraId="5F95E4B6" w14:textId="77777777" w:rsidR="00DC36C9" w:rsidRPr="00DF18C5" w:rsidRDefault="00175385" w:rsidP="002E6425">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Upon loss of the 230VAC auxiliary supply, a battery shall power the electronics and provide supply for control of the Auto recloser for at least 8 hours. The battery capacity shall be &gt;25 Amp Hour</w:t>
      </w:r>
    </w:p>
    <w:p w14:paraId="5F95E4B7" w14:textId="77777777" w:rsidR="00DC36C9" w:rsidRPr="00DF18C5" w:rsidRDefault="00175385" w:rsidP="002E6425">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normal life of the battery shall be at least 5 years</w:t>
      </w:r>
    </w:p>
    <w:p w14:paraId="5F95E4B9" w14:textId="35E7E8AE" w:rsidR="00DC36C9" w:rsidRPr="00DF18C5" w:rsidRDefault="00DC36C9" w:rsidP="00A75EBE">
      <w:pPr>
        <w:spacing w:line="240" w:lineRule="auto"/>
        <w:jc w:val="both"/>
        <w:rPr>
          <w:rFonts w:asciiTheme="minorHAnsi" w:eastAsia="Times New Roman" w:hAnsiTheme="minorHAnsi" w:cstheme="minorHAnsi"/>
          <w:color w:val="000000"/>
          <w:sz w:val="24"/>
          <w:szCs w:val="24"/>
        </w:rPr>
      </w:pPr>
    </w:p>
    <w:p w14:paraId="5F95E4BA" w14:textId="1CD63CC5" w:rsidR="00DC36C9" w:rsidRDefault="00175385" w:rsidP="002E6425">
      <w:pPr>
        <w:pStyle w:val="Heading2"/>
        <w:numPr>
          <w:ilvl w:val="0"/>
          <w:numId w:val="97"/>
        </w:numPr>
        <w:spacing w:before="0" w:after="140" w:line="240" w:lineRule="auto"/>
        <w:ind w:left="709" w:hanging="709"/>
        <w:jc w:val="both"/>
        <w:rPr>
          <w:rFonts w:ascii="Calibri" w:eastAsia="Times New Roman" w:hAnsi="Calibri" w:cs="Calibri"/>
          <w:b/>
          <w:color w:val="000000"/>
          <w:sz w:val="24"/>
          <w:szCs w:val="24"/>
        </w:rPr>
      </w:pPr>
      <w:bookmarkStart w:id="178" w:name="_Toc199782702"/>
      <w:r w:rsidRPr="00473A89">
        <w:rPr>
          <w:rFonts w:ascii="Calibri" w:eastAsia="Times New Roman" w:hAnsi="Calibri" w:cs="Calibri"/>
          <w:b/>
          <w:color w:val="000000"/>
          <w:sz w:val="24"/>
          <w:szCs w:val="24"/>
        </w:rPr>
        <w:t>LIGHTNING &amp; EARTHING PROTECTION SYSTEM</w:t>
      </w:r>
      <w:bookmarkEnd w:id="178"/>
    </w:p>
    <w:p w14:paraId="461E3A08" w14:textId="05CBA4E4" w:rsidR="00212732" w:rsidRPr="00557C74" w:rsidRDefault="00212732" w:rsidP="00557C74">
      <w:pPr>
        <w:spacing w:after="0" w:line="240" w:lineRule="auto"/>
        <w:jc w:val="both"/>
        <w:rPr>
          <w:rFonts w:asciiTheme="minorHAnsi" w:eastAsia="Times New Roman" w:hAnsiTheme="minorHAnsi" w:cstheme="minorHAnsi"/>
          <w:color w:val="000000"/>
          <w:sz w:val="24"/>
          <w:szCs w:val="24"/>
        </w:rPr>
      </w:pPr>
      <w:r w:rsidRPr="003979A7">
        <w:rPr>
          <w:sz w:val="24"/>
          <w:szCs w:val="24"/>
        </w:rPr>
        <w:t xml:space="preserve">Table </w:t>
      </w:r>
      <w:r w:rsidRPr="003979A7">
        <w:rPr>
          <w:i/>
          <w:iCs/>
          <w:sz w:val="24"/>
          <w:szCs w:val="24"/>
        </w:rPr>
        <w:fldChar w:fldCharType="begin"/>
      </w:r>
      <w:r w:rsidRPr="003979A7">
        <w:rPr>
          <w:sz w:val="24"/>
          <w:szCs w:val="24"/>
        </w:rPr>
        <w:instrText xml:space="preserve"> SEQ Table \* ARABIC </w:instrText>
      </w:r>
      <w:r w:rsidRPr="003979A7">
        <w:rPr>
          <w:i/>
          <w:iCs/>
          <w:sz w:val="24"/>
          <w:szCs w:val="24"/>
        </w:rPr>
        <w:fldChar w:fldCharType="separate"/>
      </w:r>
      <w:r>
        <w:rPr>
          <w:noProof/>
          <w:sz w:val="24"/>
          <w:szCs w:val="24"/>
        </w:rPr>
        <w:t>18</w:t>
      </w:r>
      <w:r w:rsidRPr="003979A7">
        <w:rPr>
          <w:i/>
          <w:iCs/>
          <w:sz w:val="24"/>
          <w:szCs w:val="24"/>
        </w:rPr>
        <w:fldChar w:fldCharType="end"/>
      </w:r>
      <w:r w:rsidRPr="003979A7">
        <w:rPr>
          <w:b/>
          <w:bCs/>
          <w:sz w:val="24"/>
          <w:szCs w:val="24"/>
        </w:rPr>
        <w:t xml:space="preserve">: </w:t>
      </w:r>
      <w:r w:rsidRPr="00212732">
        <w:rPr>
          <w:b/>
          <w:bCs/>
          <w:sz w:val="24"/>
          <w:szCs w:val="24"/>
        </w:rPr>
        <w:t>Codes and Standards for Earthing &amp; Lightning Protection Systems</w:t>
      </w:r>
    </w:p>
    <w:tbl>
      <w:tblPr>
        <w:tblStyle w:val="13"/>
        <w:tblW w:w="5000" w:type="pct"/>
        <w:tblLayout w:type="fixed"/>
        <w:tblLook w:val="0400" w:firstRow="0" w:lastRow="0" w:firstColumn="0" w:lastColumn="0" w:noHBand="0" w:noVBand="1"/>
      </w:tblPr>
      <w:tblGrid>
        <w:gridCol w:w="2227"/>
        <w:gridCol w:w="6789"/>
      </w:tblGrid>
      <w:tr w:rsidR="00DC36C9" w:rsidRPr="00DF18C5" w14:paraId="5F95E4BE" w14:textId="77777777" w:rsidTr="00473A89">
        <w:trPr>
          <w:trHeight w:val="755"/>
        </w:trPr>
        <w:tc>
          <w:tcPr>
            <w:tcW w:w="1235"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5F95E4BC" w14:textId="77777777" w:rsidR="00DC36C9" w:rsidRPr="00DF18C5" w:rsidRDefault="00175385">
            <w:pPr>
              <w:spacing w:after="0" w:line="240" w:lineRule="auto"/>
              <w:ind w:left="227"/>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IEC 62561 Series (Part 1,2 &amp;7) (Chemical earthing)</w:t>
            </w:r>
          </w:p>
        </w:tc>
        <w:tc>
          <w:tcPr>
            <w:tcW w:w="3765" w:type="pct"/>
            <w:tcBorders>
              <w:top w:val="single" w:sz="4" w:space="0" w:color="000000"/>
              <w:left w:val="nil"/>
              <w:bottom w:val="single" w:sz="4" w:space="0" w:color="000000"/>
              <w:right w:val="single" w:sz="4" w:space="0" w:color="000000"/>
            </w:tcBorders>
            <w:shd w:val="clear" w:color="auto" w:fill="auto"/>
            <w:vAlign w:val="center"/>
          </w:tcPr>
          <w:p w14:paraId="5F95E4BD" w14:textId="77777777" w:rsidR="00DC36C9" w:rsidRPr="00DF18C5" w:rsidRDefault="00175385">
            <w:pPr>
              <w:spacing w:after="0" w:line="240" w:lineRule="auto"/>
              <w:ind w:left="227"/>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IEC 62561-1 Lightning Protection System Components (LPSC) -Part 1: Requirements for connection components</w:t>
            </w:r>
          </w:p>
        </w:tc>
      </w:tr>
      <w:tr w:rsidR="00DC36C9" w:rsidRPr="00DF18C5" w14:paraId="5F95E4C1" w14:textId="77777777" w:rsidTr="00473A89">
        <w:trPr>
          <w:trHeight w:val="820"/>
        </w:trPr>
        <w:tc>
          <w:tcPr>
            <w:tcW w:w="1235" w:type="pct"/>
            <w:vMerge/>
            <w:tcBorders>
              <w:top w:val="single" w:sz="4" w:space="0" w:color="000000"/>
              <w:left w:val="single" w:sz="4" w:space="0" w:color="000000"/>
              <w:bottom w:val="single" w:sz="4" w:space="0" w:color="000000"/>
              <w:right w:val="single" w:sz="4" w:space="0" w:color="000000"/>
            </w:tcBorders>
            <w:shd w:val="clear" w:color="auto" w:fill="auto"/>
            <w:vAlign w:val="center"/>
          </w:tcPr>
          <w:p w14:paraId="5F95E4BF" w14:textId="77777777" w:rsidR="00DC36C9" w:rsidRPr="00DF18C5" w:rsidRDefault="00DC36C9">
            <w:pPr>
              <w:widowControl w:val="0"/>
              <w:pBdr>
                <w:top w:val="nil"/>
                <w:left w:val="nil"/>
                <w:bottom w:val="nil"/>
                <w:right w:val="nil"/>
                <w:between w:val="nil"/>
              </w:pBdr>
              <w:spacing w:after="0" w:line="276" w:lineRule="auto"/>
              <w:rPr>
                <w:rFonts w:asciiTheme="minorHAnsi" w:eastAsia="Times New Roman" w:hAnsiTheme="minorHAnsi" w:cstheme="minorHAnsi"/>
                <w:sz w:val="24"/>
                <w:szCs w:val="24"/>
              </w:rPr>
            </w:pPr>
          </w:p>
        </w:tc>
        <w:tc>
          <w:tcPr>
            <w:tcW w:w="3765" w:type="pct"/>
            <w:tcBorders>
              <w:top w:val="nil"/>
              <w:left w:val="nil"/>
              <w:bottom w:val="single" w:sz="4" w:space="0" w:color="000000"/>
              <w:right w:val="single" w:sz="4" w:space="0" w:color="000000"/>
            </w:tcBorders>
            <w:shd w:val="clear" w:color="auto" w:fill="auto"/>
            <w:vAlign w:val="center"/>
          </w:tcPr>
          <w:p w14:paraId="5F95E4C0" w14:textId="77777777" w:rsidR="00DC36C9" w:rsidRPr="00DF18C5" w:rsidRDefault="00175385">
            <w:pPr>
              <w:spacing w:after="0" w:line="240" w:lineRule="auto"/>
              <w:ind w:left="227"/>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IEC 62561-2 Lightning Protection System Components (LPSC) - Part 2: Requirements for conductors and earth electrodes</w:t>
            </w:r>
          </w:p>
        </w:tc>
      </w:tr>
      <w:tr w:rsidR="00DC36C9" w:rsidRPr="00DF18C5" w14:paraId="5F95E4C4" w14:textId="77777777" w:rsidTr="00473A89">
        <w:trPr>
          <w:trHeight w:val="969"/>
        </w:trPr>
        <w:tc>
          <w:tcPr>
            <w:tcW w:w="1235" w:type="pct"/>
            <w:vMerge/>
            <w:tcBorders>
              <w:top w:val="single" w:sz="4" w:space="0" w:color="000000"/>
              <w:left w:val="single" w:sz="4" w:space="0" w:color="000000"/>
              <w:bottom w:val="single" w:sz="4" w:space="0" w:color="000000"/>
              <w:right w:val="single" w:sz="4" w:space="0" w:color="000000"/>
            </w:tcBorders>
            <w:shd w:val="clear" w:color="auto" w:fill="auto"/>
            <w:vAlign w:val="center"/>
          </w:tcPr>
          <w:p w14:paraId="5F95E4C2" w14:textId="77777777" w:rsidR="00DC36C9" w:rsidRPr="00DF18C5" w:rsidRDefault="00DC36C9">
            <w:pPr>
              <w:widowControl w:val="0"/>
              <w:pBdr>
                <w:top w:val="nil"/>
                <w:left w:val="nil"/>
                <w:bottom w:val="nil"/>
                <w:right w:val="nil"/>
                <w:between w:val="nil"/>
              </w:pBdr>
              <w:spacing w:after="0" w:line="276" w:lineRule="auto"/>
              <w:rPr>
                <w:rFonts w:asciiTheme="minorHAnsi" w:eastAsia="Times New Roman" w:hAnsiTheme="minorHAnsi" w:cstheme="minorHAnsi"/>
                <w:sz w:val="24"/>
                <w:szCs w:val="24"/>
              </w:rPr>
            </w:pPr>
          </w:p>
        </w:tc>
        <w:tc>
          <w:tcPr>
            <w:tcW w:w="3765" w:type="pct"/>
            <w:tcBorders>
              <w:top w:val="nil"/>
              <w:left w:val="nil"/>
              <w:bottom w:val="single" w:sz="4" w:space="0" w:color="000000"/>
              <w:right w:val="single" w:sz="4" w:space="0" w:color="000000"/>
            </w:tcBorders>
            <w:shd w:val="clear" w:color="auto" w:fill="auto"/>
            <w:vAlign w:val="center"/>
          </w:tcPr>
          <w:p w14:paraId="5F95E4C3" w14:textId="77777777" w:rsidR="00DC36C9" w:rsidRPr="00DF18C5" w:rsidRDefault="00175385">
            <w:pPr>
              <w:spacing w:after="0" w:line="240" w:lineRule="auto"/>
              <w:ind w:left="227"/>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IEC 62561-7 Lightning Protection System Components (LPSC) - Part 7: Requirements for earthing enhancing compounds</w:t>
            </w:r>
          </w:p>
        </w:tc>
      </w:tr>
      <w:tr w:rsidR="00DC36C9" w:rsidRPr="00DF18C5" w14:paraId="5F95E4C7" w14:textId="77777777" w:rsidTr="00473A89">
        <w:trPr>
          <w:trHeight w:val="323"/>
        </w:trPr>
        <w:tc>
          <w:tcPr>
            <w:tcW w:w="1235" w:type="pct"/>
            <w:tcBorders>
              <w:top w:val="nil"/>
              <w:left w:val="single" w:sz="4" w:space="0" w:color="000000"/>
              <w:bottom w:val="single" w:sz="4" w:space="0" w:color="000000"/>
              <w:right w:val="single" w:sz="4" w:space="0" w:color="000000"/>
            </w:tcBorders>
            <w:shd w:val="clear" w:color="auto" w:fill="auto"/>
            <w:vAlign w:val="bottom"/>
          </w:tcPr>
          <w:p w14:paraId="5F95E4C5" w14:textId="77777777" w:rsidR="00DC36C9" w:rsidRPr="00DF18C5" w:rsidRDefault="00175385">
            <w:pPr>
              <w:spacing w:after="0" w:line="240" w:lineRule="auto"/>
              <w:ind w:left="227"/>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NFC17-102</w:t>
            </w:r>
          </w:p>
        </w:tc>
        <w:tc>
          <w:tcPr>
            <w:tcW w:w="3765" w:type="pct"/>
            <w:tcBorders>
              <w:top w:val="nil"/>
              <w:left w:val="nil"/>
              <w:bottom w:val="single" w:sz="4" w:space="0" w:color="000000"/>
              <w:right w:val="single" w:sz="4" w:space="0" w:color="000000"/>
            </w:tcBorders>
            <w:shd w:val="clear" w:color="auto" w:fill="auto"/>
            <w:vAlign w:val="center"/>
          </w:tcPr>
          <w:p w14:paraId="5F95E4C6" w14:textId="77777777" w:rsidR="00DC36C9" w:rsidRPr="00DF18C5" w:rsidRDefault="00175385">
            <w:pPr>
              <w:spacing w:after="0" w:line="240" w:lineRule="auto"/>
              <w:ind w:left="227"/>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E S E lightning conductor/arrester</w:t>
            </w:r>
          </w:p>
        </w:tc>
      </w:tr>
      <w:tr w:rsidR="00DC36C9" w:rsidRPr="00DF18C5" w14:paraId="5F95E4CA" w14:textId="77777777" w:rsidTr="00473A89">
        <w:trPr>
          <w:trHeight w:val="323"/>
        </w:trPr>
        <w:tc>
          <w:tcPr>
            <w:tcW w:w="1235" w:type="pct"/>
            <w:tcBorders>
              <w:top w:val="nil"/>
              <w:left w:val="single" w:sz="4" w:space="0" w:color="000000"/>
              <w:bottom w:val="single" w:sz="4" w:space="0" w:color="000000"/>
              <w:right w:val="single" w:sz="4" w:space="0" w:color="000000"/>
            </w:tcBorders>
            <w:shd w:val="clear" w:color="auto" w:fill="auto"/>
            <w:vAlign w:val="bottom"/>
          </w:tcPr>
          <w:p w14:paraId="5F95E4C8" w14:textId="77777777" w:rsidR="00DC36C9" w:rsidRPr="00DF18C5" w:rsidRDefault="00175385">
            <w:pPr>
              <w:spacing w:after="0" w:line="240" w:lineRule="auto"/>
              <w:ind w:left="227"/>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IEC 99-4 Part.4</w:t>
            </w:r>
          </w:p>
        </w:tc>
        <w:tc>
          <w:tcPr>
            <w:tcW w:w="3765" w:type="pct"/>
            <w:tcBorders>
              <w:top w:val="nil"/>
              <w:left w:val="nil"/>
              <w:bottom w:val="single" w:sz="4" w:space="0" w:color="000000"/>
              <w:right w:val="single" w:sz="4" w:space="0" w:color="000000"/>
            </w:tcBorders>
            <w:shd w:val="clear" w:color="auto" w:fill="auto"/>
            <w:vAlign w:val="center"/>
          </w:tcPr>
          <w:p w14:paraId="5F95E4C9" w14:textId="77777777" w:rsidR="00DC36C9" w:rsidRPr="00DF18C5" w:rsidRDefault="00175385">
            <w:pPr>
              <w:spacing w:after="0" w:line="240" w:lineRule="auto"/>
              <w:ind w:left="227"/>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Surge arresters without gap for AC system.</w:t>
            </w:r>
          </w:p>
        </w:tc>
      </w:tr>
      <w:tr w:rsidR="00DC36C9" w:rsidRPr="00DF18C5" w14:paraId="5F95E4CD" w14:textId="77777777" w:rsidTr="00473A89">
        <w:trPr>
          <w:trHeight w:val="969"/>
        </w:trPr>
        <w:tc>
          <w:tcPr>
            <w:tcW w:w="1235" w:type="pct"/>
            <w:tcBorders>
              <w:top w:val="nil"/>
              <w:left w:val="single" w:sz="4" w:space="0" w:color="000000"/>
              <w:bottom w:val="single" w:sz="4" w:space="0" w:color="000000"/>
              <w:right w:val="single" w:sz="4" w:space="0" w:color="000000"/>
            </w:tcBorders>
            <w:shd w:val="clear" w:color="auto" w:fill="auto"/>
            <w:vAlign w:val="bottom"/>
          </w:tcPr>
          <w:p w14:paraId="5F95E4CB" w14:textId="77777777" w:rsidR="00DC36C9" w:rsidRPr="00DF18C5" w:rsidRDefault="00175385">
            <w:pPr>
              <w:spacing w:after="0" w:line="240" w:lineRule="auto"/>
              <w:ind w:left="227"/>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IEC 61643-11:2011</w:t>
            </w:r>
          </w:p>
        </w:tc>
        <w:tc>
          <w:tcPr>
            <w:tcW w:w="3765" w:type="pct"/>
            <w:tcBorders>
              <w:top w:val="nil"/>
              <w:left w:val="nil"/>
              <w:bottom w:val="single" w:sz="4" w:space="0" w:color="000000"/>
              <w:right w:val="single" w:sz="4" w:space="0" w:color="000000"/>
            </w:tcBorders>
            <w:shd w:val="clear" w:color="auto" w:fill="auto"/>
            <w:vAlign w:val="center"/>
          </w:tcPr>
          <w:p w14:paraId="5F95E4CC" w14:textId="77777777" w:rsidR="00DC36C9" w:rsidRPr="00DF18C5" w:rsidRDefault="00175385">
            <w:pPr>
              <w:spacing w:after="0" w:line="240" w:lineRule="auto"/>
              <w:ind w:left="227"/>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Low-voltage surge protective devices – Part 11: Surge protective devices connected to low-voltage power systems – Requirements and test methods</w:t>
            </w:r>
          </w:p>
        </w:tc>
      </w:tr>
      <w:tr w:rsidR="00DC36C9" w:rsidRPr="00DF18C5" w14:paraId="5F95E4D0" w14:textId="77777777" w:rsidTr="00473A89">
        <w:trPr>
          <w:trHeight w:val="323"/>
        </w:trPr>
        <w:tc>
          <w:tcPr>
            <w:tcW w:w="1235" w:type="pct"/>
            <w:tcBorders>
              <w:top w:val="nil"/>
              <w:left w:val="single" w:sz="4" w:space="0" w:color="000000"/>
              <w:bottom w:val="single" w:sz="4" w:space="0" w:color="000000"/>
              <w:right w:val="single" w:sz="4" w:space="0" w:color="000000"/>
            </w:tcBorders>
            <w:shd w:val="clear" w:color="auto" w:fill="auto"/>
            <w:vAlign w:val="bottom"/>
          </w:tcPr>
          <w:p w14:paraId="5F95E4CE" w14:textId="77777777" w:rsidR="00DC36C9" w:rsidRPr="00DF18C5" w:rsidRDefault="00175385">
            <w:pPr>
              <w:spacing w:after="0" w:line="240" w:lineRule="auto"/>
              <w:ind w:left="227"/>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IEEE 80</w:t>
            </w:r>
          </w:p>
        </w:tc>
        <w:tc>
          <w:tcPr>
            <w:tcW w:w="3765" w:type="pct"/>
            <w:tcBorders>
              <w:top w:val="nil"/>
              <w:left w:val="nil"/>
              <w:bottom w:val="single" w:sz="4" w:space="0" w:color="000000"/>
              <w:right w:val="single" w:sz="4" w:space="0" w:color="000000"/>
            </w:tcBorders>
            <w:shd w:val="clear" w:color="auto" w:fill="auto"/>
            <w:vAlign w:val="center"/>
          </w:tcPr>
          <w:p w14:paraId="5F95E4CF" w14:textId="77777777" w:rsidR="00DC36C9" w:rsidRPr="00DF18C5" w:rsidRDefault="00175385">
            <w:pPr>
              <w:spacing w:after="0" w:line="240" w:lineRule="auto"/>
              <w:ind w:left="227"/>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IEEE Guide for Safety in AC Substation Grounding</w:t>
            </w:r>
          </w:p>
        </w:tc>
      </w:tr>
      <w:tr w:rsidR="00DC36C9" w:rsidRPr="00DF18C5" w14:paraId="5F95E4D3" w14:textId="77777777" w:rsidTr="00473A89">
        <w:trPr>
          <w:trHeight w:val="646"/>
        </w:trPr>
        <w:tc>
          <w:tcPr>
            <w:tcW w:w="1235" w:type="pct"/>
            <w:tcBorders>
              <w:top w:val="nil"/>
              <w:left w:val="single" w:sz="4" w:space="0" w:color="000000"/>
              <w:bottom w:val="single" w:sz="4" w:space="0" w:color="000000"/>
              <w:right w:val="single" w:sz="4" w:space="0" w:color="000000"/>
            </w:tcBorders>
            <w:shd w:val="clear" w:color="auto" w:fill="auto"/>
            <w:vAlign w:val="bottom"/>
          </w:tcPr>
          <w:p w14:paraId="5F95E4D1" w14:textId="77777777" w:rsidR="00DC36C9" w:rsidRPr="00DF18C5" w:rsidRDefault="00175385">
            <w:pPr>
              <w:spacing w:after="0" w:line="240" w:lineRule="auto"/>
              <w:ind w:left="227"/>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IEEE142</w:t>
            </w:r>
          </w:p>
        </w:tc>
        <w:tc>
          <w:tcPr>
            <w:tcW w:w="3765" w:type="pct"/>
            <w:tcBorders>
              <w:top w:val="nil"/>
              <w:left w:val="nil"/>
              <w:bottom w:val="single" w:sz="4" w:space="0" w:color="000000"/>
              <w:right w:val="single" w:sz="4" w:space="0" w:color="000000"/>
            </w:tcBorders>
            <w:shd w:val="clear" w:color="auto" w:fill="auto"/>
            <w:vAlign w:val="center"/>
          </w:tcPr>
          <w:p w14:paraId="5F95E4D2" w14:textId="77777777" w:rsidR="00DC36C9" w:rsidRPr="00DF18C5" w:rsidRDefault="00175385">
            <w:pPr>
              <w:keepNext/>
              <w:spacing w:after="0" w:line="240" w:lineRule="auto"/>
              <w:ind w:left="227"/>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IEEE Recommended Practice for Grounding of Industrial and Commercial Power Systems</w:t>
            </w:r>
          </w:p>
        </w:tc>
      </w:tr>
    </w:tbl>
    <w:p w14:paraId="5F95E4D4" w14:textId="1BD051E6" w:rsidR="00DC36C9" w:rsidRPr="00DF18C5" w:rsidRDefault="00DC36C9">
      <w:pPr>
        <w:pBdr>
          <w:top w:val="nil"/>
          <w:left w:val="nil"/>
          <w:bottom w:val="nil"/>
          <w:right w:val="nil"/>
          <w:between w:val="nil"/>
        </w:pBdr>
        <w:spacing w:after="200" w:line="240" w:lineRule="auto"/>
        <w:jc w:val="both"/>
        <w:rPr>
          <w:rFonts w:asciiTheme="minorHAnsi" w:eastAsia="Times New Roman" w:hAnsiTheme="minorHAnsi" w:cstheme="minorHAnsi"/>
          <w:i/>
          <w:color w:val="000000"/>
          <w:sz w:val="24"/>
          <w:szCs w:val="24"/>
        </w:rPr>
      </w:pPr>
    </w:p>
    <w:p w14:paraId="5F95E4D5" w14:textId="77777777" w:rsidR="00DC36C9" w:rsidRPr="00DF18C5" w:rsidRDefault="00175385" w:rsidP="002E6425">
      <w:pPr>
        <w:numPr>
          <w:ilvl w:val="0"/>
          <w:numId w:val="90"/>
        </w:numPr>
        <w:pBdr>
          <w:top w:val="nil"/>
          <w:left w:val="nil"/>
          <w:bottom w:val="nil"/>
          <w:right w:val="nil"/>
          <w:between w:val="nil"/>
        </w:pBdr>
        <w:spacing w:after="0" w:line="240" w:lineRule="auto"/>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General Requirements </w:t>
      </w:r>
    </w:p>
    <w:p w14:paraId="5F95E4D6" w14:textId="77777777" w:rsidR="00DC36C9" w:rsidRPr="00DF18C5" w:rsidRDefault="00175385" w:rsidP="002E6425">
      <w:pPr>
        <w:numPr>
          <w:ilvl w:val="0"/>
          <w:numId w:val="21"/>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Earthing system shall be designed based on system fault current and soil resistivity value obtained from the geo-technical investigation report. Earth grid shall be formed consisting of a number of earth electrodes sufficient enough to dissipate the system fault current interconnected by earthing conductors. </w:t>
      </w:r>
    </w:p>
    <w:p w14:paraId="5F95E4D7" w14:textId="58566BD9" w:rsidR="00DC36C9" w:rsidRPr="00DF18C5" w:rsidRDefault="00175385" w:rsidP="002E6425">
      <w:pPr>
        <w:numPr>
          <w:ilvl w:val="0"/>
          <w:numId w:val="21"/>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earth electrode shall be made of a high tensile low carbon steel rod, molecularly bonded by high conductivity copper on the outer surface with coating thickness not less than 250 microns as per relevant standards. Suitable earth enhancing material shall be filled around the electrode to lower the resistance to earth. Inspection chamber and lid shall be provided as per standards. For </w:t>
      </w:r>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 xml:space="preserve"> Pooling Substation earthing, mild steel rod may be used as earth electrode. </w:t>
      </w:r>
    </w:p>
    <w:p w14:paraId="5F95E4D8" w14:textId="77777777" w:rsidR="00DC36C9" w:rsidRPr="00DF18C5" w:rsidRDefault="00175385" w:rsidP="002E6425">
      <w:pPr>
        <w:numPr>
          <w:ilvl w:val="0"/>
          <w:numId w:val="21"/>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Earth conductors shall be made of copper bonded steel or galvanized steel of sufficient cross section to carry the fault current and withstand corrosion. </w:t>
      </w:r>
    </w:p>
    <w:p w14:paraId="5F95E4D9" w14:textId="77777777" w:rsidR="00DC36C9" w:rsidRPr="00DF18C5" w:rsidRDefault="00175385" w:rsidP="002E6425">
      <w:pPr>
        <w:numPr>
          <w:ilvl w:val="0"/>
          <w:numId w:val="21"/>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Earth conductors buried in ground shall be laid minimum 600 mm below ground level unless otherwise indicated in the drawing. Back filling material to be placed over buried conductors shall be free from stones and harmful mixtures. </w:t>
      </w:r>
    </w:p>
    <w:p w14:paraId="5F95E4DA" w14:textId="77777777" w:rsidR="00DC36C9" w:rsidRPr="00DF18C5" w:rsidRDefault="00175385" w:rsidP="002E6425">
      <w:pPr>
        <w:numPr>
          <w:ilvl w:val="0"/>
          <w:numId w:val="21"/>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Earth electrodes shall not be situated within 1.5m from any building whose installation system is being earthed. Minimum distance between earth electrodes shall be two times the driven depth of the electrode. </w:t>
      </w:r>
    </w:p>
    <w:p w14:paraId="5F95E4DB" w14:textId="77777777" w:rsidR="00DC36C9" w:rsidRPr="00DF18C5" w:rsidRDefault="00175385" w:rsidP="002E6425">
      <w:pPr>
        <w:numPr>
          <w:ilvl w:val="0"/>
          <w:numId w:val="21"/>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Transformer yard and switchyard fence shall be connected to the earth grid by one GS flat and gates by flexible lead to the earthed post. </w:t>
      </w:r>
    </w:p>
    <w:p w14:paraId="5F95E4DC" w14:textId="77777777" w:rsidR="00DC36C9" w:rsidRPr="00DF18C5" w:rsidRDefault="00175385" w:rsidP="002E6425">
      <w:pPr>
        <w:numPr>
          <w:ilvl w:val="0"/>
          <w:numId w:val="21"/>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All welded connections shall be made by electric arc welding. For rust protection, the welds should be treated with red lead compound and afterwards thickly coated with bitumen compound.</w:t>
      </w:r>
    </w:p>
    <w:p w14:paraId="5F95E4DD" w14:textId="77777777" w:rsidR="00DC36C9" w:rsidRPr="00DF18C5" w:rsidRDefault="00175385" w:rsidP="002E6425">
      <w:pPr>
        <w:numPr>
          <w:ilvl w:val="0"/>
          <w:numId w:val="21"/>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Earthing system network / earth mat shall be of interconnected mesh as per requirements/specifications. The earth conductors shall be free from pitting, laminations, rust, scale and other electrical or mechanical defects. </w:t>
      </w:r>
    </w:p>
    <w:p w14:paraId="5F95E4DE" w14:textId="77777777" w:rsidR="00DC36C9" w:rsidRPr="00DF18C5" w:rsidRDefault="00175385" w:rsidP="002E6425">
      <w:pPr>
        <w:numPr>
          <w:ilvl w:val="0"/>
          <w:numId w:val="21"/>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metallic frame of all electrical equipment shall be earthed by two separate and distinct connections to the earthing system, each of 100% capacity, with the exception of solar panels, for which alternate means of code-compliant earthing shall be admissible if integrated with racking design.</w:t>
      </w:r>
    </w:p>
    <w:p w14:paraId="5F95E4DF" w14:textId="77777777" w:rsidR="00DC36C9" w:rsidRPr="00DF18C5" w:rsidRDefault="00175385" w:rsidP="002E6425">
      <w:pPr>
        <w:numPr>
          <w:ilvl w:val="0"/>
          <w:numId w:val="21"/>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Metallic sheaths/screens and armour of multi-core cables shall be earthed at both ends. Metallic sheaths and armour of single-core cables shall be earthed at the switchgear end only unless otherwise approved. </w:t>
      </w:r>
    </w:p>
    <w:p w14:paraId="5F95E4E0" w14:textId="77777777" w:rsidR="00DC36C9" w:rsidRPr="00DF18C5" w:rsidRDefault="00175385" w:rsidP="002E6425">
      <w:pPr>
        <w:numPr>
          <w:ilvl w:val="0"/>
          <w:numId w:val="21"/>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Each continuous laid length of cable tray shall be earthed at a minimum of two places to the earthing system, the distance between earthing points shall not exceed 30 meters. Wherever earth mat is not available, necessary connections shall be made by driving an earth electrode in the ground. </w:t>
      </w:r>
    </w:p>
    <w:p w14:paraId="5F95E4E1" w14:textId="77777777" w:rsidR="00DC36C9" w:rsidRPr="00DF18C5" w:rsidRDefault="00175385" w:rsidP="002E6425">
      <w:pPr>
        <w:numPr>
          <w:ilvl w:val="0"/>
          <w:numId w:val="21"/>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Neutral connections and metallic conduits/pipes shall not be used for the equipment earthing.</w:t>
      </w:r>
    </w:p>
    <w:p w14:paraId="5F95E4E2" w14:textId="77777777" w:rsidR="00DC36C9" w:rsidRPr="00DF18C5" w:rsidRDefault="00175385" w:rsidP="002E6425">
      <w:pPr>
        <w:numPr>
          <w:ilvl w:val="0"/>
          <w:numId w:val="21"/>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Lightning protection system down conductors shall be terminated to separate earth electrodes &amp; not be connected to other earthing conductors. </w:t>
      </w:r>
    </w:p>
    <w:p w14:paraId="5F95E4E3" w14:textId="77777777" w:rsidR="00DC36C9" w:rsidRPr="00DF18C5" w:rsidRDefault="00175385" w:rsidP="002E6425">
      <w:pPr>
        <w:numPr>
          <w:ilvl w:val="0"/>
          <w:numId w:val="21"/>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Connections between earth leads and equipment shall normally be of bolted type. Contact surfaces shall be thoroughly cleaned before connections. Equipment bolted connections after being tested and checked shall be painted with anti-corrosive paint/compound. </w:t>
      </w:r>
    </w:p>
    <w:p w14:paraId="5F95E4E4" w14:textId="77777777" w:rsidR="00DC36C9" w:rsidRPr="00DF18C5" w:rsidRDefault="00175385" w:rsidP="002E6425">
      <w:pPr>
        <w:numPr>
          <w:ilvl w:val="0"/>
          <w:numId w:val="21"/>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Back filling material to be placed over buried conductors shall be free from stones and harmful mixtures. Back filling shall be placed in layers of 150 mm. </w:t>
      </w:r>
    </w:p>
    <w:p w14:paraId="5F95E4E5" w14:textId="77777777" w:rsidR="00DC36C9" w:rsidRPr="00DF18C5" w:rsidRDefault="00175385" w:rsidP="002E6425">
      <w:pPr>
        <w:numPr>
          <w:ilvl w:val="0"/>
          <w:numId w:val="21"/>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Earth pit shall be constructed as per IEC standard specified in Table xx. Minimum spacing between electrodes shall be 2000 mm. Earth pits shall be treated with salt and charcoal/chemical Powder Earthing.</w:t>
      </w:r>
    </w:p>
    <w:p w14:paraId="5F95E4E6" w14:textId="77777777" w:rsidR="00DC36C9" w:rsidRPr="00DF18C5" w:rsidRDefault="00175385" w:rsidP="002E6425">
      <w:pPr>
        <w:numPr>
          <w:ilvl w:val="0"/>
          <w:numId w:val="21"/>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Earth resistance at earth terminations shall be measured and recorded. All equipment required for testing shall be furnished by successful bidder. </w:t>
      </w:r>
    </w:p>
    <w:p w14:paraId="5F95E4E7" w14:textId="374BC02E" w:rsidR="00DC36C9" w:rsidRPr="00DF18C5" w:rsidRDefault="00175385" w:rsidP="002E6425">
      <w:pPr>
        <w:numPr>
          <w:ilvl w:val="0"/>
          <w:numId w:val="21"/>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Each array structure of the PV </w:t>
      </w:r>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 xml:space="preserve"> yard/shed shall be grounded properly as per standard. The Array Structure is to be connected to earth pits as per standards. Junction boxes shall be connected to the main earthing conductor/electrode. </w:t>
      </w:r>
    </w:p>
    <w:p w14:paraId="5F95E4E8" w14:textId="7468B3A9" w:rsidR="00DC36C9" w:rsidRPr="00DF18C5" w:rsidRDefault="00175385" w:rsidP="002E6425">
      <w:pPr>
        <w:numPr>
          <w:ilvl w:val="0"/>
          <w:numId w:val="21"/>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arrays shall be in protected zone of lightning arrester/spheres by installation of suitable lightning surge diverters/arrestors. The earth electrodes for the same shall have to be completely separate from the </w:t>
      </w:r>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/array earthing.</w:t>
      </w:r>
    </w:p>
    <w:p w14:paraId="5F95E4E9" w14:textId="690AE253" w:rsidR="00DC36C9" w:rsidRPr="00DF18C5" w:rsidRDefault="00175385" w:rsidP="002E6425">
      <w:pPr>
        <w:numPr>
          <w:ilvl w:val="0"/>
          <w:numId w:val="21"/>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All metal casing/shielding of the </w:t>
      </w:r>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 xml:space="preserve"> shall be thoroughly grounded in accordance with applicable electricity act/rules/guidelines. Total earthing system installation shall be in strict accordance with the latest editions of Electricity Rules, relevant Standards and code of practices and the local statutory authority regulations. </w:t>
      </w:r>
    </w:p>
    <w:p w14:paraId="5F95E4EA" w14:textId="77777777" w:rsidR="00DC36C9" w:rsidRPr="00DF18C5" w:rsidRDefault="00175385" w:rsidP="002E6425">
      <w:pPr>
        <w:numPr>
          <w:ilvl w:val="0"/>
          <w:numId w:val="21"/>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Necessary test point provision shall be made for bolted isolating joints of each earthing pit for periodic checking of earth resistance. </w:t>
      </w:r>
    </w:p>
    <w:p w14:paraId="5F95E4EB" w14:textId="77777777" w:rsidR="00DC36C9" w:rsidRDefault="00175385" w:rsidP="002E6425">
      <w:pPr>
        <w:numPr>
          <w:ilvl w:val="0"/>
          <w:numId w:val="21"/>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All non-current-carrying metal parts shall be earthed with two separate and distinct earth continuity conductors to an efficient earth electrode. </w:t>
      </w:r>
    </w:p>
    <w:p w14:paraId="5EEAA3ED" w14:textId="77777777" w:rsidR="00E255BE" w:rsidRPr="00DF18C5" w:rsidRDefault="00E255BE" w:rsidP="00473A89">
      <w:pPr>
        <w:pBdr>
          <w:top w:val="nil"/>
          <w:left w:val="nil"/>
          <w:bottom w:val="nil"/>
          <w:right w:val="nil"/>
          <w:between w:val="nil"/>
        </w:pBdr>
        <w:spacing w:after="0" w:line="276" w:lineRule="auto"/>
        <w:ind w:left="360"/>
        <w:jc w:val="both"/>
        <w:rPr>
          <w:rFonts w:asciiTheme="minorHAnsi" w:eastAsia="Times New Roman" w:hAnsiTheme="minorHAnsi" w:cstheme="minorHAnsi"/>
          <w:color w:val="000000"/>
          <w:sz w:val="24"/>
          <w:szCs w:val="24"/>
        </w:rPr>
      </w:pPr>
    </w:p>
    <w:p w14:paraId="5F95E4EC" w14:textId="61E61812" w:rsidR="00DC36C9" w:rsidRPr="00DF18C5" w:rsidRDefault="00175385" w:rsidP="002E6425">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bookmarkStart w:id="179" w:name="_Toc199782703"/>
      <w:r w:rsidRPr="00DF18C5">
        <w:rPr>
          <w:rFonts w:asciiTheme="minorHAnsi" w:eastAsia="Times New Roman" w:hAnsiTheme="minorHAnsi" w:cstheme="minorHAnsi"/>
          <w:b/>
          <w:color w:val="000000"/>
          <w:sz w:val="24"/>
          <w:szCs w:val="24"/>
        </w:rPr>
        <w:t>Earthing of PV array field</w:t>
      </w:r>
      <w:bookmarkEnd w:id="179"/>
    </w:p>
    <w:p w14:paraId="5F95E4ED" w14:textId="77777777" w:rsidR="00DC36C9" w:rsidRPr="00DF18C5" w:rsidRDefault="00175385" w:rsidP="002E6425">
      <w:pPr>
        <w:numPr>
          <w:ilvl w:val="0"/>
          <w:numId w:val="21"/>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All PV Modules, Module Mounting Structures (MMS) and String Combiner Box (SCB) structures in the PV array field shall be bonded to the earthing system by two distinct connections. </w:t>
      </w:r>
    </w:p>
    <w:p w14:paraId="5F95E4EE" w14:textId="77777777" w:rsidR="00DC36C9" w:rsidRPr="00DF18C5" w:rsidRDefault="00175385" w:rsidP="002E6425">
      <w:pPr>
        <w:numPr>
          <w:ilvl w:val="0"/>
          <w:numId w:val="21"/>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Earthing of PV Modules shall be as per the requirements of the PV Module Manufacturer.</w:t>
      </w:r>
    </w:p>
    <w:p w14:paraId="5F95E4EF" w14:textId="77777777" w:rsidR="00DC36C9" w:rsidRPr="00DF18C5" w:rsidRDefault="00175385" w:rsidP="002E6425">
      <w:pPr>
        <w:numPr>
          <w:ilvl w:val="0"/>
          <w:numId w:val="21"/>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connection between MMS and DC earth grid shall be bolted or welded. Portion of the MMS which undergoes welding at site shall be coated with two coats of cold galvanising and anti-corrosion paint afterwards. </w:t>
      </w:r>
    </w:p>
    <w:p w14:paraId="5F95E4F0" w14:textId="77777777" w:rsidR="00DC36C9" w:rsidRPr="00DF18C5" w:rsidRDefault="00175385" w:rsidP="002E6425">
      <w:pPr>
        <w:numPr>
          <w:ilvl w:val="0"/>
          <w:numId w:val="21"/>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Earth electrodes of the DC earth grid shall be uniformly distributed throughout the PV array field so that optimum earth resistance is offered to leakage current flowing from any module frame or MMS. </w:t>
      </w:r>
    </w:p>
    <w:p w14:paraId="5F95E4F1" w14:textId="77777777" w:rsidR="00DC36C9" w:rsidRPr="00DF18C5" w:rsidRDefault="00175385" w:rsidP="002E6425">
      <w:pPr>
        <w:numPr>
          <w:ilvl w:val="0"/>
          <w:numId w:val="21"/>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SCB equipment earthing point shall be connected to the DC earth grid using flexible copper cable of sufficient cross section as recommended by the manufacturer. </w:t>
      </w:r>
    </w:p>
    <w:p w14:paraId="5F95E4F2" w14:textId="77777777" w:rsidR="00DC36C9" w:rsidRDefault="00175385" w:rsidP="002E6425">
      <w:pPr>
        <w:numPr>
          <w:ilvl w:val="0"/>
          <w:numId w:val="21"/>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connection with the DC earth grid shall be done using suitable bimetallic lugs and stainless-steel fasteners.</w:t>
      </w:r>
    </w:p>
    <w:p w14:paraId="0A12BB34" w14:textId="77777777" w:rsidR="00E255BE" w:rsidRPr="00DF18C5" w:rsidRDefault="00E255BE" w:rsidP="00473A89">
      <w:pPr>
        <w:pBdr>
          <w:top w:val="nil"/>
          <w:left w:val="nil"/>
          <w:bottom w:val="nil"/>
          <w:right w:val="nil"/>
          <w:between w:val="nil"/>
        </w:pBdr>
        <w:spacing w:after="0" w:line="276" w:lineRule="auto"/>
        <w:ind w:left="360"/>
        <w:jc w:val="both"/>
        <w:rPr>
          <w:rFonts w:asciiTheme="minorHAnsi" w:eastAsia="Times New Roman" w:hAnsiTheme="minorHAnsi" w:cstheme="minorHAnsi"/>
          <w:color w:val="000000"/>
          <w:sz w:val="24"/>
          <w:szCs w:val="24"/>
        </w:rPr>
      </w:pPr>
    </w:p>
    <w:p w14:paraId="5F95E4F3" w14:textId="533667D1" w:rsidR="00DC36C9" w:rsidRPr="00DF18C5" w:rsidRDefault="00175385" w:rsidP="002E6425">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bookmarkStart w:id="180" w:name="_Toc199782704"/>
      <w:r w:rsidRPr="00DF18C5">
        <w:rPr>
          <w:rFonts w:asciiTheme="minorHAnsi" w:eastAsia="Times New Roman" w:hAnsiTheme="minorHAnsi" w:cstheme="minorHAnsi"/>
          <w:b/>
          <w:color w:val="000000"/>
          <w:sz w:val="24"/>
          <w:szCs w:val="24"/>
        </w:rPr>
        <w:t>PCU Earthing</w:t>
      </w:r>
      <w:bookmarkEnd w:id="180"/>
      <w:r w:rsidRPr="00DF18C5">
        <w:rPr>
          <w:rFonts w:asciiTheme="minorHAnsi" w:eastAsia="Times New Roman" w:hAnsiTheme="minorHAnsi" w:cstheme="minorHAnsi"/>
          <w:b/>
          <w:color w:val="000000"/>
          <w:sz w:val="24"/>
          <w:szCs w:val="24"/>
        </w:rPr>
        <w:t xml:space="preserve"> </w:t>
      </w:r>
    </w:p>
    <w:p w14:paraId="5F95E4F4" w14:textId="77777777" w:rsidR="00DC36C9" w:rsidRPr="00DF18C5" w:rsidRDefault="00175385" w:rsidP="002E6425">
      <w:pPr>
        <w:numPr>
          <w:ilvl w:val="0"/>
          <w:numId w:val="21"/>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Grounding on DC side of the PCU shall be as per the requirements of PV Module Manufacturer. PCU earth bus shall be connected to earth electrodes through flexible copper cable of sufficient cross section as mentioned by PCU manufacturer.</w:t>
      </w:r>
    </w:p>
    <w:p w14:paraId="5F95E4F5" w14:textId="77777777" w:rsidR="00DC36C9" w:rsidRDefault="00175385" w:rsidP="002E6425">
      <w:pPr>
        <w:numPr>
          <w:ilvl w:val="0"/>
          <w:numId w:val="21"/>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 The interconnection of PCU earth electrodes with DC earth grid shall be as per PCU manufacturer recommendation.</w:t>
      </w:r>
    </w:p>
    <w:p w14:paraId="385A365C" w14:textId="77777777" w:rsidR="00E255BE" w:rsidRPr="00DF18C5" w:rsidRDefault="00E255BE" w:rsidP="00473A89">
      <w:pPr>
        <w:pBdr>
          <w:top w:val="nil"/>
          <w:left w:val="nil"/>
          <w:bottom w:val="nil"/>
          <w:right w:val="nil"/>
          <w:between w:val="nil"/>
        </w:pBdr>
        <w:spacing w:after="0" w:line="276" w:lineRule="auto"/>
        <w:ind w:left="360"/>
        <w:jc w:val="both"/>
        <w:rPr>
          <w:rFonts w:asciiTheme="minorHAnsi" w:eastAsia="Times New Roman" w:hAnsiTheme="minorHAnsi" w:cstheme="minorHAnsi"/>
          <w:color w:val="000000"/>
          <w:sz w:val="24"/>
          <w:szCs w:val="24"/>
        </w:rPr>
      </w:pPr>
    </w:p>
    <w:p w14:paraId="5F95E4F6" w14:textId="6939B1BD" w:rsidR="00DC36C9" w:rsidRPr="00DF18C5" w:rsidRDefault="00175385" w:rsidP="002E6425">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bookmarkStart w:id="181" w:name="_Toc199782705"/>
      <w:r w:rsidRPr="00DF18C5">
        <w:rPr>
          <w:rFonts w:asciiTheme="minorHAnsi" w:eastAsia="Times New Roman" w:hAnsiTheme="minorHAnsi" w:cstheme="minorHAnsi"/>
          <w:b/>
          <w:color w:val="000000"/>
          <w:sz w:val="24"/>
          <w:szCs w:val="24"/>
        </w:rPr>
        <w:t>Transformer Earthing</w:t>
      </w:r>
      <w:bookmarkEnd w:id="181"/>
      <w:r w:rsidRPr="00DF18C5">
        <w:rPr>
          <w:rFonts w:asciiTheme="minorHAnsi" w:eastAsia="Times New Roman" w:hAnsiTheme="minorHAnsi" w:cstheme="minorHAnsi"/>
          <w:b/>
          <w:color w:val="000000"/>
          <w:sz w:val="24"/>
          <w:szCs w:val="24"/>
        </w:rPr>
        <w:t xml:space="preserve"> </w:t>
      </w:r>
    </w:p>
    <w:p w14:paraId="5F95E4F7" w14:textId="77777777" w:rsidR="00DC36C9" w:rsidRPr="00DF18C5" w:rsidRDefault="00175385" w:rsidP="002E6425">
      <w:pPr>
        <w:numPr>
          <w:ilvl w:val="0"/>
          <w:numId w:val="21"/>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Inverter transformer neutral earthing shall be as per the recommendation of inverter manufacturer. </w:t>
      </w:r>
    </w:p>
    <w:p w14:paraId="5F95E4F8" w14:textId="77777777" w:rsidR="00DC36C9" w:rsidRPr="00DF18C5" w:rsidRDefault="00175385" w:rsidP="002E6425">
      <w:pPr>
        <w:numPr>
          <w:ilvl w:val="0"/>
          <w:numId w:val="21"/>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Transformer tank, cable box, marshalling box and all other body earth points shall be earthed. </w:t>
      </w:r>
    </w:p>
    <w:p w14:paraId="5F95E4F9" w14:textId="77777777" w:rsidR="00DC36C9" w:rsidRPr="00DF18C5" w:rsidRDefault="00175385" w:rsidP="002E6425">
      <w:pPr>
        <w:numPr>
          <w:ilvl w:val="0"/>
          <w:numId w:val="21"/>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Inverter transformer shield shall be earthed separately using minimum two no. of earth electrodes. Earthing conductor between shield bushing and earth electrodes shall be copper flat of suitable size not less than 25 x 6 mm. </w:t>
      </w:r>
    </w:p>
    <w:p w14:paraId="5F95E4FA" w14:textId="77777777" w:rsidR="00DC36C9" w:rsidRPr="00DF18C5" w:rsidRDefault="00175385" w:rsidP="002E6425">
      <w:pPr>
        <w:numPr>
          <w:ilvl w:val="0"/>
          <w:numId w:val="21"/>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Neutral and body of the auxiliary transformer shall be earthed.</w:t>
      </w:r>
    </w:p>
    <w:p w14:paraId="5F95E4FB" w14:textId="65648051" w:rsidR="00DC36C9" w:rsidRPr="00DF18C5" w:rsidRDefault="00175385" w:rsidP="002E6425">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bookmarkStart w:id="182" w:name="_Toc199782706"/>
      <w:r w:rsidRPr="00DF18C5">
        <w:rPr>
          <w:rFonts w:asciiTheme="minorHAnsi" w:eastAsia="Times New Roman" w:hAnsiTheme="minorHAnsi" w:cstheme="minorHAnsi"/>
          <w:b/>
          <w:color w:val="000000"/>
          <w:sz w:val="24"/>
          <w:szCs w:val="24"/>
        </w:rPr>
        <w:t>Inverter Room and Main Control Room Earthing</w:t>
      </w:r>
      <w:bookmarkEnd w:id="182"/>
      <w:r w:rsidRPr="00DF18C5">
        <w:rPr>
          <w:rFonts w:asciiTheme="minorHAnsi" w:eastAsia="Times New Roman" w:hAnsiTheme="minorHAnsi" w:cstheme="minorHAnsi"/>
          <w:b/>
          <w:color w:val="000000"/>
          <w:sz w:val="24"/>
          <w:szCs w:val="24"/>
        </w:rPr>
        <w:t xml:space="preserve"> </w:t>
      </w:r>
    </w:p>
    <w:p w14:paraId="5F95E4FC" w14:textId="77777777" w:rsidR="00DC36C9" w:rsidRPr="00DF18C5" w:rsidRDefault="00175385" w:rsidP="002E6425">
      <w:pPr>
        <w:numPr>
          <w:ilvl w:val="0"/>
          <w:numId w:val="21"/>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Metallic enclosure of all electrical equipment inside the inverter room and main control room shall be connected to the earth grid by two separate and distinct connections. </w:t>
      </w:r>
    </w:p>
    <w:p w14:paraId="5F95E4FD" w14:textId="77777777" w:rsidR="00DC36C9" w:rsidRPr="00DF18C5" w:rsidRDefault="00175385" w:rsidP="002E6425">
      <w:pPr>
        <w:numPr>
          <w:ilvl w:val="0"/>
          <w:numId w:val="21"/>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Cable racks and trays shall be connected to the earth grid at minimum two places using galvanized steel flat. </w:t>
      </w:r>
    </w:p>
    <w:p w14:paraId="5F95E4FE" w14:textId="77777777" w:rsidR="00DC36C9" w:rsidRDefault="00175385" w:rsidP="002E6425">
      <w:pPr>
        <w:numPr>
          <w:ilvl w:val="0"/>
          <w:numId w:val="21"/>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SCADA and other related electronic devices shall be earthed separately using a minimum two no. of earth electrodes.</w:t>
      </w:r>
    </w:p>
    <w:p w14:paraId="1EBF89E1" w14:textId="77777777" w:rsidR="00E255BE" w:rsidRPr="00DF18C5" w:rsidRDefault="00E255BE" w:rsidP="00473A89">
      <w:pPr>
        <w:pBdr>
          <w:top w:val="nil"/>
          <w:left w:val="nil"/>
          <w:bottom w:val="nil"/>
          <w:right w:val="nil"/>
          <w:between w:val="nil"/>
        </w:pBdr>
        <w:spacing w:after="0" w:line="276" w:lineRule="auto"/>
        <w:ind w:left="360"/>
        <w:jc w:val="both"/>
        <w:rPr>
          <w:rFonts w:asciiTheme="minorHAnsi" w:eastAsia="Times New Roman" w:hAnsiTheme="minorHAnsi" w:cstheme="minorHAnsi"/>
          <w:color w:val="000000"/>
          <w:sz w:val="24"/>
          <w:szCs w:val="24"/>
        </w:rPr>
      </w:pPr>
    </w:p>
    <w:p w14:paraId="5F95E4FF" w14:textId="5B9B8967" w:rsidR="00DC36C9" w:rsidRPr="00DF18C5" w:rsidRDefault="00175385" w:rsidP="002E6425">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bookmarkStart w:id="183" w:name="_Toc199782707"/>
      <w:r w:rsidRPr="00DF18C5">
        <w:rPr>
          <w:rFonts w:asciiTheme="minorHAnsi" w:eastAsia="Times New Roman" w:hAnsiTheme="minorHAnsi" w:cstheme="minorHAnsi"/>
          <w:b/>
          <w:color w:val="000000"/>
          <w:sz w:val="24"/>
          <w:szCs w:val="24"/>
        </w:rPr>
        <w:t>Switchyard Earthing</w:t>
      </w:r>
      <w:bookmarkEnd w:id="183"/>
      <w:r w:rsidRPr="00DF18C5">
        <w:rPr>
          <w:rFonts w:asciiTheme="minorHAnsi" w:eastAsia="Times New Roman" w:hAnsiTheme="minorHAnsi" w:cstheme="minorHAnsi"/>
          <w:b/>
          <w:color w:val="000000"/>
          <w:sz w:val="24"/>
          <w:szCs w:val="24"/>
        </w:rPr>
        <w:t xml:space="preserve"> </w:t>
      </w:r>
    </w:p>
    <w:p w14:paraId="5F95E500" w14:textId="77777777" w:rsidR="00DC36C9" w:rsidRPr="00DF18C5" w:rsidRDefault="00175385" w:rsidP="002E6425">
      <w:pPr>
        <w:numPr>
          <w:ilvl w:val="0"/>
          <w:numId w:val="21"/>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metallic framework of all switchyard equipment and support structures shall be connected to the earth grid by means of two separate and distinct connections. </w:t>
      </w:r>
    </w:p>
    <w:p w14:paraId="5F95E501" w14:textId="77777777" w:rsidR="00DC36C9" w:rsidRDefault="00175385" w:rsidP="002E6425">
      <w:pPr>
        <w:numPr>
          <w:ilvl w:val="0"/>
          <w:numId w:val="21"/>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Switchyard shall be shielded against direct lightning </w:t>
      </w:r>
      <w:proofErr w:type="spellStart"/>
      <w:r w:rsidRPr="00DF18C5">
        <w:rPr>
          <w:rFonts w:asciiTheme="minorHAnsi" w:eastAsia="Times New Roman" w:hAnsiTheme="minorHAnsi" w:cstheme="minorHAnsi"/>
          <w:color w:val="000000"/>
          <w:sz w:val="24"/>
          <w:szCs w:val="24"/>
        </w:rPr>
        <w:t>stroke</w:t>
      </w:r>
      <w:proofErr w:type="spellEnd"/>
      <w:r w:rsidRPr="00DF18C5">
        <w:rPr>
          <w:rFonts w:asciiTheme="minorHAnsi" w:eastAsia="Times New Roman" w:hAnsiTheme="minorHAnsi" w:cstheme="minorHAnsi"/>
          <w:color w:val="000000"/>
          <w:sz w:val="24"/>
          <w:szCs w:val="24"/>
        </w:rPr>
        <w:t xml:space="preserve"> by provision of overhead shield wire or earth wire or spikes(masts).</w:t>
      </w:r>
    </w:p>
    <w:p w14:paraId="59B1D09E" w14:textId="77777777" w:rsidR="00E255BE" w:rsidRPr="00DF18C5" w:rsidRDefault="00E255BE" w:rsidP="00473A89">
      <w:pPr>
        <w:pBdr>
          <w:top w:val="nil"/>
          <w:left w:val="nil"/>
          <w:bottom w:val="nil"/>
          <w:right w:val="nil"/>
          <w:between w:val="nil"/>
        </w:pBdr>
        <w:spacing w:after="0" w:line="276" w:lineRule="auto"/>
        <w:ind w:left="360"/>
        <w:jc w:val="both"/>
        <w:rPr>
          <w:rFonts w:asciiTheme="minorHAnsi" w:eastAsia="Times New Roman" w:hAnsiTheme="minorHAnsi" w:cstheme="minorHAnsi"/>
          <w:color w:val="000000"/>
          <w:sz w:val="24"/>
          <w:szCs w:val="24"/>
        </w:rPr>
      </w:pPr>
    </w:p>
    <w:p w14:paraId="5F95E502" w14:textId="77777777" w:rsidR="00DC36C9" w:rsidRPr="00DF18C5" w:rsidRDefault="00175385" w:rsidP="002E6425">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 </w:t>
      </w:r>
      <w:bookmarkStart w:id="184" w:name="_Toc199782708"/>
      <w:r w:rsidRPr="00DF18C5">
        <w:rPr>
          <w:rFonts w:asciiTheme="minorHAnsi" w:eastAsia="Times New Roman" w:hAnsiTheme="minorHAnsi" w:cstheme="minorHAnsi"/>
          <w:b/>
          <w:color w:val="000000"/>
          <w:sz w:val="24"/>
          <w:szCs w:val="24"/>
        </w:rPr>
        <w:t>Earthing Design and Layout</w:t>
      </w:r>
      <w:bookmarkEnd w:id="184"/>
    </w:p>
    <w:p w14:paraId="5F95E503" w14:textId="77777777" w:rsidR="00DC36C9" w:rsidRPr="00DF18C5" w:rsidRDefault="00175385" w:rsidP="002E6425">
      <w:pPr>
        <w:numPr>
          <w:ilvl w:val="0"/>
          <w:numId w:val="21"/>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successful bidder shall submit the Design along with drawings showing the location of lightning arresters and protection zones to cover all arrays against lightning for approval from the Employer. </w:t>
      </w:r>
    </w:p>
    <w:p w14:paraId="5F95E504" w14:textId="77777777" w:rsidR="00DC36C9" w:rsidRPr="00DF18C5" w:rsidRDefault="00175385" w:rsidP="002E6425">
      <w:pPr>
        <w:numPr>
          <w:ilvl w:val="0"/>
          <w:numId w:val="21"/>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earth mesh system design shall be submitted for approval of the Employer. </w:t>
      </w:r>
    </w:p>
    <w:p w14:paraId="5F95E505" w14:textId="58B429DF" w:rsidR="00DC36C9" w:rsidRPr="00DF18C5" w:rsidRDefault="00175385" w:rsidP="002E6425">
      <w:pPr>
        <w:numPr>
          <w:ilvl w:val="0"/>
          <w:numId w:val="21"/>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Total </w:t>
      </w:r>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 xml:space="preserve"> earthing system shall be designed to give an earth resistance of less than 1 ohm all along the earth mesh. </w:t>
      </w:r>
    </w:p>
    <w:p w14:paraId="5F95E506" w14:textId="77777777" w:rsidR="00DC36C9" w:rsidRPr="00DF18C5" w:rsidRDefault="00175385" w:rsidP="002E6425">
      <w:pPr>
        <w:numPr>
          <w:ilvl w:val="0"/>
          <w:numId w:val="21"/>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Earthing conductors in outdoor areas shall be buried 1.5 to 2M below the finished graded level and these buried conductors shall be brought 500 mm above ground level for making tap connections to the equipment. </w:t>
      </w:r>
    </w:p>
    <w:p w14:paraId="5F95E507" w14:textId="77777777" w:rsidR="00DC36C9" w:rsidRDefault="00175385" w:rsidP="002E6425">
      <w:pPr>
        <w:numPr>
          <w:ilvl w:val="0"/>
          <w:numId w:val="21"/>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 All the electrodes shall be as per standards/specifications. </w:t>
      </w:r>
    </w:p>
    <w:p w14:paraId="0432EF69" w14:textId="77777777" w:rsidR="00E255BE" w:rsidRPr="00DF18C5" w:rsidRDefault="00E255BE" w:rsidP="00473A89">
      <w:pPr>
        <w:pBdr>
          <w:top w:val="nil"/>
          <w:left w:val="nil"/>
          <w:bottom w:val="nil"/>
          <w:right w:val="nil"/>
          <w:between w:val="nil"/>
        </w:pBdr>
        <w:spacing w:after="0" w:line="276" w:lineRule="auto"/>
        <w:ind w:left="360"/>
        <w:jc w:val="both"/>
        <w:rPr>
          <w:rFonts w:asciiTheme="minorHAnsi" w:eastAsia="Times New Roman" w:hAnsiTheme="minorHAnsi" w:cstheme="minorHAnsi"/>
          <w:color w:val="000000"/>
          <w:sz w:val="24"/>
          <w:szCs w:val="24"/>
        </w:rPr>
      </w:pPr>
    </w:p>
    <w:p w14:paraId="5F95E508" w14:textId="77777777" w:rsidR="00DC36C9" w:rsidRPr="00DF18C5" w:rsidRDefault="00175385" w:rsidP="002E6425">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  </w:t>
      </w:r>
      <w:bookmarkStart w:id="185" w:name="_Toc199782709"/>
      <w:r w:rsidRPr="00DF18C5">
        <w:rPr>
          <w:rFonts w:asciiTheme="minorHAnsi" w:eastAsia="Times New Roman" w:hAnsiTheme="minorHAnsi" w:cstheme="minorHAnsi"/>
          <w:b/>
          <w:color w:val="000000"/>
          <w:sz w:val="24"/>
          <w:szCs w:val="24"/>
        </w:rPr>
        <w:t>Lightning &amp; Over Voltage Protection</w:t>
      </w:r>
      <w:bookmarkEnd w:id="185"/>
      <w:r w:rsidRPr="00DF18C5">
        <w:rPr>
          <w:rFonts w:asciiTheme="minorHAnsi" w:eastAsia="Times New Roman" w:hAnsiTheme="minorHAnsi" w:cstheme="minorHAnsi"/>
          <w:b/>
          <w:color w:val="000000"/>
          <w:sz w:val="24"/>
          <w:szCs w:val="24"/>
        </w:rPr>
        <w:t xml:space="preserve"> </w:t>
      </w:r>
    </w:p>
    <w:p w14:paraId="5F95E509" w14:textId="1726A95F" w:rsidR="00DC36C9" w:rsidRPr="00DF18C5" w:rsidRDefault="00175385" w:rsidP="002E6425">
      <w:pPr>
        <w:numPr>
          <w:ilvl w:val="0"/>
          <w:numId w:val="21"/>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PV power </w:t>
      </w:r>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 xml:space="preserve"> and associated substation shall be provided with lightning and over-voltage protection connected to proper earth pits. Earthing pits shall be measured to have an earthing resistance of 1Ω or less at the time of installation. If this level cannot be obtained with the soil at the facility, then soil conditioning (engineered backfill) shall be implemented to improve the earthing resistance within acceptable levels. </w:t>
      </w:r>
    </w:p>
    <w:p w14:paraId="5F95E50A" w14:textId="77777777" w:rsidR="00DC36C9" w:rsidRPr="00DF18C5" w:rsidRDefault="00175385" w:rsidP="002E6425">
      <w:pPr>
        <w:numPr>
          <w:ilvl w:val="0"/>
          <w:numId w:val="21"/>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Lightning mast/conductor, placed at strategic locations, shall be used to protect the arrays against lightning protection. The bidder shall give a detailed design showing the location of the lightning conductor/masts and the protection coverage on the array without causing any shadow on the modules to the Employer. </w:t>
      </w:r>
    </w:p>
    <w:p w14:paraId="5F95E50B" w14:textId="77777777" w:rsidR="00DC36C9" w:rsidRPr="00DF18C5" w:rsidRDefault="00175385" w:rsidP="002E6425">
      <w:pPr>
        <w:numPr>
          <w:ilvl w:val="0"/>
          <w:numId w:val="21"/>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All designs shall be submitted to the Employer before its implementation.</w:t>
      </w:r>
    </w:p>
    <w:p w14:paraId="5F95E50C" w14:textId="77777777" w:rsidR="00DC36C9" w:rsidRPr="00DF18C5" w:rsidRDefault="00175385" w:rsidP="002E6425">
      <w:pPr>
        <w:numPr>
          <w:ilvl w:val="0"/>
          <w:numId w:val="21"/>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Necessary concrete foundation for holding the lightning conductor in position to be made after giving due consideration to maximum wind speed and maintenance requirements at the site in the future. </w:t>
      </w:r>
    </w:p>
    <w:p w14:paraId="5F95E50D" w14:textId="77777777" w:rsidR="00DC36C9" w:rsidRPr="00DF18C5" w:rsidRDefault="00175385" w:rsidP="002E6425">
      <w:pPr>
        <w:numPr>
          <w:ilvl w:val="0"/>
          <w:numId w:val="21"/>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lightning conductor shall be earthed through Galvanized Iron (GI) flat strips and connected to earth pits per applicable International Standards. Each lightning conductor shall be fitted with an individual earth pit as per required Standards including accessories. </w:t>
      </w:r>
    </w:p>
    <w:p w14:paraId="5F95E50E" w14:textId="77777777" w:rsidR="00DC36C9" w:rsidRDefault="00175385" w:rsidP="002E6425">
      <w:pPr>
        <w:numPr>
          <w:ilvl w:val="0"/>
          <w:numId w:val="21"/>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Design calculations, technical specifications, and requisite test reports of lightning mast conforming to international standards along with a detailed write-up in 4 sets shall be provided for approval to the Employer.</w:t>
      </w:r>
    </w:p>
    <w:p w14:paraId="26D69636" w14:textId="77777777" w:rsidR="00E255BE" w:rsidRPr="00DF18C5" w:rsidRDefault="00E255BE" w:rsidP="00473A89">
      <w:pPr>
        <w:pBdr>
          <w:top w:val="nil"/>
          <w:left w:val="nil"/>
          <w:bottom w:val="nil"/>
          <w:right w:val="nil"/>
          <w:between w:val="nil"/>
        </w:pBdr>
        <w:spacing w:after="0" w:line="276" w:lineRule="auto"/>
        <w:ind w:left="360"/>
        <w:jc w:val="both"/>
        <w:rPr>
          <w:rFonts w:asciiTheme="minorHAnsi" w:eastAsia="Times New Roman" w:hAnsiTheme="minorHAnsi" w:cstheme="minorHAnsi"/>
          <w:color w:val="000000"/>
          <w:sz w:val="24"/>
          <w:szCs w:val="24"/>
        </w:rPr>
      </w:pPr>
    </w:p>
    <w:p w14:paraId="5F95E50F" w14:textId="43D73119" w:rsidR="00DC36C9" w:rsidRPr="00DF18C5" w:rsidRDefault="00175385" w:rsidP="002E6425">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 </w:t>
      </w:r>
      <w:bookmarkStart w:id="186" w:name="_Toc199782710"/>
      <w:r w:rsidRPr="00DF18C5">
        <w:rPr>
          <w:rFonts w:asciiTheme="minorHAnsi" w:eastAsia="Times New Roman" w:hAnsiTheme="minorHAnsi" w:cstheme="minorHAnsi"/>
          <w:b/>
          <w:color w:val="000000"/>
          <w:sz w:val="24"/>
          <w:szCs w:val="24"/>
        </w:rPr>
        <w:t xml:space="preserve">Lightning Protection System for </w:t>
      </w:r>
      <w:r w:rsidR="00CD241C">
        <w:rPr>
          <w:rFonts w:asciiTheme="minorHAnsi" w:eastAsia="Times New Roman" w:hAnsiTheme="minorHAnsi" w:cstheme="minorHAnsi"/>
          <w:b/>
          <w:color w:val="000000"/>
          <w:sz w:val="24"/>
          <w:szCs w:val="24"/>
        </w:rPr>
        <w:t>Minigrid</w:t>
      </w:r>
      <w:r w:rsidRPr="00DF18C5">
        <w:rPr>
          <w:rFonts w:asciiTheme="minorHAnsi" w:eastAsia="Times New Roman" w:hAnsiTheme="minorHAnsi" w:cstheme="minorHAnsi"/>
          <w:b/>
          <w:color w:val="000000"/>
          <w:sz w:val="24"/>
          <w:szCs w:val="24"/>
        </w:rPr>
        <w:t xml:space="preserve"> Pooling Substation</w:t>
      </w:r>
      <w:bookmarkEnd w:id="186"/>
      <w:r w:rsidRPr="00DF18C5">
        <w:rPr>
          <w:rFonts w:asciiTheme="minorHAnsi" w:eastAsia="Times New Roman" w:hAnsiTheme="minorHAnsi" w:cstheme="minorHAnsi"/>
          <w:b/>
          <w:color w:val="000000"/>
          <w:sz w:val="24"/>
          <w:szCs w:val="24"/>
        </w:rPr>
        <w:t xml:space="preserve"> </w:t>
      </w:r>
    </w:p>
    <w:p w14:paraId="5F95E510" w14:textId="73B4B9FB" w:rsidR="00DC36C9" w:rsidRPr="00DF18C5" w:rsidRDefault="00175385" w:rsidP="002E6425">
      <w:pPr>
        <w:numPr>
          <w:ilvl w:val="0"/>
          <w:numId w:val="21"/>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Direct Stroke Lightning Protection (DSLP) for </w:t>
      </w:r>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 xml:space="preserve"> Pooling Substation shall be provided by Lightning Mast and Shield Wires. </w:t>
      </w:r>
    </w:p>
    <w:p w14:paraId="5F95E511" w14:textId="77777777" w:rsidR="00DC36C9" w:rsidRPr="00DF18C5" w:rsidRDefault="00175385" w:rsidP="002E6425">
      <w:pPr>
        <w:numPr>
          <w:ilvl w:val="0"/>
          <w:numId w:val="21"/>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lightning protection system shall not be in direct contact with underground metallic service ducts and cables. </w:t>
      </w:r>
    </w:p>
    <w:p w14:paraId="5F95E512" w14:textId="77777777" w:rsidR="00DC36C9" w:rsidRPr="00DF18C5" w:rsidRDefault="00175385" w:rsidP="002E6425">
      <w:pPr>
        <w:numPr>
          <w:ilvl w:val="0"/>
          <w:numId w:val="21"/>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Down conductors shall not be connected to other conductors above ground level. Down conductors shall be cleated on the structures at 2000 mm intervals. </w:t>
      </w:r>
    </w:p>
    <w:p w14:paraId="5F95E513" w14:textId="77777777" w:rsidR="00DC36C9" w:rsidRPr="00DF18C5" w:rsidRDefault="00175385" w:rsidP="002E6425">
      <w:pPr>
        <w:numPr>
          <w:ilvl w:val="0"/>
          <w:numId w:val="21"/>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Every down conductor shall be provided with a test joint at about 1000 mm above ground level. The test joint shall be directly connected to the earthing system.</w:t>
      </w:r>
    </w:p>
    <w:p w14:paraId="7D302F09" w14:textId="77777777" w:rsidR="006408CC" w:rsidRDefault="006408CC" w:rsidP="00452E67">
      <w:p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p>
    <w:p w14:paraId="39C6B595" w14:textId="77777777" w:rsidR="00E255BE" w:rsidRDefault="00E255BE" w:rsidP="00452E67">
      <w:p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sectPr w:rsidR="00E255BE" w:rsidSect="00473A89">
          <w:pgSz w:w="11906" w:h="16838"/>
          <w:pgMar w:top="1440" w:right="1440" w:bottom="1440" w:left="1440" w:header="230" w:footer="1191" w:gutter="0"/>
          <w:cols w:space="720"/>
          <w:docGrid w:linePitch="299"/>
        </w:sectPr>
      </w:pPr>
    </w:p>
    <w:p w14:paraId="5F95E515" w14:textId="77777777" w:rsidR="00DC36C9" w:rsidRPr="00473A89" w:rsidRDefault="00175385" w:rsidP="002E6425">
      <w:pPr>
        <w:pStyle w:val="Heading2"/>
        <w:numPr>
          <w:ilvl w:val="0"/>
          <w:numId w:val="97"/>
        </w:numPr>
        <w:spacing w:before="0" w:after="140" w:line="240" w:lineRule="auto"/>
        <w:ind w:left="709" w:hanging="709"/>
        <w:jc w:val="both"/>
        <w:rPr>
          <w:rFonts w:ascii="Calibri" w:eastAsia="Times New Roman" w:hAnsi="Calibri" w:cs="Calibri"/>
          <w:b/>
          <w:color w:val="000000"/>
          <w:sz w:val="24"/>
          <w:szCs w:val="24"/>
        </w:rPr>
      </w:pPr>
      <w:bookmarkStart w:id="187" w:name="_Toc193651881"/>
      <w:bookmarkStart w:id="188" w:name="_Toc193652867"/>
      <w:bookmarkStart w:id="189" w:name="_Toc193653368"/>
      <w:bookmarkStart w:id="190" w:name="_Toc193654277"/>
      <w:bookmarkStart w:id="191" w:name="_Toc193654407"/>
      <w:bookmarkStart w:id="192" w:name="_Toc193654537"/>
      <w:bookmarkStart w:id="193" w:name="_Toc193654668"/>
      <w:bookmarkStart w:id="194" w:name="_Toc193654800"/>
      <w:bookmarkStart w:id="195" w:name="_Toc193654932"/>
      <w:bookmarkStart w:id="196" w:name="_Toc193655291"/>
      <w:bookmarkStart w:id="197" w:name="_Toc193655723"/>
      <w:bookmarkStart w:id="198" w:name="_Toc193651882"/>
      <w:bookmarkStart w:id="199" w:name="_Toc193652868"/>
      <w:bookmarkStart w:id="200" w:name="_Toc193653369"/>
      <w:bookmarkStart w:id="201" w:name="_Toc193654278"/>
      <w:bookmarkStart w:id="202" w:name="_Toc193654408"/>
      <w:bookmarkStart w:id="203" w:name="_Toc193654538"/>
      <w:bookmarkStart w:id="204" w:name="_Toc193654669"/>
      <w:bookmarkStart w:id="205" w:name="_Toc193654801"/>
      <w:bookmarkStart w:id="206" w:name="_Toc193654933"/>
      <w:bookmarkStart w:id="207" w:name="_Toc193655292"/>
      <w:bookmarkStart w:id="208" w:name="_Toc193655724"/>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r w:rsidRPr="00473A89">
        <w:rPr>
          <w:rFonts w:ascii="Calibri" w:eastAsia="Times New Roman" w:hAnsi="Calibri" w:cs="Calibri"/>
          <w:b/>
          <w:color w:val="000000"/>
          <w:sz w:val="24"/>
          <w:szCs w:val="24"/>
        </w:rPr>
        <w:t xml:space="preserve">  </w:t>
      </w:r>
      <w:bookmarkStart w:id="209" w:name="_Toc199782711"/>
      <w:r w:rsidRPr="00473A89">
        <w:rPr>
          <w:rFonts w:ascii="Calibri" w:eastAsia="Times New Roman" w:hAnsi="Calibri" w:cs="Calibri"/>
          <w:b/>
          <w:color w:val="000000"/>
          <w:sz w:val="24"/>
          <w:szCs w:val="24"/>
        </w:rPr>
        <w:t>CIVIL AND STRUCTURAL WORKS</w:t>
      </w:r>
      <w:bookmarkEnd w:id="209"/>
    </w:p>
    <w:p w14:paraId="5F95E516" w14:textId="7FA003ED" w:rsidR="00DC36C9" w:rsidRPr="00DF18C5" w:rsidRDefault="00E255BE" w:rsidP="002E6425">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bookmarkStart w:id="210" w:name="bookmark=id.2gb3jie" w:colFirst="0" w:colLast="0"/>
      <w:bookmarkStart w:id="211" w:name="_Toc199782712"/>
      <w:bookmarkEnd w:id="210"/>
      <w:r w:rsidRPr="00DF18C5">
        <w:rPr>
          <w:rFonts w:asciiTheme="minorHAnsi" w:eastAsia="Times New Roman" w:hAnsiTheme="minorHAnsi" w:cstheme="minorHAnsi"/>
          <w:b/>
          <w:color w:val="000000"/>
          <w:sz w:val="24"/>
          <w:szCs w:val="24"/>
        </w:rPr>
        <w:t xml:space="preserve">Types </w:t>
      </w:r>
      <w:r>
        <w:rPr>
          <w:rFonts w:asciiTheme="minorHAnsi" w:eastAsia="Times New Roman" w:hAnsiTheme="minorHAnsi" w:cstheme="minorHAnsi"/>
          <w:b/>
          <w:color w:val="000000"/>
          <w:sz w:val="24"/>
          <w:szCs w:val="24"/>
        </w:rPr>
        <w:t>o</w:t>
      </w:r>
      <w:r w:rsidRPr="00DF18C5">
        <w:rPr>
          <w:rFonts w:asciiTheme="minorHAnsi" w:eastAsia="Times New Roman" w:hAnsiTheme="minorHAnsi" w:cstheme="minorHAnsi"/>
          <w:b/>
          <w:color w:val="000000"/>
          <w:sz w:val="24"/>
          <w:szCs w:val="24"/>
        </w:rPr>
        <w:t>f Works</w:t>
      </w:r>
      <w:bookmarkEnd w:id="211"/>
    </w:p>
    <w:p w14:paraId="62A0035E" w14:textId="3C599CF2" w:rsidR="00803F33" w:rsidRPr="00DF18C5" w:rsidRDefault="00803F33" w:rsidP="00473A89">
      <w:pPr>
        <w:widowControl w:val="0"/>
        <w:tabs>
          <w:tab w:val="left" w:pos="637"/>
        </w:tabs>
        <w:spacing w:after="80" w:line="240" w:lineRule="auto"/>
        <w:jc w:val="both"/>
        <w:rPr>
          <w:rFonts w:asciiTheme="minorHAnsi" w:eastAsia="Times New Roman" w:hAnsiTheme="minorHAnsi" w:cstheme="minorHAnsi"/>
          <w:b/>
          <w:bCs/>
          <w:i/>
          <w:iCs/>
          <w:color w:val="000000"/>
          <w:sz w:val="24"/>
          <w:szCs w:val="24"/>
          <w:lang w:bidi="en-US"/>
        </w:rPr>
      </w:pPr>
      <w:r w:rsidRPr="00DF18C5">
        <w:rPr>
          <w:rFonts w:asciiTheme="minorHAnsi" w:eastAsia="Times New Roman" w:hAnsiTheme="minorHAnsi" w:cstheme="minorHAnsi"/>
          <w:b/>
          <w:bCs/>
          <w:i/>
          <w:iCs/>
          <w:color w:val="000000"/>
          <w:sz w:val="24"/>
          <w:szCs w:val="24"/>
          <w:lang w:bidi="en-US"/>
        </w:rPr>
        <w:t xml:space="preserve">Note: Civil related works for offices, control rooms, perimeter wall, access roads for the site and within the site, site clearance shall be done by the local utility Service Provider which is the company planned to run the </w:t>
      </w:r>
      <w:r w:rsidR="00CD241C">
        <w:rPr>
          <w:rFonts w:asciiTheme="minorHAnsi" w:eastAsia="Times New Roman" w:hAnsiTheme="minorHAnsi" w:cstheme="minorHAnsi"/>
          <w:b/>
          <w:bCs/>
          <w:i/>
          <w:iCs/>
          <w:color w:val="000000"/>
          <w:sz w:val="24"/>
          <w:szCs w:val="24"/>
          <w:lang w:bidi="en-US"/>
        </w:rPr>
        <w:t>Minigrid</w:t>
      </w:r>
      <w:r w:rsidRPr="00DF18C5">
        <w:rPr>
          <w:rFonts w:asciiTheme="minorHAnsi" w:eastAsia="Times New Roman" w:hAnsiTheme="minorHAnsi" w:cstheme="minorHAnsi"/>
          <w:b/>
          <w:bCs/>
          <w:i/>
          <w:iCs/>
          <w:color w:val="000000"/>
          <w:sz w:val="24"/>
          <w:szCs w:val="24"/>
          <w:lang w:bidi="en-US"/>
        </w:rPr>
        <w:t xml:space="preserve"> upon completion. The rest of the civil and structural work related for the proper </w:t>
      </w:r>
      <w:r w:rsidR="00B144C6">
        <w:rPr>
          <w:rFonts w:asciiTheme="minorHAnsi" w:eastAsia="Times New Roman" w:hAnsiTheme="minorHAnsi" w:cstheme="minorHAnsi"/>
          <w:b/>
          <w:bCs/>
          <w:i/>
          <w:iCs/>
          <w:color w:val="000000"/>
          <w:sz w:val="24"/>
          <w:szCs w:val="24"/>
          <w:lang w:bidi="en-US"/>
        </w:rPr>
        <w:t>construction</w:t>
      </w:r>
      <w:r w:rsidRPr="00DF18C5">
        <w:rPr>
          <w:rFonts w:asciiTheme="minorHAnsi" w:eastAsia="Times New Roman" w:hAnsiTheme="minorHAnsi" w:cstheme="minorHAnsi"/>
          <w:b/>
          <w:bCs/>
          <w:i/>
          <w:iCs/>
          <w:color w:val="000000"/>
          <w:sz w:val="24"/>
          <w:szCs w:val="24"/>
          <w:lang w:bidi="en-US"/>
        </w:rPr>
        <w:t xml:space="preserve">, installation, testing and commissioning of the PV power </w:t>
      </w:r>
      <w:r w:rsidR="00CD241C">
        <w:rPr>
          <w:rFonts w:asciiTheme="minorHAnsi" w:eastAsia="Times New Roman" w:hAnsiTheme="minorHAnsi" w:cstheme="minorHAnsi"/>
          <w:b/>
          <w:bCs/>
          <w:i/>
          <w:iCs/>
          <w:color w:val="000000"/>
          <w:sz w:val="24"/>
          <w:szCs w:val="24"/>
          <w:lang w:bidi="en-US"/>
        </w:rPr>
        <w:t>Minigrid</w:t>
      </w:r>
      <w:r w:rsidRPr="00DF18C5">
        <w:rPr>
          <w:rFonts w:asciiTheme="minorHAnsi" w:eastAsia="Times New Roman" w:hAnsiTheme="minorHAnsi" w:cstheme="minorHAnsi"/>
          <w:b/>
          <w:bCs/>
          <w:i/>
          <w:iCs/>
          <w:color w:val="000000"/>
          <w:sz w:val="24"/>
          <w:szCs w:val="24"/>
          <w:lang w:bidi="en-US"/>
        </w:rPr>
        <w:t xml:space="preserve"> shall be in the scope of the contractor.</w:t>
      </w:r>
    </w:p>
    <w:p w14:paraId="2FAE2A5B" w14:textId="77777777" w:rsidR="00803F33" w:rsidRPr="00DF18C5" w:rsidRDefault="00803F33" w:rsidP="00473A89">
      <w:pPr>
        <w:widowControl w:val="0"/>
        <w:tabs>
          <w:tab w:val="left" w:pos="637"/>
        </w:tabs>
        <w:spacing w:after="80" w:line="240" w:lineRule="auto"/>
        <w:jc w:val="both"/>
        <w:rPr>
          <w:rFonts w:asciiTheme="minorHAnsi" w:eastAsia="Times New Roman" w:hAnsiTheme="minorHAnsi" w:cstheme="minorHAnsi"/>
          <w:b/>
          <w:bCs/>
          <w:i/>
          <w:iCs/>
          <w:color w:val="000000"/>
          <w:sz w:val="24"/>
          <w:szCs w:val="24"/>
          <w:lang w:bidi="en-US"/>
        </w:rPr>
      </w:pPr>
      <w:r w:rsidRPr="00DF18C5">
        <w:rPr>
          <w:rFonts w:asciiTheme="minorHAnsi" w:eastAsia="Times New Roman" w:hAnsiTheme="minorHAnsi" w:cstheme="minorHAnsi"/>
          <w:b/>
          <w:bCs/>
          <w:i/>
          <w:iCs/>
          <w:color w:val="000000"/>
          <w:sz w:val="24"/>
          <w:szCs w:val="24"/>
          <w:lang w:bidi="en-US"/>
        </w:rPr>
        <w:t>The works to be undertaken by the utility Service Provider shall be done in conjunction with the contractor. Coordination and attendance shall be provided by the contractor to the utility Service Provider in designing the civil related works.</w:t>
      </w:r>
    </w:p>
    <w:p w14:paraId="5F95E518" w14:textId="77777777" w:rsidR="00DC36C9" w:rsidRPr="00DF18C5" w:rsidRDefault="00175385" w:rsidP="00473A89">
      <w:pPr>
        <w:widowControl w:val="0"/>
        <w:tabs>
          <w:tab w:val="left" w:pos="637"/>
        </w:tabs>
        <w:spacing w:after="8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following facilities shall be provided by the Employer:</w:t>
      </w:r>
    </w:p>
    <w:p w14:paraId="5F95E519" w14:textId="77777777" w:rsidR="00DC36C9" w:rsidRPr="00DF18C5" w:rsidRDefault="00175385" w:rsidP="002E6425">
      <w:pPr>
        <w:widowControl w:val="0"/>
        <w:numPr>
          <w:ilvl w:val="0"/>
          <w:numId w:val="50"/>
        </w:numPr>
        <w:pBdr>
          <w:top w:val="nil"/>
          <w:left w:val="nil"/>
          <w:bottom w:val="nil"/>
          <w:right w:val="nil"/>
          <w:between w:val="nil"/>
        </w:pBdr>
        <w:tabs>
          <w:tab w:val="left" w:pos="637"/>
        </w:tabs>
        <w:spacing w:after="0" w:line="240" w:lineRule="auto"/>
        <w:ind w:left="10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Water harvesting and Storage.</w:t>
      </w:r>
    </w:p>
    <w:p w14:paraId="5F95E51A" w14:textId="342A4A8C" w:rsidR="00DC36C9" w:rsidRPr="00DF18C5" w:rsidRDefault="00175385" w:rsidP="002E6425">
      <w:pPr>
        <w:widowControl w:val="0"/>
        <w:numPr>
          <w:ilvl w:val="0"/>
          <w:numId w:val="50"/>
        </w:numPr>
        <w:pBdr>
          <w:top w:val="nil"/>
          <w:left w:val="nil"/>
          <w:bottom w:val="nil"/>
          <w:right w:val="nil"/>
          <w:between w:val="nil"/>
        </w:pBdr>
        <w:tabs>
          <w:tab w:val="left" w:pos="637"/>
        </w:tabs>
        <w:spacing w:after="0" w:line="240" w:lineRule="auto"/>
        <w:ind w:left="10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Perimeter fence, solar field barricade fence, gate, guard house with the provision of a storeroom, CCTV system, perimeter lighting, </w:t>
      </w:r>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 xml:space="preserve"> area lighting, and building security lighting.</w:t>
      </w:r>
    </w:p>
    <w:p w14:paraId="5F95E51B" w14:textId="77777777" w:rsidR="00DC36C9" w:rsidRPr="00DF18C5" w:rsidRDefault="00175385" w:rsidP="002E6425">
      <w:pPr>
        <w:widowControl w:val="0"/>
        <w:numPr>
          <w:ilvl w:val="0"/>
          <w:numId w:val="50"/>
        </w:numPr>
        <w:pBdr>
          <w:top w:val="nil"/>
          <w:left w:val="nil"/>
          <w:bottom w:val="nil"/>
          <w:right w:val="nil"/>
          <w:between w:val="nil"/>
        </w:pBdr>
        <w:tabs>
          <w:tab w:val="left" w:pos="637"/>
        </w:tabs>
        <w:spacing w:after="80" w:line="240" w:lineRule="auto"/>
        <w:ind w:left="10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Office building (for Employer’s Staff) containerized technology fitted with furniture (cabinets, chairs and office table) to accommodate 5-7 operators.</w:t>
      </w:r>
    </w:p>
    <w:p w14:paraId="5F95E51D" w14:textId="38C3875F" w:rsidR="00DC36C9" w:rsidRPr="007A758A" w:rsidRDefault="00175385" w:rsidP="002E6425">
      <w:pPr>
        <w:widowControl w:val="0"/>
        <w:numPr>
          <w:ilvl w:val="0"/>
          <w:numId w:val="50"/>
        </w:numPr>
        <w:tabs>
          <w:tab w:val="left" w:pos="637"/>
        </w:tabs>
        <w:spacing w:after="80" w:line="240" w:lineRule="auto"/>
        <w:ind w:left="10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VIP Pit latrine.</w:t>
      </w:r>
    </w:p>
    <w:p w14:paraId="5F95E51E" w14:textId="5C7E2834" w:rsidR="00DC36C9" w:rsidRPr="00DF18C5" w:rsidRDefault="00175385" w:rsidP="00473A89">
      <w:pPr>
        <w:widowControl w:val="0"/>
        <w:tabs>
          <w:tab w:val="left" w:pos="622"/>
        </w:tabs>
        <w:spacing w:after="8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civil and structural works to be constructed under this Contract include the following: -Work for access and Power </w:t>
      </w:r>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 xml:space="preserve"> internal roads. The contractor shall be responsible for designs of all the civil and structural components and implementation of approved designs for the civil-related works that falls within its scope. Detailed Geotechnical investigation and Topographical survey at required locations for the purposes of foundation design will be done. The required locations for the geotechnical survey shall be agreed with the employer. The details of beacons and benchmarks shall be provided in the topographical drawings.</w:t>
      </w:r>
    </w:p>
    <w:p w14:paraId="5F95E51F" w14:textId="1D64CA4C" w:rsidR="00DC36C9" w:rsidRPr="00DF18C5" w:rsidRDefault="00175385" w:rsidP="002E6425">
      <w:pPr>
        <w:widowControl w:val="0"/>
        <w:numPr>
          <w:ilvl w:val="0"/>
          <w:numId w:val="18"/>
        </w:numPr>
        <w:tabs>
          <w:tab w:val="left" w:pos="958"/>
        </w:tabs>
        <w:spacing w:after="0" w:line="240" w:lineRule="auto"/>
        <w:ind w:firstLine="70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Earthworks for Power </w:t>
      </w:r>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 xml:space="preserve"> platform and associated works.</w:t>
      </w:r>
    </w:p>
    <w:p w14:paraId="5F95E520" w14:textId="77777777" w:rsidR="00DC36C9" w:rsidRPr="00DF18C5" w:rsidRDefault="00175385" w:rsidP="002E6425">
      <w:pPr>
        <w:widowControl w:val="0"/>
        <w:numPr>
          <w:ilvl w:val="0"/>
          <w:numId w:val="18"/>
        </w:numPr>
        <w:tabs>
          <w:tab w:val="left" w:pos="958"/>
        </w:tabs>
        <w:spacing w:after="0" w:line="240" w:lineRule="auto"/>
        <w:ind w:firstLine="70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100mm layer of ballast aggregates to solar field platform.</w:t>
      </w:r>
    </w:p>
    <w:p w14:paraId="5F95E521" w14:textId="77777777" w:rsidR="00DC36C9" w:rsidRPr="00DF18C5" w:rsidRDefault="00175385" w:rsidP="002E6425">
      <w:pPr>
        <w:widowControl w:val="0"/>
        <w:numPr>
          <w:ilvl w:val="0"/>
          <w:numId w:val="18"/>
        </w:numPr>
        <w:tabs>
          <w:tab w:val="left" w:pos="958"/>
        </w:tabs>
        <w:spacing w:after="0" w:line="240" w:lineRule="auto"/>
        <w:ind w:firstLine="700"/>
        <w:jc w:val="both"/>
        <w:rPr>
          <w:rFonts w:asciiTheme="minorHAnsi" w:eastAsia="Times New Roman" w:hAnsiTheme="minorHAnsi" w:cstheme="minorHAnsi"/>
          <w:color w:val="000000"/>
          <w:sz w:val="24"/>
          <w:szCs w:val="24"/>
        </w:rPr>
      </w:pPr>
      <w:proofErr w:type="spellStart"/>
      <w:r w:rsidRPr="00DF18C5">
        <w:rPr>
          <w:rFonts w:asciiTheme="minorHAnsi" w:eastAsia="Times New Roman" w:hAnsiTheme="minorHAnsi" w:cstheme="minorHAnsi"/>
          <w:color w:val="000000"/>
          <w:sz w:val="24"/>
          <w:szCs w:val="24"/>
        </w:rPr>
        <w:t>Stormwater</w:t>
      </w:r>
      <w:proofErr w:type="spellEnd"/>
      <w:r w:rsidRPr="00DF18C5">
        <w:rPr>
          <w:rFonts w:asciiTheme="minorHAnsi" w:eastAsia="Times New Roman" w:hAnsiTheme="minorHAnsi" w:cstheme="minorHAnsi"/>
          <w:color w:val="000000"/>
          <w:sz w:val="24"/>
          <w:szCs w:val="24"/>
        </w:rPr>
        <w:t xml:space="preserve"> drainage.</w:t>
      </w:r>
    </w:p>
    <w:p w14:paraId="5F95E522" w14:textId="77777777" w:rsidR="00DC36C9" w:rsidRPr="00DF18C5" w:rsidRDefault="00175385" w:rsidP="002E6425">
      <w:pPr>
        <w:widowControl w:val="0"/>
        <w:numPr>
          <w:ilvl w:val="0"/>
          <w:numId w:val="18"/>
        </w:numPr>
        <w:tabs>
          <w:tab w:val="left" w:pos="958"/>
        </w:tabs>
        <w:spacing w:after="0" w:line="240" w:lineRule="auto"/>
        <w:ind w:firstLine="70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Concrete foundation bases and Mounting works.</w:t>
      </w:r>
    </w:p>
    <w:p w14:paraId="5F95E523" w14:textId="77777777" w:rsidR="00DC36C9" w:rsidRPr="00DF18C5" w:rsidRDefault="00175385" w:rsidP="002E6425">
      <w:pPr>
        <w:widowControl w:val="0"/>
        <w:numPr>
          <w:ilvl w:val="0"/>
          <w:numId w:val="18"/>
        </w:numPr>
        <w:tabs>
          <w:tab w:val="left" w:pos="958"/>
        </w:tabs>
        <w:spacing w:after="0" w:line="240" w:lineRule="auto"/>
        <w:ind w:firstLine="70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Plinth foundation for various equipment</w:t>
      </w:r>
    </w:p>
    <w:p w14:paraId="5F95E524" w14:textId="77777777" w:rsidR="00DC36C9" w:rsidRPr="00DF18C5" w:rsidRDefault="00175385" w:rsidP="002E6425">
      <w:pPr>
        <w:widowControl w:val="0"/>
        <w:numPr>
          <w:ilvl w:val="0"/>
          <w:numId w:val="18"/>
        </w:numPr>
        <w:tabs>
          <w:tab w:val="left" w:pos="958"/>
        </w:tabs>
        <w:spacing w:after="0" w:line="240" w:lineRule="auto"/>
        <w:ind w:firstLine="70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Cable network and conduits.</w:t>
      </w:r>
    </w:p>
    <w:p w14:paraId="5F95E525" w14:textId="77777777" w:rsidR="00DC36C9" w:rsidRPr="00DF18C5" w:rsidRDefault="00175385" w:rsidP="002E6425">
      <w:pPr>
        <w:widowControl w:val="0"/>
        <w:numPr>
          <w:ilvl w:val="0"/>
          <w:numId w:val="18"/>
        </w:numPr>
        <w:tabs>
          <w:tab w:val="left" w:pos="958"/>
        </w:tabs>
        <w:spacing w:after="0" w:line="240" w:lineRule="auto"/>
        <w:ind w:firstLine="70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Lightning protection system.</w:t>
      </w:r>
    </w:p>
    <w:p w14:paraId="5F95E526" w14:textId="77777777" w:rsidR="00DC36C9" w:rsidRPr="00DF18C5" w:rsidRDefault="00175385" w:rsidP="002E6425">
      <w:pPr>
        <w:widowControl w:val="0"/>
        <w:numPr>
          <w:ilvl w:val="0"/>
          <w:numId w:val="18"/>
        </w:numPr>
        <w:tabs>
          <w:tab w:val="left" w:pos="958"/>
        </w:tabs>
        <w:spacing w:after="0" w:line="240" w:lineRule="auto"/>
        <w:ind w:firstLine="70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Fire protection system. (Fire extinguishers, fire detection and fire suppression)</w:t>
      </w:r>
    </w:p>
    <w:p w14:paraId="5F95E527" w14:textId="77777777" w:rsidR="00DC36C9" w:rsidRPr="00DF18C5" w:rsidRDefault="00175385" w:rsidP="002E6425">
      <w:pPr>
        <w:widowControl w:val="0"/>
        <w:numPr>
          <w:ilvl w:val="0"/>
          <w:numId w:val="18"/>
        </w:numPr>
        <w:tabs>
          <w:tab w:val="left" w:pos="958"/>
        </w:tabs>
        <w:spacing w:after="0" w:line="240" w:lineRule="auto"/>
        <w:ind w:firstLine="70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Any other works necessary for full completeness of SPGP.</w:t>
      </w:r>
    </w:p>
    <w:p w14:paraId="5F95E528" w14:textId="77777777" w:rsidR="00DC36C9" w:rsidRPr="00DF18C5" w:rsidRDefault="00DC36C9" w:rsidP="00473A89">
      <w:pPr>
        <w:widowControl w:val="0"/>
        <w:tabs>
          <w:tab w:val="left" w:pos="958"/>
        </w:tabs>
        <w:spacing w:after="0" w:line="240" w:lineRule="auto"/>
        <w:ind w:left="700"/>
        <w:jc w:val="both"/>
        <w:rPr>
          <w:rFonts w:asciiTheme="minorHAnsi" w:eastAsia="Times New Roman" w:hAnsiTheme="minorHAnsi" w:cstheme="minorHAnsi"/>
          <w:color w:val="000000"/>
          <w:sz w:val="24"/>
          <w:szCs w:val="24"/>
        </w:rPr>
      </w:pPr>
    </w:p>
    <w:p w14:paraId="3F9B5AE3" w14:textId="77777777" w:rsidR="00C60B10" w:rsidRPr="00DF18C5" w:rsidRDefault="00C60B10" w:rsidP="002E6425">
      <w:pPr>
        <w:pStyle w:val="ListParagraph"/>
        <w:keepNext/>
        <w:keepLines/>
        <w:widowControl w:val="0"/>
        <w:numPr>
          <w:ilvl w:val="0"/>
          <w:numId w:val="23"/>
        </w:numPr>
        <w:tabs>
          <w:tab w:val="left" w:pos="414"/>
        </w:tabs>
        <w:spacing w:after="100" w:line="240" w:lineRule="auto"/>
        <w:contextualSpacing w:val="0"/>
        <w:jc w:val="both"/>
        <w:rPr>
          <w:rFonts w:asciiTheme="minorHAnsi" w:eastAsia="Times New Roman" w:hAnsiTheme="minorHAnsi" w:cstheme="minorHAnsi"/>
          <w:b/>
          <w:vanish/>
          <w:color w:val="000000"/>
          <w:sz w:val="24"/>
          <w:szCs w:val="24"/>
        </w:rPr>
      </w:pPr>
      <w:bookmarkStart w:id="212" w:name="bookmark=id.1ulbmlt" w:colFirst="0" w:colLast="0"/>
      <w:bookmarkEnd w:id="212"/>
    </w:p>
    <w:p w14:paraId="36E3C481" w14:textId="77777777" w:rsidR="00C60B10" w:rsidRPr="00DF18C5" w:rsidRDefault="00C60B10" w:rsidP="002E6425">
      <w:pPr>
        <w:pStyle w:val="ListParagraph"/>
        <w:keepNext/>
        <w:keepLines/>
        <w:widowControl w:val="0"/>
        <w:numPr>
          <w:ilvl w:val="0"/>
          <w:numId w:val="23"/>
        </w:numPr>
        <w:tabs>
          <w:tab w:val="left" w:pos="414"/>
        </w:tabs>
        <w:spacing w:after="100" w:line="240" w:lineRule="auto"/>
        <w:contextualSpacing w:val="0"/>
        <w:jc w:val="both"/>
        <w:rPr>
          <w:rFonts w:asciiTheme="minorHAnsi" w:eastAsia="Times New Roman" w:hAnsiTheme="minorHAnsi" w:cstheme="minorHAnsi"/>
          <w:b/>
          <w:vanish/>
          <w:color w:val="000000"/>
          <w:sz w:val="24"/>
          <w:szCs w:val="24"/>
        </w:rPr>
      </w:pPr>
    </w:p>
    <w:p w14:paraId="5F95E529" w14:textId="45FA8597" w:rsidR="00DC36C9" w:rsidRPr="00DF18C5" w:rsidRDefault="00175385" w:rsidP="002E6425">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bookmarkStart w:id="213" w:name="_Toc199782713"/>
      <w:r w:rsidRPr="00DF18C5">
        <w:rPr>
          <w:rFonts w:asciiTheme="minorHAnsi" w:eastAsia="Times New Roman" w:hAnsiTheme="minorHAnsi" w:cstheme="minorHAnsi"/>
          <w:b/>
          <w:color w:val="000000"/>
          <w:sz w:val="24"/>
          <w:szCs w:val="24"/>
        </w:rPr>
        <w:t>Sequence of Construction</w:t>
      </w:r>
      <w:bookmarkEnd w:id="213"/>
    </w:p>
    <w:p w14:paraId="5F95E52A" w14:textId="1AD9F7A9" w:rsidR="00DC36C9" w:rsidRPr="00DF18C5" w:rsidRDefault="00175385" w:rsidP="002E6425">
      <w:pPr>
        <w:widowControl w:val="0"/>
        <w:numPr>
          <w:ilvl w:val="0"/>
          <w:numId w:val="57"/>
        </w:numPr>
        <w:pBdr>
          <w:top w:val="nil"/>
          <w:left w:val="nil"/>
          <w:bottom w:val="nil"/>
          <w:right w:val="nil"/>
          <w:between w:val="nil"/>
        </w:pBdr>
        <w:tabs>
          <w:tab w:val="left" w:pos="958"/>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Contractor must complete all the civil and structural works in time to provide a clean and complete site for the mechanical and electrical </w:t>
      </w:r>
      <w:r w:rsidR="00B144C6">
        <w:rPr>
          <w:rFonts w:asciiTheme="minorHAnsi" w:eastAsia="Times New Roman" w:hAnsiTheme="minorHAnsi" w:cstheme="minorHAnsi"/>
          <w:color w:val="000000"/>
          <w:sz w:val="24"/>
          <w:szCs w:val="24"/>
        </w:rPr>
        <w:t>construction</w:t>
      </w:r>
      <w:r w:rsidRPr="00DF18C5">
        <w:rPr>
          <w:rFonts w:asciiTheme="minorHAnsi" w:eastAsia="Times New Roman" w:hAnsiTheme="minorHAnsi" w:cstheme="minorHAnsi"/>
          <w:color w:val="000000"/>
          <w:sz w:val="24"/>
          <w:szCs w:val="24"/>
        </w:rPr>
        <w:t>.</w:t>
      </w:r>
    </w:p>
    <w:p w14:paraId="5F95E52B" w14:textId="77777777" w:rsidR="00DC36C9" w:rsidRPr="00DF18C5" w:rsidRDefault="00175385" w:rsidP="002E6425">
      <w:pPr>
        <w:widowControl w:val="0"/>
        <w:numPr>
          <w:ilvl w:val="0"/>
          <w:numId w:val="57"/>
        </w:numPr>
        <w:pBdr>
          <w:top w:val="nil"/>
          <w:left w:val="nil"/>
          <w:bottom w:val="nil"/>
          <w:right w:val="nil"/>
          <w:between w:val="nil"/>
        </w:pBdr>
        <w:tabs>
          <w:tab w:val="left" w:pos="958"/>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Contractor shall be responsible for timely delivery of materials to site and for compliance with the specified or agreed construction Programme.</w:t>
      </w:r>
    </w:p>
    <w:p w14:paraId="5F95E52C" w14:textId="77777777" w:rsidR="00DC36C9" w:rsidRPr="00DF18C5" w:rsidRDefault="00175385" w:rsidP="002E6425">
      <w:pPr>
        <w:widowControl w:val="0"/>
        <w:numPr>
          <w:ilvl w:val="0"/>
          <w:numId w:val="57"/>
        </w:numPr>
        <w:pBdr>
          <w:top w:val="nil"/>
          <w:left w:val="nil"/>
          <w:bottom w:val="nil"/>
          <w:right w:val="nil"/>
          <w:between w:val="nil"/>
        </w:pBdr>
        <w:tabs>
          <w:tab w:val="left" w:pos="958"/>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office building, control room, guard house and pit latrine shall be constructed away from the solar field to avoid shading effect by the Beneficiary.</w:t>
      </w:r>
    </w:p>
    <w:p w14:paraId="5F95E52D" w14:textId="77777777" w:rsidR="00DC36C9" w:rsidRPr="00DF18C5" w:rsidRDefault="00DC36C9" w:rsidP="00473A89">
      <w:pPr>
        <w:widowControl w:val="0"/>
        <w:pBdr>
          <w:top w:val="nil"/>
          <w:left w:val="nil"/>
          <w:bottom w:val="nil"/>
          <w:right w:val="nil"/>
          <w:between w:val="nil"/>
        </w:pBdr>
        <w:tabs>
          <w:tab w:val="left" w:pos="958"/>
        </w:tabs>
        <w:spacing w:after="0" w:line="240" w:lineRule="auto"/>
        <w:ind w:left="720"/>
        <w:jc w:val="both"/>
        <w:rPr>
          <w:rFonts w:asciiTheme="minorHAnsi" w:eastAsia="Times New Roman" w:hAnsiTheme="minorHAnsi" w:cstheme="minorHAnsi"/>
          <w:color w:val="000000"/>
          <w:sz w:val="24"/>
          <w:szCs w:val="24"/>
        </w:rPr>
      </w:pPr>
    </w:p>
    <w:p w14:paraId="5F95E52E" w14:textId="77777777" w:rsidR="00DC36C9" w:rsidRPr="00DF18C5" w:rsidRDefault="00175385" w:rsidP="002E6425">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bookmarkStart w:id="214" w:name="bookmark=id.4ekz59m" w:colFirst="0" w:colLast="0"/>
      <w:bookmarkEnd w:id="214"/>
      <w:r w:rsidRPr="00DF18C5">
        <w:rPr>
          <w:rFonts w:asciiTheme="minorHAnsi" w:eastAsia="Times New Roman" w:hAnsiTheme="minorHAnsi" w:cstheme="minorHAnsi"/>
          <w:b/>
          <w:color w:val="000000"/>
          <w:sz w:val="24"/>
          <w:szCs w:val="24"/>
        </w:rPr>
        <w:t xml:space="preserve"> </w:t>
      </w:r>
      <w:bookmarkStart w:id="215" w:name="_Toc199782714"/>
      <w:r w:rsidRPr="00DF18C5">
        <w:rPr>
          <w:rFonts w:asciiTheme="minorHAnsi" w:eastAsia="Times New Roman" w:hAnsiTheme="minorHAnsi" w:cstheme="minorHAnsi"/>
          <w:b/>
          <w:color w:val="000000"/>
          <w:sz w:val="24"/>
          <w:szCs w:val="24"/>
        </w:rPr>
        <w:t>Drawings</w:t>
      </w:r>
      <w:bookmarkEnd w:id="215"/>
    </w:p>
    <w:p w14:paraId="5F95E52F" w14:textId="77777777" w:rsidR="00DC36C9" w:rsidRPr="00DF18C5" w:rsidRDefault="00175385" w:rsidP="002E6425">
      <w:pPr>
        <w:widowControl w:val="0"/>
        <w:numPr>
          <w:ilvl w:val="0"/>
          <w:numId w:val="57"/>
        </w:numPr>
        <w:pBdr>
          <w:top w:val="nil"/>
          <w:left w:val="nil"/>
          <w:bottom w:val="nil"/>
          <w:right w:val="nil"/>
          <w:between w:val="nil"/>
        </w:pBdr>
        <w:tabs>
          <w:tab w:val="left" w:pos="958"/>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Any Drawings issued with these documents are for tendering purposes only. Drawings for this project hall be made by the Contractor or his civil consultant and shall be to the approval of the Employer.</w:t>
      </w:r>
    </w:p>
    <w:p w14:paraId="5F95E530" w14:textId="77777777" w:rsidR="00DC36C9" w:rsidRPr="00DF18C5" w:rsidRDefault="00DC36C9" w:rsidP="00473A89">
      <w:pPr>
        <w:widowControl w:val="0"/>
        <w:pBdr>
          <w:top w:val="nil"/>
          <w:left w:val="nil"/>
          <w:bottom w:val="nil"/>
          <w:right w:val="nil"/>
          <w:between w:val="nil"/>
        </w:pBdr>
        <w:tabs>
          <w:tab w:val="left" w:pos="958"/>
        </w:tabs>
        <w:spacing w:after="0" w:line="240" w:lineRule="auto"/>
        <w:ind w:left="720"/>
        <w:jc w:val="both"/>
        <w:rPr>
          <w:rFonts w:asciiTheme="minorHAnsi" w:eastAsia="Times New Roman" w:hAnsiTheme="minorHAnsi" w:cstheme="minorHAnsi"/>
          <w:color w:val="000000"/>
          <w:sz w:val="24"/>
          <w:szCs w:val="24"/>
        </w:rPr>
      </w:pPr>
    </w:p>
    <w:p w14:paraId="5F95E531" w14:textId="77777777" w:rsidR="00DC36C9" w:rsidRPr="00DF18C5" w:rsidRDefault="00175385" w:rsidP="002E6425">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bookmarkStart w:id="216" w:name="bookmark=id.18vjpp8" w:colFirst="0" w:colLast="0"/>
      <w:bookmarkEnd w:id="216"/>
      <w:r w:rsidRPr="00DF18C5">
        <w:rPr>
          <w:rFonts w:asciiTheme="minorHAnsi" w:eastAsia="Times New Roman" w:hAnsiTheme="minorHAnsi" w:cstheme="minorHAnsi"/>
          <w:b/>
          <w:color w:val="000000"/>
          <w:sz w:val="24"/>
          <w:szCs w:val="24"/>
        </w:rPr>
        <w:t xml:space="preserve"> </w:t>
      </w:r>
      <w:bookmarkStart w:id="217" w:name="_Toc199782715"/>
      <w:r w:rsidRPr="00DF18C5">
        <w:rPr>
          <w:rFonts w:asciiTheme="minorHAnsi" w:eastAsia="Times New Roman" w:hAnsiTheme="minorHAnsi" w:cstheme="minorHAnsi"/>
          <w:b/>
          <w:color w:val="000000"/>
          <w:sz w:val="24"/>
          <w:szCs w:val="24"/>
        </w:rPr>
        <w:t>Plan of Operations and Temporary Works</w:t>
      </w:r>
      <w:bookmarkEnd w:id="217"/>
    </w:p>
    <w:p w14:paraId="5F95E532" w14:textId="77777777" w:rsidR="00DC36C9" w:rsidRPr="00DF18C5" w:rsidRDefault="00175385" w:rsidP="002E6425">
      <w:pPr>
        <w:widowControl w:val="0"/>
        <w:numPr>
          <w:ilvl w:val="0"/>
          <w:numId w:val="57"/>
        </w:numPr>
        <w:pBdr>
          <w:top w:val="nil"/>
          <w:left w:val="nil"/>
          <w:bottom w:val="nil"/>
          <w:right w:val="nil"/>
          <w:between w:val="nil"/>
        </w:pBdr>
        <w:tabs>
          <w:tab w:val="left" w:pos="958"/>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Contractor shall, submit to the Employer a fully detailed programme showing the order of procedure and method by which he proposes to carry out the construction and completion of the Civil Engineering works, and particulars of the organization and staff proposed to direct and administer the performance of the Works.</w:t>
      </w:r>
    </w:p>
    <w:p w14:paraId="5F95E533" w14:textId="3AFA8198" w:rsidR="00DC36C9" w:rsidRPr="00DF18C5" w:rsidRDefault="00175385" w:rsidP="002E6425">
      <w:pPr>
        <w:widowControl w:val="0"/>
        <w:numPr>
          <w:ilvl w:val="0"/>
          <w:numId w:val="57"/>
        </w:numPr>
        <w:pBdr>
          <w:top w:val="nil"/>
          <w:left w:val="nil"/>
          <w:bottom w:val="nil"/>
          <w:right w:val="nil"/>
          <w:between w:val="nil"/>
        </w:pBdr>
        <w:tabs>
          <w:tab w:val="left" w:pos="958"/>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information to be supplied to the Employer shall include Drawings showing the general arrangements of his temporary offices, camps, storage sheds, buildings and access roads, and details of Constructional </w:t>
      </w:r>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 xml:space="preserve"> and Temporary Works proposed.</w:t>
      </w:r>
    </w:p>
    <w:p w14:paraId="5F95E534" w14:textId="77777777" w:rsidR="00DC36C9" w:rsidRPr="00DF18C5" w:rsidRDefault="00DC36C9" w:rsidP="00473A89">
      <w:pPr>
        <w:widowControl w:val="0"/>
        <w:pBdr>
          <w:top w:val="nil"/>
          <w:left w:val="nil"/>
          <w:bottom w:val="nil"/>
          <w:right w:val="nil"/>
          <w:between w:val="nil"/>
        </w:pBdr>
        <w:tabs>
          <w:tab w:val="left" w:pos="958"/>
        </w:tabs>
        <w:spacing w:after="0" w:line="240" w:lineRule="auto"/>
        <w:ind w:left="720"/>
        <w:jc w:val="both"/>
        <w:rPr>
          <w:rFonts w:asciiTheme="minorHAnsi" w:eastAsia="Times New Roman" w:hAnsiTheme="minorHAnsi" w:cstheme="minorHAnsi"/>
          <w:color w:val="000000"/>
          <w:sz w:val="24"/>
          <w:szCs w:val="24"/>
        </w:rPr>
      </w:pPr>
    </w:p>
    <w:p w14:paraId="5F95E535" w14:textId="77777777" w:rsidR="00DC36C9" w:rsidRPr="00DF18C5" w:rsidRDefault="00175385" w:rsidP="002E6425">
      <w:pPr>
        <w:widowControl w:val="0"/>
        <w:numPr>
          <w:ilvl w:val="4"/>
          <w:numId w:val="69"/>
        </w:numPr>
        <w:pBdr>
          <w:top w:val="nil"/>
          <w:left w:val="nil"/>
          <w:bottom w:val="nil"/>
          <w:right w:val="nil"/>
          <w:between w:val="nil"/>
        </w:pBdr>
        <w:tabs>
          <w:tab w:val="left" w:pos="958"/>
        </w:tabs>
        <w:spacing w:after="0" w:line="240" w:lineRule="auto"/>
        <w:jc w:val="both"/>
        <w:rPr>
          <w:rFonts w:asciiTheme="minorHAnsi" w:eastAsia="Times New Roman" w:hAnsiTheme="minorHAnsi" w:cstheme="minorHAnsi"/>
          <w:b/>
          <w:color w:val="000000"/>
          <w:sz w:val="24"/>
          <w:szCs w:val="24"/>
        </w:rPr>
      </w:pPr>
      <w:bookmarkStart w:id="218" w:name="bookmark=id.280hiku" w:colFirst="0" w:colLast="0"/>
      <w:bookmarkEnd w:id="218"/>
      <w:r w:rsidRPr="00DF18C5">
        <w:rPr>
          <w:rFonts w:asciiTheme="minorHAnsi" w:eastAsia="Times New Roman" w:hAnsiTheme="minorHAnsi" w:cstheme="minorHAnsi"/>
          <w:b/>
          <w:color w:val="000000"/>
          <w:sz w:val="24"/>
          <w:szCs w:val="24"/>
        </w:rPr>
        <w:t>Water Supply</w:t>
      </w:r>
    </w:p>
    <w:p w14:paraId="5F95E536" w14:textId="77777777" w:rsidR="00DC36C9" w:rsidRPr="00DF18C5" w:rsidRDefault="00175385" w:rsidP="002E6425">
      <w:pPr>
        <w:widowControl w:val="0"/>
        <w:numPr>
          <w:ilvl w:val="0"/>
          <w:numId w:val="57"/>
        </w:numPr>
        <w:pBdr>
          <w:top w:val="nil"/>
          <w:left w:val="nil"/>
          <w:bottom w:val="nil"/>
          <w:right w:val="nil"/>
          <w:between w:val="nil"/>
        </w:pBdr>
        <w:tabs>
          <w:tab w:val="left" w:pos="958"/>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Contractor shall make his own arrangements for the supply of palatable water for his staff on site and water for construction works and all the mini-grids water needs for including soft water for regular cleaning of solar panels as per specifications.</w:t>
      </w:r>
    </w:p>
    <w:p w14:paraId="5F95E537" w14:textId="77777777" w:rsidR="00DC36C9" w:rsidRPr="00DF18C5" w:rsidRDefault="00175385" w:rsidP="002E6425">
      <w:pPr>
        <w:widowControl w:val="0"/>
        <w:numPr>
          <w:ilvl w:val="0"/>
          <w:numId w:val="57"/>
        </w:numPr>
        <w:pBdr>
          <w:top w:val="nil"/>
          <w:left w:val="nil"/>
          <w:bottom w:val="nil"/>
          <w:right w:val="nil"/>
          <w:between w:val="nil"/>
        </w:pBdr>
        <w:tabs>
          <w:tab w:val="left" w:pos="958"/>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Contractor shall obtain the Employer's or the Project managers prior approval before utilizing any water source for the Works.</w:t>
      </w:r>
    </w:p>
    <w:p w14:paraId="5F95E538" w14:textId="77777777" w:rsidR="00DC36C9" w:rsidRPr="00DF18C5" w:rsidRDefault="00175385" w:rsidP="002E6425">
      <w:pPr>
        <w:widowControl w:val="0"/>
        <w:numPr>
          <w:ilvl w:val="0"/>
          <w:numId w:val="57"/>
        </w:numPr>
        <w:pBdr>
          <w:top w:val="nil"/>
          <w:left w:val="nil"/>
          <w:bottom w:val="nil"/>
          <w:right w:val="nil"/>
          <w:between w:val="nil"/>
        </w:pBdr>
        <w:tabs>
          <w:tab w:val="left" w:pos="958"/>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quality of water shall be safe for drinking and washing of panels and should be tested to meet the requirements. Important to Note is that, washing of solar panels does not require salty water and also the quality of drinking water should be within acceptable standards as guided by relevant authorities, otherwise it should be treated and purified if it does not meet the threshold. Storage tanks and distribution tanks shall be provided, with one 10,000 </w:t>
      </w:r>
      <w:proofErr w:type="spellStart"/>
      <w:r w:rsidRPr="00DF18C5">
        <w:rPr>
          <w:rFonts w:asciiTheme="minorHAnsi" w:eastAsia="Times New Roman" w:hAnsiTheme="minorHAnsi" w:cstheme="minorHAnsi"/>
          <w:color w:val="000000"/>
          <w:sz w:val="24"/>
          <w:szCs w:val="24"/>
        </w:rPr>
        <w:t>liters</w:t>
      </w:r>
      <w:proofErr w:type="spellEnd"/>
      <w:r w:rsidRPr="00DF18C5">
        <w:rPr>
          <w:rFonts w:asciiTheme="minorHAnsi" w:eastAsia="Times New Roman" w:hAnsiTheme="minorHAnsi" w:cstheme="minorHAnsi"/>
          <w:color w:val="000000"/>
          <w:sz w:val="24"/>
          <w:szCs w:val="24"/>
        </w:rPr>
        <w:t xml:space="preserve"> water tank and one 5000 </w:t>
      </w:r>
      <w:proofErr w:type="spellStart"/>
      <w:r w:rsidRPr="00DF18C5">
        <w:rPr>
          <w:rFonts w:asciiTheme="minorHAnsi" w:eastAsia="Times New Roman" w:hAnsiTheme="minorHAnsi" w:cstheme="minorHAnsi"/>
          <w:color w:val="000000"/>
          <w:sz w:val="24"/>
          <w:szCs w:val="24"/>
        </w:rPr>
        <w:t>liters</w:t>
      </w:r>
      <w:proofErr w:type="spellEnd"/>
      <w:r w:rsidRPr="00DF18C5">
        <w:rPr>
          <w:rFonts w:asciiTheme="minorHAnsi" w:eastAsia="Times New Roman" w:hAnsiTheme="minorHAnsi" w:cstheme="minorHAnsi"/>
          <w:color w:val="000000"/>
          <w:sz w:val="24"/>
          <w:szCs w:val="24"/>
        </w:rPr>
        <w:t xml:space="preserve"> water tank for water harvesting, both grounds mounted to supply water in the mini-grids.</w:t>
      </w:r>
    </w:p>
    <w:p w14:paraId="5F95E539" w14:textId="77777777" w:rsidR="00DC36C9" w:rsidRPr="00DF18C5" w:rsidRDefault="00175385" w:rsidP="002E6425">
      <w:pPr>
        <w:widowControl w:val="0"/>
        <w:numPr>
          <w:ilvl w:val="0"/>
          <w:numId w:val="57"/>
        </w:numPr>
        <w:pBdr>
          <w:top w:val="nil"/>
          <w:left w:val="nil"/>
          <w:bottom w:val="nil"/>
          <w:right w:val="nil"/>
          <w:between w:val="nil"/>
        </w:pBdr>
        <w:tabs>
          <w:tab w:val="left" w:pos="958"/>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cleaning of the panels shall be done using soft water or any other suitable alternative method subject to employers’ approval.</w:t>
      </w:r>
    </w:p>
    <w:p w14:paraId="5F95E53A" w14:textId="77777777" w:rsidR="00DC36C9" w:rsidRPr="00DF18C5" w:rsidRDefault="00175385" w:rsidP="002E6425">
      <w:pPr>
        <w:widowControl w:val="0"/>
        <w:numPr>
          <w:ilvl w:val="0"/>
          <w:numId w:val="57"/>
        </w:numPr>
        <w:pBdr>
          <w:top w:val="nil"/>
          <w:left w:val="nil"/>
          <w:bottom w:val="nil"/>
          <w:right w:val="nil"/>
          <w:between w:val="nil"/>
        </w:pBdr>
        <w:tabs>
          <w:tab w:val="left" w:pos="958"/>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Contractor must make all arrangements to abstract water and must pay royalty to the owners. These costs shall be included in his prices.</w:t>
      </w:r>
    </w:p>
    <w:p w14:paraId="5F95E53B" w14:textId="77777777" w:rsidR="00DC36C9" w:rsidRPr="00DF18C5" w:rsidRDefault="00DC36C9" w:rsidP="00473A89">
      <w:pPr>
        <w:widowControl w:val="0"/>
        <w:pBdr>
          <w:top w:val="nil"/>
          <w:left w:val="nil"/>
          <w:bottom w:val="nil"/>
          <w:right w:val="nil"/>
          <w:between w:val="nil"/>
        </w:pBdr>
        <w:tabs>
          <w:tab w:val="left" w:pos="958"/>
        </w:tabs>
        <w:spacing w:after="0" w:line="240" w:lineRule="auto"/>
        <w:ind w:left="720"/>
        <w:jc w:val="both"/>
        <w:rPr>
          <w:rFonts w:asciiTheme="minorHAnsi" w:eastAsia="Times New Roman" w:hAnsiTheme="minorHAnsi" w:cstheme="minorHAnsi"/>
          <w:color w:val="000000"/>
          <w:sz w:val="24"/>
          <w:szCs w:val="24"/>
        </w:rPr>
      </w:pPr>
    </w:p>
    <w:p w14:paraId="5F95E53C" w14:textId="77777777" w:rsidR="00DC36C9" w:rsidRPr="00DF18C5" w:rsidRDefault="00175385" w:rsidP="002E6425">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bookmarkStart w:id="219" w:name="bookmark=id.375fbgg" w:colFirst="0" w:colLast="0"/>
      <w:bookmarkEnd w:id="219"/>
      <w:r w:rsidRPr="00DF18C5">
        <w:rPr>
          <w:rFonts w:asciiTheme="minorHAnsi" w:eastAsia="Times New Roman" w:hAnsiTheme="minorHAnsi" w:cstheme="minorHAnsi"/>
          <w:b/>
          <w:color w:val="000000"/>
          <w:sz w:val="24"/>
          <w:szCs w:val="24"/>
        </w:rPr>
        <w:t xml:space="preserve"> </w:t>
      </w:r>
      <w:bookmarkStart w:id="220" w:name="_Toc199782716"/>
      <w:r w:rsidRPr="00DF18C5">
        <w:rPr>
          <w:rFonts w:asciiTheme="minorHAnsi" w:eastAsia="Times New Roman" w:hAnsiTheme="minorHAnsi" w:cstheme="minorHAnsi"/>
          <w:b/>
          <w:color w:val="000000"/>
          <w:sz w:val="24"/>
          <w:szCs w:val="24"/>
        </w:rPr>
        <w:t>Employer's Approval of Finished Works</w:t>
      </w:r>
      <w:bookmarkEnd w:id="220"/>
    </w:p>
    <w:p w14:paraId="5F95E53D" w14:textId="77777777" w:rsidR="00DC36C9" w:rsidRPr="00DF18C5" w:rsidRDefault="00175385" w:rsidP="002E6425">
      <w:pPr>
        <w:widowControl w:val="0"/>
        <w:numPr>
          <w:ilvl w:val="0"/>
          <w:numId w:val="57"/>
        </w:numPr>
        <w:pBdr>
          <w:top w:val="nil"/>
          <w:left w:val="nil"/>
          <w:bottom w:val="nil"/>
          <w:right w:val="nil"/>
          <w:between w:val="nil"/>
        </w:pBdr>
        <w:tabs>
          <w:tab w:val="left" w:pos="958"/>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Contractor shall obtain the approval of the Employer for each section and each stage of construction. The Contractor shall not proceed with any subsequent stage, until all tests required by the Employer have been carried out, and the results have shown that the section complies with the Specification. Any works rejected by the Employer as not complying with the Specification and quality standards, shall be replaced by the Contractor at his own expense.</w:t>
      </w:r>
    </w:p>
    <w:p w14:paraId="5F95E53E" w14:textId="77777777" w:rsidR="00DC36C9" w:rsidRPr="00DF18C5" w:rsidRDefault="00DC36C9" w:rsidP="00473A89">
      <w:pPr>
        <w:widowControl w:val="0"/>
        <w:pBdr>
          <w:top w:val="nil"/>
          <w:left w:val="nil"/>
          <w:bottom w:val="nil"/>
          <w:right w:val="nil"/>
          <w:between w:val="nil"/>
        </w:pBdr>
        <w:tabs>
          <w:tab w:val="left" w:pos="958"/>
        </w:tabs>
        <w:spacing w:after="0" w:line="240" w:lineRule="auto"/>
        <w:ind w:left="720"/>
        <w:jc w:val="both"/>
        <w:rPr>
          <w:rFonts w:asciiTheme="minorHAnsi" w:eastAsia="Times New Roman" w:hAnsiTheme="minorHAnsi" w:cstheme="minorHAnsi"/>
          <w:color w:val="000000"/>
          <w:sz w:val="24"/>
          <w:szCs w:val="24"/>
        </w:rPr>
      </w:pPr>
    </w:p>
    <w:p w14:paraId="5F95E53F" w14:textId="77777777" w:rsidR="00DC36C9" w:rsidRPr="00DF18C5" w:rsidRDefault="00175385" w:rsidP="002E6425">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bookmarkStart w:id="221" w:name="bookmark=id.46ad4c2" w:colFirst="0" w:colLast="0"/>
      <w:bookmarkEnd w:id="221"/>
      <w:r w:rsidRPr="00DF18C5">
        <w:rPr>
          <w:rFonts w:asciiTheme="minorHAnsi" w:eastAsia="Times New Roman" w:hAnsiTheme="minorHAnsi" w:cstheme="minorHAnsi"/>
          <w:color w:val="000000"/>
          <w:sz w:val="24"/>
          <w:szCs w:val="24"/>
        </w:rPr>
        <w:t xml:space="preserve"> </w:t>
      </w:r>
      <w:bookmarkStart w:id="222" w:name="_Toc199782717"/>
      <w:r w:rsidRPr="00DF18C5">
        <w:rPr>
          <w:rFonts w:asciiTheme="minorHAnsi" w:eastAsia="Times New Roman" w:hAnsiTheme="minorHAnsi" w:cstheme="minorHAnsi"/>
          <w:b/>
          <w:color w:val="000000"/>
          <w:sz w:val="24"/>
          <w:szCs w:val="24"/>
        </w:rPr>
        <w:t>Basic Survey and Setting Out</w:t>
      </w:r>
      <w:bookmarkEnd w:id="222"/>
    </w:p>
    <w:p w14:paraId="5F95E540" w14:textId="77777777" w:rsidR="00DC36C9" w:rsidRPr="00DF18C5" w:rsidRDefault="00175385" w:rsidP="002E6425">
      <w:pPr>
        <w:widowControl w:val="0"/>
        <w:numPr>
          <w:ilvl w:val="0"/>
          <w:numId w:val="57"/>
        </w:numPr>
        <w:pBdr>
          <w:top w:val="nil"/>
          <w:left w:val="nil"/>
          <w:bottom w:val="nil"/>
          <w:right w:val="nil"/>
          <w:between w:val="nil"/>
        </w:pBdr>
        <w:tabs>
          <w:tab w:val="left" w:pos="958"/>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Contractor will survey the sites in detail, and the exact locations shall be agreed with the Employer.</w:t>
      </w:r>
    </w:p>
    <w:p w14:paraId="5F95E541" w14:textId="77777777" w:rsidR="00DC36C9" w:rsidRPr="00DF18C5" w:rsidRDefault="00175385" w:rsidP="002E6425">
      <w:pPr>
        <w:widowControl w:val="0"/>
        <w:numPr>
          <w:ilvl w:val="0"/>
          <w:numId w:val="57"/>
        </w:numPr>
        <w:pBdr>
          <w:top w:val="nil"/>
          <w:left w:val="nil"/>
          <w:bottom w:val="nil"/>
          <w:right w:val="nil"/>
          <w:between w:val="nil"/>
        </w:pBdr>
        <w:tabs>
          <w:tab w:val="left" w:pos="958"/>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details of beacons and benchmarks shall be provided in the topographical drawing.</w:t>
      </w:r>
    </w:p>
    <w:p w14:paraId="5F95E542" w14:textId="77777777" w:rsidR="00DC36C9" w:rsidRPr="00DF18C5" w:rsidRDefault="00175385" w:rsidP="002E6425">
      <w:pPr>
        <w:widowControl w:val="0"/>
        <w:numPr>
          <w:ilvl w:val="0"/>
          <w:numId w:val="57"/>
        </w:numPr>
        <w:pBdr>
          <w:top w:val="nil"/>
          <w:left w:val="nil"/>
          <w:bottom w:val="nil"/>
          <w:right w:val="nil"/>
          <w:between w:val="nil"/>
        </w:pBdr>
        <w:tabs>
          <w:tab w:val="left" w:pos="958"/>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Works shall be located on the drawings and the Contractor shall appoint a suitably qualified Surveyor to set out the Works from the beacons and shall plot cross sections at 20 m intervals and submit to the Employer for approval.</w:t>
      </w:r>
    </w:p>
    <w:p w14:paraId="5F95E543" w14:textId="77777777" w:rsidR="00DC36C9" w:rsidRPr="00DF18C5" w:rsidRDefault="00175385" w:rsidP="002E6425">
      <w:pPr>
        <w:widowControl w:val="0"/>
        <w:numPr>
          <w:ilvl w:val="0"/>
          <w:numId w:val="57"/>
        </w:numPr>
        <w:pBdr>
          <w:top w:val="nil"/>
          <w:left w:val="nil"/>
          <w:bottom w:val="nil"/>
          <w:right w:val="nil"/>
          <w:between w:val="nil"/>
        </w:pBdr>
        <w:tabs>
          <w:tab w:val="left" w:pos="958"/>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No separate payment will be made for any work in connection with the setting out of the Works, nor any other Works required by the Contractor to ensure the accurate location and construction of the Works.</w:t>
      </w:r>
    </w:p>
    <w:p w14:paraId="5F95E544" w14:textId="77777777" w:rsidR="00DC36C9" w:rsidRPr="00DF18C5" w:rsidRDefault="00DC36C9" w:rsidP="00473A89">
      <w:pPr>
        <w:widowControl w:val="0"/>
        <w:pBdr>
          <w:top w:val="nil"/>
          <w:left w:val="nil"/>
          <w:bottom w:val="nil"/>
          <w:right w:val="nil"/>
          <w:between w:val="nil"/>
        </w:pBdr>
        <w:tabs>
          <w:tab w:val="left" w:pos="958"/>
        </w:tabs>
        <w:spacing w:after="0" w:line="240" w:lineRule="auto"/>
        <w:ind w:left="720"/>
        <w:jc w:val="both"/>
        <w:rPr>
          <w:rFonts w:asciiTheme="minorHAnsi" w:eastAsia="Times New Roman" w:hAnsiTheme="minorHAnsi" w:cstheme="minorHAnsi"/>
          <w:color w:val="000000"/>
          <w:sz w:val="24"/>
          <w:szCs w:val="24"/>
        </w:rPr>
      </w:pPr>
    </w:p>
    <w:p w14:paraId="5F95E545" w14:textId="77777777" w:rsidR="00DC36C9" w:rsidRPr="00DF18C5" w:rsidRDefault="00175385" w:rsidP="002E6425">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bookmarkStart w:id="223" w:name="_Toc199782718"/>
      <w:r w:rsidRPr="00DF18C5">
        <w:rPr>
          <w:rFonts w:asciiTheme="minorHAnsi" w:eastAsia="Times New Roman" w:hAnsiTheme="minorHAnsi" w:cstheme="minorHAnsi"/>
          <w:b/>
          <w:color w:val="000000"/>
          <w:sz w:val="24"/>
          <w:szCs w:val="24"/>
        </w:rPr>
        <w:t>Earthworks</w:t>
      </w:r>
      <w:bookmarkEnd w:id="223"/>
    </w:p>
    <w:p w14:paraId="5F95E546" w14:textId="77777777" w:rsidR="00DC36C9" w:rsidRPr="00DF18C5" w:rsidRDefault="00175385" w:rsidP="002E6425">
      <w:pPr>
        <w:widowControl w:val="0"/>
        <w:numPr>
          <w:ilvl w:val="0"/>
          <w:numId w:val="57"/>
        </w:numPr>
        <w:pBdr>
          <w:top w:val="nil"/>
          <w:left w:val="nil"/>
          <w:bottom w:val="nil"/>
          <w:right w:val="nil"/>
          <w:between w:val="nil"/>
        </w:pBdr>
        <w:tabs>
          <w:tab w:val="left" w:pos="958"/>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Earthworks shall be under the contractors’ scope and considered fully priced by the contractor. The turnkey contractor is responsible for making the site ready by clearing of bushes, removal of trees (if required), </w:t>
      </w:r>
      <w:proofErr w:type="spellStart"/>
      <w:r w:rsidRPr="00DF18C5">
        <w:rPr>
          <w:rFonts w:asciiTheme="minorHAnsi" w:eastAsia="Times New Roman" w:hAnsiTheme="minorHAnsi" w:cstheme="minorHAnsi"/>
          <w:color w:val="000000"/>
          <w:sz w:val="24"/>
          <w:szCs w:val="24"/>
        </w:rPr>
        <w:t>leveling</w:t>
      </w:r>
      <w:proofErr w:type="spellEnd"/>
      <w:r w:rsidRPr="00DF18C5">
        <w:rPr>
          <w:rFonts w:asciiTheme="minorHAnsi" w:eastAsia="Times New Roman" w:hAnsiTheme="minorHAnsi" w:cstheme="minorHAnsi"/>
          <w:color w:val="000000"/>
          <w:sz w:val="24"/>
          <w:szCs w:val="24"/>
        </w:rPr>
        <w:t xml:space="preserve"> of ground (wherever required) etc. for commencing the SPGP.</w:t>
      </w:r>
    </w:p>
    <w:p w14:paraId="5F95E547" w14:textId="77777777" w:rsidR="00DC36C9" w:rsidRPr="00DF18C5" w:rsidRDefault="00175385" w:rsidP="002E6425">
      <w:pPr>
        <w:widowControl w:val="0"/>
        <w:numPr>
          <w:ilvl w:val="0"/>
          <w:numId w:val="57"/>
        </w:numPr>
        <w:pBdr>
          <w:top w:val="nil"/>
          <w:left w:val="nil"/>
          <w:bottom w:val="nil"/>
          <w:right w:val="nil"/>
          <w:between w:val="nil"/>
        </w:pBdr>
        <w:tabs>
          <w:tab w:val="left" w:pos="958"/>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contractor is also responsible for any necessary earthworks (cut and fill) to modify the site to suitable profiles. Slope protection and landscaping shall also be carried out on any areas with steep Cuts or fills.</w:t>
      </w:r>
    </w:p>
    <w:p w14:paraId="5F95E548" w14:textId="77777777" w:rsidR="00DC36C9" w:rsidRPr="00DF18C5" w:rsidRDefault="00175385" w:rsidP="002E6425">
      <w:pPr>
        <w:widowControl w:val="0"/>
        <w:numPr>
          <w:ilvl w:val="0"/>
          <w:numId w:val="57"/>
        </w:numPr>
        <w:pBdr>
          <w:top w:val="nil"/>
          <w:left w:val="nil"/>
          <w:bottom w:val="nil"/>
          <w:right w:val="nil"/>
          <w:between w:val="nil"/>
        </w:pBdr>
        <w:tabs>
          <w:tab w:val="left" w:pos="958"/>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All earthworks up to formation shall be formed and completed to the correct lines, slopes, widths and levels shown on the Drawings and with the sub grade parallel to and at the correct depth below the profile, camber, cross fall or super elevation shown for the finished level, unless otherwise directed by the Employer.</w:t>
      </w:r>
    </w:p>
    <w:p w14:paraId="5F95E549" w14:textId="77777777" w:rsidR="00DC36C9" w:rsidRPr="00DF18C5" w:rsidRDefault="00175385" w:rsidP="002E6425">
      <w:pPr>
        <w:widowControl w:val="0"/>
        <w:numPr>
          <w:ilvl w:val="0"/>
          <w:numId w:val="57"/>
        </w:numPr>
        <w:pBdr>
          <w:top w:val="nil"/>
          <w:left w:val="nil"/>
          <w:bottom w:val="nil"/>
          <w:right w:val="nil"/>
          <w:between w:val="nil"/>
        </w:pBdr>
        <w:tabs>
          <w:tab w:val="left" w:pos="958"/>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Embankments and fills shall be constructed only of suitable material obtained from the excavation of cuttings. If the Contractor encounters material which he considers unsuitable for earthworks, then he shall forthwith inform the Employer, who shall instruct the method of use or disposal of such material. If insufficient material can be obtained from the cuttings, additional material may be borrowed from approved borrow pits.</w:t>
      </w:r>
    </w:p>
    <w:p w14:paraId="5F95E54A" w14:textId="77777777" w:rsidR="00DC36C9" w:rsidRPr="00DF18C5" w:rsidRDefault="00175385" w:rsidP="002E6425">
      <w:pPr>
        <w:widowControl w:val="0"/>
        <w:numPr>
          <w:ilvl w:val="0"/>
          <w:numId w:val="57"/>
        </w:numPr>
        <w:pBdr>
          <w:top w:val="nil"/>
          <w:left w:val="nil"/>
          <w:bottom w:val="nil"/>
          <w:right w:val="nil"/>
          <w:between w:val="nil"/>
        </w:pBdr>
        <w:tabs>
          <w:tab w:val="left" w:pos="958"/>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Employer may direct that certain soils be excluded from certain layers and other soils set apart or obtained from borrow and used only for these layers, in which case the Contractor shall comply with the Employer's or the Employer's directions and shall allow in his price for such selection </w:t>
      </w:r>
      <w:proofErr w:type="gramStart"/>
      <w:r w:rsidRPr="00DF18C5">
        <w:rPr>
          <w:rFonts w:asciiTheme="minorHAnsi" w:eastAsia="Times New Roman" w:hAnsiTheme="minorHAnsi" w:cstheme="minorHAnsi"/>
          <w:color w:val="000000"/>
          <w:sz w:val="24"/>
          <w:szCs w:val="24"/>
        </w:rPr>
        <w:t>83.of</w:t>
      </w:r>
      <w:proofErr w:type="gramEnd"/>
      <w:r w:rsidRPr="00DF18C5">
        <w:rPr>
          <w:rFonts w:asciiTheme="minorHAnsi" w:eastAsia="Times New Roman" w:hAnsiTheme="minorHAnsi" w:cstheme="minorHAnsi"/>
          <w:color w:val="000000"/>
          <w:sz w:val="24"/>
          <w:szCs w:val="24"/>
        </w:rPr>
        <w:t xml:space="preserve"> materials.</w:t>
      </w:r>
    </w:p>
    <w:p w14:paraId="5F95E54B" w14:textId="77777777" w:rsidR="00DC36C9" w:rsidRPr="00DF18C5" w:rsidRDefault="00175385" w:rsidP="002E6425">
      <w:pPr>
        <w:widowControl w:val="0"/>
        <w:numPr>
          <w:ilvl w:val="0"/>
          <w:numId w:val="57"/>
        </w:numPr>
        <w:pBdr>
          <w:top w:val="nil"/>
          <w:left w:val="nil"/>
          <w:bottom w:val="nil"/>
          <w:right w:val="nil"/>
          <w:between w:val="nil"/>
        </w:pBdr>
        <w:tabs>
          <w:tab w:val="left" w:pos="958"/>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Where, in the opinion of the Employer, unsuitable material occurs in cuttings, the Contractor shall excavate it to the depths and widths specified in the Geotechnical report and replace it with selected fill material to form an improved formation.</w:t>
      </w:r>
    </w:p>
    <w:p w14:paraId="5F95E54C" w14:textId="77777777" w:rsidR="00DC36C9" w:rsidRPr="00DF18C5" w:rsidRDefault="00DC36C9" w:rsidP="00473A89">
      <w:pPr>
        <w:widowControl w:val="0"/>
        <w:pBdr>
          <w:top w:val="nil"/>
          <w:left w:val="nil"/>
          <w:bottom w:val="nil"/>
          <w:right w:val="nil"/>
          <w:between w:val="nil"/>
        </w:pBdr>
        <w:tabs>
          <w:tab w:val="left" w:pos="958"/>
        </w:tabs>
        <w:spacing w:after="0" w:line="240" w:lineRule="auto"/>
        <w:ind w:left="720"/>
        <w:jc w:val="both"/>
        <w:rPr>
          <w:rFonts w:asciiTheme="minorHAnsi" w:eastAsia="Times New Roman" w:hAnsiTheme="minorHAnsi" w:cstheme="minorHAnsi"/>
          <w:color w:val="000000"/>
          <w:sz w:val="24"/>
          <w:szCs w:val="24"/>
        </w:rPr>
      </w:pPr>
    </w:p>
    <w:p w14:paraId="5F95E54D" w14:textId="77777777" w:rsidR="00DC36C9" w:rsidRPr="00DF18C5" w:rsidRDefault="00175385" w:rsidP="002E6425">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bookmarkStart w:id="224" w:name="_Toc199782719"/>
      <w:r w:rsidRPr="00DF18C5">
        <w:rPr>
          <w:rFonts w:asciiTheme="minorHAnsi" w:eastAsia="Times New Roman" w:hAnsiTheme="minorHAnsi" w:cstheme="minorHAnsi"/>
          <w:b/>
          <w:color w:val="000000"/>
          <w:sz w:val="24"/>
          <w:szCs w:val="24"/>
        </w:rPr>
        <w:t>Order of Work</w:t>
      </w:r>
      <w:bookmarkEnd w:id="224"/>
    </w:p>
    <w:p w14:paraId="5F95E54E" w14:textId="3EB923CC" w:rsidR="00DC36C9" w:rsidRPr="00DF18C5" w:rsidRDefault="00175385" w:rsidP="002E6425">
      <w:pPr>
        <w:widowControl w:val="0"/>
        <w:numPr>
          <w:ilvl w:val="0"/>
          <w:numId w:val="57"/>
        </w:numPr>
        <w:pBdr>
          <w:top w:val="nil"/>
          <w:left w:val="nil"/>
          <w:bottom w:val="nil"/>
          <w:right w:val="nil"/>
          <w:between w:val="nil"/>
        </w:pBdr>
        <w:tabs>
          <w:tab w:val="left" w:pos="958"/>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construction of cuttings, side drains and embankments shall proceed in a methodical and orderly manner. It shall be solely the Contractor's responsibility to arrange his methods and programme of work so as to ensure that the earthworks are carried out by the most efficient and economical method possible with the type of </w:t>
      </w:r>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 xml:space="preserve"> employed on the Works.</w:t>
      </w:r>
    </w:p>
    <w:p w14:paraId="5F95E54F" w14:textId="77777777" w:rsidR="00DC36C9" w:rsidRPr="00DF18C5" w:rsidRDefault="00175385" w:rsidP="002E6425">
      <w:pPr>
        <w:widowControl w:val="0"/>
        <w:numPr>
          <w:ilvl w:val="0"/>
          <w:numId w:val="57"/>
        </w:numPr>
        <w:pBdr>
          <w:top w:val="nil"/>
          <w:left w:val="nil"/>
          <w:bottom w:val="nil"/>
          <w:right w:val="nil"/>
          <w:between w:val="nil"/>
        </w:pBdr>
        <w:tabs>
          <w:tab w:val="left" w:pos="958"/>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All trimming of cuttings and embankments, drains and shoulders to the specified slopes and shapes, shall be carried out concurrently with the earthworks that are being carried out at that particular site and level.</w:t>
      </w:r>
    </w:p>
    <w:p w14:paraId="5F95E550" w14:textId="77777777" w:rsidR="00DC36C9" w:rsidRPr="00DF18C5" w:rsidRDefault="00DC36C9" w:rsidP="00473A89">
      <w:pPr>
        <w:widowControl w:val="0"/>
        <w:pBdr>
          <w:top w:val="nil"/>
          <w:left w:val="nil"/>
          <w:bottom w:val="nil"/>
          <w:right w:val="nil"/>
          <w:between w:val="nil"/>
        </w:pBdr>
        <w:tabs>
          <w:tab w:val="left" w:pos="958"/>
        </w:tabs>
        <w:spacing w:after="0" w:line="240" w:lineRule="auto"/>
        <w:ind w:left="720"/>
        <w:jc w:val="both"/>
        <w:rPr>
          <w:rFonts w:asciiTheme="minorHAnsi" w:eastAsia="Times New Roman" w:hAnsiTheme="minorHAnsi" w:cstheme="minorHAnsi"/>
          <w:color w:val="000000"/>
          <w:sz w:val="24"/>
          <w:szCs w:val="24"/>
        </w:rPr>
      </w:pPr>
    </w:p>
    <w:p w14:paraId="5F95E551" w14:textId="77777777" w:rsidR="00DC36C9" w:rsidRPr="00DF18C5" w:rsidRDefault="00175385" w:rsidP="002E6425">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bookmarkStart w:id="225" w:name="bookmark=id.1zpvhna" w:colFirst="0" w:colLast="0"/>
      <w:bookmarkStart w:id="226" w:name="_Toc199782720"/>
      <w:bookmarkEnd w:id="225"/>
      <w:r w:rsidRPr="00DF18C5">
        <w:rPr>
          <w:rFonts w:asciiTheme="minorHAnsi" w:eastAsia="Times New Roman" w:hAnsiTheme="minorHAnsi" w:cstheme="minorHAnsi"/>
          <w:b/>
          <w:color w:val="000000"/>
          <w:sz w:val="24"/>
          <w:szCs w:val="24"/>
        </w:rPr>
        <w:t>Fill Material</w:t>
      </w:r>
      <w:bookmarkEnd w:id="226"/>
    </w:p>
    <w:p w14:paraId="5F95E552" w14:textId="77777777" w:rsidR="00DC36C9" w:rsidRPr="00DF18C5" w:rsidRDefault="00175385" w:rsidP="002E6425">
      <w:pPr>
        <w:widowControl w:val="0"/>
        <w:numPr>
          <w:ilvl w:val="0"/>
          <w:numId w:val="57"/>
        </w:numPr>
        <w:pBdr>
          <w:top w:val="nil"/>
          <w:left w:val="nil"/>
          <w:bottom w:val="nil"/>
          <w:right w:val="nil"/>
          <w:between w:val="nil"/>
        </w:pBdr>
        <w:tabs>
          <w:tab w:val="left" w:pos="958"/>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"Fill-material" shall mean material deposited in accordance with these specifications from any of the classes specified in order to build up an earthworks construction to formation level as shown on the Drawings or as ordered by the Employer. The Contractor shall obtain the fill material from a source approved by the Employer.</w:t>
      </w:r>
    </w:p>
    <w:p w14:paraId="5F95E553" w14:textId="77777777" w:rsidR="00DC36C9" w:rsidRPr="00DF18C5" w:rsidRDefault="00175385" w:rsidP="002E6425">
      <w:pPr>
        <w:widowControl w:val="0"/>
        <w:numPr>
          <w:ilvl w:val="0"/>
          <w:numId w:val="57"/>
        </w:numPr>
        <w:pBdr>
          <w:top w:val="nil"/>
          <w:left w:val="nil"/>
          <w:bottom w:val="nil"/>
          <w:right w:val="nil"/>
          <w:between w:val="nil"/>
        </w:pBdr>
        <w:tabs>
          <w:tab w:val="left" w:pos="958"/>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After doing the necessary earthworks (cut and fill) to modify the SPGP site to suitable approved design profiles, the contractor shall fill the finished ground level (FGL) of the solar field with </w:t>
      </w:r>
      <w:proofErr w:type="spellStart"/>
      <w:r w:rsidRPr="00DF18C5">
        <w:rPr>
          <w:rFonts w:asciiTheme="minorHAnsi" w:eastAsia="Times New Roman" w:hAnsiTheme="minorHAnsi" w:cstheme="minorHAnsi"/>
          <w:color w:val="000000"/>
          <w:sz w:val="24"/>
          <w:szCs w:val="24"/>
        </w:rPr>
        <w:t>Murram</w:t>
      </w:r>
      <w:proofErr w:type="spellEnd"/>
      <w:r w:rsidRPr="00DF18C5">
        <w:rPr>
          <w:rFonts w:asciiTheme="minorHAnsi" w:eastAsia="Times New Roman" w:hAnsiTheme="minorHAnsi" w:cstheme="minorHAnsi"/>
          <w:color w:val="000000"/>
          <w:sz w:val="24"/>
          <w:szCs w:val="24"/>
        </w:rPr>
        <w:t xml:space="preserve"> and compact to the designed FGL formation. In addition to the </w:t>
      </w:r>
      <w:proofErr w:type="spellStart"/>
      <w:r w:rsidRPr="00DF18C5">
        <w:rPr>
          <w:rFonts w:asciiTheme="minorHAnsi" w:eastAsia="Times New Roman" w:hAnsiTheme="minorHAnsi" w:cstheme="minorHAnsi"/>
          <w:color w:val="000000"/>
          <w:sz w:val="24"/>
          <w:szCs w:val="24"/>
        </w:rPr>
        <w:t>murram</w:t>
      </w:r>
      <w:proofErr w:type="spellEnd"/>
      <w:r w:rsidRPr="00DF18C5">
        <w:rPr>
          <w:rFonts w:asciiTheme="minorHAnsi" w:eastAsia="Times New Roman" w:hAnsiTheme="minorHAnsi" w:cstheme="minorHAnsi"/>
          <w:color w:val="000000"/>
          <w:sz w:val="24"/>
          <w:szCs w:val="24"/>
        </w:rPr>
        <w:t xml:space="preserve"> layer at the solar field, a ballast surfacing of minimum thickness of 100mm will be done.</w:t>
      </w:r>
    </w:p>
    <w:p w14:paraId="5F95E554" w14:textId="77777777" w:rsidR="00DC36C9" w:rsidRPr="00DF18C5" w:rsidRDefault="00175385" w:rsidP="002E6425">
      <w:pPr>
        <w:widowControl w:val="0"/>
        <w:numPr>
          <w:ilvl w:val="0"/>
          <w:numId w:val="57"/>
        </w:numPr>
        <w:pBdr>
          <w:top w:val="nil"/>
          <w:left w:val="nil"/>
          <w:bottom w:val="nil"/>
          <w:right w:val="nil"/>
          <w:between w:val="nil"/>
        </w:pBdr>
        <w:tabs>
          <w:tab w:val="left" w:pos="958"/>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Fill materials will generally be obtained from cuttings. If the material obtained from this source is insufficient or unsuitable, extra material shall be obtained from borrow areas. All fill material (other than rock fill in lower layers) shall pass 75mm BS sieve size. </w:t>
      </w:r>
    </w:p>
    <w:p w14:paraId="5F95E555" w14:textId="77777777" w:rsidR="00DC36C9" w:rsidRPr="00DF18C5" w:rsidRDefault="00175385" w:rsidP="002E6425">
      <w:pPr>
        <w:widowControl w:val="0"/>
        <w:numPr>
          <w:ilvl w:val="0"/>
          <w:numId w:val="57"/>
        </w:numPr>
        <w:pBdr>
          <w:top w:val="nil"/>
          <w:left w:val="nil"/>
          <w:bottom w:val="nil"/>
          <w:right w:val="nil"/>
          <w:between w:val="nil"/>
        </w:pBdr>
        <w:tabs>
          <w:tab w:val="left" w:pos="958"/>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aggregates for the solar field ballast surfacing will be </w:t>
      </w:r>
      <w:r w:rsidRPr="00DF18C5">
        <w:rPr>
          <w:rFonts w:asciiTheme="minorHAnsi" w:eastAsia="Times New Roman" w:hAnsiTheme="minorHAnsi" w:cstheme="minorHAnsi"/>
          <w:b/>
          <w:color w:val="000000"/>
          <w:sz w:val="24"/>
          <w:szCs w:val="24"/>
        </w:rPr>
        <w:t>obtained from the nearest quarry, subject to employer’s approval.</w:t>
      </w:r>
    </w:p>
    <w:p w14:paraId="5F95E556" w14:textId="77777777" w:rsidR="00DC36C9" w:rsidRPr="00DF18C5" w:rsidRDefault="00175385" w:rsidP="00473A89">
      <w:pPr>
        <w:widowControl w:val="0"/>
        <w:tabs>
          <w:tab w:val="left" w:pos="709"/>
        </w:tabs>
        <w:spacing w:after="0" w:line="240" w:lineRule="auto"/>
        <w:ind w:left="36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following materials are generally unsuitable for construction of fills.</w:t>
      </w:r>
    </w:p>
    <w:p w14:paraId="5F95E557" w14:textId="7443B605" w:rsidR="00DC36C9" w:rsidRPr="00DF18C5" w:rsidRDefault="00175385" w:rsidP="002E6425">
      <w:pPr>
        <w:widowControl w:val="0"/>
        <w:numPr>
          <w:ilvl w:val="0"/>
          <w:numId w:val="24"/>
        </w:numPr>
        <w:tabs>
          <w:tab w:val="left" w:pos="909"/>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All materials containing more than 5% by weight of organic matter (such as top soil, materials from swamps, </w:t>
      </w:r>
      <w:proofErr w:type="spellStart"/>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s</w:t>
      </w:r>
      <w:proofErr w:type="spellEnd"/>
      <w:r w:rsidRPr="00DF18C5">
        <w:rPr>
          <w:rFonts w:asciiTheme="minorHAnsi" w:eastAsia="Times New Roman" w:hAnsiTheme="minorHAnsi" w:cstheme="minorHAnsi"/>
          <w:color w:val="000000"/>
          <w:sz w:val="24"/>
          <w:szCs w:val="24"/>
        </w:rPr>
        <w:t xml:space="preserve"> and vegetable matter)</w:t>
      </w:r>
    </w:p>
    <w:p w14:paraId="5F95E558" w14:textId="77777777" w:rsidR="00DC36C9" w:rsidRPr="00DF18C5" w:rsidRDefault="00175385" w:rsidP="002E6425">
      <w:pPr>
        <w:widowControl w:val="0"/>
        <w:numPr>
          <w:ilvl w:val="0"/>
          <w:numId w:val="24"/>
        </w:numPr>
        <w:tabs>
          <w:tab w:val="left" w:pos="914"/>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b/>
          <w:color w:val="000000"/>
          <w:sz w:val="24"/>
          <w:szCs w:val="24"/>
        </w:rPr>
        <w:t xml:space="preserve">All expansive soils such as black cotton soils with swells of more than 3% as measured in </w:t>
      </w:r>
      <w:r w:rsidRPr="00DF18C5">
        <w:rPr>
          <w:rFonts w:asciiTheme="minorHAnsi" w:eastAsia="Times New Roman" w:hAnsiTheme="minorHAnsi" w:cstheme="minorHAnsi"/>
          <w:color w:val="000000"/>
          <w:sz w:val="24"/>
          <w:szCs w:val="24"/>
        </w:rPr>
        <w:t>the CBR test.</w:t>
      </w:r>
    </w:p>
    <w:p w14:paraId="5F95E559" w14:textId="77777777" w:rsidR="00DC36C9" w:rsidRPr="00DF18C5" w:rsidRDefault="00175385" w:rsidP="002E6425">
      <w:pPr>
        <w:widowControl w:val="0"/>
        <w:numPr>
          <w:ilvl w:val="0"/>
          <w:numId w:val="24"/>
        </w:numPr>
        <w:tabs>
          <w:tab w:val="left" w:pos="909"/>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b/>
          <w:color w:val="000000"/>
          <w:sz w:val="24"/>
          <w:szCs w:val="24"/>
        </w:rPr>
        <w:t>All clay soils with plasticity index exceeding 50.</w:t>
      </w:r>
    </w:p>
    <w:p w14:paraId="5F95E55A" w14:textId="77777777" w:rsidR="00DC36C9" w:rsidRPr="00DF18C5" w:rsidRDefault="00175385" w:rsidP="002E6425">
      <w:pPr>
        <w:widowControl w:val="0"/>
        <w:numPr>
          <w:ilvl w:val="0"/>
          <w:numId w:val="24"/>
        </w:numPr>
        <w:tabs>
          <w:tab w:val="left" w:pos="909"/>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b/>
          <w:color w:val="000000"/>
          <w:sz w:val="24"/>
          <w:szCs w:val="24"/>
        </w:rPr>
        <w:t xml:space="preserve">All materials having a moisture content of 105% of the optimum </w:t>
      </w:r>
      <w:r w:rsidRPr="00DF18C5">
        <w:rPr>
          <w:rFonts w:asciiTheme="minorHAnsi" w:eastAsia="Times New Roman" w:hAnsiTheme="minorHAnsi" w:cstheme="minorHAnsi"/>
          <w:color w:val="000000"/>
          <w:sz w:val="24"/>
          <w:szCs w:val="24"/>
        </w:rPr>
        <w:t>moisture content (standard compaction)</w:t>
      </w:r>
    </w:p>
    <w:p w14:paraId="5F95E55B" w14:textId="77777777" w:rsidR="00DC36C9" w:rsidRPr="00DF18C5" w:rsidRDefault="00175385" w:rsidP="002E6425">
      <w:pPr>
        <w:widowControl w:val="0"/>
        <w:numPr>
          <w:ilvl w:val="0"/>
          <w:numId w:val="57"/>
        </w:numPr>
        <w:pBdr>
          <w:top w:val="nil"/>
          <w:left w:val="nil"/>
          <w:bottom w:val="nil"/>
          <w:right w:val="nil"/>
          <w:between w:val="nil"/>
        </w:pBdr>
        <w:tabs>
          <w:tab w:val="left" w:pos="958"/>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Rock fill can be used provided that boulders greater than 0.2 M3 in volume or 600 mm in size are not used and that this material is not placed within the top 600 mm to formation level. </w:t>
      </w:r>
    </w:p>
    <w:p w14:paraId="5F95E55C" w14:textId="77777777" w:rsidR="00DC36C9" w:rsidRPr="00DF18C5" w:rsidRDefault="00175385" w:rsidP="002E6425">
      <w:pPr>
        <w:widowControl w:val="0"/>
        <w:numPr>
          <w:ilvl w:val="0"/>
          <w:numId w:val="57"/>
        </w:numPr>
        <w:pBdr>
          <w:top w:val="nil"/>
          <w:left w:val="nil"/>
          <w:bottom w:val="nil"/>
          <w:right w:val="nil"/>
          <w:between w:val="nil"/>
        </w:pBdr>
        <w:tabs>
          <w:tab w:val="left" w:pos="958"/>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best materials from cuttings or borrow areas should be reserved for the upper layers of the fill.</w:t>
      </w:r>
    </w:p>
    <w:p w14:paraId="5F95E55D" w14:textId="77777777" w:rsidR="00DC36C9" w:rsidRDefault="00DC36C9" w:rsidP="00E255BE">
      <w:pPr>
        <w:widowControl w:val="0"/>
        <w:tabs>
          <w:tab w:val="left" w:pos="958"/>
        </w:tabs>
        <w:spacing w:after="0" w:line="240" w:lineRule="auto"/>
        <w:jc w:val="both"/>
        <w:rPr>
          <w:rFonts w:asciiTheme="minorHAnsi" w:eastAsia="Times New Roman" w:hAnsiTheme="minorHAnsi" w:cstheme="minorHAnsi"/>
          <w:color w:val="000000"/>
          <w:sz w:val="24"/>
          <w:szCs w:val="24"/>
        </w:rPr>
      </w:pPr>
    </w:p>
    <w:p w14:paraId="5F95E55F" w14:textId="402D0D1F" w:rsidR="00DC36C9" w:rsidRPr="00DF18C5" w:rsidRDefault="00175385" w:rsidP="002E6425">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bookmarkStart w:id="227" w:name="_Toc193651893"/>
      <w:bookmarkStart w:id="228" w:name="_Toc193652879"/>
      <w:bookmarkStart w:id="229" w:name="_Toc193653380"/>
      <w:bookmarkStart w:id="230" w:name="_Toc193654289"/>
      <w:bookmarkStart w:id="231" w:name="_Toc193654419"/>
      <w:bookmarkStart w:id="232" w:name="_Toc193654549"/>
      <w:bookmarkStart w:id="233" w:name="_Toc193654680"/>
      <w:bookmarkStart w:id="234" w:name="_Toc193654812"/>
      <w:bookmarkStart w:id="235" w:name="_Toc193654944"/>
      <w:bookmarkStart w:id="236" w:name="_Toc193655303"/>
      <w:bookmarkStart w:id="237" w:name="_Toc193655735"/>
      <w:bookmarkStart w:id="238" w:name="_Toc199782721"/>
      <w:bookmarkEnd w:id="227"/>
      <w:bookmarkEnd w:id="228"/>
      <w:bookmarkEnd w:id="229"/>
      <w:bookmarkEnd w:id="230"/>
      <w:bookmarkEnd w:id="231"/>
      <w:bookmarkEnd w:id="232"/>
      <w:bookmarkEnd w:id="233"/>
      <w:bookmarkEnd w:id="234"/>
      <w:bookmarkEnd w:id="235"/>
      <w:bookmarkEnd w:id="236"/>
      <w:bookmarkEnd w:id="237"/>
      <w:r w:rsidRPr="00DF18C5">
        <w:rPr>
          <w:rFonts w:asciiTheme="minorHAnsi" w:eastAsia="Times New Roman" w:hAnsiTheme="minorHAnsi" w:cstheme="minorHAnsi"/>
          <w:b/>
          <w:color w:val="000000"/>
          <w:sz w:val="24"/>
          <w:szCs w:val="24"/>
        </w:rPr>
        <w:t>Compaction of fill</w:t>
      </w:r>
      <w:bookmarkEnd w:id="238"/>
    </w:p>
    <w:p w14:paraId="5F95E560" w14:textId="77777777" w:rsidR="00DC36C9" w:rsidRPr="00DF18C5" w:rsidRDefault="00175385" w:rsidP="002E6425">
      <w:pPr>
        <w:widowControl w:val="0"/>
        <w:numPr>
          <w:ilvl w:val="0"/>
          <w:numId w:val="58"/>
        </w:numPr>
        <w:pBdr>
          <w:top w:val="nil"/>
          <w:left w:val="nil"/>
          <w:bottom w:val="nil"/>
          <w:right w:val="nil"/>
          <w:between w:val="nil"/>
        </w:pBdr>
        <w:tabs>
          <w:tab w:val="left" w:pos="688"/>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Embankments and fills shall be laid out and compacted to achieve a stable platform with sufficient bearing capacity and stability.</w:t>
      </w:r>
    </w:p>
    <w:p w14:paraId="5F95E561" w14:textId="77777777" w:rsidR="00DC36C9" w:rsidRPr="00DF18C5" w:rsidRDefault="00175385" w:rsidP="002E6425">
      <w:pPr>
        <w:widowControl w:val="0"/>
        <w:numPr>
          <w:ilvl w:val="0"/>
          <w:numId w:val="58"/>
        </w:numPr>
        <w:pBdr>
          <w:top w:val="nil"/>
          <w:left w:val="nil"/>
          <w:bottom w:val="nil"/>
          <w:right w:val="nil"/>
          <w:between w:val="nil"/>
        </w:pBdr>
        <w:tabs>
          <w:tab w:val="left" w:pos="688"/>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Materials other than rock fill shall be placed in layers of compacted thickness not exceeding 300 mm. thicker layers can only be permitted where very heavy compacting equipment is available and trial sections have proved that the required compaction will be readily achieved over the layer depth. The minimum layer thickness shall be twice the maximum particle size of the compacted material.</w:t>
      </w:r>
    </w:p>
    <w:p w14:paraId="5F95E562" w14:textId="77777777" w:rsidR="00DC36C9" w:rsidRPr="00DF18C5" w:rsidRDefault="00175385" w:rsidP="002E6425">
      <w:pPr>
        <w:widowControl w:val="0"/>
        <w:numPr>
          <w:ilvl w:val="0"/>
          <w:numId w:val="58"/>
        </w:numPr>
        <w:pBdr>
          <w:top w:val="nil"/>
          <w:left w:val="nil"/>
          <w:bottom w:val="nil"/>
          <w:right w:val="nil"/>
          <w:between w:val="nil"/>
        </w:pBdr>
        <w:tabs>
          <w:tab w:val="left" w:pos="688"/>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Fill material shall be compacted throughout to a dry density of at least 95% MDD at OMC (standard Compaction AASHTOT99) except the top 300 mm of the fill which shall be compacted to 100% MDD (AASHTO T99).</w:t>
      </w:r>
    </w:p>
    <w:p w14:paraId="5F95E563" w14:textId="77777777" w:rsidR="00DC36C9" w:rsidRPr="00DF18C5" w:rsidRDefault="00175385" w:rsidP="002E6425">
      <w:pPr>
        <w:widowControl w:val="0"/>
        <w:numPr>
          <w:ilvl w:val="0"/>
          <w:numId w:val="58"/>
        </w:numPr>
        <w:pBdr>
          <w:top w:val="nil"/>
          <w:left w:val="nil"/>
          <w:bottom w:val="nil"/>
          <w:right w:val="nil"/>
          <w:between w:val="nil"/>
        </w:pBdr>
        <w:tabs>
          <w:tab w:val="left" w:pos="688"/>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Where rock fill is used it should be placed in the bottom of the embankment. The largest sizes shall be placed in layers of 1.0 meter thick. The interstices shall then be filled with smaller rocks and approved filler material. The whole layer shall then be compacted until the interstices are completely filled or until the required settlement is obtained. Heavy vibratory rollers are generally the most suitable machines for compacting rock fill.</w:t>
      </w:r>
    </w:p>
    <w:p w14:paraId="5F95E564" w14:textId="77777777" w:rsidR="00DC36C9" w:rsidRPr="00DF18C5" w:rsidRDefault="00175385" w:rsidP="002E6425">
      <w:pPr>
        <w:widowControl w:val="0"/>
        <w:numPr>
          <w:ilvl w:val="0"/>
          <w:numId w:val="58"/>
        </w:numPr>
        <w:pBdr>
          <w:top w:val="nil"/>
          <w:left w:val="nil"/>
          <w:bottom w:val="nil"/>
          <w:right w:val="nil"/>
          <w:between w:val="nil"/>
        </w:pBdr>
        <w:tabs>
          <w:tab w:val="left" w:pos="688"/>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specified compaction shall be achieved over the full width of the embankment.</w:t>
      </w:r>
    </w:p>
    <w:p w14:paraId="5F95E565" w14:textId="77777777" w:rsidR="00DC36C9" w:rsidRPr="00DF18C5" w:rsidRDefault="00175385" w:rsidP="002E6425">
      <w:pPr>
        <w:widowControl w:val="0"/>
        <w:numPr>
          <w:ilvl w:val="0"/>
          <w:numId w:val="58"/>
        </w:numPr>
        <w:pBdr>
          <w:top w:val="nil"/>
          <w:left w:val="nil"/>
          <w:bottom w:val="nil"/>
          <w:right w:val="nil"/>
          <w:between w:val="nil"/>
        </w:pBdr>
        <w:tabs>
          <w:tab w:val="left" w:pos="688"/>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Any area inaccessible to the roller shall be consolidated and compacted using approved mechanical tampers.</w:t>
      </w:r>
    </w:p>
    <w:p w14:paraId="5F95E566" w14:textId="77777777" w:rsidR="00DC36C9" w:rsidRPr="00DF18C5" w:rsidRDefault="00DC36C9" w:rsidP="00473A89">
      <w:pPr>
        <w:widowControl w:val="0"/>
        <w:tabs>
          <w:tab w:val="left" w:pos="698"/>
        </w:tabs>
        <w:spacing w:after="0" w:line="240" w:lineRule="auto"/>
        <w:ind w:left="720"/>
        <w:jc w:val="both"/>
        <w:rPr>
          <w:rFonts w:asciiTheme="minorHAnsi" w:eastAsia="Times New Roman" w:hAnsiTheme="minorHAnsi" w:cstheme="minorHAnsi"/>
          <w:color w:val="000000"/>
          <w:sz w:val="24"/>
          <w:szCs w:val="24"/>
        </w:rPr>
      </w:pPr>
    </w:p>
    <w:p w14:paraId="5F95E567" w14:textId="77777777" w:rsidR="00DC36C9" w:rsidRPr="00DF18C5" w:rsidRDefault="00175385" w:rsidP="002E6425">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bookmarkStart w:id="239" w:name="_Toc199782722"/>
      <w:r w:rsidRPr="00DF18C5">
        <w:rPr>
          <w:rFonts w:asciiTheme="minorHAnsi" w:eastAsia="Times New Roman" w:hAnsiTheme="minorHAnsi" w:cstheme="minorHAnsi"/>
          <w:b/>
          <w:color w:val="000000"/>
          <w:sz w:val="24"/>
          <w:szCs w:val="24"/>
        </w:rPr>
        <w:t>Compaction of in situ Sub grades</w:t>
      </w:r>
      <w:bookmarkEnd w:id="239"/>
    </w:p>
    <w:p w14:paraId="5F95E568" w14:textId="77777777" w:rsidR="00DC36C9" w:rsidRPr="00DF18C5" w:rsidRDefault="00175385" w:rsidP="002E6425">
      <w:pPr>
        <w:widowControl w:val="0"/>
        <w:numPr>
          <w:ilvl w:val="0"/>
          <w:numId w:val="58"/>
        </w:numPr>
        <w:pBdr>
          <w:top w:val="nil"/>
          <w:left w:val="nil"/>
          <w:bottom w:val="nil"/>
          <w:right w:val="nil"/>
          <w:between w:val="nil"/>
        </w:pBdr>
        <w:tabs>
          <w:tab w:val="left" w:pos="693"/>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After removing the top soil and/or 600 mm of unsuitable /expansive soils or as directed in the geotechnical report and before placing fill, improved sub grade or gravel wearing course, the upper 300 mm of in situ sub grade will be compacted to 100% MDD standard compaction. Compaction in cuts without improved sub grade will likewise be compacted to 100% MDD standard compaction.</w:t>
      </w:r>
    </w:p>
    <w:p w14:paraId="5F95E569" w14:textId="77777777" w:rsidR="00DC36C9" w:rsidRPr="00DF18C5" w:rsidRDefault="00DC36C9" w:rsidP="00473A89">
      <w:pPr>
        <w:widowControl w:val="0"/>
        <w:tabs>
          <w:tab w:val="left" w:pos="693"/>
        </w:tabs>
        <w:spacing w:after="100" w:line="240" w:lineRule="auto"/>
        <w:ind w:left="720"/>
        <w:jc w:val="both"/>
        <w:rPr>
          <w:rFonts w:asciiTheme="minorHAnsi" w:eastAsia="Times New Roman" w:hAnsiTheme="minorHAnsi" w:cstheme="minorHAnsi"/>
          <w:color w:val="000000"/>
          <w:sz w:val="24"/>
          <w:szCs w:val="24"/>
        </w:rPr>
      </w:pPr>
    </w:p>
    <w:p w14:paraId="5F95E56A" w14:textId="77777777" w:rsidR="00DC36C9" w:rsidRPr="00DF18C5" w:rsidRDefault="00175385" w:rsidP="002E6425">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bookmarkStart w:id="240" w:name="_Toc199782723"/>
      <w:r w:rsidRPr="00DF18C5">
        <w:rPr>
          <w:rFonts w:asciiTheme="minorHAnsi" w:eastAsia="Times New Roman" w:hAnsiTheme="minorHAnsi" w:cstheme="minorHAnsi"/>
          <w:b/>
          <w:color w:val="000000"/>
          <w:sz w:val="24"/>
          <w:szCs w:val="24"/>
        </w:rPr>
        <w:t>Spoil Material</w:t>
      </w:r>
      <w:bookmarkEnd w:id="240"/>
    </w:p>
    <w:p w14:paraId="3F1C779D" w14:textId="77777777" w:rsidR="00DC36C9" w:rsidRDefault="00175385" w:rsidP="002E6425">
      <w:pPr>
        <w:widowControl w:val="0"/>
        <w:numPr>
          <w:ilvl w:val="0"/>
          <w:numId w:val="58"/>
        </w:numPr>
        <w:pBdr>
          <w:top w:val="nil"/>
          <w:left w:val="nil"/>
          <w:bottom w:val="nil"/>
          <w:right w:val="nil"/>
          <w:between w:val="nil"/>
        </w:pBdr>
        <w:tabs>
          <w:tab w:val="left" w:pos="698"/>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"Spoil-material" shall mean material excavated in accordance with these specifications from any of the classes specified, and which, being obtained from the excavation of side drains, cuttings or below the road, embankment is unsuitable for the requirements of the Works. Spoil material shall be removed from the Site to a spoil tip which should be to an approved site acceptable by respective authorities.</w:t>
      </w:r>
    </w:p>
    <w:p w14:paraId="5F95E56C" w14:textId="77777777" w:rsidR="00DC36C9" w:rsidRPr="00DF18C5" w:rsidRDefault="00DC36C9" w:rsidP="007A758A">
      <w:pPr>
        <w:widowControl w:val="0"/>
        <w:spacing w:after="100" w:line="240" w:lineRule="auto"/>
        <w:jc w:val="both"/>
        <w:rPr>
          <w:rFonts w:asciiTheme="minorHAnsi" w:eastAsia="Times New Roman" w:hAnsiTheme="minorHAnsi" w:cstheme="minorHAnsi"/>
          <w:color w:val="000000"/>
          <w:sz w:val="24"/>
          <w:szCs w:val="24"/>
        </w:rPr>
      </w:pPr>
    </w:p>
    <w:p w14:paraId="5F95E56D" w14:textId="77777777" w:rsidR="00DC36C9" w:rsidRPr="00DF18C5" w:rsidRDefault="00175385" w:rsidP="002E6425">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bookmarkStart w:id="241" w:name="_Toc199782724"/>
      <w:r w:rsidRPr="00DF18C5">
        <w:rPr>
          <w:rFonts w:asciiTheme="minorHAnsi" w:eastAsia="Times New Roman" w:hAnsiTheme="minorHAnsi" w:cstheme="minorHAnsi"/>
          <w:b/>
          <w:color w:val="000000"/>
          <w:sz w:val="24"/>
          <w:szCs w:val="24"/>
        </w:rPr>
        <w:t>Expansive Material</w:t>
      </w:r>
      <w:bookmarkEnd w:id="241"/>
    </w:p>
    <w:p w14:paraId="5F95E56E" w14:textId="77777777" w:rsidR="00DC36C9" w:rsidRPr="00DF18C5" w:rsidRDefault="00175385" w:rsidP="002E6425">
      <w:pPr>
        <w:widowControl w:val="0"/>
        <w:numPr>
          <w:ilvl w:val="0"/>
          <w:numId w:val="58"/>
        </w:numPr>
        <w:pBdr>
          <w:top w:val="nil"/>
          <w:left w:val="nil"/>
          <w:bottom w:val="nil"/>
          <w:right w:val="nil"/>
          <w:between w:val="nil"/>
        </w:pBdr>
        <w:tabs>
          <w:tab w:val="left" w:pos="698"/>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When expansive material is encountered, it shall be removed to a depth 600 mm below the formation or the existing ground level, whichever is greater. Material removed shall be stockpiled for later use in slope protection or spoiled to a tip as instructed by the Employer.</w:t>
      </w:r>
    </w:p>
    <w:p w14:paraId="5F95E56F" w14:textId="77777777" w:rsidR="00DC36C9" w:rsidRPr="00DF18C5" w:rsidRDefault="00DC36C9" w:rsidP="00473A89">
      <w:pPr>
        <w:widowControl w:val="0"/>
        <w:tabs>
          <w:tab w:val="left" w:pos="742"/>
        </w:tabs>
        <w:spacing w:after="100" w:line="240" w:lineRule="auto"/>
        <w:ind w:left="720"/>
        <w:jc w:val="both"/>
        <w:rPr>
          <w:rFonts w:asciiTheme="minorHAnsi" w:eastAsia="Times New Roman" w:hAnsiTheme="minorHAnsi" w:cstheme="minorHAnsi"/>
          <w:color w:val="000000"/>
          <w:sz w:val="24"/>
          <w:szCs w:val="24"/>
        </w:rPr>
      </w:pPr>
    </w:p>
    <w:p w14:paraId="5F95E570" w14:textId="77777777" w:rsidR="00DC36C9" w:rsidRPr="00DF18C5" w:rsidRDefault="00175385" w:rsidP="002E6425">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bookmarkStart w:id="242" w:name="_Toc199782725"/>
      <w:r w:rsidRPr="00DF18C5">
        <w:rPr>
          <w:rFonts w:asciiTheme="minorHAnsi" w:eastAsia="Times New Roman" w:hAnsiTheme="minorHAnsi" w:cstheme="minorHAnsi"/>
          <w:b/>
          <w:color w:val="000000"/>
          <w:sz w:val="24"/>
          <w:szCs w:val="24"/>
        </w:rPr>
        <w:t>Surplus Material</w:t>
      </w:r>
      <w:bookmarkEnd w:id="242"/>
    </w:p>
    <w:p w14:paraId="5F95E571" w14:textId="77777777" w:rsidR="00DC36C9" w:rsidRDefault="00175385" w:rsidP="002E6425">
      <w:pPr>
        <w:widowControl w:val="0"/>
        <w:numPr>
          <w:ilvl w:val="0"/>
          <w:numId w:val="58"/>
        </w:numPr>
        <w:pBdr>
          <w:top w:val="nil"/>
          <w:left w:val="nil"/>
          <w:bottom w:val="nil"/>
          <w:right w:val="nil"/>
          <w:between w:val="nil"/>
        </w:pBdr>
        <w:tabs>
          <w:tab w:val="left" w:pos="698"/>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"Surplus-material" shall mean material excavated in accordance with these specifications from any of the classes specified and which is temporarily surplus to the fill requirements and shall be carted to a designated stockpile for re-use later elsewhere in the Works, or to an approved spoil tip.</w:t>
      </w:r>
    </w:p>
    <w:p w14:paraId="524B6E83" w14:textId="42B3AA85" w:rsidR="00F3688D" w:rsidRPr="00DF18C5" w:rsidRDefault="00F3688D" w:rsidP="00473A89">
      <w:pPr>
        <w:widowControl w:val="0"/>
        <w:pBdr>
          <w:top w:val="nil"/>
          <w:left w:val="nil"/>
          <w:bottom w:val="nil"/>
          <w:right w:val="nil"/>
          <w:between w:val="nil"/>
        </w:pBdr>
        <w:tabs>
          <w:tab w:val="left" w:pos="698"/>
        </w:tabs>
        <w:spacing w:after="0" w:line="240" w:lineRule="auto"/>
        <w:ind w:left="360"/>
        <w:jc w:val="both"/>
        <w:rPr>
          <w:rFonts w:asciiTheme="minorHAnsi" w:eastAsia="Times New Roman" w:hAnsiTheme="minorHAnsi" w:cstheme="minorHAnsi"/>
          <w:color w:val="000000"/>
          <w:sz w:val="24"/>
          <w:szCs w:val="24"/>
        </w:rPr>
      </w:pPr>
    </w:p>
    <w:p w14:paraId="5F95E572" w14:textId="77777777" w:rsidR="00DC36C9" w:rsidRPr="00473A89" w:rsidRDefault="00175385" w:rsidP="002E6425">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bookmarkStart w:id="243" w:name="_Toc199782726"/>
      <w:r w:rsidRPr="00DF18C5">
        <w:rPr>
          <w:rFonts w:asciiTheme="minorHAnsi" w:eastAsia="Times New Roman" w:hAnsiTheme="minorHAnsi" w:cstheme="minorHAnsi"/>
          <w:b/>
          <w:color w:val="000000"/>
          <w:sz w:val="24"/>
          <w:szCs w:val="24"/>
        </w:rPr>
        <w:t>Excavation in "Rock"</w:t>
      </w:r>
      <w:bookmarkEnd w:id="243"/>
    </w:p>
    <w:p w14:paraId="5F95E573" w14:textId="77777777" w:rsidR="00DC36C9" w:rsidRPr="00DF18C5" w:rsidRDefault="00175385" w:rsidP="00473A89">
      <w:pPr>
        <w:keepNext/>
        <w:keepLines/>
        <w:widowControl w:val="0"/>
        <w:tabs>
          <w:tab w:val="left" w:pos="738"/>
        </w:tabs>
        <w:spacing w:after="0" w:line="240" w:lineRule="auto"/>
        <w:jc w:val="both"/>
        <w:rPr>
          <w:rFonts w:asciiTheme="minorHAnsi" w:eastAsia="Times New Roman" w:hAnsiTheme="minorHAnsi" w:cstheme="minorHAnsi"/>
          <w:b/>
          <w:color w:val="000000"/>
          <w:sz w:val="24"/>
          <w:szCs w:val="24"/>
        </w:rPr>
      </w:pPr>
      <w:bookmarkStart w:id="244" w:name="_heading=h.3c9z6hx" w:colFirst="0" w:colLast="0"/>
      <w:bookmarkEnd w:id="244"/>
      <w:r w:rsidRPr="00DF18C5">
        <w:rPr>
          <w:rFonts w:asciiTheme="minorHAnsi" w:eastAsia="Times New Roman" w:hAnsiTheme="minorHAnsi" w:cstheme="minorHAnsi"/>
          <w:b/>
          <w:color w:val="000000"/>
          <w:sz w:val="24"/>
          <w:szCs w:val="24"/>
        </w:rPr>
        <w:t>Excavation Level</w:t>
      </w:r>
    </w:p>
    <w:p w14:paraId="5F95E574" w14:textId="77777777" w:rsidR="00DC36C9" w:rsidRPr="00DF18C5" w:rsidRDefault="00175385" w:rsidP="002E6425">
      <w:pPr>
        <w:widowControl w:val="0"/>
        <w:numPr>
          <w:ilvl w:val="0"/>
          <w:numId w:val="58"/>
        </w:numPr>
        <w:pBdr>
          <w:top w:val="nil"/>
          <w:left w:val="nil"/>
          <w:bottom w:val="nil"/>
          <w:right w:val="nil"/>
          <w:between w:val="nil"/>
        </w:pBdr>
        <w:tabs>
          <w:tab w:val="left" w:pos="698"/>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Unless otherwise directed, the formation of the platform can be founded on rock. However, rock shall be excavated to an average level 150 mm below the formation and in no place less than 100 mm below the formation.</w:t>
      </w:r>
    </w:p>
    <w:p w14:paraId="5F95E575" w14:textId="77777777" w:rsidR="00DC36C9" w:rsidRPr="00DF18C5" w:rsidRDefault="00DC36C9" w:rsidP="007A758A">
      <w:pPr>
        <w:widowControl w:val="0"/>
        <w:pBdr>
          <w:top w:val="nil"/>
          <w:left w:val="nil"/>
          <w:bottom w:val="nil"/>
          <w:right w:val="nil"/>
          <w:between w:val="nil"/>
        </w:pBdr>
        <w:spacing w:after="0" w:line="240" w:lineRule="auto"/>
        <w:ind w:left="720"/>
        <w:jc w:val="both"/>
        <w:rPr>
          <w:rFonts w:asciiTheme="minorHAnsi" w:eastAsia="Times New Roman" w:hAnsiTheme="minorHAnsi" w:cstheme="minorHAnsi"/>
          <w:color w:val="000000"/>
          <w:sz w:val="24"/>
          <w:szCs w:val="24"/>
        </w:rPr>
      </w:pPr>
    </w:p>
    <w:p w14:paraId="5F95E576" w14:textId="77777777" w:rsidR="00DC36C9" w:rsidRPr="00DF18C5" w:rsidRDefault="00175385" w:rsidP="00473A89">
      <w:pPr>
        <w:keepNext/>
        <w:keepLines/>
        <w:widowControl w:val="0"/>
        <w:tabs>
          <w:tab w:val="left" w:pos="742"/>
        </w:tabs>
        <w:spacing w:after="0" w:line="240" w:lineRule="auto"/>
        <w:jc w:val="both"/>
        <w:rPr>
          <w:rFonts w:asciiTheme="minorHAnsi" w:eastAsia="Times New Roman" w:hAnsiTheme="minorHAnsi" w:cstheme="minorHAnsi"/>
          <w:b/>
          <w:color w:val="000000"/>
          <w:sz w:val="24"/>
          <w:szCs w:val="24"/>
        </w:rPr>
      </w:pPr>
      <w:bookmarkStart w:id="245" w:name="_heading=h.1rf9gpq" w:colFirst="0" w:colLast="0"/>
      <w:bookmarkEnd w:id="245"/>
      <w:r w:rsidRPr="00DF18C5">
        <w:rPr>
          <w:rFonts w:asciiTheme="minorHAnsi" w:eastAsia="Times New Roman" w:hAnsiTheme="minorHAnsi" w:cstheme="minorHAnsi"/>
          <w:b/>
          <w:color w:val="000000"/>
          <w:sz w:val="24"/>
          <w:szCs w:val="24"/>
        </w:rPr>
        <w:t>Backfilling for Surfaces</w:t>
      </w:r>
    </w:p>
    <w:p w14:paraId="5F95E577" w14:textId="77777777" w:rsidR="00DC36C9" w:rsidRPr="00DF18C5" w:rsidRDefault="00175385" w:rsidP="002E6425">
      <w:pPr>
        <w:widowControl w:val="0"/>
        <w:numPr>
          <w:ilvl w:val="0"/>
          <w:numId w:val="58"/>
        </w:numPr>
        <w:pBdr>
          <w:top w:val="nil"/>
          <w:left w:val="nil"/>
          <w:bottom w:val="nil"/>
          <w:right w:val="nil"/>
          <w:between w:val="nil"/>
        </w:pBdr>
        <w:tabs>
          <w:tab w:val="left" w:pos="698"/>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Any excess excavation in rock below the formation shall be backfilled and compacted. Excess excavation in the invert of drains shall not be backfilled, but the rock surfaces shall be trimmed, and all loose particles removed, to allow free drainage of water.</w:t>
      </w:r>
    </w:p>
    <w:p w14:paraId="5F95E578" w14:textId="77777777" w:rsidR="00DC36C9" w:rsidRPr="00DF18C5" w:rsidRDefault="00DC36C9" w:rsidP="007A758A">
      <w:pPr>
        <w:widowControl w:val="0"/>
        <w:pBdr>
          <w:top w:val="nil"/>
          <w:left w:val="nil"/>
          <w:bottom w:val="nil"/>
          <w:right w:val="nil"/>
          <w:between w:val="nil"/>
        </w:pBdr>
        <w:spacing w:after="0" w:line="240" w:lineRule="auto"/>
        <w:ind w:left="720"/>
        <w:jc w:val="both"/>
        <w:rPr>
          <w:rFonts w:asciiTheme="minorHAnsi" w:eastAsia="Times New Roman" w:hAnsiTheme="minorHAnsi" w:cstheme="minorHAnsi"/>
          <w:color w:val="000000"/>
          <w:sz w:val="24"/>
          <w:szCs w:val="24"/>
        </w:rPr>
      </w:pPr>
    </w:p>
    <w:p w14:paraId="5F95E579" w14:textId="77777777" w:rsidR="00DC36C9" w:rsidRPr="00DF18C5" w:rsidRDefault="00175385" w:rsidP="00473A89">
      <w:pPr>
        <w:keepNext/>
        <w:keepLines/>
        <w:widowControl w:val="0"/>
        <w:tabs>
          <w:tab w:val="left" w:pos="742"/>
        </w:tabs>
        <w:spacing w:after="0" w:line="240" w:lineRule="auto"/>
        <w:jc w:val="both"/>
        <w:rPr>
          <w:rFonts w:asciiTheme="minorHAnsi" w:eastAsia="Times New Roman" w:hAnsiTheme="minorHAnsi" w:cstheme="minorHAnsi"/>
          <w:b/>
          <w:color w:val="000000"/>
          <w:sz w:val="24"/>
          <w:szCs w:val="24"/>
        </w:rPr>
      </w:pPr>
      <w:bookmarkStart w:id="246" w:name="bookmark=id.4bewzdj" w:colFirst="0" w:colLast="0"/>
      <w:bookmarkStart w:id="247" w:name="_heading=h.2qk79lc" w:colFirst="0" w:colLast="0"/>
      <w:bookmarkEnd w:id="246"/>
      <w:bookmarkEnd w:id="247"/>
      <w:r w:rsidRPr="00DF18C5">
        <w:rPr>
          <w:rFonts w:asciiTheme="minorHAnsi" w:eastAsia="Times New Roman" w:hAnsiTheme="minorHAnsi" w:cstheme="minorHAnsi"/>
          <w:b/>
          <w:color w:val="000000"/>
          <w:sz w:val="24"/>
          <w:szCs w:val="24"/>
        </w:rPr>
        <w:t>Excess Excavation of Slopes</w:t>
      </w:r>
    </w:p>
    <w:p w14:paraId="5F95E57A" w14:textId="77777777" w:rsidR="00DC36C9" w:rsidRPr="00DF18C5" w:rsidRDefault="00175385" w:rsidP="002E6425">
      <w:pPr>
        <w:widowControl w:val="0"/>
        <w:numPr>
          <w:ilvl w:val="0"/>
          <w:numId w:val="59"/>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Where side slopes are over-excavated, no backfilling will be required but the slopes shall be trimmed to a neat shape and safe angle as is acceptable to the Employer. The sloping sides of all cuttings shall be cleared of all rock fragments, which move when prized with a crowbar.</w:t>
      </w:r>
    </w:p>
    <w:p w14:paraId="5F95E57B" w14:textId="77777777" w:rsidR="00DC36C9" w:rsidRPr="00DF18C5" w:rsidRDefault="00DC36C9" w:rsidP="00473A89">
      <w:pPr>
        <w:widowControl w:val="0"/>
        <w:pBdr>
          <w:top w:val="nil"/>
          <w:left w:val="nil"/>
          <w:bottom w:val="nil"/>
          <w:right w:val="nil"/>
          <w:between w:val="nil"/>
        </w:pBdr>
        <w:spacing w:after="0" w:line="240" w:lineRule="auto"/>
        <w:ind w:left="720"/>
        <w:jc w:val="both"/>
        <w:rPr>
          <w:rFonts w:asciiTheme="minorHAnsi" w:eastAsia="Times New Roman" w:hAnsiTheme="minorHAnsi" w:cstheme="minorHAnsi"/>
          <w:color w:val="000000"/>
          <w:sz w:val="24"/>
          <w:szCs w:val="24"/>
        </w:rPr>
      </w:pPr>
    </w:p>
    <w:p w14:paraId="5F95E57C" w14:textId="77777777" w:rsidR="00DC36C9" w:rsidRPr="00DF18C5" w:rsidRDefault="00175385" w:rsidP="00473A89">
      <w:pPr>
        <w:keepNext/>
        <w:keepLines/>
        <w:widowControl w:val="0"/>
        <w:tabs>
          <w:tab w:val="left" w:pos="742"/>
        </w:tabs>
        <w:spacing w:after="0" w:line="240" w:lineRule="auto"/>
        <w:jc w:val="both"/>
        <w:rPr>
          <w:rFonts w:asciiTheme="minorHAnsi" w:eastAsia="Times New Roman" w:hAnsiTheme="minorHAnsi" w:cstheme="minorHAnsi"/>
          <w:b/>
          <w:color w:val="000000"/>
          <w:sz w:val="24"/>
          <w:szCs w:val="24"/>
        </w:rPr>
      </w:pPr>
      <w:bookmarkStart w:id="248" w:name="bookmark=id.15phjt5" w:colFirst="0" w:colLast="0"/>
      <w:bookmarkStart w:id="249" w:name="_heading=h.3pp52gy" w:colFirst="0" w:colLast="0"/>
      <w:bookmarkEnd w:id="248"/>
      <w:bookmarkEnd w:id="249"/>
      <w:r w:rsidRPr="00DF18C5">
        <w:rPr>
          <w:rFonts w:asciiTheme="minorHAnsi" w:eastAsia="Times New Roman" w:hAnsiTheme="minorHAnsi" w:cstheme="minorHAnsi"/>
          <w:b/>
          <w:color w:val="000000"/>
          <w:sz w:val="24"/>
          <w:szCs w:val="24"/>
        </w:rPr>
        <w:t>Hard Material</w:t>
      </w:r>
    </w:p>
    <w:p w14:paraId="5F95E57D" w14:textId="77777777" w:rsidR="00DC36C9" w:rsidRPr="00DF18C5" w:rsidRDefault="00175385" w:rsidP="002E6425">
      <w:pPr>
        <w:widowControl w:val="0"/>
        <w:numPr>
          <w:ilvl w:val="0"/>
          <w:numId w:val="59"/>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provisions of this Clause do not apply to hard and common materials, which materials shall be excavated to the lines and levels shown on the Drawings or as instructed, within the permitted tolerances.</w:t>
      </w:r>
    </w:p>
    <w:p w14:paraId="5F95E57E" w14:textId="77777777" w:rsidR="00DC36C9" w:rsidRPr="00DF18C5" w:rsidRDefault="00DC36C9" w:rsidP="00473A89">
      <w:pPr>
        <w:widowControl w:val="0"/>
        <w:pBdr>
          <w:top w:val="nil"/>
          <w:left w:val="nil"/>
          <w:bottom w:val="nil"/>
          <w:right w:val="nil"/>
          <w:between w:val="nil"/>
        </w:pBdr>
        <w:spacing w:after="0" w:line="240" w:lineRule="auto"/>
        <w:ind w:left="720"/>
        <w:jc w:val="both"/>
        <w:rPr>
          <w:rFonts w:asciiTheme="minorHAnsi" w:eastAsia="Times New Roman" w:hAnsiTheme="minorHAnsi" w:cstheme="minorHAnsi"/>
          <w:color w:val="000000"/>
          <w:sz w:val="24"/>
          <w:szCs w:val="24"/>
        </w:rPr>
      </w:pPr>
    </w:p>
    <w:p w14:paraId="5F95E57F" w14:textId="77777777" w:rsidR="00DC36C9" w:rsidRPr="00DF18C5" w:rsidRDefault="00175385" w:rsidP="002E6425">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bookmarkStart w:id="250" w:name="bookmark=id.24ufcor" w:colFirst="0" w:colLast="0"/>
      <w:bookmarkStart w:id="251" w:name="_Toc199782727"/>
      <w:bookmarkEnd w:id="250"/>
      <w:r w:rsidRPr="00DF18C5">
        <w:rPr>
          <w:rFonts w:asciiTheme="minorHAnsi" w:eastAsia="Times New Roman" w:hAnsiTheme="minorHAnsi" w:cstheme="minorHAnsi"/>
          <w:b/>
          <w:color w:val="000000"/>
          <w:sz w:val="24"/>
          <w:szCs w:val="24"/>
        </w:rPr>
        <w:t>Drainage of Earthworks</w:t>
      </w:r>
      <w:bookmarkEnd w:id="251"/>
    </w:p>
    <w:p w14:paraId="5F95E580" w14:textId="77777777" w:rsidR="00DC36C9" w:rsidRPr="00DF18C5" w:rsidRDefault="00175385" w:rsidP="002E6425">
      <w:pPr>
        <w:widowControl w:val="0"/>
        <w:numPr>
          <w:ilvl w:val="0"/>
          <w:numId w:val="59"/>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All cuttings, embankments and borrow pits shall be kept free of standing water and drained during the whole of the construction.</w:t>
      </w:r>
    </w:p>
    <w:p w14:paraId="5F95E581" w14:textId="77777777" w:rsidR="00DC36C9" w:rsidRPr="00DF18C5" w:rsidRDefault="00175385" w:rsidP="002E6425">
      <w:pPr>
        <w:widowControl w:val="0"/>
        <w:numPr>
          <w:ilvl w:val="0"/>
          <w:numId w:val="59"/>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Should water accumulate on any part of the earthworks, either during construction or after construction, until the end of the maintenance period, giving rise to soaking or eroding conditions in the earthworks, the Employer may order the Contractor to remove and replace at the Contractor's expense any material which has been so affected.</w:t>
      </w:r>
    </w:p>
    <w:p w14:paraId="5F95E582" w14:textId="77777777" w:rsidR="00DC36C9" w:rsidRPr="00DF18C5" w:rsidRDefault="00175385" w:rsidP="002E6425">
      <w:pPr>
        <w:widowControl w:val="0"/>
        <w:numPr>
          <w:ilvl w:val="0"/>
          <w:numId w:val="59"/>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All drains shall be maintained throughout the Contract in proper working order.</w:t>
      </w:r>
    </w:p>
    <w:p w14:paraId="5F95E583" w14:textId="77777777" w:rsidR="00DC36C9" w:rsidRPr="00DF18C5" w:rsidRDefault="00175385" w:rsidP="002E6425">
      <w:pPr>
        <w:widowControl w:val="0"/>
        <w:numPr>
          <w:ilvl w:val="0"/>
          <w:numId w:val="59"/>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Contractor must allow in his price for draining the earthworks satisfactorily at all stages during the construction and arrange his methods and order of working accordingly.</w:t>
      </w:r>
    </w:p>
    <w:p w14:paraId="5F95E584" w14:textId="77777777" w:rsidR="00DC36C9" w:rsidRPr="00DF18C5" w:rsidRDefault="00175385" w:rsidP="002E6425">
      <w:pPr>
        <w:widowControl w:val="0"/>
        <w:numPr>
          <w:ilvl w:val="0"/>
          <w:numId w:val="59"/>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entire platform shall be adequately drained and all buildings; control room and office should be well drained.</w:t>
      </w:r>
    </w:p>
    <w:p w14:paraId="5F95E585" w14:textId="77777777" w:rsidR="00DC36C9" w:rsidRPr="00DF18C5" w:rsidRDefault="00DC36C9" w:rsidP="00473A89">
      <w:pPr>
        <w:widowControl w:val="0"/>
        <w:pBdr>
          <w:top w:val="nil"/>
          <w:left w:val="nil"/>
          <w:bottom w:val="nil"/>
          <w:right w:val="nil"/>
          <w:between w:val="nil"/>
        </w:pBdr>
        <w:spacing w:after="0" w:line="240" w:lineRule="auto"/>
        <w:ind w:left="720"/>
        <w:jc w:val="both"/>
        <w:rPr>
          <w:rFonts w:asciiTheme="minorHAnsi" w:eastAsia="Times New Roman" w:hAnsiTheme="minorHAnsi" w:cstheme="minorHAnsi"/>
          <w:color w:val="000000"/>
          <w:sz w:val="24"/>
          <w:szCs w:val="24"/>
        </w:rPr>
      </w:pPr>
    </w:p>
    <w:p w14:paraId="5F95E586" w14:textId="77777777" w:rsidR="00DC36C9" w:rsidRPr="00DF18C5" w:rsidRDefault="00175385" w:rsidP="002E6425">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bookmarkStart w:id="252" w:name="bookmark=id.33zd5kd" w:colFirst="0" w:colLast="0"/>
      <w:bookmarkStart w:id="253" w:name="_Toc199782728"/>
      <w:bookmarkEnd w:id="252"/>
      <w:r w:rsidRPr="00DF18C5">
        <w:rPr>
          <w:rFonts w:asciiTheme="minorHAnsi" w:eastAsia="Times New Roman" w:hAnsiTheme="minorHAnsi" w:cstheme="minorHAnsi"/>
          <w:b/>
          <w:color w:val="000000"/>
          <w:sz w:val="24"/>
          <w:szCs w:val="24"/>
        </w:rPr>
        <w:t>Removal of Top Soil</w:t>
      </w:r>
      <w:bookmarkEnd w:id="253"/>
    </w:p>
    <w:p w14:paraId="5F95E587" w14:textId="77777777" w:rsidR="00DC36C9" w:rsidRPr="00DF18C5" w:rsidRDefault="00175385" w:rsidP="002E6425">
      <w:pPr>
        <w:widowControl w:val="0"/>
        <w:numPr>
          <w:ilvl w:val="0"/>
          <w:numId w:val="59"/>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top soil within the areas of the development of SPGP shall be stripped to an approximate depth of 200 mm and stockpiled at locations agreed with the Employer for later use on embankment slopes or dumbed in approved areas.</w:t>
      </w:r>
    </w:p>
    <w:p w14:paraId="5F95E588" w14:textId="77777777" w:rsidR="00DC36C9" w:rsidRPr="00DF18C5" w:rsidRDefault="00175385" w:rsidP="002E6425">
      <w:pPr>
        <w:widowControl w:val="0"/>
        <w:numPr>
          <w:ilvl w:val="0"/>
          <w:numId w:val="59"/>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Overburden in the borrow pit shall also be stripped to a depth specified by the Employer and stockpiled for later use in rehabilitation.</w:t>
      </w:r>
    </w:p>
    <w:p w14:paraId="5F95E589" w14:textId="77777777" w:rsidR="00DC36C9" w:rsidRPr="00DF18C5" w:rsidRDefault="00DC36C9" w:rsidP="00473A89">
      <w:pPr>
        <w:widowControl w:val="0"/>
        <w:pBdr>
          <w:top w:val="nil"/>
          <w:left w:val="nil"/>
          <w:bottom w:val="nil"/>
          <w:right w:val="nil"/>
          <w:between w:val="nil"/>
        </w:pBdr>
        <w:spacing w:after="0" w:line="240" w:lineRule="auto"/>
        <w:ind w:left="720"/>
        <w:jc w:val="both"/>
        <w:rPr>
          <w:rFonts w:asciiTheme="minorHAnsi" w:eastAsia="Times New Roman" w:hAnsiTheme="minorHAnsi" w:cstheme="minorHAnsi"/>
          <w:color w:val="000000"/>
          <w:sz w:val="24"/>
          <w:szCs w:val="24"/>
        </w:rPr>
      </w:pPr>
    </w:p>
    <w:p w14:paraId="5F95E58A" w14:textId="77777777" w:rsidR="00DC36C9" w:rsidRPr="00DF18C5" w:rsidRDefault="00175385" w:rsidP="002E6425">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bookmarkStart w:id="254" w:name="bookmark=id.434ayfz" w:colFirst="0" w:colLast="0"/>
      <w:bookmarkStart w:id="255" w:name="_Toc199782729"/>
      <w:bookmarkEnd w:id="254"/>
      <w:r w:rsidRPr="00DF18C5">
        <w:rPr>
          <w:rFonts w:asciiTheme="minorHAnsi" w:eastAsia="Times New Roman" w:hAnsiTheme="minorHAnsi" w:cstheme="minorHAnsi"/>
          <w:b/>
          <w:color w:val="000000"/>
          <w:sz w:val="24"/>
          <w:szCs w:val="24"/>
        </w:rPr>
        <w:t>Access and Internal Road</w:t>
      </w:r>
      <w:bookmarkEnd w:id="255"/>
    </w:p>
    <w:p w14:paraId="5F95E58B" w14:textId="07F21024" w:rsidR="00DC36C9" w:rsidRPr="00DF18C5" w:rsidRDefault="00175385" w:rsidP="002E6425">
      <w:pPr>
        <w:widowControl w:val="0"/>
        <w:numPr>
          <w:ilvl w:val="0"/>
          <w:numId w:val="59"/>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Suitable approach road and internal access road in the </w:t>
      </w:r>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 xml:space="preserve"> area within the complex boundary of SPGP as per approved design shall be made to ensure safe and easy transportation of equipment and material.</w:t>
      </w:r>
    </w:p>
    <w:p w14:paraId="5F95E58C" w14:textId="77777777" w:rsidR="00DC36C9" w:rsidRPr="00DF18C5" w:rsidRDefault="00175385" w:rsidP="002E6425">
      <w:pPr>
        <w:widowControl w:val="0"/>
        <w:numPr>
          <w:ilvl w:val="0"/>
          <w:numId w:val="59"/>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Where necessary access roads to the SPGP sites shall be constructed to gravelling / </w:t>
      </w:r>
      <w:proofErr w:type="spellStart"/>
      <w:r w:rsidRPr="00DF18C5">
        <w:rPr>
          <w:rFonts w:asciiTheme="minorHAnsi" w:eastAsia="Times New Roman" w:hAnsiTheme="minorHAnsi" w:cstheme="minorHAnsi"/>
          <w:color w:val="000000"/>
          <w:sz w:val="24"/>
          <w:szCs w:val="24"/>
        </w:rPr>
        <w:t>murram</w:t>
      </w:r>
      <w:proofErr w:type="spellEnd"/>
      <w:r w:rsidRPr="00DF18C5">
        <w:rPr>
          <w:rFonts w:asciiTheme="minorHAnsi" w:eastAsia="Times New Roman" w:hAnsiTheme="minorHAnsi" w:cstheme="minorHAnsi"/>
          <w:color w:val="000000"/>
          <w:sz w:val="24"/>
          <w:szCs w:val="24"/>
        </w:rPr>
        <w:t xml:space="preserve"> standard. In general, for gravel access, gravel wearing course materials should comply with the following:</w:t>
      </w:r>
    </w:p>
    <w:p w14:paraId="5F95E58D" w14:textId="2AE0509D" w:rsidR="00DC36C9" w:rsidRPr="00DF18C5" w:rsidRDefault="00175385" w:rsidP="002E6425">
      <w:pPr>
        <w:widowControl w:val="0"/>
        <w:numPr>
          <w:ilvl w:val="0"/>
          <w:numId w:val="19"/>
        </w:numPr>
        <w:tabs>
          <w:tab w:val="left" w:pos="928"/>
        </w:tabs>
        <w:spacing w:after="0" w:line="240" w:lineRule="auto"/>
        <w:ind w:left="1440" w:hanging="36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They should have sufficient cohesion to bind the particles together and prevent the surface from </w:t>
      </w:r>
      <w:r w:rsidR="00F3688D" w:rsidRPr="00DF18C5">
        <w:rPr>
          <w:rFonts w:asciiTheme="minorHAnsi" w:eastAsia="Times New Roman" w:hAnsiTheme="minorHAnsi" w:cstheme="minorHAnsi"/>
          <w:color w:val="000000"/>
          <w:sz w:val="24"/>
          <w:szCs w:val="24"/>
        </w:rPr>
        <w:t>ravelling</w:t>
      </w:r>
      <w:r w:rsidRPr="00DF18C5">
        <w:rPr>
          <w:rFonts w:asciiTheme="minorHAnsi" w:eastAsia="Times New Roman" w:hAnsiTheme="minorHAnsi" w:cstheme="minorHAnsi"/>
          <w:color w:val="000000"/>
          <w:sz w:val="24"/>
          <w:szCs w:val="24"/>
        </w:rPr>
        <w:t xml:space="preserve"> and becoming corrugated in the dry season.</w:t>
      </w:r>
    </w:p>
    <w:p w14:paraId="5F95E58E" w14:textId="77777777" w:rsidR="00DC36C9" w:rsidRPr="00DF18C5" w:rsidRDefault="00175385" w:rsidP="002E6425">
      <w:pPr>
        <w:widowControl w:val="0"/>
        <w:numPr>
          <w:ilvl w:val="0"/>
          <w:numId w:val="19"/>
        </w:numPr>
        <w:tabs>
          <w:tab w:val="left" w:pos="928"/>
        </w:tabs>
        <w:spacing w:after="0" w:line="240" w:lineRule="auto"/>
        <w:ind w:left="1440" w:hanging="36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number of fines and plasticity should be limited so as to avoid the occurrence of dusty and slippery conditions during the dry and wet weather respectively.</w:t>
      </w:r>
    </w:p>
    <w:p w14:paraId="5F95E58F" w14:textId="77777777" w:rsidR="00DC36C9" w:rsidRPr="00DF18C5" w:rsidRDefault="00175385" w:rsidP="002E6425">
      <w:pPr>
        <w:widowControl w:val="0"/>
        <w:numPr>
          <w:ilvl w:val="0"/>
          <w:numId w:val="59"/>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Gravel materials are excessively coarse in their “as dug” state. Appropriate processing is therefore necessary to bring them to the required gradation. This is normally done on the road by using grid, cleat or sheep’s foot rollers. Oversized particles which cannot be broken down to the required size shall be removed.</w:t>
      </w:r>
    </w:p>
    <w:p w14:paraId="5F95E590" w14:textId="77777777" w:rsidR="00DC36C9" w:rsidRPr="00DF18C5" w:rsidRDefault="00175385" w:rsidP="002E6425">
      <w:pPr>
        <w:widowControl w:val="0"/>
        <w:numPr>
          <w:ilvl w:val="0"/>
          <w:numId w:val="59"/>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minimum thickness of a compacted layer shall not be less than 125 mm.</w:t>
      </w:r>
    </w:p>
    <w:p w14:paraId="5F95E591" w14:textId="00B95D11" w:rsidR="00DC36C9" w:rsidRPr="00DF18C5" w:rsidRDefault="00175385" w:rsidP="002E6425">
      <w:pPr>
        <w:widowControl w:val="0"/>
        <w:numPr>
          <w:ilvl w:val="0"/>
          <w:numId w:val="59"/>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Internal </w:t>
      </w:r>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 xml:space="preserve"> road and walk paths shall be compacted to 100% MDD after grading. The road shall have a well-done gravel finish. The road shall be constructed to a fall that will allow proper drainage of the road. The road shall have adequate drainage provided. The design shall be to road design manuals. </w:t>
      </w:r>
    </w:p>
    <w:p w14:paraId="5F95E592" w14:textId="01BB3AA8" w:rsidR="00DC36C9" w:rsidRPr="00DF18C5" w:rsidRDefault="00175385" w:rsidP="002E6425">
      <w:pPr>
        <w:widowControl w:val="0"/>
        <w:numPr>
          <w:ilvl w:val="0"/>
          <w:numId w:val="59"/>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For the gravel finish internal </w:t>
      </w:r>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 xml:space="preserve"> road, the single gravel layer should consist of a minimum thickness necessary to avoid excessive compressive strain in the sub grade and to compensate for the expected gravel loss under traffic during the period between re-gravelling.</w:t>
      </w:r>
    </w:p>
    <w:p w14:paraId="5F95E593" w14:textId="77777777" w:rsidR="00DC36C9" w:rsidRPr="00DF18C5" w:rsidRDefault="00175385" w:rsidP="002E6425">
      <w:pPr>
        <w:widowControl w:val="0"/>
        <w:numPr>
          <w:ilvl w:val="0"/>
          <w:numId w:val="59"/>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Where the top 300 mm layer of the formation level embankment or natural ground sub grade has a CBR greater than 5%, the following thicknesses shall be provided:</w:t>
      </w:r>
    </w:p>
    <w:p w14:paraId="5F95E594" w14:textId="77777777" w:rsidR="00DC36C9" w:rsidRPr="00DF18C5" w:rsidRDefault="00175385" w:rsidP="002E6425">
      <w:pPr>
        <w:widowControl w:val="0"/>
        <w:numPr>
          <w:ilvl w:val="0"/>
          <w:numId w:val="33"/>
        </w:numPr>
        <w:pBdr>
          <w:top w:val="nil"/>
          <w:left w:val="nil"/>
          <w:bottom w:val="nil"/>
          <w:right w:val="nil"/>
          <w:between w:val="nil"/>
        </w:pBdr>
        <w:tabs>
          <w:tab w:val="left" w:pos="954"/>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Roads not subjected to heavy commercial vehicles- The minimum compacted thickness of 125mm.</w:t>
      </w:r>
    </w:p>
    <w:p w14:paraId="5F95E595" w14:textId="706E73FF" w:rsidR="00DC36C9" w:rsidRPr="00DF18C5" w:rsidRDefault="00175385" w:rsidP="002E6425">
      <w:pPr>
        <w:widowControl w:val="0"/>
        <w:numPr>
          <w:ilvl w:val="0"/>
          <w:numId w:val="33"/>
        </w:numPr>
        <w:pBdr>
          <w:top w:val="nil"/>
          <w:left w:val="nil"/>
          <w:bottom w:val="nil"/>
          <w:right w:val="nil"/>
          <w:between w:val="nil"/>
        </w:pBdr>
        <w:tabs>
          <w:tab w:val="left" w:pos="959"/>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Access roads outside the SPGP </w:t>
      </w:r>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 xml:space="preserve"> and roads within the site likely to be subjected to heavy commercial vehicles during construction and during periodic maintenance. - Provide a 250 mm thick compacted layer.</w:t>
      </w:r>
    </w:p>
    <w:p w14:paraId="5F95E596" w14:textId="77777777" w:rsidR="00DC36C9" w:rsidRPr="00DF18C5" w:rsidRDefault="00175385" w:rsidP="002E6425">
      <w:pPr>
        <w:widowControl w:val="0"/>
        <w:numPr>
          <w:ilvl w:val="0"/>
          <w:numId w:val="59"/>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In addition to the above, where the in-situ sub grade or the embankment material has CBR strength of less than 5% then:</w:t>
      </w:r>
    </w:p>
    <w:p w14:paraId="5F95E597" w14:textId="77777777" w:rsidR="00DC36C9" w:rsidRPr="00DF18C5" w:rsidRDefault="00175385" w:rsidP="002E6425">
      <w:pPr>
        <w:widowControl w:val="0"/>
        <w:numPr>
          <w:ilvl w:val="0"/>
          <w:numId w:val="20"/>
        </w:numPr>
        <w:tabs>
          <w:tab w:val="left" w:pos="954"/>
        </w:tabs>
        <w:spacing w:after="0" w:line="240" w:lineRule="auto"/>
        <w:ind w:left="1080" w:hanging="36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Top 300 mm layer of the fill / embankment shall be made with selected imported material with CBR (after 4 </w:t>
      </w:r>
      <w:proofErr w:type="gramStart"/>
      <w:r w:rsidRPr="00DF18C5">
        <w:rPr>
          <w:rFonts w:asciiTheme="minorHAnsi" w:eastAsia="Times New Roman" w:hAnsiTheme="minorHAnsi" w:cstheme="minorHAnsi"/>
          <w:color w:val="000000"/>
          <w:sz w:val="24"/>
          <w:szCs w:val="24"/>
        </w:rPr>
        <w:t>days</w:t>
      </w:r>
      <w:proofErr w:type="gramEnd"/>
      <w:r w:rsidRPr="00DF18C5">
        <w:rPr>
          <w:rFonts w:asciiTheme="minorHAnsi" w:eastAsia="Times New Roman" w:hAnsiTheme="minorHAnsi" w:cstheme="minorHAnsi"/>
          <w:color w:val="000000"/>
          <w:sz w:val="24"/>
          <w:szCs w:val="24"/>
        </w:rPr>
        <w:t xml:space="preserve"> soak) of between 7 and 13%.</w:t>
      </w:r>
    </w:p>
    <w:p w14:paraId="5F95E598" w14:textId="77777777" w:rsidR="00DC36C9" w:rsidRPr="00DF18C5" w:rsidRDefault="00175385" w:rsidP="002E6425">
      <w:pPr>
        <w:widowControl w:val="0"/>
        <w:numPr>
          <w:ilvl w:val="0"/>
          <w:numId w:val="20"/>
        </w:numPr>
        <w:tabs>
          <w:tab w:val="left" w:pos="954"/>
        </w:tabs>
        <w:spacing w:after="0" w:line="240" w:lineRule="auto"/>
        <w:ind w:left="1080" w:hanging="36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Where in situ sub grade, an improved sub grade 300 mm thick of imported materials with CBR (4 days Soak) of between 7 and 13% shall be laid.</w:t>
      </w:r>
    </w:p>
    <w:p w14:paraId="5F95E599" w14:textId="77777777" w:rsidR="00DC36C9" w:rsidRPr="00DF18C5" w:rsidRDefault="00175385" w:rsidP="002E6425">
      <w:pPr>
        <w:widowControl w:val="0"/>
        <w:numPr>
          <w:ilvl w:val="0"/>
          <w:numId w:val="59"/>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above thickness shall extend to cover the shoulders. A cross fall of 4% shall be provided.</w:t>
      </w:r>
    </w:p>
    <w:p w14:paraId="2AAD1C37" w14:textId="77777777" w:rsidR="00F3688D" w:rsidRDefault="00175385" w:rsidP="002E6425">
      <w:pPr>
        <w:widowControl w:val="0"/>
        <w:numPr>
          <w:ilvl w:val="0"/>
          <w:numId w:val="59"/>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Compaction will be in layers not thicker than 200 mm and will achieve compacted densities of 95% MDD (Modified AASHTO T180) at compaction moisture contents of between 80% and 105% OMC</w:t>
      </w:r>
      <w:r w:rsidR="00F3688D">
        <w:rPr>
          <w:rFonts w:asciiTheme="minorHAnsi" w:eastAsia="Times New Roman" w:hAnsiTheme="minorHAnsi" w:cstheme="minorHAnsi"/>
          <w:color w:val="000000"/>
          <w:sz w:val="24"/>
          <w:szCs w:val="24"/>
        </w:rPr>
        <w:t>.</w:t>
      </w:r>
    </w:p>
    <w:p w14:paraId="42D46F21" w14:textId="77777777" w:rsidR="00F3688D" w:rsidRDefault="00F3688D" w:rsidP="00473A89">
      <w:pPr>
        <w:widowControl w:val="0"/>
        <w:pBdr>
          <w:top w:val="nil"/>
          <w:left w:val="nil"/>
          <w:bottom w:val="nil"/>
          <w:right w:val="nil"/>
          <w:between w:val="nil"/>
        </w:pBdr>
        <w:spacing w:after="0" w:line="240" w:lineRule="auto"/>
        <w:ind w:left="360"/>
        <w:jc w:val="both"/>
        <w:rPr>
          <w:rFonts w:asciiTheme="minorHAnsi" w:eastAsia="Times New Roman" w:hAnsiTheme="minorHAnsi" w:cstheme="minorHAnsi"/>
          <w:color w:val="000000"/>
          <w:sz w:val="24"/>
          <w:szCs w:val="24"/>
        </w:rPr>
      </w:pPr>
    </w:p>
    <w:p w14:paraId="537DCD82" w14:textId="77777777" w:rsidR="00C50873" w:rsidRDefault="00C50873">
      <w:pPr>
        <w:rPr>
          <w:rFonts w:asciiTheme="minorHAnsi" w:eastAsia="Times New Roman" w:hAnsiTheme="minorHAnsi" w:cstheme="minorHAnsi"/>
          <w:b/>
          <w:color w:val="000000"/>
          <w:sz w:val="24"/>
          <w:szCs w:val="24"/>
        </w:rPr>
      </w:pPr>
      <w:r>
        <w:rPr>
          <w:rFonts w:asciiTheme="minorHAnsi" w:eastAsia="Times New Roman" w:hAnsiTheme="minorHAnsi" w:cstheme="minorHAnsi"/>
          <w:b/>
          <w:color w:val="000000"/>
          <w:sz w:val="24"/>
          <w:szCs w:val="24"/>
        </w:rPr>
        <w:br w:type="page"/>
      </w:r>
    </w:p>
    <w:p w14:paraId="5F95E59B" w14:textId="77777777" w:rsidR="00DC36C9" w:rsidRPr="00C50873" w:rsidRDefault="00175385" w:rsidP="002E6425">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bookmarkStart w:id="256" w:name="_Toc193652889"/>
      <w:bookmarkStart w:id="257" w:name="_Toc193653390"/>
      <w:bookmarkStart w:id="258" w:name="_Toc193654299"/>
      <w:bookmarkStart w:id="259" w:name="_Toc193654429"/>
      <w:bookmarkStart w:id="260" w:name="_Toc193654559"/>
      <w:bookmarkStart w:id="261" w:name="_Toc193654690"/>
      <w:bookmarkStart w:id="262" w:name="_Toc193654822"/>
      <w:bookmarkStart w:id="263" w:name="_Toc193654954"/>
      <w:bookmarkStart w:id="264" w:name="_Toc193655313"/>
      <w:bookmarkStart w:id="265" w:name="_Toc193655745"/>
      <w:bookmarkStart w:id="266" w:name="bookmark=id.xevivl" w:colFirst="0" w:colLast="0"/>
      <w:bookmarkStart w:id="267" w:name="_Toc199782730"/>
      <w:bookmarkEnd w:id="256"/>
      <w:bookmarkEnd w:id="257"/>
      <w:bookmarkEnd w:id="258"/>
      <w:bookmarkEnd w:id="259"/>
      <w:bookmarkEnd w:id="260"/>
      <w:bookmarkEnd w:id="261"/>
      <w:bookmarkEnd w:id="262"/>
      <w:bookmarkEnd w:id="263"/>
      <w:bookmarkEnd w:id="264"/>
      <w:bookmarkEnd w:id="265"/>
      <w:bookmarkEnd w:id="266"/>
      <w:r w:rsidRPr="00C50873">
        <w:rPr>
          <w:rFonts w:asciiTheme="minorHAnsi" w:eastAsia="Times New Roman" w:hAnsiTheme="minorHAnsi" w:cstheme="minorHAnsi"/>
          <w:b/>
          <w:color w:val="000000"/>
          <w:sz w:val="24"/>
          <w:szCs w:val="24"/>
        </w:rPr>
        <w:t>Grading Requirements</w:t>
      </w:r>
      <w:bookmarkEnd w:id="267"/>
    </w:p>
    <w:p w14:paraId="5F95E59C" w14:textId="77777777" w:rsidR="00DC36C9" w:rsidRDefault="00175385" w:rsidP="002E6425">
      <w:pPr>
        <w:widowControl w:val="0"/>
        <w:numPr>
          <w:ilvl w:val="0"/>
          <w:numId w:val="59"/>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Grading curve of the gravel should be within the class 1 envelope (initial daily number of commercial vehicles less than 150) to guarantee good stability. The grading to consider is that obtained after processing and compaction.</w:t>
      </w:r>
    </w:p>
    <w:p w14:paraId="735DDF69" w14:textId="77777777" w:rsidR="00212732" w:rsidRDefault="00212732" w:rsidP="00212732">
      <w:pPr>
        <w:widowControl w:val="0"/>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p>
    <w:p w14:paraId="30077AB3" w14:textId="1C0F69A0" w:rsidR="00212732" w:rsidRPr="00B30FA8" w:rsidRDefault="00212732" w:rsidP="00557C74">
      <w:pPr>
        <w:spacing w:after="0" w:line="240" w:lineRule="auto"/>
        <w:ind w:firstLine="720"/>
        <w:jc w:val="both"/>
        <w:rPr>
          <w:rFonts w:asciiTheme="minorHAnsi" w:eastAsia="Times New Roman" w:hAnsiTheme="minorHAnsi" w:cstheme="minorHAnsi"/>
          <w:color w:val="000000"/>
          <w:sz w:val="24"/>
          <w:szCs w:val="24"/>
        </w:rPr>
      </w:pPr>
      <w:r w:rsidRPr="003979A7">
        <w:rPr>
          <w:sz w:val="24"/>
          <w:szCs w:val="24"/>
        </w:rPr>
        <w:t xml:space="preserve">Table </w:t>
      </w:r>
      <w:r w:rsidRPr="003979A7">
        <w:rPr>
          <w:i/>
          <w:iCs/>
          <w:sz w:val="24"/>
          <w:szCs w:val="24"/>
        </w:rPr>
        <w:fldChar w:fldCharType="begin"/>
      </w:r>
      <w:r w:rsidRPr="003979A7">
        <w:rPr>
          <w:sz w:val="24"/>
          <w:szCs w:val="24"/>
        </w:rPr>
        <w:instrText xml:space="preserve"> SEQ Table \* ARABIC </w:instrText>
      </w:r>
      <w:r w:rsidRPr="003979A7">
        <w:rPr>
          <w:i/>
          <w:iCs/>
          <w:sz w:val="24"/>
          <w:szCs w:val="24"/>
        </w:rPr>
        <w:fldChar w:fldCharType="separate"/>
      </w:r>
      <w:r>
        <w:rPr>
          <w:noProof/>
          <w:sz w:val="24"/>
          <w:szCs w:val="24"/>
        </w:rPr>
        <w:t>19</w:t>
      </w:r>
      <w:r w:rsidRPr="003979A7">
        <w:rPr>
          <w:i/>
          <w:iCs/>
          <w:sz w:val="24"/>
          <w:szCs w:val="24"/>
        </w:rPr>
        <w:fldChar w:fldCharType="end"/>
      </w:r>
      <w:r w:rsidRPr="003979A7">
        <w:rPr>
          <w:b/>
          <w:bCs/>
          <w:sz w:val="24"/>
          <w:szCs w:val="24"/>
        </w:rPr>
        <w:t xml:space="preserve">: </w:t>
      </w:r>
      <w:r w:rsidRPr="00212732">
        <w:rPr>
          <w:b/>
          <w:bCs/>
          <w:sz w:val="24"/>
          <w:szCs w:val="24"/>
        </w:rPr>
        <w:t>Gravel Grading Details</w:t>
      </w:r>
    </w:p>
    <w:p w14:paraId="3696016F" w14:textId="77777777" w:rsidR="00212732" w:rsidRPr="00DF18C5" w:rsidRDefault="00212732" w:rsidP="00557C74">
      <w:pPr>
        <w:widowControl w:val="0"/>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p>
    <w:tbl>
      <w:tblPr>
        <w:tblStyle w:val="12"/>
        <w:tblW w:w="7621" w:type="dxa"/>
        <w:jc w:val="center"/>
        <w:tblLayout w:type="fixed"/>
        <w:tblLook w:val="0400" w:firstRow="0" w:lastRow="0" w:firstColumn="0" w:lastColumn="0" w:noHBand="0" w:noVBand="1"/>
      </w:tblPr>
      <w:tblGrid>
        <w:gridCol w:w="1813"/>
        <w:gridCol w:w="2899"/>
        <w:gridCol w:w="2909"/>
      </w:tblGrid>
      <w:tr w:rsidR="00DC36C9" w:rsidRPr="00DF18C5" w14:paraId="5F95E59E" w14:textId="77777777">
        <w:trPr>
          <w:trHeight w:val="374"/>
          <w:jc w:val="center"/>
        </w:trPr>
        <w:tc>
          <w:tcPr>
            <w:tcW w:w="7622" w:type="dxa"/>
            <w:gridSpan w:val="3"/>
            <w:tcBorders>
              <w:top w:val="single" w:sz="4" w:space="0" w:color="000000"/>
              <w:left w:val="single" w:sz="4" w:space="0" w:color="000000"/>
              <w:right w:val="single" w:sz="4" w:space="0" w:color="000000"/>
            </w:tcBorders>
            <w:shd w:val="clear" w:color="auto" w:fill="auto"/>
            <w:vAlign w:val="center"/>
          </w:tcPr>
          <w:p w14:paraId="5F95E59D" w14:textId="77777777" w:rsidR="00DC36C9" w:rsidRPr="00DF18C5" w:rsidRDefault="00175385" w:rsidP="007A758A">
            <w:pPr>
              <w:widowControl w:val="0"/>
              <w:pBdr>
                <w:top w:val="nil"/>
                <w:left w:val="nil"/>
                <w:bottom w:val="nil"/>
                <w:right w:val="nil"/>
                <w:between w:val="nil"/>
              </w:pBdr>
              <w:spacing w:after="0" w:line="240" w:lineRule="auto"/>
              <w:ind w:left="1160"/>
              <w:jc w:val="center"/>
              <w:rPr>
                <w:rFonts w:asciiTheme="minorHAnsi" w:eastAsia="Times New Roman" w:hAnsiTheme="minorHAnsi" w:cstheme="minorHAnsi"/>
                <w:color w:val="000000"/>
                <w:sz w:val="24"/>
                <w:szCs w:val="24"/>
              </w:rPr>
            </w:pPr>
            <w:r w:rsidRPr="00DF18C5">
              <w:rPr>
                <w:rFonts w:asciiTheme="minorHAnsi" w:eastAsia="Times New Roman" w:hAnsiTheme="minorHAnsi" w:cstheme="minorHAnsi"/>
                <w:b/>
                <w:color w:val="000000"/>
                <w:sz w:val="24"/>
                <w:szCs w:val="24"/>
              </w:rPr>
              <w:t>Grading after compaction</w:t>
            </w:r>
          </w:p>
        </w:tc>
      </w:tr>
      <w:tr w:rsidR="00DC36C9" w:rsidRPr="00DF18C5" w14:paraId="5F95E5A2" w14:textId="77777777">
        <w:trPr>
          <w:trHeight w:val="365"/>
          <w:jc w:val="center"/>
        </w:trPr>
        <w:tc>
          <w:tcPr>
            <w:tcW w:w="1814" w:type="dxa"/>
            <w:vMerge w:val="restart"/>
            <w:tcBorders>
              <w:top w:val="single" w:sz="4" w:space="0" w:color="000000"/>
              <w:left w:val="single" w:sz="4" w:space="0" w:color="000000"/>
            </w:tcBorders>
            <w:shd w:val="clear" w:color="auto" w:fill="auto"/>
            <w:vAlign w:val="center"/>
          </w:tcPr>
          <w:p w14:paraId="5F95E59F" w14:textId="77777777" w:rsidR="00DC36C9" w:rsidRPr="00DF18C5" w:rsidRDefault="00175385" w:rsidP="007A758A">
            <w:pPr>
              <w:widowControl w:val="0"/>
              <w:pBdr>
                <w:top w:val="nil"/>
                <w:left w:val="nil"/>
                <w:bottom w:val="nil"/>
                <w:right w:val="nil"/>
                <w:between w:val="nil"/>
              </w:pBdr>
              <w:spacing w:after="0" w:line="240" w:lineRule="auto"/>
              <w:jc w:val="center"/>
              <w:rPr>
                <w:rFonts w:asciiTheme="minorHAnsi" w:eastAsia="Times New Roman" w:hAnsiTheme="minorHAnsi" w:cstheme="minorHAnsi"/>
                <w:color w:val="000000"/>
                <w:sz w:val="24"/>
                <w:szCs w:val="24"/>
              </w:rPr>
            </w:pPr>
            <w:r w:rsidRPr="00DF18C5">
              <w:rPr>
                <w:rFonts w:asciiTheme="minorHAnsi" w:eastAsia="Times New Roman" w:hAnsiTheme="minorHAnsi" w:cstheme="minorHAnsi"/>
                <w:b/>
                <w:color w:val="000000"/>
                <w:sz w:val="24"/>
                <w:szCs w:val="24"/>
              </w:rPr>
              <w:t>Sieve</w:t>
            </w:r>
          </w:p>
          <w:p w14:paraId="5F95E5A0" w14:textId="77777777" w:rsidR="00DC36C9" w:rsidRPr="00DF18C5" w:rsidRDefault="00175385" w:rsidP="007A758A">
            <w:pPr>
              <w:widowControl w:val="0"/>
              <w:pBdr>
                <w:top w:val="nil"/>
                <w:left w:val="nil"/>
                <w:bottom w:val="nil"/>
                <w:right w:val="nil"/>
                <w:between w:val="nil"/>
              </w:pBdr>
              <w:spacing w:after="0" w:line="240" w:lineRule="auto"/>
              <w:jc w:val="center"/>
              <w:rPr>
                <w:rFonts w:asciiTheme="minorHAnsi" w:eastAsia="Times New Roman" w:hAnsiTheme="minorHAnsi" w:cstheme="minorHAnsi"/>
                <w:color w:val="000000"/>
                <w:sz w:val="24"/>
                <w:szCs w:val="24"/>
              </w:rPr>
            </w:pPr>
            <w:r w:rsidRPr="00DF18C5">
              <w:rPr>
                <w:rFonts w:asciiTheme="minorHAnsi" w:eastAsia="Times New Roman" w:hAnsiTheme="minorHAnsi" w:cstheme="minorHAnsi"/>
                <w:b/>
                <w:color w:val="000000"/>
                <w:sz w:val="24"/>
                <w:szCs w:val="24"/>
              </w:rPr>
              <w:t>Size (mm)</w:t>
            </w:r>
          </w:p>
        </w:tc>
        <w:tc>
          <w:tcPr>
            <w:tcW w:w="5808" w:type="dxa"/>
            <w:gridSpan w:val="2"/>
            <w:tcBorders>
              <w:top w:val="single" w:sz="4" w:space="0" w:color="000000"/>
              <w:left w:val="single" w:sz="4" w:space="0" w:color="000000"/>
              <w:right w:val="single" w:sz="4" w:space="0" w:color="000000"/>
            </w:tcBorders>
            <w:shd w:val="clear" w:color="auto" w:fill="auto"/>
            <w:vAlign w:val="center"/>
          </w:tcPr>
          <w:p w14:paraId="5F95E5A1" w14:textId="77777777" w:rsidR="00DC36C9" w:rsidRPr="00DF18C5" w:rsidRDefault="00175385" w:rsidP="007A758A">
            <w:pPr>
              <w:widowControl w:val="0"/>
              <w:pBdr>
                <w:top w:val="nil"/>
                <w:left w:val="nil"/>
                <w:bottom w:val="nil"/>
                <w:right w:val="nil"/>
                <w:between w:val="nil"/>
              </w:pBdr>
              <w:spacing w:after="0" w:line="240" w:lineRule="auto"/>
              <w:ind w:left="1160"/>
              <w:jc w:val="center"/>
              <w:rPr>
                <w:rFonts w:asciiTheme="minorHAnsi" w:eastAsia="Times New Roman" w:hAnsiTheme="minorHAnsi" w:cstheme="minorHAnsi"/>
                <w:color w:val="000000"/>
                <w:sz w:val="24"/>
                <w:szCs w:val="24"/>
              </w:rPr>
            </w:pPr>
            <w:r w:rsidRPr="00DF18C5">
              <w:rPr>
                <w:rFonts w:asciiTheme="minorHAnsi" w:eastAsia="Times New Roman" w:hAnsiTheme="minorHAnsi" w:cstheme="minorHAnsi"/>
                <w:b/>
                <w:color w:val="000000"/>
                <w:sz w:val="24"/>
                <w:szCs w:val="24"/>
              </w:rPr>
              <w:t>% Passing by weight</w:t>
            </w:r>
          </w:p>
        </w:tc>
      </w:tr>
      <w:tr w:rsidR="00DC36C9" w:rsidRPr="00DF18C5" w14:paraId="5F95E5A6" w14:textId="77777777">
        <w:trPr>
          <w:trHeight w:val="548"/>
          <w:jc w:val="center"/>
        </w:trPr>
        <w:tc>
          <w:tcPr>
            <w:tcW w:w="1814" w:type="dxa"/>
            <w:vMerge/>
            <w:tcBorders>
              <w:top w:val="single" w:sz="4" w:space="0" w:color="000000"/>
              <w:left w:val="single" w:sz="4" w:space="0" w:color="000000"/>
            </w:tcBorders>
            <w:shd w:val="clear" w:color="auto" w:fill="auto"/>
            <w:vAlign w:val="center"/>
          </w:tcPr>
          <w:p w14:paraId="5F95E5A3" w14:textId="77777777" w:rsidR="00DC36C9" w:rsidRPr="00DF18C5" w:rsidRDefault="00DC36C9" w:rsidP="007A758A">
            <w:pPr>
              <w:widowControl w:val="0"/>
              <w:pBdr>
                <w:top w:val="nil"/>
                <w:left w:val="nil"/>
                <w:bottom w:val="nil"/>
                <w:right w:val="nil"/>
                <w:between w:val="nil"/>
              </w:pBdr>
              <w:spacing w:after="0" w:line="240" w:lineRule="auto"/>
              <w:rPr>
                <w:rFonts w:asciiTheme="minorHAnsi" w:eastAsia="Times New Roman" w:hAnsiTheme="minorHAnsi" w:cstheme="minorHAnsi"/>
                <w:color w:val="000000"/>
                <w:sz w:val="24"/>
                <w:szCs w:val="24"/>
              </w:rPr>
            </w:pPr>
          </w:p>
        </w:tc>
        <w:tc>
          <w:tcPr>
            <w:tcW w:w="2899" w:type="dxa"/>
            <w:tcBorders>
              <w:top w:val="single" w:sz="4" w:space="0" w:color="000000"/>
              <w:left w:val="single" w:sz="4" w:space="0" w:color="000000"/>
            </w:tcBorders>
            <w:shd w:val="clear" w:color="auto" w:fill="auto"/>
            <w:vAlign w:val="center"/>
          </w:tcPr>
          <w:p w14:paraId="5F95E5A4" w14:textId="77777777" w:rsidR="00DC36C9" w:rsidRPr="00DF18C5" w:rsidRDefault="00175385" w:rsidP="007A758A">
            <w:pPr>
              <w:widowControl w:val="0"/>
              <w:pBdr>
                <w:top w:val="nil"/>
                <w:left w:val="nil"/>
                <w:bottom w:val="nil"/>
                <w:right w:val="nil"/>
                <w:between w:val="nil"/>
              </w:pBdr>
              <w:spacing w:after="0" w:line="240" w:lineRule="auto"/>
              <w:ind w:left="1160"/>
              <w:jc w:val="center"/>
              <w:rPr>
                <w:rFonts w:asciiTheme="minorHAnsi" w:eastAsia="Times New Roman" w:hAnsiTheme="minorHAnsi" w:cstheme="minorHAnsi"/>
                <w:color w:val="000000"/>
                <w:sz w:val="24"/>
                <w:szCs w:val="24"/>
              </w:rPr>
            </w:pPr>
            <w:r w:rsidRPr="00DF18C5">
              <w:rPr>
                <w:rFonts w:asciiTheme="minorHAnsi" w:eastAsia="Times New Roman" w:hAnsiTheme="minorHAnsi" w:cstheme="minorHAnsi"/>
                <w:b/>
                <w:color w:val="000000"/>
                <w:sz w:val="24"/>
                <w:szCs w:val="24"/>
              </w:rPr>
              <w:t>Class 1</w:t>
            </w:r>
          </w:p>
        </w:tc>
        <w:tc>
          <w:tcPr>
            <w:tcW w:w="2909" w:type="dxa"/>
            <w:tcBorders>
              <w:top w:val="single" w:sz="4" w:space="0" w:color="000000"/>
              <w:left w:val="single" w:sz="4" w:space="0" w:color="000000"/>
              <w:right w:val="single" w:sz="4" w:space="0" w:color="000000"/>
            </w:tcBorders>
            <w:shd w:val="clear" w:color="auto" w:fill="auto"/>
            <w:vAlign w:val="center"/>
          </w:tcPr>
          <w:p w14:paraId="5F95E5A5" w14:textId="77777777" w:rsidR="00DC36C9" w:rsidRPr="00DF18C5" w:rsidRDefault="00175385" w:rsidP="007A758A">
            <w:pPr>
              <w:widowControl w:val="0"/>
              <w:pBdr>
                <w:top w:val="nil"/>
                <w:left w:val="nil"/>
                <w:bottom w:val="nil"/>
                <w:right w:val="nil"/>
                <w:between w:val="nil"/>
              </w:pBdr>
              <w:spacing w:after="0" w:line="240" w:lineRule="auto"/>
              <w:ind w:left="1140"/>
              <w:jc w:val="center"/>
              <w:rPr>
                <w:rFonts w:asciiTheme="minorHAnsi" w:eastAsia="Times New Roman" w:hAnsiTheme="minorHAnsi" w:cstheme="minorHAnsi"/>
                <w:color w:val="000000"/>
                <w:sz w:val="24"/>
                <w:szCs w:val="24"/>
              </w:rPr>
            </w:pPr>
            <w:r w:rsidRPr="00DF18C5">
              <w:rPr>
                <w:rFonts w:asciiTheme="minorHAnsi" w:eastAsia="Times New Roman" w:hAnsiTheme="minorHAnsi" w:cstheme="minorHAnsi"/>
                <w:b/>
                <w:color w:val="000000"/>
                <w:sz w:val="24"/>
                <w:szCs w:val="24"/>
              </w:rPr>
              <w:t>Class 2</w:t>
            </w:r>
          </w:p>
        </w:tc>
      </w:tr>
      <w:tr w:rsidR="00DC36C9" w:rsidRPr="00DF18C5" w14:paraId="5F95E5AA" w14:textId="77777777">
        <w:trPr>
          <w:trHeight w:val="365"/>
          <w:jc w:val="center"/>
        </w:trPr>
        <w:tc>
          <w:tcPr>
            <w:tcW w:w="1814" w:type="dxa"/>
            <w:tcBorders>
              <w:top w:val="single" w:sz="4" w:space="0" w:color="000000"/>
              <w:left w:val="single" w:sz="4" w:space="0" w:color="000000"/>
            </w:tcBorders>
            <w:shd w:val="clear" w:color="auto" w:fill="auto"/>
            <w:vAlign w:val="center"/>
          </w:tcPr>
          <w:p w14:paraId="5F95E5A7" w14:textId="77777777" w:rsidR="00DC36C9" w:rsidRPr="00DF18C5" w:rsidRDefault="00175385" w:rsidP="007A758A">
            <w:pPr>
              <w:widowControl w:val="0"/>
              <w:pBdr>
                <w:top w:val="nil"/>
                <w:left w:val="nil"/>
                <w:bottom w:val="nil"/>
                <w:right w:val="nil"/>
                <w:between w:val="nil"/>
              </w:pBdr>
              <w:spacing w:after="0" w:line="240" w:lineRule="auto"/>
              <w:jc w:val="center"/>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37.5</w:t>
            </w:r>
          </w:p>
        </w:tc>
        <w:tc>
          <w:tcPr>
            <w:tcW w:w="2899" w:type="dxa"/>
            <w:tcBorders>
              <w:top w:val="single" w:sz="4" w:space="0" w:color="000000"/>
              <w:left w:val="single" w:sz="4" w:space="0" w:color="000000"/>
            </w:tcBorders>
            <w:shd w:val="clear" w:color="auto" w:fill="auto"/>
            <w:vAlign w:val="center"/>
          </w:tcPr>
          <w:p w14:paraId="5F95E5A8" w14:textId="77777777" w:rsidR="00DC36C9" w:rsidRPr="00DF18C5" w:rsidRDefault="00DC36C9" w:rsidP="007A758A">
            <w:pPr>
              <w:widowControl w:val="0"/>
              <w:pBdr>
                <w:top w:val="nil"/>
                <w:left w:val="nil"/>
                <w:bottom w:val="nil"/>
                <w:right w:val="nil"/>
                <w:between w:val="nil"/>
              </w:pBdr>
              <w:spacing w:after="0" w:line="240" w:lineRule="auto"/>
              <w:jc w:val="center"/>
              <w:rPr>
                <w:rFonts w:asciiTheme="minorHAnsi" w:eastAsia="Times New Roman" w:hAnsiTheme="minorHAnsi" w:cstheme="minorHAnsi"/>
                <w:color w:val="000000"/>
                <w:sz w:val="24"/>
                <w:szCs w:val="24"/>
              </w:rPr>
            </w:pPr>
          </w:p>
        </w:tc>
        <w:tc>
          <w:tcPr>
            <w:tcW w:w="2909" w:type="dxa"/>
            <w:tcBorders>
              <w:top w:val="single" w:sz="4" w:space="0" w:color="000000"/>
              <w:left w:val="single" w:sz="4" w:space="0" w:color="000000"/>
              <w:right w:val="single" w:sz="4" w:space="0" w:color="000000"/>
            </w:tcBorders>
            <w:shd w:val="clear" w:color="auto" w:fill="auto"/>
            <w:vAlign w:val="center"/>
          </w:tcPr>
          <w:p w14:paraId="5F95E5A9" w14:textId="77777777" w:rsidR="00DC36C9" w:rsidRPr="00DF18C5" w:rsidRDefault="00175385" w:rsidP="007A758A">
            <w:pPr>
              <w:widowControl w:val="0"/>
              <w:pBdr>
                <w:top w:val="nil"/>
                <w:left w:val="nil"/>
                <w:bottom w:val="nil"/>
                <w:right w:val="nil"/>
                <w:between w:val="nil"/>
              </w:pBdr>
              <w:spacing w:after="0" w:line="240" w:lineRule="auto"/>
              <w:jc w:val="center"/>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100</w:t>
            </w:r>
          </w:p>
        </w:tc>
      </w:tr>
      <w:tr w:rsidR="00DC36C9" w:rsidRPr="00DF18C5" w14:paraId="5F95E5AE" w14:textId="77777777">
        <w:trPr>
          <w:trHeight w:val="365"/>
          <w:jc w:val="center"/>
        </w:trPr>
        <w:tc>
          <w:tcPr>
            <w:tcW w:w="1814" w:type="dxa"/>
            <w:tcBorders>
              <w:top w:val="single" w:sz="4" w:space="0" w:color="000000"/>
              <w:left w:val="single" w:sz="4" w:space="0" w:color="000000"/>
            </w:tcBorders>
            <w:shd w:val="clear" w:color="auto" w:fill="auto"/>
            <w:vAlign w:val="center"/>
          </w:tcPr>
          <w:p w14:paraId="5F95E5AB" w14:textId="77777777" w:rsidR="00DC36C9" w:rsidRPr="00DF18C5" w:rsidRDefault="00175385" w:rsidP="007A758A">
            <w:pPr>
              <w:widowControl w:val="0"/>
              <w:pBdr>
                <w:top w:val="nil"/>
                <w:left w:val="nil"/>
                <w:bottom w:val="nil"/>
                <w:right w:val="nil"/>
                <w:between w:val="nil"/>
              </w:pBdr>
              <w:spacing w:after="0" w:line="240" w:lineRule="auto"/>
              <w:jc w:val="center"/>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28</w:t>
            </w:r>
          </w:p>
        </w:tc>
        <w:tc>
          <w:tcPr>
            <w:tcW w:w="2899" w:type="dxa"/>
            <w:tcBorders>
              <w:top w:val="single" w:sz="4" w:space="0" w:color="000000"/>
              <w:left w:val="single" w:sz="4" w:space="0" w:color="000000"/>
            </w:tcBorders>
            <w:shd w:val="clear" w:color="auto" w:fill="auto"/>
            <w:vAlign w:val="center"/>
          </w:tcPr>
          <w:p w14:paraId="5F95E5AC" w14:textId="77777777" w:rsidR="00DC36C9" w:rsidRPr="00DF18C5" w:rsidRDefault="00175385" w:rsidP="007A758A">
            <w:pPr>
              <w:widowControl w:val="0"/>
              <w:pBdr>
                <w:top w:val="nil"/>
                <w:left w:val="nil"/>
                <w:bottom w:val="nil"/>
                <w:right w:val="nil"/>
                <w:between w:val="nil"/>
              </w:pBdr>
              <w:spacing w:after="0" w:line="240" w:lineRule="auto"/>
              <w:jc w:val="center"/>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100</w:t>
            </w:r>
          </w:p>
        </w:tc>
        <w:tc>
          <w:tcPr>
            <w:tcW w:w="2909" w:type="dxa"/>
            <w:tcBorders>
              <w:top w:val="single" w:sz="4" w:space="0" w:color="000000"/>
              <w:left w:val="single" w:sz="4" w:space="0" w:color="000000"/>
              <w:right w:val="single" w:sz="4" w:space="0" w:color="000000"/>
            </w:tcBorders>
            <w:shd w:val="clear" w:color="auto" w:fill="auto"/>
            <w:vAlign w:val="center"/>
          </w:tcPr>
          <w:p w14:paraId="5F95E5AD" w14:textId="77777777" w:rsidR="00DC36C9" w:rsidRPr="00DF18C5" w:rsidRDefault="00175385" w:rsidP="007A758A">
            <w:pPr>
              <w:widowControl w:val="0"/>
              <w:pBdr>
                <w:top w:val="nil"/>
                <w:left w:val="nil"/>
                <w:bottom w:val="nil"/>
                <w:right w:val="nil"/>
                <w:between w:val="nil"/>
              </w:pBdr>
              <w:spacing w:after="0" w:line="240" w:lineRule="auto"/>
              <w:jc w:val="center"/>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95 - 100</w:t>
            </w:r>
          </w:p>
        </w:tc>
      </w:tr>
      <w:tr w:rsidR="00DC36C9" w:rsidRPr="00DF18C5" w14:paraId="5F95E5B2" w14:textId="77777777">
        <w:trPr>
          <w:trHeight w:val="370"/>
          <w:jc w:val="center"/>
        </w:trPr>
        <w:tc>
          <w:tcPr>
            <w:tcW w:w="1814" w:type="dxa"/>
            <w:tcBorders>
              <w:top w:val="single" w:sz="4" w:space="0" w:color="000000"/>
              <w:left w:val="single" w:sz="4" w:space="0" w:color="000000"/>
            </w:tcBorders>
            <w:shd w:val="clear" w:color="auto" w:fill="auto"/>
            <w:vAlign w:val="center"/>
          </w:tcPr>
          <w:p w14:paraId="5F95E5AF" w14:textId="77777777" w:rsidR="00DC36C9" w:rsidRPr="00DF18C5" w:rsidRDefault="00175385" w:rsidP="007A758A">
            <w:pPr>
              <w:widowControl w:val="0"/>
              <w:pBdr>
                <w:top w:val="nil"/>
                <w:left w:val="nil"/>
                <w:bottom w:val="nil"/>
                <w:right w:val="nil"/>
                <w:between w:val="nil"/>
              </w:pBdr>
              <w:spacing w:after="0" w:line="240" w:lineRule="auto"/>
              <w:jc w:val="center"/>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20</w:t>
            </w:r>
          </w:p>
        </w:tc>
        <w:tc>
          <w:tcPr>
            <w:tcW w:w="2899" w:type="dxa"/>
            <w:tcBorders>
              <w:top w:val="single" w:sz="4" w:space="0" w:color="000000"/>
              <w:left w:val="single" w:sz="4" w:space="0" w:color="000000"/>
            </w:tcBorders>
            <w:shd w:val="clear" w:color="auto" w:fill="auto"/>
            <w:vAlign w:val="center"/>
          </w:tcPr>
          <w:p w14:paraId="5F95E5B0" w14:textId="77777777" w:rsidR="00DC36C9" w:rsidRPr="00DF18C5" w:rsidRDefault="00175385" w:rsidP="007A758A">
            <w:pPr>
              <w:widowControl w:val="0"/>
              <w:pBdr>
                <w:top w:val="nil"/>
                <w:left w:val="nil"/>
                <w:bottom w:val="nil"/>
                <w:right w:val="nil"/>
                <w:between w:val="nil"/>
              </w:pBdr>
              <w:spacing w:after="0" w:line="240" w:lineRule="auto"/>
              <w:jc w:val="center"/>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95 - 100</w:t>
            </w:r>
          </w:p>
        </w:tc>
        <w:tc>
          <w:tcPr>
            <w:tcW w:w="2909" w:type="dxa"/>
            <w:tcBorders>
              <w:top w:val="single" w:sz="4" w:space="0" w:color="000000"/>
              <w:left w:val="single" w:sz="4" w:space="0" w:color="000000"/>
              <w:right w:val="single" w:sz="4" w:space="0" w:color="000000"/>
            </w:tcBorders>
            <w:shd w:val="clear" w:color="auto" w:fill="auto"/>
            <w:vAlign w:val="center"/>
          </w:tcPr>
          <w:p w14:paraId="5F95E5B1" w14:textId="77777777" w:rsidR="00DC36C9" w:rsidRPr="00DF18C5" w:rsidRDefault="00175385" w:rsidP="007A758A">
            <w:pPr>
              <w:widowControl w:val="0"/>
              <w:pBdr>
                <w:top w:val="nil"/>
                <w:left w:val="nil"/>
                <w:bottom w:val="nil"/>
                <w:right w:val="nil"/>
                <w:between w:val="nil"/>
              </w:pBdr>
              <w:spacing w:after="0" w:line="240" w:lineRule="auto"/>
              <w:jc w:val="center"/>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85 - 100</w:t>
            </w:r>
          </w:p>
        </w:tc>
      </w:tr>
      <w:tr w:rsidR="00DC36C9" w:rsidRPr="00DF18C5" w14:paraId="5F95E5B6" w14:textId="77777777">
        <w:trPr>
          <w:trHeight w:val="365"/>
          <w:jc w:val="center"/>
        </w:trPr>
        <w:tc>
          <w:tcPr>
            <w:tcW w:w="1814" w:type="dxa"/>
            <w:tcBorders>
              <w:top w:val="single" w:sz="4" w:space="0" w:color="000000"/>
              <w:left w:val="single" w:sz="4" w:space="0" w:color="000000"/>
            </w:tcBorders>
            <w:shd w:val="clear" w:color="auto" w:fill="auto"/>
            <w:vAlign w:val="center"/>
          </w:tcPr>
          <w:p w14:paraId="5F95E5B3" w14:textId="77777777" w:rsidR="00DC36C9" w:rsidRPr="00DF18C5" w:rsidRDefault="00175385" w:rsidP="007A758A">
            <w:pPr>
              <w:widowControl w:val="0"/>
              <w:pBdr>
                <w:top w:val="nil"/>
                <w:left w:val="nil"/>
                <w:bottom w:val="nil"/>
                <w:right w:val="nil"/>
                <w:between w:val="nil"/>
              </w:pBdr>
              <w:spacing w:after="0" w:line="240" w:lineRule="auto"/>
              <w:jc w:val="center"/>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14</w:t>
            </w:r>
          </w:p>
        </w:tc>
        <w:tc>
          <w:tcPr>
            <w:tcW w:w="2899" w:type="dxa"/>
            <w:tcBorders>
              <w:top w:val="single" w:sz="4" w:space="0" w:color="000000"/>
              <w:left w:val="single" w:sz="4" w:space="0" w:color="000000"/>
            </w:tcBorders>
            <w:shd w:val="clear" w:color="auto" w:fill="auto"/>
            <w:vAlign w:val="center"/>
          </w:tcPr>
          <w:p w14:paraId="5F95E5B4" w14:textId="77777777" w:rsidR="00DC36C9" w:rsidRPr="00DF18C5" w:rsidRDefault="00175385" w:rsidP="007A758A">
            <w:pPr>
              <w:widowControl w:val="0"/>
              <w:pBdr>
                <w:top w:val="nil"/>
                <w:left w:val="nil"/>
                <w:bottom w:val="nil"/>
                <w:right w:val="nil"/>
                <w:between w:val="nil"/>
              </w:pBdr>
              <w:spacing w:after="0" w:line="240" w:lineRule="auto"/>
              <w:jc w:val="center"/>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80-100</w:t>
            </w:r>
          </w:p>
        </w:tc>
        <w:tc>
          <w:tcPr>
            <w:tcW w:w="2909" w:type="dxa"/>
            <w:tcBorders>
              <w:top w:val="single" w:sz="4" w:space="0" w:color="000000"/>
              <w:left w:val="single" w:sz="4" w:space="0" w:color="000000"/>
              <w:right w:val="single" w:sz="4" w:space="0" w:color="000000"/>
            </w:tcBorders>
            <w:shd w:val="clear" w:color="auto" w:fill="auto"/>
            <w:vAlign w:val="center"/>
          </w:tcPr>
          <w:p w14:paraId="5F95E5B5" w14:textId="77777777" w:rsidR="00DC36C9" w:rsidRPr="00DF18C5" w:rsidRDefault="00175385" w:rsidP="007A758A">
            <w:pPr>
              <w:widowControl w:val="0"/>
              <w:pBdr>
                <w:top w:val="nil"/>
                <w:left w:val="nil"/>
                <w:bottom w:val="nil"/>
                <w:right w:val="nil"/>
                <w:between w:val="nil"/>
              </w:pBdr>
              <w:spacing w:after="0" w:line="240" w:lineRule="auto"/>
              <w:jc w:val="center"/>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65 - 100</w:t>
            </w:r>
          </w:p>
        </w:tc>
      </w:tr>
      <w:tr w:rsidR="00DC36C9" w:rsidRPr="00DF18C5" w14:paraId="5F95E5BA" w14:textId="77777777">
        <w:trPr>
          <w:trHeight w:val="374"/>
          <w:jc w:val="center"/>
        </w:trPr>
        <w:tc>
          <w:tcPr>
            <w:tcW w:w="1814" w:type="dxa"/>
            <w:tcBorders>
              <w:top w:val="single" w:sz="4" w:space="0" w:color="000000"/>
              <w:left w:val="single" w:sz="4" w:space="0" w:color="000000"/>
              <w:bottom w:val="single" w:sz="4" w:space="0" w:color="000000"/>
            </w:tcBorders>
            <w:shd w:val="clear" w:color="auto" w:fill="auto"/>
            <w:vAlign w:val="center"/>
          </w:tcPr>
          <w:p w14:paraId="5F95E5B7" w14:textId="77777777" w:rsidR="00DC36C9" w:rsidRPr="00DF18C5" w:rsidRDefault="00175385" w:rsidP="007A758A">
            <w:pPr>
              <w:widowControl w:val="0"/>
              <w:pBdr>
                <w:top w:val="nil"/>
                <w:left w:val="nil"/>
                <w:bottom w:val="nil"/>
                <w:right w:val="nil"/>
                <w:between w:val="nil"/>
              </w:pBdr>
              <w:spacing w:after="0" w:line="240" w:lineRule="auto"/>
              <w:jc w:val="center"/>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10</w:t>
            </w:r>
          </w:p>
        </w:tc>
        <w:tc>
          <w:tcPr>
            <w:tcW w:w="2899" w:type="dxa"/>
            <w:tcBorders>
              <w:top w:val="single" w:sz="4" w:space="0" w:color="000000"/>
              <w:left w:val="single" w:sz="4" w:space="0" w:color="000000"/>
              <w:bottom w:val="single" w:sz="4" w:space="0" w:color="000000"/>
            </w:tcBorders>
            <w:shd w:val="clear" w:color="auto" w:fill="auto"/>
            <w:vAlign w:val="center"/>
          </w:tcPr>
          <w:p w14:paraId="5F95E5B8" w14:textId="77777777" w:rsidR="00DC36C9" w:rsidRPr="00DF18C5" w:rsidRDefault="00175385" w:rsidP="007A758A">
            <w:pPr>
              <w:widowControl w:val="0"/>
              <w:pBdr>
                <w:top w:val="nil"/>
                <w:left w:val="nil"/>
                <w:bottom w:val="nil"/>
                <w:right w:val="nil"/>
                <w:between w:val="nil"/>
              </w:pBdr>
              <w:spacing w:after="0" w:line="240" w:lineRule="auto"/>
              <w:jc w:val="center"/>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65 - 100</w:t>
            </w:r>
          </w:p>
        </w:tc>
        <w:tc>
          <w:tcPr>
            <w:tcW w:w="290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F95E5B9" w14:textId="77777777" w:rsidR="00DC36C9" w:rsidRPr="00DF18C5" w:rsidRDefault="00175385" w:rsidP="007A758A">
            <w:pPr>
              <w:widowControl w:val="0"/>
              <w:pBdr>
                <w:top w:val="nil"/>
                <w:left w:val="nil"/>
                <w:bottom w:val="nil"/>
                <w:right w:val="nil"/>
                <w:between w:val="nil"/>
              </w:pBdr>
              <w:spacing w:after="0" w:line="240" w:lineRule="auto"/>
              <w:jc w:val="center"/>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55 - 100</w:t>
            </w:r>
          </w:p>
        </w:tc>
      </w:tr>
      <w:tr w:rsidR="00DC36C9" w:rsidRPr="00DF18C5" w14:paraId="5F95E5BE" w14:textId="77777777">
        <w:trPr>
          <w:trHeight w:val="370"/>
          <w:jc w:val="center"/>
        </w:trPr>
        <w:tc>
          <w:tcPr>
            <w:tcW w:w="1814" w:type="dxa"/>
            <w:tcBorders>
              <w:top w:val="single" w:sz="4" w:space="0" w:color="000000"/>
              <w:left w:val="single" w:sz="4" w:space="0" w:color="000000"/>
            </w:tcBorders>
            <w:shd w:val="clear" w:color="auto" w:fill="auto"/>
            <w:vAlign w:val="center"/>
          </w:tcPr>
          <w:p w14:paraId="5F95E5BB" w14:textId="77777777" w:rsidR="00DC36C9" w:rsidRPr="00DF18C5" w:rsidRDefault="00175385" w:rsidP="007A758A">
            <w:pPr>
              <w:widowControl w:val="0"/>
              <w:pBdr>
                <w:top w:val="nil"/>
                <w:left w:val="nil"/>
                <w:bottom w:val="nil"/>
                <w:right w:val="nil"/>
                <w:between w:val="nil"/>
              </w:pBdr>
              <w:spacing w:after="0" w:line="240" w:lineRule="auto"/>
              <w:jc w:val="center"/>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5</w:t>
            </w:r>
          </w:p>
        </w:tc>
        <w:tc>
          <w:tcPr>
            <w:tcW w:w="2899" w:type="dxa"/>
            <w:tcBorders>
              <w:top w:val="single" w:sz="4" w:space="0" w:color="000000"/>
              <w:left w:val="single" w:sz="4" w:space="0" w:color="000000"/>
            </w:tcBorders>
            <w:shd w:val="clear" w:color="auto" w:fill="auto"/>
            <w:vAlign w:val="center"/>
          </w:tcPr>
          <w:p w14:paraId="5F95E5BC" w14:textId="77777777" w:rsidR="00DC36C9" w:rsidRPr="00DF18C5" w:rsidRDefault="00175385" w:rsidP="007A758A">
            <w:pPr>
              <w:widowControl w:val="0"/>
              <w:pBdr>
                <w:top w:val="nil"/>
                <w:left w:val="nil"/>
                <w:bottom w:val="nil"/>
                <w:right w:val="nil"/>
                <w:between w:val="nil"/>
              </w:pBdr>
              <w:spacing w:after="0" w:line="240" w:lineRule="auto"/>
              <w:jc w:val="center"/>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45-85</w:t>
            </w:r>
          </w:p>
        </w:tc>
        <w:tc>
          <w:tcPr>
            <w:tcW w:w="2909" w:type="dxa"/>
            <w:tcBorders>
              <w:top w:val="single" w:sz="4" w:space="0" w:color="000000"/>
              <w:left w:val="single" w:sz="4" w:space="0" w:color="000000"/>
              <w:right w:val="single" w:sz="4" w:space="0" w:color="000000"/>
            </w:tcBorders>
            <w:shd w:val="clear" w:color="auto" w:fill="auto"/>
            <w:vAlign w:val="center"/>
          </w:tcPr>
          <w:p w14:paraId="5F95E5BD" w14:textId="77777777" w:rsidR="00DC36C9" w:rsidRPr="00DF18C5" w:rsidRDefault="00175385" w:rsidP="007A758A">
            <w:pPr>
              <w:widowControl w:val="0"/>
              <w:pBdr>
                <w:top w:val="nil"/>
                <w:left w:val="nil"/>
                <w:bottom w:val="nil"/>
                <w:right w:val="nil"/>
                <w:between w:val="nil"/>
              </w:pBdr>
              <w:spacing w:after="0" w:line="240" w:lineRule="auto"/>
              <w:jc w:val="center"/>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35-92</w:t>
            </w:r>
          </w:p>
        </w:tc>
      </w:tr>
      <w:tr w:rsidR="00DC36C9" w:rsidRPr="00DF18C5" w14:paraId="5F95E5C2" w14:textId="77777777">
        <w:trPr>
          <w:trHeight w:val="370"/>
          <w:jc w:val="center"/>
        </w:trPr>
        <w:tc>
          <w:tcPr>
            <w:tcW w:w="1814" w:type="dxa"/>
            <w:tcBorders>
              <w:top w:val="single" w:sz="4" w:space="0" w:color="000000"/>
              <w:left w:val="single" w:sz="4" w:space="0" w:color="000000"/>
            </w:tcBorders>
            <w:shd w:val="clear" w:color="auto" w:fill="auto"/>
            <w:vAlign w:val="center"/>
          </w:tcPr>
          <w:p w14:paraId="5F95E5BF" w14:textId="77777777" w:rsidR="00DC36C9" w:rsidRPr="00DF18C5" w:rsidRDefault="00175385" w:rsidP="007A758A">
            <w:pPr>
              <w:widowControl w:val="0"/>
              <w:pBdr>
                <w:top w:val="nil"/>
                <w:left w:val="nil"/>
                <w:bottom w:val="nil"/>
                <w:right w:val="nil"/>
                <w:between w:val="nil"/>
              </w:pBdr>
              <w:spacing w:after="0" w:line="240" w:lineRule="auto"/>
              <w:jc w:val="center"/>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2</w:t>
            </w:r>
          </w:p>
        </w:tc>
        <w:tc>
          <w:tcPr>
            <w:tcW w:w="2899" w:type="dxa"/>
            <w:tcBorders>
              <w:top w:val="single" w:sz="4" w:space="0" w:color="000000"/>
              <w:left w:val="single" w:sz="4" w:space="0" w:color="000000"/>
            </w:tcBorders>
            <w:shd w:val="clear" w:color="auto" w:fill="auto"/>
            <w:vAlign w:val="center"/>
          </w:tcPr>
          <w:p w14:paraId="5F95E5C0" w14:textId="77777777" w:rsidR="00DC36C9" w:rsidRPr="00DF18C5" w:rsidRDefault="00175385" w:rsidP="007A758A">
            <w:pPr>
              <w:widowControl w:val="0"/>
              <w:pBdr>
                <w:top w:val="nil"/>
                <w:left w:val="nil"/>
                <w:bottom w:val="nil"/>
                <w:right w:val="nil"/>
                <w:between w:val="nil"/>
              </w:pBdr>
              <w:spacing w:after="0" w:line="240" w:lineRule="auto"/>
              <w:jc w:val="center"/>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30-68</w:t>
            </w:r>
          </w:p>
        </w:tc>
        <w:tc>
          <w:tcPr>
            <w:tcW w:w="2909" w:type="dxa"/>
            <w:tcBorders>
              <w:top w:val="single" w:sz="4" w:space="0" w:color="000000"/>
              <w:left w:val="single" w:sz="4" w:space="0" w:color="000000"/>
              <w:right w:val="single" w:sz="4" w:space="0" w:color="000000"/>
            </w:tcBorders>
            <w:shd w:val="clear" w:color="auto" w:fill="auto"/>
            <w:vAlign w:val="center"/>
          </w:tcPr>
          <w:p w14:paraId="5F95E5C1" w14:textId="77777777" w:rsidR="00DC36C9" w:rsidRPr="00DF18C5" w:rsidRDefault="00175385" w:rsidP="007A758A">
            <w:pPr>
              <w:widowControl w:val="0"/>
              <w:pBdr>
                <w:top w:val="nil"/>
                <w:left w:val="nil"/>
                <w:bottom w:val="nil"/>
                <w:right w:val="nil"/>
                <w:between w:val="nil"/>
              </w:pBdr>
              <w:spacing w:after="0" w:line="240" w:lineRule="auto"/>
              <w:jc w:val="center"/>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23-77</w:t>
            </w:r>
          </w:p>
        </w:tc>
      </w:tr>
      <w:tr w:rsidR="00DC36C9" w:rsidRPr="00DF18C5" w14:paraId="5F95E5C6" w14:textId="77777777">
        <w:trPr>
          <w:trHeight w:val="370"/>
          <w:jc w:val="center"/>
        </w:trPr>
        <w:tc>
          <w:tcPr>
            <w:tcW w:w="1814" w:type="dxa"/>
            <w:tcBorders>
              <w:top w:val="single" w:sz="4" w:space="0" w:color="000000"/>
              <w:left w:val="single" w:sz="4" w:space="0" w:color="000000"/>
            </w:tcBorders>
            <w:shd w:val="clear" w:color="auto" w:fill="auto"/>
            <w:vAlign w:val="center"/>
          </w:tcPr>
          <w:p w14:paraId="5F95E5C3" w14:textId="77777777" w:rsidR="00DC36C9" w:rsidRPr="00DF18C5" w:rsidRDefault="00175385" w:rsidP="007A758A">
            <w:pPr>
              <w:widowControl w:val="0"/>
              <w:pBdr>
                <w:top w:val="nil"/>
                <w:left w:val="nil"/>
                <w:bottom w:val="nil"/>
                <w:right w:val="nil"/>
                <w:between w:val="nil"/>
              </w:pBdr>
              <w:spacing w:after="0" w:line="240" w:lineRule="auto"/>
              <w:jc w:val="center"/>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1</w:t>
            </w:r>
          </w:p>
        </w:tc>
        <w:tc>
          <w:tcPr>
            <w:tcW w:w="2899" w:type="dxa"/>
            <w:tcBorders>
              <w:top w:val="single" w:sz="4" w:space="0" w:color="000000"/>
              <w:left w:val="single" w:sz="4" w:space="0" w:color="000000"/>
            </w:tcBorders>
            <w:shd w:val="clear" w:color="auto" w:fill="auto"/>
            <w:vAlign w:val="center"/>
          </w:tcPr>
          <w:p w14:paraId="5F95E5C4" w14:textId="77777777" w:rsidR="00DC36C9" w:rsidRPr="00DF18C5" w:rsidRDefault="00175385" w:rsidP="007A758A">
            <w:pPr>
              <w:widowControl w:val="0"/>
              <w:pBdr>
                <w:top w:val="nil"/>
                <w:left w:val="nil"/>
                <w:bottom w:val="nil"/>
                <w:right w:val="nil"/>
                <w:between w:val="nil"/>
              </w:pBdr>
              <w:spacing w:after="0" w:line="240" w:lineRule="auto"/>
              <w:jc w:val="center"/>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25-56</w:t>
            </w:r>
          </w:p>
        </w:tc>
        <w:tc>
          <w:tcPr>
            <w:tcW w:w="2909" w:type="dxa"/>
            <w:tcBorders>
              <w:top w:val="single" w:sz="4" w:space="0" w:color="000000"/>
              <w:left w:val="single" w:sz="4" w:space="0" w:color="000000"/>
              <w:right w:val="single" w:sz="4" w:space="0" w:color="000000"/>
            </w:tcBorders>
            <w:shd w:val="clear" w:color="auto" w:fill="auto"/>
            <w:vAlign w:val="center"/>
          </w:tcPr>
          <w:p w14:paraId="5F95E5C5" w14:textId="77777777" w:rsidR="00DC36C9" w:rsidRPr="00DF18C5" w:rsidRDefault="00175385" w:rsidP="007A758A">
            <w:pPr>
              <w:widowControl w:val="0"/>
              <w:pBdr>
                <w:top w:val="nil"/>
                <w:left w:val="nil"/>
                <w:bottom w:val="nil"/>
                <w:right w:val="nil"/>
                <w:between w:val="nil"/>
              </w:pBdr>
              <w:spacing w:after="0" w:line="240" w:lineRule="auto"/>
              <w:jc w:val="center"/>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18-62</w:t>
            </w:r>
          </w:p>
        </w:tc>
      </w:tr>
      <w:tr w:rsidR="00DC36C9" w:rsidRPr="00DF18C5" w14:paraId="5F95E5CA" w14:textId="77777777">
        <w:trPr>
          <w:trHeight w:val="365"/>
          <w:jc w:val="center"/>
        </w:trPr>
        <w:tc>
          <w:tcPr>
            <w:tcW w:w="1814" w:type="dxa"/>
            <w:tcBorders>
              <w:top w:val="single" w:sz="4" w:space="0" w:color="000000"/>
              <w:left w:val="single" w:sz="4" w:space="0" w:color="000000"/>
            </w:tcBorders>
            <w:shd w:val="clear" w:color="auto" w:fill="auto"/>
            <w:vAlign w:val="center"/>
          </w:tcPr>
          <w:p w14:paraId="5F95E5C7" w14:textId="77777777" w:rsidR="00DC36C9" w:rsidRPr="00DF18C5" w:rsidRDefault="00175385" w:rsidP="007A758A">
            <w:pPr>
              <w:widowControl w:val="0"/>
              <w:pBdr>
                <w:top w:val="nil"/>
                <w:left w:val="nil"/>
                <w:bottom w:val="nil"/>
                <w:right w:val="nil"/>
                <w:between w:val="nil"/>
              </w:pBdr>
              <w:spacing w:after="0" w:line="240" w:lineRule="auto"/>
              <w:jc w:val="center"/>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0.425</w:t>
            </w:r>
          </w:p>
        </w:tc>
        <w:tc>
          <w:tcPr>
            <w:tcW w:w="2899" w:type="dxa"/>
            <w:tcBorders>
              <w:top w:val="single" w:sz="4" w:space="0" w:color="000000"/>
              <w:left w:val="single" w:sz="4" w:space="0" w:color="000000"/>
            </w:tcBorders>
            <w:shd w:val="clear" w:color="auto" w:fill="auto"/>
            <w:vAlign w:val="center"/>
          </w:tcPr>
          <w:p w14:paraId="5F95E5C8" w14:textId="77777777" w:rsidR="00DC36C9" w:rsidRPr="00DF18C5" w:rsidRDefault="00175385" w:rsidP="007A758A">
            <w:pPr>
              <w:widowControl w:val="0"/>
              <w:pBdr>
                <w:top w:val="nil"/>
                <w:left w:val="nil"/>
                <w:bottom w:val="nil"/>
                <w:right w:val="nil"/>
                <w:between w:val="nil"/>
              </w:pBdr>
              <w:spacing w:after="0" w:line="240" w:lineRule="auto"/>
              <w:jc w:val="center"/>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18-44</w:t>
            </w:r>
          </w:p>
        </w:tc>
        <w:tc>
          <w:tcPr>
            <w:tcW w:w="2909" w:type="dxa"/>
            <w:tcBorders>
              <w:top w:val="single" w:sz="4" w:space="0" w:color="000000"/>
              <w:left w:val="single" w:sz="4" w:space="0" w:color="000000"/>
              <w:right w:val="single" w:sz="4" w:space="0" w:color="000000"/>
            </w:tcBorders>
            <w:shd w:val="clear" w:color="auto" w:fill="auto"/>
            <w:vAlign w:val="center"/>
          </w:tcPr>
          <w:p w14:paraId="5F95E5C9" w14:textId="77777777" w:rsidR="00DC36C9" w:rsidRPr="00DF18C5" w:rsidRDefault="00175385" w:rsidP="007A758A">
            <w:pPr>
              <w:widowControl w:val="0"/>
              <w:pBdr>
                <w:top w:val="nil"/>
                <w:left w:val="nil"/>
                <w:bottom w:val="nil"/>
                <w:right w:val="nil"/>
                <w:between w:val="nil"/>
              </w:pBdr>
              <w:spacing w:after="0" w:line="240" w:lineRule="auto"/>
              <w:jc w:val="center"/>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14-50</w:t>
            </w:r>
          </w:p>
        </w:tc>
      </w:tr>
      <w:tr w:rsidR="00DC36C9" w:rsidRPr="00DF18C5" w14:paraId="5F95E5CE" w14:textId="77777777">
        <w:trPr>
          <w:trHeight w:val="374"/>
          <w:jc w:val="center"/>
        </w:trPr>
        <w:tc>
          <w:tcPr>
            <w:tcW w:w="1814" w:type="dxa"/>
            <w:tcBorders>
              <w:top w:val="single" w:sz="4" w:space="0" w:color="000000"/>
              <w:left w:val="single" w:sz="4" w:space="0" w:color="000000"/>
              <w:bottom w:val="single" w:sz="4" w:space="0" w:color="000000"/>
            </w:tcBorders>
            <w:shd w:val="clear" w:color="auto" w:fill="auto"/>
            <w:vAlign w:val="center"/>
          </w:tcPr>
          <w:p w14:paraId="5F95E5CB" w14:textId="77777777" w:rsidR="00DC36C9" w:rsidRPr="00DF18C5" w:rsidRDefault="00175385" w:rsidP="007A758A">
            <w:pPr>
              <w:widowControl w:val="0"/>
              <w:pBdr>
                <w:top w:val="nil"/>
                <w:left w:val="nil"/>
                <w:bottom w:val="nil"/>
                <w:right w:val="nil"/>
                <w:between w:val="nil"/>
              </w:pBdr>
              <w:spacing w:after="0" w:line="240" w:lineRule="auto"/>
              <w:jc w:val="center"/>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0.075</w:t>
            </w:r>
          </w:p>
        </w:tc>
        <w:tc>
          <w:tcPr>
            <w:tcW w:w="2899" w:type="dxa"/>
            <w:tcBorders>
              <w:top w:val="single" w:sz="4" w:space="0" w:color="000000"/>
              <w:left w:val="single" w:sz="4" w:space="0" w:color="000000"/>
              <w:bottom w:val="single" w:sz="4" w:space="0" w:color="000000"/>
            </w:tcBorders>
            <w:shd w:val="clear" w:color="auto" w:fill="auto"/>
            <w:vAlign w:val="center"/>
          </w:tcPr>
          <w:p w14:paraId="5F95E5CC" w14:textId="77777777" w:rsidR="00DC36C9" w:rsidRPr="00DF18C5" w:rsidRDefault="00175385" w:rsidP="007A758A">
            <w:pPr>
              <w:widowControl w:val="0"/>
              <w:pBdr>
                <w:top w:val="nil"/>
                <w:left w:val="nil"/>
                <w:bottom w:val="nil"/>
                <w:right w:val="nil"/>
                <w:between w:val="nil"/>
              </w:pBdr>
              <w:spacing w:after="0" w:line="240" w:lineRule="auto"/>
              <w:jc w:val="center"/>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12 - 32</w:t>
            </w:r>
          </w:p>
        </w:tc>
        <w:tc>
          <w:tcPr>
            <w:tcW w:w="290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F95E5CD" w14:textId="77777777" w:rsidR="00DC36C9" w:rsidRPr="00DF18C5" w:rsidRDefault="00175385" w:rsidP="002E6425">
            <w:pPr>
              <w:keepNext/>
              <w:widowControl w:val="0"/>
              <w:numPr>
                <w:ilvl w:val="0"/>
                <w:numId w:val="60"/>
              </w:numPr>
              <w:pBdr>
                <w:top w:val="nil"/>
                <w:left w:val="nil"/>
                <w:bottom w:val="nil"/>
                <w:right w:val="nil"/>
                <w:between w:val="nil"/>
              </w:pBdr>
              <w:spacing w:after="0" w:line="240" w:lineRule="auto"/>
              <w:jc w:val="center"/>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- 50</w:t>
            </w:r>
          </w:p>
        </w:tc>
      </w:tr>
    </w:tbl>
    <w:p w14:paraId="5F95E5CF" w14:textId="21E2A91E" w:rsidR="00DC36C9" w:rsidRPr="00DF18C5" w:rsidRDefault="00DC36C9" w:rsidP="00473A89">
      <w:pPr>
        <w:pBdr>
          <w:top w:val="nil"/>
          <w:left w:val="nil"/>
          <w:bottom w:val="nil"/>
          <w:right w:val="nil"/>
          <w:between w:val="nil"/>
        </w:pBdr>
        <w:spacing w:after="200" w:line="240" w:lineRule="auto"/>
        <w:ind w:left="720"/>
        <w:jc w:val="both"/>
        <w:rPr>
          <w:rFonts w:asciiTheme="minorHAnsi" w:eastAsia="Times New Roman" w:hAnsiTheme="minorHAnsi" w:cstheme="minorHAnsi"/>
          <w:b/>
          <w:i/>
          <w:color w:val="000000"/>
          <w:sz w:val="24"/>
          <w:szCs w:val="24"/>
        </w:rPr>
      </w:pPr>
      <w:bookmarkStart w:id="268" w:name="bookmark=id.1wjtbr7" w:colFirst="0" w:colLast="0"/>
      <w:bookmarkEnd w:id="268"/>
    </w:p>
    <w:p w14:paraId="5F95E5D0" w14:textId="77777777" w:rsidR="00DC36C9" w:rsidRPr="00DF18C5" w:rsidRDefault="00175385" w:rsidP="002E6425">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 </w:t>
      </w:r>
      <w:bookmarkStart w:id="269" w:name="_Toc199782731"/>
      <w:r w:rsidRPr="00DF18C5">
        <w:rPr>
          <w:rFonts w:asciiTheme="minorHAnsi" w:eastAsia="Times New Roman" w:hAnsiTheme="minorHAnsi" w:cstheme="minorHAnsi"/>
          <w:b/>
          <w:color w:val="000000"/>
          <w:sz w:val="24"/>
          <w:szCs w:val="24"/>
        </w:rPr>
        <w:t>Plasticity Requirements</w:t>
      </w:r>
      <w:bookmarkEnd w:id="269"/>
    </w:p>
    <w:p w14:paraId="5F95E5D1" w14:textId="77777777" w:rsidR="00DC36C9" w:rsidRPr="00DF18C5" w:rsidRDefault="00175385" w:rsidP="002E6425">
      <w:pPr>
        <w:widowControl w:val="0"/>
        <w:numPr>
          <w:ilvl w:val="0"/>
          <w:numId w:val="32"/>
        </w:numPr>
        <w:pBdr>
          <w:top w:val="nil"/>
          <w:left w:val="nil"/>
          <w:bottom w:val="nil"/>
          <w:right w:val="nil"/>
          <w:between w:val="nil"/>
        </w:pBdr>
        <w:tabs>
          <w:tab w:val="left" w:pos="757"/>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Plasticity index of the gravel should not exceed 15 and shall not be less than 5 in wet areas (annual rainfall greater than 500 mm per year). In dry areas (annual rainfall less than 500 mm per year) maximum plasticity index shall be 30 but subject to a minimum of 10.</w:t>
      </w:r>
    </w:p>
    <w:p w14:paraId="5F95E5D2" w14:textId="77777777" w:rsidR="00DC36C9" w:rsidRPr="00DF18C5" w:rsidRDefault="00DC36C9" w:rsidP="00473A89">
      <w:pPr>
        <w:widowControl w:val="0"/>
        <w:pBdr>
          <w:top w:val="nil"/>
          <w:left w:val="nil"/>
          <w:bottom w:val="nil"/>
          <w:right w:val="nil"/>
          <w:between w:val="nil"/>
        </w:pBdr>
        <w:tabs>
          <w:tab w:val="left" w:pos="757"/>
        </w:tabs>
        <w:spacing w:after="0" w:line="240" w:lineRule="auto"/>
        <w:ind w:left="1080"/>
        <w:jc w:val="both"/>
        <w:rPr>
          <w:rFonts w:asciiTheme="minorHAnsi" w:eastAsia="Times New Roman" w:hAnsiTheme="minorHAnsi" w:cstheme="minorHAnsi"/>
          <w:color w:val="000000"/>
          <w:sz w:val="24"/>
          <w:szCs w:val="24"/>
        </w:rPr>
      </w:pPr>
    </w:p>
    <w:p w14:paraId="5F95E5D3" w14:textId="77777777" w:rsidR="00DC36C9" w:rsidRPr="00473A89" w:rsidRDefault="00175385" w:rsidP="002E6425">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bookmarkStart w:id="270" w:name="_Toc199782732"/>
      <w:r w:rsidRPr="00DF18C5">
        <w:rPr>
          <w:rFonts w:asciiTheme="minorHAnsi" w:eastAsia="Times New Roman" w:hAnsiTheme="minorHAnsi" w:cstheme="minorHAnsi"/>
          <w:b/>
          <w:color w:val="000000"/>
          <w:sz w:val="24"/>
          <w:szCs w:val="24"/>
        </w:rPr>
        <w:t>Bearing Strength Requirements</w:t>
      </w:r>
      <w:bookmarkEnd w:id="270"/>
    </w:p>
    <w:p w14:paraId="5F95E5D4" w14:textId="77777777" w:rsidR="00DC36C9" w:rsidRPr="00DF18C5" w:rsidRDefault="00175385" w:rsidP="002E6425">
      <w:pPr>
        <w:widowControl w:val="0"/>
        <w:numPr>
          <w:ilvl w:val="0"/>
          <w:numId w:val="32"/>
        </w:numPr>
        <w:pBdr>
          <w:top w:val="nil"/>
          <w:left w:val="nil"/>
          <w:bottom w:val="nil"/>
          <w:right w:val="nil"/>
          <w:between w:val="nil"/>
        </w:pBdr>
        <w:tabs>
          <w:tab w:val="left" w:pos="757"/>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 minimum CBR (after 4 </w:t>
      </w:r>
      <w:proofErr w:type="gramStart"/>
      <w:r w:rsidRPr="00DF18C5">
        <w:rPr>
          <w:rFonts w:asciiTheme="minorHAnsi" w:eastAsia="Times New Roman" w:hAnsiTheme="minorHAnsi" w:cstheme="minorHAnsi"/>
          <w:color w:val="000000"/>
          <w:sz w:val="24"/>
          <w:szCs w:val="24"/>
        </w:rPr>
        <w:t>days</w:t>
      </w:r>
      <w:proofErr w:type="gramEnd"/>
      <w:r w:rsidRPr="00DF18C5">
        <w:rPr>
          <w:rFonts w:asciiTheme="minorHAnsi" w:eastAsia="Times New Roman" w:hAnsiTheme="minorHAnsi" w:cstheme="minorHAnsi"/>
          <w:color w:val="000000"/>
          <w:sz w:val="24"/>
          <w:szCs w:val="24"/>
        </w:rPr>
        <w:t xml:space="preserve"> soak) of 20% at 95% MDD and OMC (Modified AASTO T180) is required.</w:t>
      </w:r>
    </w:p>
    <w:p w14:paraId="5F95E5D5" w14:textId="77777777" w:rsidR="00DC36C9" w:rsidRPr="00DF18C5" w:rsidRDefault="00DC36C9" w:rsidP="00473A89">
      <w:pPr>
        <w:widowControl w:val="0"/>
        <w:pBdr>
          <w:top w:val="nil"/>
          <w:left w:val="nil"/>
          <w:bottom w:val="nil"/>
          <w:right w:val="nil"/>
          <w:between w:val="nil"/>
        </w:pBdr>
        <w:tabs>
          <w:tab w:val="left" w:pos="757"/>
        </w:tabs>
        <w:spacing w:after="0" w:line="240" w:lineRule="auto"/>
        <w:ind w:left="1080"/>
        <w:jc w:val="both"/>
        <w:rPr>
          <w:rFonts w:asciiTheme="minorHAnsi" w:eastAsia="Times New Roman" w:hAnsiTheme="minorHAnsi" w:cstheme="minorHAnsi"/>
          <w:color w:val="000000"/>
          <w:sz w:val="24"/>
          <w:szCs w:val="24"/>
        </w:rPr>
      </w:pPr>
    </w:p>
    <w:p w14:paraId="5F95E5D6" w14:textId="77777777" w:rsidR="00DC36C9" w:rsidRPr="00DF18C5" w:rsidRDefault="00175385" w:rsidP="002E6425">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bookmarkStart w:id="271" w:name="bookmark=id.2vor4mt" w:colFirst="0" w:colLast="0"/>
      <w:bookmarkEnd w:id="271"/>
      <w:r w:rsidRPr="00DF18C5">
        <w:rPr>
          <w:rFonts w:asciiTheme="minorHAnsi" w:eastAsia="Times New Roman" w:hAnsiTheme="minorHAnsi" w:cstheme="minorHAnsi"/>
          <w:b/>
          <w:color w:val="000000"/>
          <w:sz w:val="24"/>
          <w:szCs w:val="24"/>
        </w:rPr>
        <w:t xml:space="preserve">  </w:t>
      </w:r>
      <w:bookmarkStart w:id="272" w:name="_Toc199782733"/>
      <w:r w:rsidRPr="00DF18C5">
        <w:rPr>
          <w:rFonts w:asciiTheme="minorHAnsi" w:eastAsia="Times New Roman" w:hAnsiTheme="minorHAnsi" w:cstheme="minorHAnsi"/>
          <w:b/>
          <w:color w:val="000000"/>
          <w:sz w:val="24"/>
          <w:szCs w:val="24"/>
        </w:rPr>
        <w:t>Quality Control</w:t>
      </w:r>
      <w:bookmarkEnd w:id="272"/>
    </w:p>
    <w:p w14:paraId="5F95E5D7" w14:textId="77777777" w:rsidR="00DC36C9" w:rsidRPr="00DF18C5" w:rsidRDefault="00175385" w:rsidP="00473A89">
      <w:pPr>
        <w:widowControl w:val="0"/>
        <w:tabs>
          <w:tab w:val="left" w:pos="757"/>
        </w:tabs>
        <w:spacing w:before="240" w:after="12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Tests shall be performed by the contractor on soils and gravels undergoing compaction under the supervision of and at frequencies determined by the Employer and shall include:</w:t>
      </w:r>
    </w:p>
    <w:p w14:paraId="5F95E5D8" w14:textId="77777777" w:rsidR="00DC36C9" w:rsidRPr="00DF18C5" w:rsidRDefault="00175385" w:rsidP="002E6425">
      <w:pPr>
        <w:widowControl w:val="0"/>
        <w:numPr>
          <w:ilvl w:val="0"/>
          <w:numId w:val="32"/>
        </w:numPr>
        <w:pBdr>
          <w:top w:val="nil"/>
          <w:left w:val="nil"/>
          <w:bottom w:val="nil"/>
          <w:right w:val="nil"/>
          <w:between w:val="nil"/>
        </w:pBdr>
        <w:tabs>
          <w:tab w:val="left" w:pos="757"/>
        </w:tabs>
        <w:spacing w:before="240"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Determination of the </w:t>
      </w:r>
      <w:proofErr w:type="spellStart"/>
      <w:r w:rsidRPr="00DF18C5">
        <w:rPr>
          <w:rFonts w:asciiTheme="minorHAnsi" w:eastAsia="Times New Roman" w:hAnsiTheme="minorHAnsi" w:cstheme="minorHAnsi"/>
          <w:color w:val="000000"/>
          <w:sz w:val="24"/>
          <w:szCs w:val="24"/>
        </w:rPr>
        <w:t>Atterberg</w:t>
      </w:r>
      <w:proofErr w:type="spellEnd"/>
      <w:r w:rsidRPr="00DF18C5">
        <w:rPr>
          <w:rFonts w:asciiTheme="minorHAnsi" w:eastAsia="Times New Roman" w:hAnsiTheme="minorHAnsi" w:cstheme="minorHAnsi"/>
          <w:color w:val="000000"/>
          <w:sz w:val="24"/>
          <w:szCs w:val="24"/>
        </w:rPr>
        <w:t xml:space="preserve"> Limits in accordance with BS 1377.</w:t>
      </w:r>
    </w:p>
    <w:p w14:paraId="5F95E5D9" w14:textId="77777777" w:rsidR="00DC36C9" w:rsidRPr="00DF18C5" w:rsidRDefault="00175385" w:rsidP="002E6425">
      <w:pPr>
        <w:widowControl w:val="0"/>
        <w:numPr>
          <w:ilvl w:val="0"/>
          <w:numId w:val="32"/>
        </w:numPr>
        <w:pBdr>
          <w:top w:val="nil"/>
          <w:left w:val="nil"/>
          <w:bottom w:val="nil"/>
          <w:right w:val="nil"/>
          <w:between w:val="nil"/>
        </w:pBdr>
        <w:tabs>
          <w:tab w:val="left" w:pos="757"/>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Determination of particle size distribution in accordance with BS 1377.</w:t>
      </w:r>
    </w:p>
    <w:p w14:paraId="5F95E5DA" w14:textId="77777777" w:rsidR="00DC36C9" w:rsidRPr="00DF18C5" w:rsidRDefault="00175385" w:rsidP="002E6425">
      <w:pPr>
        <w:widowControl w:val="0"/>
        <w:numPr>
          <w:ilvl w:val="0"/>
          <w:numId w:val="32"/>
        </w:numPr>
        <w:pBdr>
          <w:top w:val="nil"/>
          <w:left w:val="nil"/>
          <w:bottom w:val="nil"/>
          <w:right w:val="nil"/>
          <w:between w:val="nil"/>
        </w:pBdr>
        <w:tabs>
          <w:tab w:val="left" w:pos="757"/>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Determination of dry density / moisture content relationship in accordance with BS standard compaction and modified AASHTO T180 as appropriate.</w:t>
      </w:r>
    </w:p>
    <w:p w14:paraId="5F95E5DB" w14:textId="77777777" w:rsidR="00DC36C9" w:rsidRPr="00DF18C5" w:rsidRDefault="00175385" w:rsidP="002E6425">
      <w:pPr>
        <w:widowControl w:val="0"/>
        <w:numPr>
          <w:ilvl w:val="0"/>
          <w:numId w:val="32"/>
        </w:numPr>
        <w:pBdr>
          <w:top w:val="nil"/>
          <w:left w:val="nil"/>
          <w:bottom w:val="nil"/>
          <w:right w:val="nil"/>
          <w:between w:val="nil"/>
        </w:pBdr>
        <w:tabs>
          <w:tab w:val="left" w:pos="757"/>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California Bearing ratio (CBR) in accordance with AASHTO T193.</w:t>
      </w:r>
    </w:p>
    <w:p w14:paraId="5F95E5DC" w14:textId="77777777" w:rsidR="00DC36C9" w:rsidRPr="00DF18C5" w:rsidRDefault="00175385" w:rsidP="002E6425">
      <w:pPr>
        <w:widowControl w:val="0"/>
        <w:numPr>
          <w:ilvl w:val="0"/>
          <w:numId w:val="32"/>
        </w:numPr>
        <w:pBdr>
          <w:top w:val="nil"/>
          <w:left w:val="nil"/>
          <w:bottom w:val="nil"/>
          <w:right w:val="nil"/>
          <w:between w:val="nil"/>
        </w:pBdr>
        <w:tabs>
          <w:tab w:val="left" w:pos="757"/>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Field dry density as set out in BS 1377.</w:t>
      </w:r>
    </w:p>
    <w:p w14:paraId="5F95E5DD" w14:textId="77777777" w:rsidR="00DC36C9" w:rsidRPr="00DF18C5" w:rsidRDefault="00175385" w:rsidP="002E6425">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bookmarkStart w:id="273" w:name="bookmark=id.3utoxif" w:colFirst="0" w:colLast="0"/>
      <w:bookmarkEnd w:id="273"/>
      <w:r w:rsidRPr="00DF18C5">
        <w:rPr>
          <w:rFonts w:asciiTheme="minorHAnsi" w:eastAsia="Times New Roman" w:hAnsiTheme="minorHAnsi" w:cstheme="minorHAnsi"/>
          <w:b/>
          <w:color w:val="000000"/>
          <w:sz w:val="24"/>
          <w:szCs w:val="24"/>
        </w:rPr>
        <w:t xml:space="preserve"> </w:t>
      </w:r>
      <w:bookmarkStart w:id="274" w:name="_Toc199782734"/>
      <w:r w:rsidRPr="00DF18C5">
        <w:rPr>
          <w:rFonts w:asciiTheme="minorHAnsi" w:eastAsia="Times New Roman" w:hAnsiTheme="minorHAnsi" w:cstheme="minorHAnsi"/>
          <w:b/>
          <w:color w:val="000000"/>
          <w:sz w:val="24"/>
          <w:szCs w:val="24"/>
        </w:rPr>
        <w:t>Tolerances</w:t>
      </w:r>
      <w:bookmarkEnd w:id="274"/>
    </w:p>
    <w:p w14:paraId="5F95E5DE" w14:textId="77777777" w:rsidR="00DC36C9" w:rsidRPr="00DF18C5" w:rsidRDefault="00175385" w:rsidP="00473A89">
      <w:pPr>
        <w:widowControl w:val="0"/>
        <w:tabs>
          <w:tab w:val="left" w:pos="757"/>
        </w:tabs>
        <w:spacing w:before="240" w:after="12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following tolerances will be permitted in the finish of the formation to roads and platform:</w:t>
      </w:r>
    </w:p>
    <w:p w14:paraId="5F95E5DF" w14:textId="77777777" w:rsidR="00DC36C9" w:rsidRPr="00DF18C5" w:rsidRDefault="00175385" w:rsidP="002E6425">
      <w:pPr>
        <w:widowControl w:val="0"/>
        <w:numPr>
          <w:ilvl w:val="0"/>
          <w:numId w:val="32"/>
        </w:numPr>
        <w:pBdr>
          <w:top w:val="nil"/>
          <w:left w:val="nil"/>
          <w:bottom w:val="nil"/>
          <w:right w:val="nil"/>
          <w:between w:val="nil"/>
        </w:pBdr>
        <w:tabs>
          <w:tab w:val="left" w:pos="757"/>
        </w:tabs>
        <w:spacing w:before="240"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level of the formation should be within +/- 100 mm of that specified.</w:t>
      </w:r>
    </w:p>
    <w:p w14:paraId="5F95E5E0" w14:textId="77777777" w:rsidR="00DC36C9" w:rsidRPr="00DF18C5" w:rsidRDefault="00175385" w:rsidP="002E6425">
      <w:pPr>
        <w:widowControl w:val="0"/>
        <w:numPr>
          <w:ilvl w:val="0"/>
          <w:numId w:val="32"/>
        </w:numPr>
        <w:pBdr>
          <w:top w:val="nil"/>
          <w:left w:val="nil"/>
          <w:bottom w:val="nil"/>
          <w:right w:val="nil"/>
          <w:between w:val="nil"/>
        </w:pBdr>
        <w:tabs>
          <w:tab w:val="left" w:pos="757"/>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On the final trimmed slope of earthworks, a variation of + or - one fifth of the specified slope will be allowed.</w:t>
      </w:r>
    </w:p>
    <w:p w14:paraId="5F95E5E1" w14:textId="77777777" w:rsidR="00DC36C9" w:rsidRPr="00DF18C5" w:rsidRDefault="00175385" w:rsidP="002E6425">
      <w:pPr>
        <w:widowControl w:val="0"/>
        <w:numPr>
          <w:ilvl w:val="0"/>
          <w:numId w:val="32"/>
        </w:numPr>
        <w:pBdr>
          <w:top w:val="nil"/>
          <w:left w:val="nil"/>
          <w:bottom w:val="nil"/>
          <w:right w:val="nil"/>
          <w:between w:val="nil"/>
        </w:pBdr>
        <w:tabs>
          <w:tab w:val="left" w:pos="757"/>
        </w:tabs>
        <w:spacing w:after="12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tolerances permitted in the overall width of the bottom of cuttings shall be plus or minus 150 mm in the distance between </w:t>
      </w:r>
      <w:proofErr w:type="spellStart"/>
      <w:r w:rsidRPr="00DF18C5">
        <w:rPr>
          <w:rFonts w:asciiTheme="minorHAnsi" w:eastAsia="Times New Roman" w:hAnsiTheme="minorHAnsi" w:cstheme="minorHAnsi"/>
          <w:color w:val="000000"/>
          <w:sz w:val="24"/>
          <w:szCs w:val="24"/>
        </w:rPr>
        <w:t>center</w:t>
      </w:r>
      <w:proofErr w:type="spellEnd"/>
      <w:r w:rsidRPr="00DF18C5">
        <w:rPr>
          <w:rFonts w:asciiTheme="minorHAnsi" w:eastAsia="Times New Roman" w:hAnsiTheme="minorHAnsi" w:cstheme="minorHAnsi"/>
          <w:color w:val="000000"/>
          <w:sz w:val="24"/>
          <w:szCs w:val="24"/>
        </w:rPr>
        <w:t xml:space="preserve"> lines and the toe of cuttings slopes, and plus 150 mm in the case of embankments.</w:t>
      </w:r>
    </w:p>
    <w:p w14:paraId="5F95E5E2" w14:textId="77777777" w:rsidR="00DC36C9" w:rsidRPr="00DF18C5" w:rsidRDefault="00DC36C9" w:rsidP="007A758A">
      <w:pPr>
        <w:widowControl w:val="0"/>
        <w:tabs>
          <w:tab w:val="left" w:pos="757"/>
        </w:tabs>
        <w:spacing w:after="0" w:line="240" w:lineRule="auto"/>
        <w:jc w:val="both"/>
        <w:rPr>
          <w:rFonts w:asciiTheme="minorHAnsi" w:eastAsia="Times New Roman" w:hAnsiTheme="minorHAnsi" w:cstheme="minorHAnsi"/>
          <w:color w:val="000000"/>
          <w:sz w:val="24"/>
          <w:szCs w:val="24"/>
        </w:rPr>
      </w:pPr>
    </w:p>
    <w:p w14:paraId="5F95E5E3" w14:textId="77777777" w:rsidR="00DC36C9" w:rsidRPr="00DF18C5" w:rsidRDefault="00175385" w:rsidP="002E6425">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bookmarkStart w:id="275" w:name="bookmark=id.p49hy1" w:colFirst="0" w:colLast="0"/>
      <w:bookmarkEnd w:id="275"/>
      <w:r w:rsidRPr="00DF18C5">
        <w:rPr>
          <w:rFonts w:asciiTheme="minorHAnsi" w:eastAsia="Times New Roman" w:hAnsiTheme="minorHAnsi" w:cstheme="minorHAnsi"/>
          <w:b/>
          <w:color w:val="000000"/>
          <w:sz w:val="24"/>
          <w:szCs w:val="24"/>
        </w:rPr>
        <w:t xml:space="preserve"> </w:t>
      </w:r>
      <w:bookmarkStart w:id="276" w:name="_Toc199782735"/>
      <w:r w:rsidRPr="00DF18C5">
        <w:rPr>
          <w:rFonts w:asciiTheme="minorHAnsi" w:eastAsia="Times New Roman" w:hAnsiTheme="minorHAnsi" w:cstheme="minorHAnsi"/>
          <w:b/>
          <w:color w:val="000000"/>
          <w:sz w:val="24"/>
          <w:szCs w:val="24"/>
        </w:rPr>
        <w:t>Materials for The Works</w:t>
      </w:r>
      <w:bookmarkStart w:id="277" w:name="bookmark=id.1o97atn" w:colFirst="0" w:colLast="0"/>
      <w:bookmarkEnd w:id="276"/>
      <w:bookmarkEnd w:id="277"/>
    </w:p>
    <w:p w14:paraId="5F95E5E4" w14:textId="77777777" w:rsidR="00DC36C9" w:rsidRPr="00DF18C5" w:rsidRDefault="00175385" w:rsidP="002E6425">
      <w:pPr>
        <w:keepNext/>
        <w:keepLines/>
        <w:widowControl w:val="0"/>
        <w:numPr>
          <w:ilvl w:val="0"/>
          <w:numId w:val="26"/>
        </w:numPr>
        <w:tabs>
          <w:tab w:val="left" w:pos="552"/>
        </w:tabs>
        <w:spacing w:after="240" w:line="240" w:lineRule="auto"/>
        <w:jc w:val="both"/>
        <w:rPr>
          <w:rFonts w:asciiTheme="minorHAnsi" w:eastAsia="Times New Roman" w:hAnsiTheme="minorHAnsi" w:cstheme="minorHAnsi"/>
          <w:b/>
          <w:color w:val="000000"/>
          <w:sz w:val="24"/>
          <w:szCs w:val="24"/>
        </w:rPr>
      </w:pPr>
      <w:bookmarkStart w:id="278" w:name="_heading=h.488uthg" w:colFirst="0" w:colLast="0"/>
      <w:bookmarkEnd w:id="278"/>
      <w:r w:rsidRPr="00DF18C5">
        <w:rPr>
          <w:rFonts w:asciiTheme="minorHAnsi" w:eastAsia="Times New Roman" w:hAnsiTheme="minorHAnsi" w:cstheme="minorHAnsi"/>
          <w:b/>
          <w:color w:val="000000"/>
          <w:sz w:val="24"/>
          <w:szCs w:val="24"/>
        </w:rPr>
        <w:t xml:space="preserve"> General</w:t>
      </w:r>
    </w:p>
    <w:p w14:paraId="5F95E5E5" w14:textId="77777777" w:rsidR="00DC36C9" w:rsidRPr="00DF18C5" w:rsidRDefault="00175385" w:rsidP="002E6425">
      <w:pPr>
        <w:widowControl w:val="0"/>
        <w:numPr>
          <w:ilvl w:val="0"/>
          <w:numId w:val="32"/>
        </w:numPr>
        <w:pBdr>
          <w:top w:val="nil"/>
          <w:left w:val="nil"/>
          <w:bottom w:val="nil"/>
          <w:right w:val="nil"/>
          <w:between w:val="nil"/>
        </w:pBdr>
        <w:tabs>
          <w:tab w:val="left" w:pos="757"/>
        </w:tabs>
        <w:spacing w:before="240"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All materials shall comply with appropriate local or regional standards unless otherwise required hereinafter. Such standards shall be to the approval of the Employer.</w:t>
      </w:r>
    </w:p>
    <w:p w14:paraId="5F95E5E6" w14:textId="77777777" w:rsidR="00DC36C9" w:rsidRPr="00DF18C5" w:rsidRDefault="00175385" w:rsidP="002E6425">
      <w:pPr>
        <w:widowControl w:val="0"/>
        <w:numPr>
          <w:ilvl w:val="0"/>
          <w:numId w:val="32"/>
        </w:numPr>
        <w:pBdr>
          <w:top w:val="nil"/>
          <w:left w:val="nil"/>
          <w:bottom w:val="nil"/>
          <w:right w:val="nil"/>
          <w:between w:val="nil"/>
        </w:pBdr>
        <w:tabs>
          <w:tab w:val="left" w:pos="757"/>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Contractor shall before place any order for materials or manufactured articles for incorporation in the Civil and structural Works, submit for the approval of the Employer the names of the firms from whom he proposes to obtain such materials, etc., together with a list of the materials and manufactured articles giving the origin, quality, weight, strength, description, etc., which he proposes that the firms should supply. No materials or manufactured articles shall be ordered or obtained from any firm of which the Employer shall not have previously approved.</w:t>
      </w:r>
    </w:p>
    <w:p w14:paraId="5F95E5E7" w14:textId="77777777" w:rsidR="00DC36C9" w:rsidRPr="00DF18C5" w:rsidRDefault="00175385" w:rsidP="002E6425">
      <w:pPr>
        <w:widowControl w:val="0"/>
        <w:numPr>
          <w:ilvl w:val="0"/>
          <w:numId w:val="32"/>
        </w:numPr>
        <w:pBdr>
          <w:top w:val="nil"/>
          <w:left w:val="nil"/>
          <w:bottom w:val="nil"/>
          <w:right w:val="nil"/>
          <w:between w:val="nil"/>
        </w:pBdr>
        <w:tabs>
          <w:tab w:val="left" w:pos="757"/>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All materials shall be delivered to the site within sufficient period of time before they are required for use in the Works to enable the Employer to take such samples as he may wish for testing and approval. Any materials condemned as unsuitable for Works shall be removed from the Site at the Contractor's expense. Contractors price to include these testing of materials.</w:t>
      </w:r>
    </w:p>
    <w:p w14:paraId="5F95E5E8" w14:textId="77777777" w:rsidR="00DC36C9" w:rsidRPr="00DF18C5" w:rsidRDefault="00175385" w:rsidP="002E6425">
      <w:pPr>
        <w:widowControl w:val="0"/>
        <w:numPr>
          <w:ilvl w:val="0"/>
          <w:numId w:val="32"/>
        </w:numPr>
        <w:pBdr>
          <w:top w:val="nil"/>
          <w:left w:val="nil"/>
          <w:bottom w:val="nil"/>
          <w:right w:val="nil"/>
          <w:between w:val="nil"/>
        </w:pBdr>
        <w:tabs>
          <w:tab w:val="left" w:pos="757"/>
        </w:tabs>
        <w:spacing w:after="12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Contractor may propose alternative materials to those specified, provided that they are of equivalent quality and, subject to the Employer's or the Employer's approval such materials may be used in the Works.</w:t>
      </w:r>
    </w:p>
    <w:p w14:paraId="5F95E5E9" w14:textId="77777777" w:rsidR="00DC36C9" w:rsidRPr="00DF18C5" w:rsidRDefault="00175385" w:rsidP="002E6425">
      <w:pPr>
        <w:keepNext/>
        <w:keepLines/>
        <w:widowControl w:val="0"/>
        <w:numPr>
          <w:ilvl w:val="0"/>
          <w:numId w:val="26"/>
        </w:numPr>
        <w:tabs>
          <w:tab w:val="left" w:pos="552"/>
        </w:tabs>
        <w:spacing w:after="240" w:line="240" w:lineRule="auto"/>
        <w:jc w:val="both"/>
        <w:rPr>
          <w:rFonts w:asciiTheme="minorHAnsi" w:eastAsia="Times New Roman" w:hAnsiTheme="minorHAnsi" w:cstheme="minorHAnsi"/>
          <w:b/>
          <w:color w:val="000000"/>
          <w:sz w:val="24"/>
          <w:szCs w:val="24"/>
        </w:rPr>
      </w:pPr>
      <w:bookmarkStart w:id="279" w:name="_heading=h.2ne53p9" w:colFirst="0" w:colLast="0"/>
      <w:bookmarkEnd w:id="279"/>
      <w:r w:rsidRPr="00DF18C5">
        <w:rPr>
          <w:rFonts w:asciiTheme="minorHAnsi" w:eastAsia="Times New Roman" w:hAnsiTheme="minorHAnsi" w:cstheme="minorHAnsi"/>
          <w:b/>
          <w:color w:val="000000"/>
          <w:sz w:val="24"/>
          <w:szCs w:val="24"/>
        </w:rPr>
        <w:t>Standards</w:t>
      </w:r>
    </w:p>
    <w:p w14:paraId="5F95E5EA" w14:textId="77777777" w:rsidR="00DC36C9" w:rsidRPr="00DF18C5" w:rsidRDefault="00175385" w:rsidP="002E6425">
      <w:pPr>
        <w:widowControl w:val="0"/>
        <w:numPr>
          <w:ilvl w:val="0"/>
          <w:numId w:val="32"/>
        </w:numPr>
        <w:pBdr>
          <w:top w:val="nil"/>
          <w:left w:val="nil"/>
          <w:bottom w:val="nil"/>
          <w:right w:val="nil"/>
          <w:between w:val="nil"/>
        </w:pBdr>
        <w:tabs>
          <w:tab w:val="left" w:pos="757"/>
        </w:tabs>
        <w:spacing w:before="240"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Concrete pipes, porous concrete pipes, cast iron manhole covers and gratings, bricks, concrete kerbs, bituminous surfacing, cement, steel and aggregates shall comply with local or regional standards as per specified standards in the document.</w:t>
      </w:r>
    </w:p>
    <w:p w14:paraId="5F95E5EB" w14:textId="77777777" w:rsidR="00DC36C9" w:rsidRPr="00DF18C5" w:rsidRDefault="00175385" w:rsidP="002E6425">
      <w:pPr>
        <w:widowControl w:val="0"/>
        <w:numPr>
          <w:ilvl w:val="0"/>
          <w:numId w:val="32"/>
        </w:numPr>
        <w:pBdr>
          <w:top w:val="nil"/>
          <w:left w:val="nil"/>
          <w:bottom w:val="nil"/>
          <w:right w:val="nil"/>
          <w:between w:val="nil"/>
        </w:pBdr>
        <w:tabs>
          <w:tab w:val="left" w:pos="757"/>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Stone for Pitching Stone for pitching to drains, inlets and outlets of culverts, to embankments and around structures shall consist of sound un-decomposed rock. Precast concrete tiles may also be used.</w:t>
      </w:r>
    </w:p>
    <w:p w14:paraId="5F95E5EC" w14:textId="77777777" w:rsidR="00DC36C9" w:rsidRPr="00DF18C5" w:rsidRDefault="00175385" w:rsidP="002E6425">
      <w:pPr>
        <w:widowControl w:val="0"/>
        <w:numPr>
          <w:ilvl w:val="0"/>
          <w:numId w:val="32"/>
        </w:numPr>
        <w:pBdr>
          <w:top w:val="nil"/>
          <w:left w:val="nil"/>
          <w:bottom w:val="nil"/>
          <w:right w:val="nil"/>
          <w:between w:val="nil"/>
        </w:pBdr>
        <w:tabs>
          <w:tab w:val="left" w:pos="757"/>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Stone for Solar Field Platform Surfacing</w:t>
      </w:r>
    </w:p>
    <w:p w14:paraId="5F95E5ED" w14:textId="77777777" w:rsidR="00DC36C9" w:rsidRPr="00DF18C5" w:rsidRDefault="00175385" w:rsidP="002E6425">
      <w:pPr>
        <w:widowControl w:val="0"/>
        <w:numPr>
          <w:ilvl w:val="0"/>
          <w:numId w:val="32"/>
        </w:numPr>
        <w:pBdr>
          <w:top w:val="nil"/>
          <w:left w:val="nil"/>
          <w:bottom w:val="nil"/>
          <w:right w:val="nil"/>
          <w:between w:val="nil"/>
        </w:pBdr>
        <w:tabs>
          <w:tab w:val="left" w:pos="757"/>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stone shall be hard and durable crushed rock with a maximum particle size of 60 mm and not more than 15% shall pass a 9.5 mm sieve.</w:t>
      </w:r>
    </w:p>
    <w:p w14:paraId="5F95E5EE" w14:textId="77777777" w:rsidR="00DC36C9" w:rsidRPr="00DF18C5" w:rsidRDefault="00175385" w:rsidP="002E6425">
      <w:pPr>
        <w:widowControl w:val="0"/>
        <w:numPr>
          <w:ilvl w:val="0"/>
          <w:numId w:val="32"/>
        </w:numPr>
        <w:pBdr>
          <w:top w:val="nil"/>
          <w:left w:val="nil"/>
          <w:bottom w:val="nil"/>
          <w:right w:val="nil"/>
          <w:between w:val="nil"/>
        </w:pBdr>
        <w:tabs>
          <w:tab w:val="left" w:pos="757"/>
        </w:tabs>
        <w:spacing w:after="12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stone layer to be spread uniformly over the finished surface of the platform shall have a thickness of 100 mm.</w:t>
      </w:r>
    </w:p>
    <w:p w14:paraId="5F95E5EF" w14:textId="77777777" w:rsidR="00DC36C9" w:rsidRPr="00DF18C5" w:rsidRDefault="00175385" w:rsidP="002E6425">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bookmarkStart w:id="280" w:name="bookmark=id.12jfdx2" w:colFirst="0" w:colLast="0"/>
      <w:bookmarkEnd w:id="280"/>
      <w:r w:rsidRPr="00DF18C5">
        <w:rPr>
          <w:rFonts w:asciiTheme="minorHAnsi" w:eastAsia="Times New Roman" w:hAnsiTheme="minorHAnsi" w:cstheme="minorHAnsi"/>
          <w:b/>
          <w:color w:val="000000"/>
          <w:sz w:val="24"/>
          <w:szCs w:val="24"/>
        </w:rPr>
        <w:t xml:space="preserve">  </w:t>
      </w:r>
      <w:bookmarkStart w:id="281" w:name="_Toc199782736"/>
      <w:r w:rsidRPr="00DF18C5">
        <w:rPr>
          <w:rFonts w:asciiTheme="minorHAnsi" w:eastAsia="Times New Roman" w:hAnsiTheme="minorHAnsi" w:cstheme="minorHAnsi"/>
          <w:b/>
          <w:color w:val="000000"/>
          <w:sz w:val="24"/>
          <w:szCs w:val="24"/>
        </w:rPr>
        <w:t>Drainage and Storm Water</w:t>
      </w:r>
      <w:bookmarkEnd w:id="281"/>
    </w:p>
    <w:p w14:paraId="5F95E5F0" w14:textId="340626E1" w:rsidR="00DC36C9" w:rsidRPr="00DF18C5" w:rsidRDefault="00175385" w:rsidP="002E6425">
      <w:pPr>
        <w:widowControl w:val="0"/>
        <w:numPr>
          <w:ilvl w:val="0"/>
          <w:numId w:val="32"/>
        </w:numPr>
        <w:pBdr>
          <w:top w:val="nil"/>
          <w:left w:val="nil"/>
          <w:bottom w:val="nil"/>
          <w:right w:val="nil"/>
          <w:between w:val="nil"/>
        </w:pBdr>
        <w:tabs>
          <w:tab w:val="left" w:pos="757"/>
        </w:tabs>
        <w:spacing w:before="240"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contractor shall construct the Power </w:t>
      </w:r>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 xml:space="preserve"> station to a fall that will allow proper self-drainage of the site. This shall be done in conjunction with the earthworks design to ensure no flooding shall be experienced within the site. The drainage designs shall refer to data acquired from the Meteorological department with site-specific criteria over a period of a minimum 50 years and shall provide for the worst-case scenarios. The number of runs and outfalls and pipe sizing must be sufficient to cope with the severest precipitation, with a factor of safety of 1:2 within the SPGP site and other areas in the site. The drainage must allow uninterrupted access.</w:t>
      </w:r>
    </w:p>
    <w:p w14:paraId="5F95E5F1" w14:textId="77777777" w:rsidR="00DC36C9" w:rsidRPr="00DF18C5" w:rsidRDefault="00175385" w:rsidP="002E6425">
      <w:pPr>
        <w:widowControl w:val="0"/>
        <w:numPr>
          <w:ilvl w:val="0"/>
          <w:numId w:val="32"/>
        </w:numPr>
        <w:pBdr>
          <w:top w:val="nil"/>
          <w:left w:val="nil"/>
          <w:bottom w:val="nil"/>
          <w:right w:val="nil"/>
          <w:between w:val="nil"/>
        </w:pBdr>
        <w:tabs>
          <w:tab w:val="left" w:pos="757"/>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Drainage shall be in accordance with relevant Codes for Practice published by authoritative Standards organizations such as the British Institution, e.g., BS 8301, BS 6031, and </w:t>
      </w:r>
      <w:proofErr w:type="spellStart"/>
      <w:r w:rsidRPr="00DF18C5">
        <w:rPr>
          <w:rFonts w:asciiTheme="minorHAnsi" w:eastAsia="Times New Roman" w:hAnsiTheme="minorHAnsi" w:cstheme="minorHAnsi"/>
          <w:color w:val="000000"/>
          <w:sz w:val="24"/>
          <w:szCs w:val="24"/>
        </w:rPr>
        <w:t>Eurocodes</w:t>
      </w:r>
      <w:proofErr w:type="spellEnd"/>
      <w:r w:rsidRPr="00DF18C5">
        <w:rPr>
          <w:rFonts w:asciiTheme="minorHAnsi" w:eastAsia="Times New Roman" w:hAnsiTheme="minorHAnsi" w:cstheme="minorHAnsi"/>
          <w:color w:val="000000"/>
          <w:sz w:val="24"/>
          <w:szCs w:val="24"/>
        </w:rPr>
        <w:t>.</w:t>
      </w:r>
    </w:p>
    <w:p w14:paraId="5F95E5F2" w14:textId="77777777" w:rsidR="00DC36C9" w:rsidRPr="00DF18C5" w:rsidRDefault="00175385" w:rsidP="002E6425">
      <w:pPr>
        <w:widowControl w:val="0"/>
        <w:numPr>
          <w:ilvl w:val="0"/>
          <w:numId w:val="32"/>
        </w:numPr>
        <w:pBdr>
          <w:top w:val="nil"/>
          <w:left w:val="nil"/>
          <w:bottom w:val="nil"/>
          <w:right w:val="nil"/>
          <w:between w:val="nil"/>
        </w:pBdr>
        <w:tabs>
          <w:tab w:val="left" w:pos="757"/>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Embankments and cuttings are to have drainage facilities at their top or bottom. The formation level of the site is to be formed with uniform cross-falls of about 1 in 300 in the same direction as the natural drainage path of the surrounding environment. Drainage minimum slope shall be 1 in 200.</w:t>
      </w:r>
    </w:p>
    <w:p w14:paraId="5F95E5F3" w14:textId="77777777" w:rsidR="00DC36C9" w:rsidRPr="00DF18C5" w:rsidRDefault="00175385" w:rsidP="002E6425">
      <w:pPr>
        <w:widowControl w:val="0"/>
        <w:numPr>
          <w:ilvl w:val="0"/>
          <w:numId w:val="32"/>
        </w:numPr>
        <w:pBdr>
          <w:top w:val="nil"/>
          <w:left w:val="nil"/>
          <w:bottom w:val="nil"/>
          <w:right w:val="nil"/>
          <w:between w:val="nil"/>
        </w:pBdr>
        <w:tabs>
          <w:tab w:val="left" w:pos="757"/>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Surface water from roofs of buildings shall be drained to downpipes, which connect with the general site drainage system. Surface water from the control room building and office roof shall be drained to the main storage reservoir tank.</w:t>
      </w:r>
    </w:p>
    <w:p w14:paraId="5F95E5F4" w14:textId="1E36C7D1" w:rsidR="00DC36C9" w:rsidRPr="00DF18C5" w:rsidRDefault="00175385" w:rsidP="002E6425">
      <w:pPr>
        <w:widowControl w:val="0"/>
        <w:numPr>
          <w:ilvl w:val="0"/>
          <w:numId w:val="32"/>
        </w:numPr>
        <w:pBdr>
          <w:top w:val="nil"/>
          <w:left w:val="nil"/>
          <w:bottom w:val="nil"/>
          <w:right w:val="nil"/>
          <w:between w:val="nil"/>
        </w:pBdr>
        <w:tabs>
          <w:tab w:val="left" w:pos="757"/>
        </w:tabs>
        <w:spacing w:after="12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In areas where there is a risk of water runoff the SPGP </w:t>
      </w:r>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 xml:space="preserve"> shall be protected from failure by </w:t>
      </w:r>
      <w:r w:rsidRPr="00473A89">
        <w:rPr>
          <w:rFonts w:asciiTheme="minorHAnsi" w:eastAsia="Times New Roman" w:hAnsiTheme="minorHAnsi" w:cstheme="minorHAnsi"/>
          <w:bCs/>
          <w:color w:val="000000"/>
          <w:sz w:val="24"/>
          <w:szCs w:val="24"/>
        </w:rPr>
        <w:t>means of gabions, retaining walls, and stone pitching or otherwise to the employer’s approval.</w:t>
      </w:r>
    </w:p>
    <w:p w14:paraId="5F95E5F5" w14:textId="77777777" w:rsidR="00DC36C9" w:rsidRPr="00DF18C5" w:rsidRDefault="00175385" w:rsidP="002E6425">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bookmarkStart w:id="282" w:name="_Toc199782737"/>
      <w:r w:rsidRPr="00DF18C5">
        <w:rPr>
          <w:rFonts w:asciiTheme="minorHAnsi" w:eastAsia="Times New Roman" w:hAnsiTheme="minorHAnsi" w:cstheme="minorHAnsi"/>
          <w:b/>
          <w:color w:val="000000"/>
          <w:sz w:val="24"/>
          <w:szCs w:val="24"/>
        </w:rPr>
        <w:t>Concrete Works</w:t>
      </w:r>
      <w:bookmarkStart w:id="283" w:name="bookmark=id.21od6so" w:colFirst="0" w:colLast="0"/>
      <w:bookmarkEnd w:id="282"/>
      <w:bookmarkEnd w:id="283"/>
    </w:p>
    <w:p w14:paraId="5F95E5F6" w14:textId="77777777" w:rsidR="00DC36C9" w:rsidRPr="00DF18C5" w:rsidRDefault="00175385" w:rsidP="002E6425">
      <w:pPr>
        <w:widowControl w:val="0"/>
        <w:numPr>
          <w:ilvl w:val="0"/>
          <w:numId w:val="25"/>
        </w:numPr>
        <w:tabs>
          <w:tab w:val="left" w:pos="534"/>
        </w:tabs>
        <w:spacing w:after="80" w:line="240" w:lineRule="auto"/>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Soil Investigations</w:t>
      </w:r>
    </w:p>
    <w:p w14:paraId="5F95E5F7" w14:textId="77777777" w:rsidR="00DC36C9" w:rsidRPr="00DF18C5" w:rsidRDefault="00175385" w:rsidP="002E6425">
      <w:pPr>
        <w:widowControl w:val="0"/>
        <w:numPr>
          <w:ilvl w:val="0"/>
          <w:numId w:val="32"/>
        </w:numPr>
        <w:pBdr>
          <w:top w:val="nil"/>
          <w:left w:val="nil"/>
          <w:bottom w:val="nil"/>
          <w:right w:val="nil"/>
          <w:between w:val="nil"/>
        </w:pBdr>
        <w:tabs>
          <w:tab w:val="left" w:pos="757"/>
        </w:tabs>
        <w:spacing w:before="240"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contractor shall collect all data he deems necessary for preparation of his bid. The foundation design shall be based on the bearing strength data, obtained from the geotechnical survey.</w:t>
      </w:r>
    </w:p>
    <w:p w14:paraId="5F95E5F8" w14:textId="77777777" w:rsidR="00DC36C9" w:rsidRPr="00DF18C5" w:rsidRDefault="00175385" w:rsidP="002E6425">
      <w:pPr>
        <w:widowControl w:val="0"/>
        <w:numPr>
          <w:ilvl w:val="0"/>
          <w:numId w:val="32"/>
        </w:numPr>
        <w:pBdr>
          <w:top w:val="nil"/>
          <w:left w:val="nil"/>
          <w:bottom w:val="nil"/>
          <w:right w:val="nil"/>
          <w:between w:val="nil"/>
        </w:pBdr>
        <w:tabs>
          <w:tab w:val="left" w:pos="757"/>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Contractor shall be required to perform sub-soil tests within the area of the SPGP to the depth and by the method of test specified by the Employer. The details of performing the test, tools and equipment to be used for, shall be submitted to the Employer for approval.</w:t>
      </w:r>
    </w:p>
    <w:p w14:paraId="5F95E5F9" w14:textId="77777777" w:rsidR="00DC36C9" w:rsidRPr="00DF18C5" w:rsidRDefault="00175385" w:rsidP="002E6425">
      <w:pPr>
        <w:widowControl w:val="0"/>
        <w:numPr>
          <w:ilvl w:val="0"/>
          <w:numId w:val="32"/>
        </w:numPr>
        <w:pBdr>
          <w:top w:val="nil"/>
          <w:left w:val="nil"/>
          <w:bottom w:val="nil"/>
          <w:right w:val="nil"/>
          <w:between w:val="nil"/>
        </w:pBdr>
        <w:tabs>
          <w:tab w:val="left" w:pos="757"/>
        </w:tabs>
        <w:spacing w:after="12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sub-soil tests shall be carried out by any method as stated hereafter under the supervision of a qualified person, who shall be subject to approval of the Employer.</w:t>
      </w:r>
    </w:p>
    <w:p w14:paraId="5F95E5FA" w14:textId="77777777" w:rsidR="00DC36C9" w:rsidRPr="00DF18C5" w:rsidRDefault="00DC36C9" w:rsidP="007A758A">
      <w:pPr>
        <w:widowControl w:val="0"/>
        <w:tabs>
          <w:tab w:val="left" w:pos="742"/>
        </w:tabs>
        <w:spacing w:after="0" w:line="240" w:lineRule="auto"/>
        <w:ind w:left="720"/>
        <w:jc w:val="both"/>
        <w:rPr>
          <w:rFonts w:asciiTheme="minorHAnsi" w:eastAsia="Times New Roman" w:hAnsiTheme="minorHAnsi" w:cstheme="minorHAnsi"/>
          <w:color w:val="000000"/>
          <w:sz w:val="24"/>
          <w:szCs w:val="24"/>
        </w:rPr>
      </w:pPr>
    </w:p>
    <w:p w14:paraId="5F95E5FB" w14:textId="77777777" w:rsidR="00DC36C9" w:rsidRPr="00DF18C5" w:rsidRDefault="00175385" w:rsidP="002E6425">
      <w:pPr>
        <w:widowControl w:val="0"/>
        <w:numPr>
          <w:ilvl w:val="0"/>
          <w:numId w:val="25"/>
        </w:numPr>
        <w:tabs>
          <w:tab w:val="left" w:pos="534"/>
        </w:tabs>
        <w:spacing w:after="80" w:line="240" w:lineRule="auto"/>
        <w:jc w:val="both"/>
        <w:rPr>
          <w:rFonts w:asciiTheme="minorHAnsi" w:eastAsia="Times New Roman" w:hAnsiTheme="minorHAnsi" w:cstheme="minorHAnsi"/>
          <w:b/>
          <w:color w:val="000000"/>
          <w:sz w:val="24"/>
          <w:szCs w:val="24"/>
        </w:rPr>
      </w:pPr>
      <w:bookmarkStart w:id="284" w:name="bookmark=id.gtnh0h" w:colFirst="0" w:colLast="0"/>
      <w:bookmarkEnd w:id="284"/>
      <w:r w:rsidRPr="00DF18C5">
        <w:rPr>
          <w:rFonts w:asciiTheme="minorHAnsi" w:eastAsia="Times New Roman" w:hAnsiTheme="minorHAnsi" w:cstheme="minorHAnsi"/>
          <w:b/>
          <w:color w:val="000000"/>
          <w:sz w:val="24"/>
          <w:szCs w:val="24"/>
        </w:rPr>
        <w:t>Excavation</w:t>
      </w:r>
    </w:p>
    <w:p w14:paraId="5F95E5FC" w14:textId="77777777" w:rsidR="00DC36C9" w:rsidRPr="00DF18C5" w:rsidRDefault="00175385" w:rsidP="002E6425">
      <w:pPr>
        <w:widowControl w:val="0"/>
        <w:numPr>
          <w:ilvl w:val="0"/>
          <w:numId w:val="32"/>
        </w:numPr>
        <w:pBdr>
          <w:top w:val="nil"/>
          <w:left w:val="nil"/>
          <w:bottom w:val="nil"/>
          <w:right w:val="nil"/>
          <w:between w:val="nil"/>
        </w:pBdr>
        <w:tabs>
          <w:tab w:val="left" w:pos="757"/>
        </w:tabs>
        <w:spacing w:before="240"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Excavation for concrete foundations shall be carried out in strict accordance with the requirements of the Employer and to fit in with the programme of construction.</w:t>
      </w:r>
      <w:bookmarkStart w:id="285" w:name="bookmark=id.30tazoa" w:colFirst="0" w:colLast="0"/>
      <w:bookmarkEnd w:id="285"/>
    </w:p>
    <w:p w14:paraId="5F95E5FD" w14:textId="77777777" w:rsidR="00DC36C9" w:rsidRPr="00DF18C5" w:rsidRDefault="00175385" w:rsidP="002E6425">
      <w:pPr>
        <w:widowControl w:val="0"/>
        <w:numPr>
          <w:ilvl w:val="0"/>
          <w:numId w:val="32"/>
        </w:numPr>
        <w:pBdr>
          <w:top w:val="nil"/>
          <w:left w:val="nil"/>
          <w:bottom w:val="nil"/>
          <w:right w:val="nil"/>
          <w:between w:val="nil"/>
        </w:pBdr>
        <w:tabs>
          <w:tab w:val="left" w:pos="757"/>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Shoring and Timbering of Excavation</w:t>
      </w:r>
    </w:p>
    <w:p w14:paraId="5F95E5FE" w14:textId="77777777" w:rsidR="00DC36C9" w:rsidRPr="00DF18C5" w:rsidRDefault="00175385" w:rsidP="002E6425">
      <w:pPr>
        <w:widowControl w:val="0"/>
        <w:numPr>
          <w:ilvl w:val="0"/>
          <w:numId w:val="32"/>
        </w:numPr>
        <w:pBdr>
          <w:top w:val="nil"/>
          <w:left w:val="nil"/>
          <w:bottom w:val="nil"/>
          <w:right w:val="nil"/>
          <w:between w:val="nil"/>
        </w:pBdr>
        <w:tabs>
          <w:tab w:val="left" w:pos="757"/>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Contractor shall be entirely responsible for the safety of all excavations, for the prevention of injury to workmen and for the stability of the faces of the excavation.</w:t>
      </w:r>
    </w:p>
    <w:p w14:paraId="5F95E5FF" w14:textId="77777777" w:rsidR="00DC36C9" w:rsidRPr="00DF18C5" w:rsidRDefault="00175385" w:rsidP="002E6425">
      <w:pPr>
        <w:widowControl w:val="0"/>
        <w:numPr>
          <w:ilvl w:val="0"/>
          <w:numId w:val="32"/>
        </w:numPr>
        <w:pBdr>
          <w:top w:val="nil"/>
          <w:left w:val="nil"/>
          <w:bottom w:val="nil"/>
          <w:right w:val="nil"/>
          <w:between w:val="nil"/>
        </w:pBdr>
        <w:tabs>
          <w:tab w:val="left" w:pos="757"/>
        </w:tabs>
        <w:spacing w:after="12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adjacent road surfaces must remain trafficable, and cracking or cave-ins must be avoided. All shoring and timbering shall be done to the approval of the Employer, who may order such shoring or timbering to be strengthened or altered if he considers this necessary in the interests of the work or to safeguard against accidents to workmen or cave-ins. For the purpose of measurement, the following categories of shoring shall apply:</w:t>
      </w:r>
    </w:p>
    <w:p w14:paraId="5F95E600" w14:textId="77777777" w:rsidR="00DC36C9" w:rsidRPr="00DF18C5" w:rsidRDefault="00DC36C9" w:rsidP="007A758A">
      <w:pPr>
        <w:widowControl w:val="0"/>
        <w:spacing w:after="0" w:line="240" w:lineRule="auto"/>
        <w:jc w:val="both"/>
        <w:rPr>
          <w:rFonts w:asciiTheme="minorHAnsi" w:eastAsia="Times New Roman" w:hAnsiTheme="minorHAnsi" w:cstheme="minorHAnsi"/>
          <w:color w:val="000000"/>
          <w:sz w:val="24"/>
          <w:szCs w:val="24"/>
        </w:rPr>
      </w:pPr>
    </w:p>
    <w:p w14:paraId="5F95E601" w14:textId="77777777" w:rsidR="00DC36C9" w:rsidRPr="00DF18C5" w:rsidRDefault="00175385" w:rsidP="002E6425">
      <w:pPr>
        <w:widowControl w:val="0"/>
        <w:numPr>
          <w:ilvl w:val="0"/>
          <w:numId w:val="25"/>
        </w:numPr>
        <w:tabs>
          <w:tab w:val="left" w:pos="534"/>
        </w:tabs>
        <w:spacing w:after="80" w:line="240" w:lineRule="auto"/>
        <w:jc w:val="both"/>
        <w:rPr>
          <w:rFonts w:asciiTheme="minorHAnsi" w:eastAsia="Times New Roman" w:hAnsiTheme="minorHAnsi" w:cstheme="minorHAnsi"/>
          <w:b/>
          <w:color w:val="000000"/>
          <w:sz w:val="24"/>
          <w:szCs w:val="24"/>
        </w:rPr>
      </w:pPr>
      <w:bookmarkStart w:id="286" w:name="bookmark=id.1fyl9w3" w:colFirst="0" w:colLast="0"/>
      <w:bookmarkEnd w:id="286"/>
      <w:r w:rsidRPr="00DF18C5">
        <w:rPr>
          <w:rFonts w:asciiTheme="minorHAnsi" w:eastAsia="Times New Roman" w:hAnsiTheme="minorHAnsi" w:cstheme="minorHAnsi"/>
          <w:b/>
          <w:color w:val="000000"/>
          <w:sz w:val="24"/>
          <w:szCs w:val="24"/>
        </w:rPr>
        <w:t>Dewatering</w:t>
      </w:r>
    </w:p>
    <w:p w14:paraId="5F95E602" w14:textId="25F90EC4" w:rsidR="00DC36C9" w:rsidRPr="00DF18C5" w:rsidRDefault="00175385" w:rsidP="002E6425">
      <w:pPr>
        <w:widowControl w:val="0"/>
        <w:numPr>
          <w:ilvl w:val="0"/>
          <w:numId w:val="32"/>
        </w:numPr>
        <w:pBdr>
          <w:top w:val="nil"/>
          <w:left w:val="nil"/>
          <w:bottom w:val="nil"/>
          <w:right w:val="nil"/>
          <w:between w:val="nil"/>
        </w:pBdr>
        <w:tabs>
          <w:tab w:val="left" w:pos="757"/>
        </w:tabs>
        <w:spacing w:before="240" w:after="12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whole Works shall be constructed in dry conditions and the Contractor shall be held responsible for keeping all excavations free from water, whatever the source or cause may be, and shall properly deal with and dispose of water by use of sufficient temporary works, </w:t>
      </w:r>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 xml:space="preserve"> and appliances so as to ensure that the whole Works is executed in a satisfactory dry and safe manner, and costs for all dewatering operations shall be included in the price for civil works.</w:t>
      </w:r>
    </w:p>
    <w:p w14:paraId="5F95E603" w14:textId="77777777" w:rsidR="00DC36C9" w:rsidRPr="00DF18C5" w:rsidRDefault="00DC36C9" w:rsidP="007A758A">
      <w:pPr>
        <w:widowControl w:val="0"/>
        <w:tabs>
          <w:tab w:val="left" w:pos="742"/>
        </w:tabs>
        <w:spacing w:after="0" w:line="240" w:lineRule="auto"/>
        <w:ind w:left="720"/>
        <w:jc w:val="both"/>
        <w:rPr>
          <w:rFonts w:asciiTheme="minorHAnsi" w:eastAsia="Times New Roman" w:hAnsiTheme="minorHAnsi" w:cstheme="minorHAnsi"/>
          <w:color w:val="000000"/>
          <w:sz w:val="24"/>
          <w:szCs w:val="24"/>
        </w:rPr>
      </w:pPr>
    </w:p>
    <w:p w14:paraId="5F95E604" w14:textId="77777777" w:rsidR="00DC36C9" w:rsidRPr="00DF18C5" w:rsidRDefault="00175385" w:rsidP="002E6425">
      <w:pPr>
        <w:widowControl w:val="0"/>
        <w:numPr>
          <w:ilvl w:val="0"/>
          <w:numId w:val="25"/>
        </w:numPr>
        <w:tabs>
          <w:tab w:val="left" w:pos="534"/>
        </w:tabs>
        <w:spacing w:after="80" w:line="240" w:lineRule="auto"/>
        <w:jc w:val="both"/>
        <w:rPr>
          <w:rFonts w:asciiTheme="minorHAnsi" w:eastAsia="Times New Roman" w:hAnsiTheme="minorHAnsi" w:cstheme="minorHAnsi"/>
          <w:b/>
          <w:color w:val="000000"/>
          <w:sz w:val="24"/>
          <w:szCs w:val="24"/>
        </w:rPr>
      </w:pPr>
      <w:bookmarkStart w:id="287" w:name="bookmark=id.3zy8sjw" w:colFirst="0" w:colLast="0"/>
      <w:bookmarkEnd w:id="287"/>
      <w:r w:rsidRPr="00DF18C5">
        <w:rPr>
          <w:rFonts w:asciiTheme="minorHAnsi" w:eastAsia="Times New Roman" w:hAnsiTheme="minorHAnsi" w:cstheme="minorHAnsi"/>
          <w:b/>
          <w:color w:val="000000"/>
          <w:sz w:val="24"/>
          <w:szCs w:val="24"/>
        </w:rPr>
        <w:t>Excavation to be approved</w:t>
      </w:r>
    </w:p>
    <w:p w14:paraId="5F95E605" w14:textId="77777777" w:rsidR="00DC36C9" w:rsidRPr="00DF18C5" w:rsidRDefault="00175385" w:rsidP="002E6425">
      <w:pPr>
        <w:widowControl w:val="0"/>
        <w:numPr>
          <w:ilvl w:val="0"/>
          <w:numId w:val="32"/>
        </w:numPr>
        <w:pBdr>
          <w:top w:val="nil"/>
          <w:left w:val="nil"/>
          <w:bottom w:val="nil"/>
          <w:right w:val="nil"/>
          <w:between w:val="nil"/>
        </w:pBdr>
        <w:tabs>
          <w:tab w:val="left" w:pos="757"/>
        </w:tabs>
        <w:spacing w:before="240"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In no case shall broke stone for under drainage or concrete be placed in an excavation until the surface on which such materials are to be placed has been approved by the Employer.</w:t>
      </w:r>
    </w:p>
    <w:p w14:paraId="5F95E606" w14:textId="77777777" w:rsidR="00DC36C9" w:rsidRPr="00DF18C5" w:rsidRDefault="00175385" w:rsidP="002E6425">
      <w:pPr>
        <w:widowControl w:val="0"/>
        <w:numPr>
          <w:ilvl w:val="0"/>
          <w:numId w:val="32"/>
        </w:numPr>
        <w:pBdr>
          <w:top w:val="nil"/>
          <w:left w:val="nil"/>
          <w:bottom w:val="nil"/>
          <w:right w:val="nil"/>
          <w:between w:val="nil"/>
        </w:pBdr>
        <w:tabs>
          <w:tab w:val="left" w:pos="757"/>
        </w:tabs>
        <w:spacing w:after="12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Contractor shall advise the Employer whenever the bottom of any excavation is ready for inspection or whenever it is necessary to cover up the work. In default of such notice the foundation shall on the order of the Employer be uncovered by the Contractor and reinstated without extra charge. </w:t>
      </w:r>
    </w:p>
    <w:p w14:paraId="5F95E607" w14:textId="77777777" w:rsidR="00DC36C9" w:rsidRPr="00DF18C5" w:rsidRDefault="00DC36C9" w:rsidP="007A758A">
      <w:pPr>
        <w:widowControl w:val="0"/>
        <w:tabs>
          <w:tab w:val="left" w:pos="742"/>
        </w:tabs>
        <w:spacing w:after="0" w:line="240" w:lineRule="auto"/>
        <w:ind w:left="720"/>
        <w:jc w:val="both"/>
        <w:rPr>
          <w:rFonts w:asciiTheme="minorHAnsi" w:eastAsia="Times New Roman" w:hAnsiTheme="minorHAnsi" w:cstheme="minorHAnsi"/>
          <w:color w:val="000000"/>
          <w:sz w:val="24"/>
          <w:szCs w:val="24"/>
        </w:rPr>
      </w:pPr>
    </w:p>
    <w:p w14:paraId="5F95E608" w14:textId="77777777" w:rsidR="00DC36C9" w:rsidRPr="00DF18C5" w:rsidRDefault="00175385" w:rsidP="002E6425">
      <w:pPr>
        <w:widowControl w:val="0"/>
        <w:numPr>
          <w:ilvl w:val="0"/>
          <w:numId w:val="25"/>
        </w:numPr>
        <w:tabs>
          <w:tab w:val="left" w:pos="534"/>
        </w:tabs>
        <w:spacing w:after="80" w:line="240" w:lineRule="auto"/>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Disposal of Excavated Material</w:t>
      </w:r>
    </w:p>
    <w:p w14:paraId="5F95E609" w14:textId="77777777" w:rsidR="00DC36C9" w:rsidRPr="00DF18C5" w:rsidRDefault="00175385" w:rsidP="002E6425">
      <w:pPr>
        <w:widowControl w:val="0"/>
        <w:numPr>
          <w:ilvl w:val="0"/>
          <w:numId w:val="32"/>
        </w:numPr>
        <w:pBdr>
          <w:top w:val="nil"/>
          <w:left w:val="nil"/>
          <w:bottom w:val="nil"/>
          <w:right w:val="nil"/>
          <w:between w:val="nil"/>
        </w:pBdr>
        <w:tabs>
          <w:tab w:val="left" w:pos="757"/>
        </w:tabs>
        <w:spacing w:before="240" w:after="12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All material excavated under this Contract shall be disposed of in accordance with the instructions issued by the Employer. Selected material required for back-filling shall be removed to a tip found by the Contractor and the Contractor shall be responsible for ensuring that the required amount of spoil is set aside.</w:t>
      </w:r>
    </w:p>
    <w:p w14:paraId="5F95E60A" w14:textId="77777777" w:rsidR="00DC36C9" w:rsidRPr="00DF18C5" w:rsidRDefault="00DC36C9" w:rsidP="007A758A">
      <w:pPr>
        <w:widowControl w:val="0"/>
        <w:tabs>
          <w:tab w:val="left" w:pos="534"/>
        </w:tabs>
        <w:spacing w:after="80" w:line="240" w:lineRule="auto"/>
        <w:ind w:left="720"/>
        <w:jc w:val="both"/>
        <w:rPr>
          <w:rFonts w:asciiTheme="minorHAnsi" w:eastAsia="Times New Roman" w:hAnsiTheme="minorHAnsi" w:cstheme="minorHAnsi"/>
          <w:b/>
          <w:color w:val="000000"/>
          <w:sz w:val="24"/>
          <w:szCs w:val="24"/>
        </w:rPr>
      </w:pPr>
    </w:p>
    <w:p w14:paraId="5F95E60B" w14:textId="77777777" w:rsidR="00DC36C9" w:rsidRPr="00DF18C5" w:rsidRDefault="00175385" w:rsidP="002E6425">
      <w:pPr>
        <w:widowControl w:val="0"/>
        <w:numPr>
          <w:ilvl w:val="0"/>
          <w:numId w:val="25"/>
        </w:numPr>
        <w:tabs>
          <w:tab w:val="left" w:pos="534"/>
        </w:tabs>
        <w:spacing w:after="80" w:line="240" w:lineRule="auto"/>
        <w:jc w:val="both"/>
        <w:rPr>
          <w:rFonts w:asciiTheme="minorHAnsi" w:eastAsia="Times New Roman" w:hAnsiTheme="minorHAnsi" w:cstheme="minorHAnsi"/>
          <w:b/>
          <w:color w:val="000000"/>
          <w:sz w:val="24"/>
          <w:szCs w:val="24"/>
        </w:rPr>
      </w:pPr>
      <w:bookmarkStart w:id="288" w:name="bookmark=id.2f3j2rp" w:colFirst="0" w:colLast="0"/>
      <w:bookmarkEnd w:id="288"/>
      <w:r w:rsidRPr="00DF18C5">
        <w:rPr>
          <w:rFonts w:asciiTheme="minorHAnsi" w:eastAsia="Times New Roman" w:hAnsiTheme="minorHAnsi" w:cstheme="minorHAnsi"/>
          <w:b/>
          <w:color w:val="000000"/>
          <w:sz w:val="24"/>
          <w:szCs w:val="24"/>
        </w:rPr>
        <w:t xml:space="preserve"> Other Services</w:t>
      </w:r>
    </w:p>
    <w:p w14:paraId="5F95E60C" w14:textId="77777777" w:rsidR="00DC36C9" w:rsidRPr="00DF18C5" w:rsidRDefault="00175385" w:rsidP="002E6425">
      <w:pPr>
        <w:widowControl w:val="0"/>
        <w:numPr>
          <w:ilvl w:val="0"/>
          <w:numId w:val="32"/>
        </w:numPr>
        <w:pBdr>
          <w:top w:val="nil"/>
          <w:left w:val="nil"/>
          <w:bottom w:val="nil"/>
          <w:right w:val="nil"/>
          <w:between w:val="nil"/>
        </w:pBdr>
        <w:tabs>
          <w:tab w:val="left" w:pos="757"/>
        </w:tabs>
        <w:spacing w:before="240" w:after="12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Where trenches pass near or across other services, the Contractor shall take every precaution against damaging such services. These services shall be properly supported in the trench until back-filling is complete and the backfilling shall be thoroughly compacted under and around such services.</w:t>
      </w:r>
    </w:p>
    <w:p w14:paraId="5F95E60D" w14:textId="77777777" w:rsidR="00DC36C9" w:rsidRPr="00DF18C5" w:rsidRDefault="00DC36C9" w:rsidP="007A758A">
      <w:pPr>
        <w:widowControl w:val="0"/>
        <w:tabs>
          <w:tab w:val="left" w:pos="742"/>
        </w:tabs>
        <w:spacing w:after="0" w:line="240" w:lineRule="auto"/>
        <w:ind w:left="720"/>
        <w:jc w:val="both"/>
        <w:rPr>
          <w:rFonts w:asciiTheme="minorHAnsi" w:eastAsia="Times New Roman" w:hAnsiTheme="minorHAnsi" w:cstheme="minorHAnsi"/>
          <w:color w:val="000000"/>
          <w:sz w:val="24"/>
          <w:szCs w:val="24"/>
        </w:rPr>
      </w:pPr>
    </w:p>
    <w:p w14:paraId="5F95E60E" w14:textId="77777777" w:rsidR="00DC36C9" w:rsidRPr="00DF18C5" w:rsidRDefault="00175385" w:rsidP="002E6425">
      <w:pPr>
        <w:widowControl w:val="0"/>
        <w:numPr>
          <w:ilvl w:val="0"/>
          <w:numId w:val="25"/>
        </w:numPr>
        <w:tabs>
          <w:tab w:val="left" w:pos="534"/>
        </w:tabs>
        <w:spacing w:after="80" w:line="240" w:lineRule="auto"/>
        <w:jc w:val="both"/>
        <w:rPr>
          <w:rFonts w:asciiTheme="minorHAnsi" w:eastAsia="Times New Roman" w:hAnsiTheme="minorHAnsi" w:cstheme="minorHAnsi"/>
          <w:b/>
          <w:color w:val="000000"/>
          <w:sz w:val="24"/>
          <w:szCs w:val="24"/>
        </w:rPr>
      </w:pPr>
      <w:bookmarkStart w:id="289" w:name="bookmark=id.u8tczi" w:colFirst="0" w:colLast="0"/>
      <w:bookmarkEnd w:id="289"/>
      <w:r w:rsidRPr="00DF18C5">
        <w:rPr>
          <w:rFonts w:asciiTheme="minorHAnsi" w:eastAsia="Times New Roman" w:hAnsiTheme="minorHAnsi" w:cstheme="minorHAnsi"/>
          <w:b/>
          <w:color w:val="000000"/>
          <w:sz w:val="24"/>
          <w:szCs w:val="24"/>
        </w:rPr>
        <w:t>Backfilling</w:t>
      </w:r>
    </w:p>
    <w:p w14:paraId="5F95E60F" w14:textId="77777777" w:rsidR="00DC36C9" w:rsidRPr="00DF18C5" w:rsidRDefault="00175385" w:rsidP="002E6425">
      <w:pPr>
        <w:widowControl w:val="0"/>
        <w:numPr>
          <w:ilvl w:val="0"/>
          <w:numId w:val="32"/>
        </w:numPr>
        <w:pBdr>
          <w:top w:val="nil"/>
          <w:left w:val="nil"/>
          <w:bottom w:val="nil"/>
          <w:right w:val="nil"/>
          <w:between w:val="nil"/>
        </w:pBdr>
        <w:tabs>
          <w:tab w:val="left" w:pos="757"/>
        </w:tabs>
        <w:spacing w:before="240"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Back-filling shall be carried out either with selected spoil as set aside, or with imported selected spoil, or other material to the approval of the Employer. No backfilling shall be done until all the formwork has been removed together with pieces of timber, cement bags, vegetation and or other rubbish.</w:t>
      </w:r>
    </w:p>
    <w:p w14:paraId="5F95E610" w14:textId="77777777" w:rsidR="00DC36C9" w:rsidRPr="00DF18C5" w:rsidRDefault="00175385" w:rsidP="002E6425">
      <w:pPr>
        <w:widowControl w:val="0"/>
        <w:numPr>
          <w:ilvl w:val="0"/>
          <w:numId w:val="32"/>
        </w:numPr>
        <w:pBdr>
          <w:top w:val="nil"/>
          <w:left w:val="nil"/>
          <w:bottom w:val="nil"/>
          <w:right w:val="nil"/>
          <w:between w:val="nil"/>
        </w:pBdr>
        <w:tabs>
          <w:tab w:val="left" w:pos="757"/>
        </w:tabs>
        <w:spacing w:after="12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All back-filling shall be compacted in layers not exceeding 150 mm thick and shall be sprayed with water to bring the moisture content to the optimum for dense compaction.</w:t>
      </w:r>
    </w:p>
    <w:p w14:paraId="5F95E611" w14:textId="77777777" w:rsidR="00DC36C9" w:rsidRPr="00DF18C5" w:rsidRDefault="00DC36C9" w:rsidP="007A758A">
      <w:pPr>
        <w:widowControl w:val="0"/>
        <w:tabs>
          <w:tab w:val="left" w:pos="742"/>
        </w:tabs>
        <w:spacing w:after="0" w:line="240" w:lineRule="auto"/>
        <w:ind w:left="720"/>
        <w:jc w:val="both"/>
        <w:rPr>
          <w:rFonts w:asciiTheme="minorHAnsi" w:eastAsia="Times New Roman" w:hAnsiTheme="minorHAnsi" w:cstheme="minorHAnsi"/>
          <w:color w:val="000000"/>
          <w:sz w:val="24"/>
          <w:szCs w:val="24"/>
        </w:rPr>
      </w:pPr>
    </w:p>
    <w:p w14:paraId="5F95E612" w14:textId="77777777" w:rsidR="00DC36C9" w:rsidRDefault="00175385" w:rsidP="002E6425">
      <w:pPr>
        <w:widowControl w:val="0"/>
        <w:numPr>
          <w:ilvl w:val="0"/>
          <w:numId w:val="25"/>
        </w:numPr>
        <w:tabs>
          <w:tab w:val="left" w:pos="534"/>
        </w:tabs>
        <w:spacing w:after="80" w:line="240" w:lineRule="auto"/>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Compaction shall be to an approved standard.</w:t>
      </w:r>
    </w:p>
    <w:p w14:paraId="7077088E" w14:textId="77777777" w:rsidR="00F2225E" w:rsidRPr="00DF18C5" w:rsidRDefault="00F2225E" w:rsidP="00473A89">
      <w:pPr>
        <w:widowControl w:val="0"/>
        <w:tabs>
          <w:tab w:val="left" w:pos="534"/>
        </w:tabs>
        <w:spacing w:after="80" w:line="240" w:lineRule="auto"/>
        <w:jc w:val="both"/>
        <w:rPr>
          <w:rFonts w:asciiTheme="minorHAnsi" w:eastAsia="Times New Roman" w:hAnsiTheme="minorHAnsi" w:cstheme="minorHAnsi"/>
          <w:b/>
          <w:color w:val="000000"/>
          <w:sz w:val="24"/>
          <w:szCs w:val="24"/>
        </w:rPr>
      </w:pPr>
    </w:p>
    <w:p w14:paraId="5F95E613" w14:textId="77777777" w:rsidR="00DC36C9" w:rsidRPr="00DF18C5" w:rsidRDefault="00175385" w:rsidP="002E6425">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bookmarkStart w:id="290" w:name="bookmark=id.3e8gvnb" w:colFirst="0" w:colLast="0"/>
      <w:bookmarkStart w:id="291" w:name="_Toc199782738"/>
      <w:bookmarkEnd w:id="290"/>
      <w:r w:rsidRPr="00DF18C5">
        <w:rPr>
          <w:rFonts w:asciiTheme="minorHAnsi" w:eastAsia="Times New Roman" w:hAnsiTheme="minorHAnsi" w:cstheme="minorHAnsi"/>
          <w:b/>
          <w:color w:val="000000"/>
          <w:sz w:val="24"/>
          <w:szCs w:val="24"/>
        </w:rPr>
        <w:t>Concrete, Formwork and Reinforcement</w:t>
      </w:r>
      <w:bookmarkEnd w:id="291"/>
    </w:p>
    <w:p w14:paraId="5F95E614" w14:textId="77777777" w:rsidR="00DC36C9" w:rsidRPr="00DF18C5" w:rsidRDefault="00175385" w:rsidP="002E6425">
      <w:pPr>
        <w:widowControl w:val="0"/>
        <w:numPr>
          <w:ilvl w:val="0"/>
          <w:numId w:val="27"/>
        </w:numPr>
        <w:tabs>
          <w:tab w:val="left" w:pos="534"/>
        </w:tabs>
        <w:spacing w:after="80" w:line="240" w:lineRule="auto"/>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Materials</w:t>
      </w:r>
    </w:p>
    <w:p w14:paraId="5F95E615" w14:textId="77777777" w:rsidR="00DC36C9" w:rsidRPr="00DF18C5" w:rsidRDefault="00175385" w:rsidP="002E6425">
      <w:pPr>
        <w:widowControl w:val="0"/>
        <w:numPr>
          <w:ilvl w:val="0"/>
          <w:numId w:val="32"/>
        </w:numPr>
        <w:pBdr>
          <w:top w:val="nil"/>
          <w:left w:val="nil"/>
          <w:bottom w:val="nil"/>
          <w:right w:val="nil"/>
          <w:between w:val="nil"/>
        </w:pBdr>
        <w:tabs>
          <w:tab w:val="left" w:pos="757"/>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Aggregates Shall conform to BS 882.</w:t>
      </w:r>
    </w:p>
    <w:p w14:paraId="5F95E616" w14:textId="77777777" w:rsidR="00DC36C9" w:rsidRPr="00DF18C5" w:rsidRDefault="00175385" w:rsidP="002E6425">
      <w:pPr>
        <w:widowControl w:val="0"/>
        <w:numPr>
          <w:ilvl w:val="0"/>
          <w:numId w:val="32"/>
        </w:numPr>
        <w:pBdr>
          <w:top w:val="nil"/>
          <w:left w:val="nil"/>
          <w:bottom w:val="nil"/>
          <w:right w:val="nil"/>
          <w:between w:val="nil"/>
        </w:pBdr>
        <w:tabs>
          <w:tab w:val="left" w:pos="757"/>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Shall be heaped separately on hard, self-draining surfaces.</w:t>
      </w:r>
    </w:p>
    <w:p w14:paraId="5F95E617" w14:textId="77777777" w:rsidR="00DC36C9" w:rsidRPr="00DF18C5" w:rsidRDefault="00175385" w:rsidP="002E6425">
      <w:pPr>
        <w:widowControl w:val="0"/>
        <w:numPr>
          <w:ilvl w:val="0"/>
          <w:numId w:val="32"/>
        </w:numPr>
        <w:pBdr>
          <w:top w:val="nil"/>
          <w:left w:val="nil"/>
          <w:bottom w:val="nil"/>
          <w:right w:val="nil"/>
          <w:between w:val="nil"/>
        </w:pBdr>
        <w:tabs>
          <w:tab w:val="left" w:pos="757"/>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normal size of coarse aggregate shall be 20 mm.</w:t>
      </w:r>
    </w:p>
    <w:p w14:paraId="5F95E618" w14:textId="77777777" w:rsidR="00DC36C9" w:rsidRPr="00DF18C5" w:rsidRDefault="00175385" w:rsidP="002E6425">
      <w:pPr>
        <w:widowControl w:val="0"/>
        <w:numPr>
          <w:ilvl w:val="0"/>
          <w:numId w:val="32"/>
        </w:numPr>
        <w:pBdr>
          <w:top w:val="nil"/>
          <w:left w:val="nil"/>
          <w:bottom w:val="nil"/>
          <w:right w:val="nil"/>
          <w:between w:val="nil"/>
        </w:pBdr>
        <w:tabs>
          <w:tab w:val="left" w:pos="757"/>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Water Shall be fit to drink.</w:t>
      </w:r>
    </w:p>
    <w:p w14:paraId="5F95E619" w14:textId="77777777" w:rsidR="00DC36C9" w:rsidRPr="00DF18C5" w:rsidRDefault="00175385" w:rsidP="002E6425">
      <w:pPr>
        <w:widowControl w:val="0"/>
        <w:numPr>
          <w:ilvl w:val="0"/>
          <w:numId w:val="32"/>
        </w:numPr>
        <w:pBdr>
          <w:top w:val="nil"/>
          <w:left w:val="nil"/>
          <w:bottom w:val="nil"/>
          <w:right w:val="nil"/>
          <w:between w:val="nil"/>
        </w:pBdr>
        <w:tabs>
          <w:tab w:val="left" w:pos="757"/>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Reinforcement Shall conform to BS 4449.</w:t>
      </w:r>
    </w:p>
    <w:p w14:paraId="5F95E61A" w14:textId="77777777" w:rsidR="00DC36C9" w:rsidRPr="00DF18C5" w:rsidRDefault="00175385" w:rsidP="002E6425">
      <w:pPr>
        <w:widowControl w:val="0"/>
        <w:numPr>
          <w:ilvl w:val="0"/>
          <w:numId w:val="32"/>
        </w:numPr>
        <w:pBdr>
          <w:top w:val="nil"/>
          <w:left w:val="nil"/>
          <w:bottom w:val="nil"/>
          <w:right w:val="nil"/>
          <w:between w:val="nil"/>
        </w:pBdr>
        <w:tabs>
          <w:tab w:val="left" w:pos="757"/>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Reinforced Concrete Shall be designed to BS 8110, Foundation BS 8004</w:t>
      </w:r>
    </w:p>
    <w:p w14:paraId="5F95E61B" w14:textId="77777777" w:rsidR="00DC36C9" w:rsidRPr="00DF18C5" w:rsidRDefault="00175385" w:rsidP="002E6425">
      <w:pPr>
        <w:widowControl w:val="0"/>
        <w:numPr>
          <w:ilvl w:val="0"/>
          <w:numId w:val="32"/>
        </w:numPr>
        <w:pBdr>
          <w:top w:val="nil"/>
          <w:left w:val="nil"/>
          <w:bottom w:val="nil"/>
          <w:right w:val="nil"/>
          <w:between w:val="nil"/>
        </w:pBdr>
        <w:tabs>
          <w:tab w:val="left" w:pos="757"/>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Steel Shall be designed to BS 5950</w:t>
      </w:r>
    </w:p>
    <w:p w14:paraId="5F95E61C" w14:textId="77777777" w:rsidR="00DC36C9" w:rsidRPr="00DF18C5" w:rsidRDefault="00175385" w:rsidP="002E6425">
      <w:pPr>
        <w:widowControl w:val="0"/>
        <w:numPr>
          <w:ilvl w:val="0"/>
          <w:numId w:val="32"/>
        </w:numPr>
        <w:pBdr>
          <w:top w:val="nil"/>
          <w:left w:val="nil"/>
          <w:bottom w:val="nil"/>
          <w:right w:val="nil"/>
          <w:between w:val="nil"/>
        </w:pBdr>
        <w:tabs>
          <w:tab w:val="left" w:pos="757"/>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Cement Shall Conform to BS 12.</w:t>
      </w:r>
    </w:p>
    <w:p w14:paraId="5F95E61D" w14:textId="77777777" w:rsidR="00DC36C9" w:rsidRPr="00DF18C5" w:rsidRDefault="00175385" w:rsidP="002E6425">
      <w:pPr>
        <w:widowControl w:val="0"/>
        <w:numPr>
          <w:ilvl w:val="0"/>
          <w:numId w:val="32"/>
        </w:numPr>
        <w:pBdr>
          <w:top w:val="nil"/>
          <w:left w:val="nil"/>
          <w:bottom w:val="nil"/>
          <w:right w:val="nil"/>
          <w:between w:val="nil"/>
        </w:pBdr>
        <w:tabs>
          <w:tab w:val="left" w:pos="757"/>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Be either normal Portland or P.C. 15.</w:t>
      </w:r>
    </w:p>
    <w:p w14:paraId="5F95E61E" w14:textId="77777777" w:rsidR="00DC36C9" w:rsidRPr="00DF18C5" w:rsidRDefault="00175385" w:rsidP="002E6425">
      <w:pPr>
        <w:widowControl w:val="0"/>
        <w:numPr>
          <w:ilvl w:val="0"/>
          <w:numId w:val="32"/>
        </w:numPr>
        <w:pBdr>
          <w:top w:val="nil"/>
          <w:left w:val="nil"/>
          <w:bottom w:val="nil"/>
          <w:right w:val="nil"/>
          <w:between w:val="nil"/>
        </w:pBdr>
        <w:tabs>
          <w:tab w:val="left" w:pos="757"/>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Be used within 6 weeks of manufacture.</w:t>
      </w:r>
    </w:p>
    <w:p w14:paraId="5F95E61F" w14:textId="77777777" w:rsidR="00DC36C9" w:rsidRPr="00DF18C5" w:rsidRDefault="00175385" w:rsidP="002E6425">
      <w:pPr>
        <w:widowControl w:val="0"/>
        <w:numPr>
          <w:ilvl w:val="0"/>
          <w:numId w:val="32"/>
        </w:numPr>
        <w:pBdr>
          <w:top w:val="nil"/>
          <w:left w:val="nil"/>
          <w:bottom w:val="nil"/>
          <w:right w:val="nil"/>
          <w:between w:val="nil"/>
        </w:pBdr>
        <w:tabs>
          <w:tab w:val="left" w:pos="757"/>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Be stored in a manner to excludes any moisture.</w:t>
      </w:r>
    </w:p>
    <w:p w14:paraId="5F95E620" w14:textId="77777777" w:rsidR="00DC36C9" w:rsidRPr="00DF18C5" w:rsidRDefault="00175385" w:rsidP="002E6425">
      <w:pPr>
        <w:widowControl w:val="0"/>
        <w:numPr>
          <w:ilvl w:val="0"/>
          <w:numId w:val="32"/>
        </w:numPr>
        <w:pBdr>
          <w:top w:val="nil"/>
          <w:left w:val="nil"/>
          <w:bottom w:val="nil"/>
          <w:right w:val="nil"/>
          <w:between w:val="nil"/>
        </w:pBdr>
        <w:tabs>
          <w:tab w:val="left" w:pos="757"/>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Be stored in a manner to ensure the use of the earliest consignment.</w:t>
      </w:r>
    </w:p>
    <w:p w14:paraId="5F95E621" w14:textId="77777777" w:rsidR="00DC36C9" w:rsidRPr="00DF18C5" w:rsidRDefault="00175385" w:rsidP="002E6425">
      <w:pPr>
        <w:widowControl w:val="0"/>
        <w:numPr>
          <w:ilvl w:val="0"/>
          <w:numId w:val="32"/>
        </w:numPr>
        <w:pBdr>
          <w:top w:val="nil"/>
          <w:left w:val="nil"/>
          <w:bottom w:val="nil"/>
          <w:right w:val="nil"/>
          <w:between w:val="nil"/>
        </w:pBdr>
        <w:tabs>
          <w:tab w:val="left" w:pos="757"/>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Different types of cement from different manufacturers shall not be mixed for a single cast or structural element. Additives shall not be used before concreting. </w:t>
      </w:r>
    </w:p>
    <w:p w14:paraId="5F95E622" w14:textId="77777777" w:rsidR="00DC36C9" w:rsidRPr="00DF18C5" w:rsidRDefault="00175385" w:rsidP="002E6425">
      <w:pPr>
        <w:widowControl w:val="0"/>
        <w:numPr>
          <w:ilvl w:val="0"/>
          <w:numId w:val="32"/>
        </w:numPr>
        <w:pBdr>
          <w:top w:val="nil"/>
          <w:left w:val="nil"/>
          <w:bottom w:val="nil"/>
          <w:right w:val="nil"/>
          <w:between w:val="nil"/>
        </w:pBdr>
        <w:tabs>
          <w:tab w:val="left" w:pos="757"/>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Design Mixes Not less than 2 weeks before the start of concrete work, the Contractor shall submit to the Employer for his approval a statement of proposed mix proportions for the various grades required in the project. (Note: the grade is the characteristic strength or the cube strength below which not more than 5% of the result may be expected to fall when tested at 28 days).</w:t>
      </w:r>
    </w:p>
    <w:p w14:paraId="5F95E623" w14:textId="77777777" w:rsidR="00DC36C9" w:rsidRPr="00DF18C5" w:rsidRDefault="00175385" w:rsidP="002E6425">
      <w:pPr>
        <w:widowControl w:val="0"/>
        <w:numPr>
          <w:ilvl w:val="0"/>
          <w:numId w:val="32"/>
        </w:numPr>
        <w:pBdr>
          <w:top w:val="nil"/>
          <w:left w:val="nil"/>
          <w:bottom w:val="nil"/>
          <w:right w:val="nil"/>
          <w:between w:val="nil"/>
        </w:pBdr>
        <w:tabs>
          <w:tab w:val="left" w:pos="757"/>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statement shall include proportions of cement, fine and coarse aggregate, and water, the maximum and minimum slump, and the target strength for each grade.</w:t>
      </w:r>
    </w:p>
    <w:p w14:paraId="5F95E624" w14:textId="77777777" w:rsidR="00DC36C9" w:rsidRPr="00DF18C5" w:rsidRDefault="00175385" w:rsidP="002E6425">
      <w:pPr>
        <w:widowControl w:val="0"/>
        <w:numPr>
          <w:ilvl w:val="0"/>
          <w:numId w:val="32"/>
        </w:numPr>
        <w:pBdr>
          <w:top w:val="nil"/>
          <w:left w:val="nil"/>
          <w:bottom w:val="nil"/>
          <w:right w:val="nil"/>
          <w:between w:val="nil"/>
        </w:pBdr>
        <w:tabs>
          <w:tab w:val="left" w:pos="757"/>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 certificate by the recognized laboratory that the proposed mix will meet the requirements must accompany the statement.</w:t>
      </w:r>
    </w:p>
    <w:p w14:paraId="5F95E625" w14:textId="77777777" w:rsidR="00DC36C9" w:rsidRPr="00DF18C5" w:rsidRDefault="00175385" w:rsidP="002E6425">
      <w:pPr>
        <w:widowControl w:val="0"/>
        <w:numPr>
          <w:ilvl w:val="0"/>
          <w:numId w:val="32"/>
        </w:numPr>
        <w:pBdr>
          <w:top w:val="nil"/>
          <w:left w:val="nil"/>
          <w:bottom w:val="nil"/>
          <w:right w:val="nil"/>
          <w:between w:val="nil"/>
        </w:pBdr>
        <w:tabs>
          <w:tab w:val="left" w:pos="757"/>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proportions stated may not later be altered without the written approval of the Employer:</w:t>
      </w:r>
    </w:p>
    <w:p w14:paraId="5F95E626" w14:textId="77777777" w:rsidR="00DC36C9" w:rsidRPr="00DF18C5" w:rsidRDefault="00175385" w:rsidP="002E6425">
      <w:pPr>
        <w:widowControl w:val="0"/>
        <w:numPr>
          <w:ilvl w:val="0"/>
          <w:numId w:val="32"/>
        </w:numPr>
        <w:pBdr>
          <w:top w:val="nil"/>
          <w:left w:val="nil"/>
          <w:bottom w:val="nil"/>
          <w:right w:val="nil"/>
          <w:between w:val="nil"/>
        </w:pBdr>
        <w:tabs>
          <w:tab w:val="left" w:pos="757"/>
        </w:tabs>
        <w:spacing w:after="12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cost of mixed designs is to be borne by the Contractor.</w:t>
      </w:r>
    </w:p>
    <w:p w14:paraId="5F95E627" w14:textId="77777777" w:rsidR="00DC36C9" w:rsidRPr="00DF18C5" w:rsidRDefault="00175385" w:rsidP="002E6425">
      <w:pPr>
        <w:widowControl w:val="0"/>
        <w:numPr>
          <w:ilvl w:val="0"/>
          <w:numId w:val="27"/>
        </w:numPr>
        <w:tabs>
          <w:tab w:val="left" w:pos="534"/>
        </w:tabs>
        <w:spacing w:after="80" w:line="240" w:lineRule="auto"/>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Formwork</w:t>
      </w:r>
    </w:p>
    <w:p w14:paraId="5F95E628" w14:textId="77777777" w:rsidR="00DC36C9" w:rsidRPr="00DF18C5" w:rsidRDefault="00175385" w:rsidP="002E6425">
      <w:pPr>
        <w:widowControl w:val="0"/>
        <w:numPr>
          <w:ilvl w:val="0"/>
          <w:numId w:val="32"/>
        </w:numPr>
        <w:pBdr>
          <w:top w:val="nil"/>
          <w:left w:val="nil"/>
          <w:bottom w:val="nil"/>
          <w:right w:val="nil"/>
          <w:between w:val="nil"/>
        </w:pBdr>
        <w:tabs>
          <w:tab w:val="left" w:pos="757"/>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Formwork shall be sufficient to leave the concrete finishes specified on drawings and to be within the tolerances specified in the following table and to provide an acceptable surface for applied finish, where required.</w:t>
      </w:r>
    </w:p>
    <w:p w14:paraId="5F95E629" w14:textId="77777777" w:rsidR="00DC36C9" w:rsidRPr="00DF18C5" w:rsidRDefault="00175385" w:rsidP="002E6425">
      <w:pPr>
        <w:widowControl w:val="0"/>
        <w:numPr>
          <w:ilvl w:val="0"/>
          <w:numId w:val="32"/>
        </w:numPr>
        <w:pBdr>
          <w:top w:val="nil"/>
          <w:left w:val="nil"/>
          <w:bottom w:val="nil"/>
          <w:right w:val="nil"/>
          <w:between w:val="nil"/>
        </w:pBdr>
        <w:tabs>
          <w:tab w:val="left" w:pos="757"/>
        </w:tabs>
        <w:spacing w:after="12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Line and Level 1 mm per meter not exceeding 5 mm</w:t>
      </w:r>
    </w:p>
    <w:p w14:paraId="5F95E62A" w14:textId="77777777" w:rsidR="00DC36C9" w:rsidRPr="00DF18C5" w:rsidRDefault="00175385" w:rsidP="002E6425">
      <w:pPr>
        <w:widowControl w:val="0"/>
        <w:numPr>
          <w:ilvl w:val="1"/>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Pockets, Sleeves etc. +/- 5 mm</w:t>
      </w:r>
    </w:p>
    <w:p w14:paraId="5F95E62B" w14:textId="77777777" w:rsidR="00DC36C9" w:rsidRPr="00DF18C5" w:rsidRDefault="00175385" w:rsidP="002E6425">
      <w:pPr>
        <w:widowControl w:val="0"/>
        <w:numPr>
          <w:ilvl w:val="1"/>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Bases</w:t>
      </w:r>
      <w:r w:rsidRPr="00DF18C5">
        <w:rPr>
          <w:rFonts w:asciiTheme="minorHAnsi" w:eastAsia="Times New Roman" w:hAnsiTheme="minorHAnsi" w:cstheme="minorHAnsi"/>
          <w:color w:val="000000"/>
          <w:sz w:val="24"/>
          <w:szCs w:val="24"/>
        </w:rPr>
        <w:tab/>
        <w:t>+/- 50 mm</w:t>
      </w:r>
    </w:p>
    <w:p w14:paraId="5F95E62C" w14:textId="77777777" w:rsidR="00DC36C9" w:rsidRPr="00DF18C5" w:rsidRDefault="00175385" w:rsidP="002E6425">
      <w:pPr>
        <w:widowControl w:val="0"/>
        <w:numPr>
          <w:ilvl w:val="0"/>
          <w:numId w:val="32"/>
        </w:numPr>
        <w:pBdr>
          <w:top w:val="nil"/>
          <w:left w:val="nil"/>
          <w:bottom w:val="nil"/>
          <w:right w:val="nil"/>
          <w:between w:val="nil"/>
        </w:pBdr>
        <w:tabs>
          <w:tab w:val="left" w:pos="757"/>
        </w:tabs>
        <w:spacing w:before="240" w:after="12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concrete shall have a smooth finish free of projections, voids, etc. The type of ties to be used shall be such that the required finish is achieved and does not become marred by subsequent corrosion. Ties are to be set out to definite pattern to the Employer's or the Employer's approval. Rubbing down is allowed only after the Employer's approval of the surface to be treated.</w:t>
      </w:r>
    </w:p>
    <w:p w14:paraId="5F95E62D" w14:textId="77777777" w:rsidR="00DC36C9" w:rsidRPr="00DF18C5" w:rsidRDefault="00DC36C9" w:rsidP="007A758A">
      <w:pPr>
        <w:widowControl w:val="0"/>
        <w:spacing w:after="0" w:line="240" w:lineRule="auto"/>
        <w:jc w:val="both"/>
        <w:rPr>
          <w:rFonts w:asciiTheme="minorHAnsi" w:eastAsia="Times New Roman" w:hAnsiTheme="minorHAnsi" w:cstheme="minorHAnsi"/>
          <w:color w:val="000000"/>
          <w:sz w:val="24"/>
          <w:szCs w:val="24"/>
        </w:rPr>
      </w:pPr>
    </w:p>
    <w:p w14:paraId="5F95E62E" w14:textId="77777777" w:rsidR="00DC36C9" w:rsidRPr="00DF18C5" w:rsidRDefault="00175385" w:rsidP="002E6425">
      <w:pPr>
        <w:widowControl w:val="0"/>
        <w:numPr>
          <w:ilvl w:val="0"/>
          <w:numId w:val="27"/>
        </w:numPr>
        <w:tabs>
          <w:tab w:val="left" w:pos="534"/>
        </w:tabs>
        <w:spacing w:after="80" w:line="240" w:lineRule="auto"/>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Reinforcement</w:t>
      </w:r>
    </w:p>
    <w:p w14:paraId="5F95E62F" w14:textId="77777777" w:rsidR="00DC36C9" w:rsidRPr="00DF18C5" w:rsidRDefault="00175385" w:rsidP="002E6425">
      <w:pPr>
        <w:widowControl w:val="0"/>
        <w:numPr>
          <w:ilvl w:val="0"/>
          <w:numId w:val="32"/>
        </w:numPr>
        <w:pBdr>
          <w:top w:val="nil"/>
          <w:left w:val="nil"/>
          <w:bottom w:val="nil"/>
          <w:right w:val="nil"/>
          <w:between w:val="nil"/>
        </w:pBdr>
        <w:tabs>
          <w:tab w:val="left" w:pos="757"/>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Shall not be heated or re-bent without the Employer's permission.</w:t>
      </w:r>
    </w:p>
    <w:p w14:paraId="5F95E630" w14:textId="77777777" w:rsidR="00DC36C9" w:rsidRPr="00DF18C5" w:rsidRDefault="00175385" w:rsidP="002E6425">
      <w:pPr>
        <w:widowControl w:val="0"/>
        <w:numPr>
          <w:ilvl w:val="0"/>
          <w:numId w:val="32"/>
        </w:numPr>
        <w:pBdr>
          <w:top w:val="nil"/>
          <w:left w:val="nil"/>
          <w:bottom w:val="nil"/>
          <w:right w:val="nil"/>
          <w:between w:val="nil"/>
        </w:pBdr>
        <w:tabs>
          <w:tab w:val="left" w:pos="757"/>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Shall be free from any material likely to impair bond or initiate corrosion.</w:t>
      </w:r>
    </w:p>
    <w:p w14:paraId="5F95E631" w14:textId="77777777" w:rsidR="00DC36C9" w:rsidRPr="00DF18C5" w:rsidRDefault="00175385" w:rsidP="002E6425">
      <w:pPr>
        <w:widowControl w:val="0"/>
        <w:numPr>
          <w:ilvl w:val="0"/>
          <w:numId w:val="32"/>
        </w:numPr>
        <w:pBdr>
          <w:top w:val="nil"/>
          <w:left w:val="nil"/>
          <w:bottom w:val="nil"/>
          <w:right w:val="nil"/>
          <w:between w:val="nil"/>
        </w:pBdr>
        <w:tabs>
          <w:tab w:val="left" w:pos="757"/>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Shall be bent and fixed according to the Employer’s approved bending schedules.</w:t>
      </w:r>
    </w:p>
    <w:p w14:paraId="5F95E632" w14:textId="77777777" w:rsidR="00DC36C9" w:rsidRPr="00DF18C5" w:rsidRDefault="00175385" w:rsidP="002E6425">
      <w:pPr>
        <w:widowControl w:val="0"/>
        <w:numPr>
          <w:ilvl w:val="0"/>
          <w:numId w:val="32"/>
        </w:numPr>
        <w:pBdr>
          <w:top w:val="nil"/>
          <w:left w:val="nil"/>
          <w:bottom w:val="nil"/>
          <w:right w:val="nil"/>
          <w:between w:val="nil"/>
        </w:pBdr>
        <w:tabs>
          <w:tab w:val="left" w:pos="757"/>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Shall be tied with soft iron wire.</w:t>
      </w:r>
    </w:p>
    <w:p w14:paraId="5F95E633" w14:textId="77777777" w:rsidR="00DC36C9" w:rsidRPr="00DF18C5" w:rsidRDefault="00175385" w:rsidP="002E6425">
      <w:pPr>
        <w:widowControl w:val="0"/>
        <w:numPr>
          <w:ilvl w:val="0"/>
          <w:numId w:val="32"/>
        </w:numPr>
        <w:pBdr>
          <w:top w:val="nil"/>
          <w:left w:val="nil"/>
          <w:bottom w:val="nil"/>
          <w:right w:val="nil"/>
          <w:between w:val="nil"/>
        </w:pBdr>
        <w:tabs>
          <w:tab w:val="left" w:pos="757"/>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Shall be supported to maintain the following minimum cover during concreting.</w:t>
      </w:r>
    </w:p>
    <w:p w14:paraId="5F95E634" w14:textId="77777777" w:rsidR="00DC36C9" w:rsidRPr="00DF18C5" w:rsidRDefault="00175385" w:rsidP="002E6425">
      <w:pPr>
        <w:widowControl w:val="0"/>
        <w:numPr>
          <w:ilvl w:val="0"/>
          <w:numId w:val="32"/>
        </w:numPr>
        <w:pBdr>
          <w:top w:val="nil"/>
          <w:left w:val="nil"/>
          <w:bottom w:val="nil"/>
          <w:right w:val="nil"/>
          <w:between w:val="nil"/>
        </w:pBdr>
        <w:tabs>
          <w:tab w:val="left" w:pos="757"/>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greater of the diameter of the bar or 40 mm for the external un-plastered face.</w:t>
      </w:r>
    </w:p>
    <w:p w14:paraId="5F95E635" w14:textId="77777777" w:rsidR="00DC36C9" w:rsidRPr="00DF18C5" w:rsidRDefault="00175385" w:rsidP="002E6425">
      <w:pPr>
        <w:widowControl w:val="0"/>
        <w:numPr>
          <w:ilvl w:val="0"/>
          <w:numId w:val="32"/>
        </w:numPr>
        <w:pBdr>
          <w:top w:val="nil"/>
          <w:left w:val="nil"/>
          <w:bottom w:val="nil"/>
          <w:right w:val="nil"/>
          <w:between w:val="nil"/>
        </w:pBdr>
        <w:tabs>
          <w:tab w:val="left" w:pos="757"/>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greater diameter of the bar or 15 mm for the internal face.</w:t>
      </w:r>
    </w:p>
    <w:p w14:paraId="5F95E636" w14:textId="77777777" w:rsidR="00DC36C9" w:rsidRPr="00DF18C5" w:rsidRDefault="00DC36C9" w:rsidP="00473A89">
      <w:pPr>
        <w:widowControl w:val="0"/>
        <w:pBdr>
          <w:top w:val="nil"/>
          <w:left w:val="nil"/>
          <w:bottom w:val="nil"/>
          <w:right w:val="nil"/>
          <w:between w:val="nil"/>
        </w:pBdr>
        <w:tabs>
          <w:tab w:val="left" w:pos="757"/>
        </w:tabs>
        <w:spacing w:after="120" w:line="240" w:lineRule="auto"/>
        <w:ind w:left="1080"/>
        <w:jc w:val="both"/>
        <w:rPr>
          <w:rFonts w:asciiTheme="minorHAnsi" w:eastAsia="Times New Roman" w:hAnsiTheme="minorHAnsi" w:cstheme="minorHAnsi"/>
          <w:color w:val="000000"/>
          <w:sz w:val="24"/>
          <w:szCs w:val="24"/>
        </w:rPr>
      </w:pPr>
    </w:p>
    <w:p w14:paraId="5F95E637" w14:textId="77777777" w:rsidR="00DC36C9" w:rsidRPr="00DF18C5" w:rsidRDefault="00175385" w:rsidP="002E6425">
      <w:pPr>
        <w:widowControl w:val="0"/>
        <w:numPr>
          <w:ilvl w:val="0"/>
          <w:numId w:val="27"/>
        </w:numPr>
        <w:tabs>
          <w:tab w:val="left" w:pos="534"/>
        </w:tabs>
        <w:spacing w:after="80" w:line="240" w:lineRule="auto"/>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Construction Joints</w:t>
      </w:r>
    </w:p>
    <w:p w14:paraId="5F95E638" w14:textId="77777777" w:rsidR="00DC36C9" w:rsidRPr="00DF18C5" w:rsidRDefault="00175385" w:rsidP="002E6425">
      <w:pPr>
        <w:widowControl w:val="0"/>
        <w:numPr>
          <w:ilvl w:val="0"/>
          <w:numId w:val="32"/>
        </w:numPr>
        <w:pBdr>
          <w:top w:val="nil"/>
          <w:left w:val="nil"/>
          <w:bottom w:val="nil"/>
          <w:right w:val="nil"/>
          <w:between w:val="nil"/>
        </w:pBdr>
        <w:tabs>
          <w:tab w:val="left" w:pos="757"/>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Shall be avoided, if possible, but if inevitable shall be pre-planned in consultation with the Employer and temporary stop ends inserted. Before placing concrete against a construction joint, the formed face shall be hacked down to expose the coarse aggregate and kept continuously wet for 24 hours. Vertical faces should be covered with cement/water slurry and horizontal faces should be covered with 15 mm layer of cement/sand grout. New concrete should then be placed immediately.</w:t>
      </w:r>
    </w:p>
    <w:p w14:paraId="5F95E639" w14:textId="77777777" w:rsidR="00DC36C9" w:rsidRPr="00DF18C5" w:rsidRDefault="00175385" w:rsidP="002E6425">
      <w:pPr>
        <w:widowControl w:val="0"/>
        <w:numPr>
          <w:ilvl w:val="0"/>
          <w:numId w:val="32"/>
        </w:numPr>
        <w:pBdr>
          <w:top w:val="nil"/>
          <w:left w:val="nil"/>
          <w:bottom w:val="nil"/>
          <w:right w:val="nil"/>
          <w:between w:val="nil"/>
        </w:pBdr>
        <w:tabs>
          <w:tab w:val="left" w:pos="757"/>
        </w:tabs>
        <w:spacing w:after="12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Camber </w:t>
      </w:r>
      <w:proofErr w:type="gramStart"/>
      <w:r w:rsidRPr="00DF18C5">
        <w:rPr>
          <w:rFonts w:asciiTheme="minorHAnsi" w:eastAsia="Times New Roman" w:hAnsiTheme="minorHAnsi" w:cstheme="minorHAnsi"/>
          <w:color w:val="000000"/>
          <w:sz w:val="24"/>
          <w:szCs w:val="24"/>
        </w:rPr>
        <w:t>To</w:t>
      </w:r>
      <w:proofErr w:type="gramEnd"/>
      <w:r w:rsidRPr="00DF18C5">
        <w:rPr>
          <w:rFonts w:asciiTheme="minorHAnsi" w:eastAsia="Times New Roman" w:hAnsiTheme="minorHAnsi" w:cstheme="minorHAnsi"/>
          <w:color w:val="000000"/>
          <w:sz w:val="24"/>
          <w:szCs w:val="24"/>
        </w:rPr>
        <w:t xml:space="preserve"> formwork shall not be at the expense of the overall depth of the concrete.</w:t>
      </w:r>
    </w:p>
    <w:p w14:paraId="5F95E63A" w14:textId="77777777" w:rsidR="00DC36C9" w:rsidRPr="00DF18C5" w:rsidRDefault="00DC36C9" w:rsidP="007A758A">
      <w:pPr>
        <w:widowControl w:val="0"/>
        <w:spacing w:after="0" w:line="240" w:lineRule="auto"/>
        <w:ind w:left="720"/>
        <w:jc w:val="both"/>
        <w:rPr>
          <w:rFonts w:asciiTheme="minorHAnsi" w:eastAsia="Times New Roman" w:hAnsiTheme="minorHAnsi" w:cstheme="minorHAnsi"/>
          <w:color w:val="000000"/>
          <w:sz w:val="24"/>
          <w:szCs w:val="24"/>
        </w:rPr>
      </w:pPr>
    </w:p>
    <w:p w14:paraId="5F95E63B" w14:textId="77777777" w:rsidR="00DC36C9" w:rsidRPr="00DF18C5" w:rsidRDefault="00175385" w:rsidP="002E6425">
      <w:pPr>
        <w:widowControl w:val="0"/>
        <w:numPr>
          <w:ilvl w:val="0"/>
          <w:numId w:val="27"/>
        </w:numPr>
        <w:tabs>
          <w:tab w:val="left" w:pos="534"/>
        </w:tabs>
        <w:spacing w:after="80" w:line="240" w:lineRule="auto"/>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Weather</w:t>
      </w:r>
    </w:p>
    <w:p w14:paraId="5F95E63C" w14:textId="77777777" w:rsidR="00DC36C9" w:rsidRPr="00DF18C5" w:rsidRDefault="00175385" w:rsidP="002E6425">
      <w:pPr>
        <w:widowControl w:val="0"/>
        <w:numPr>
          <w:ilvl w:val="0"/>
          <w:numId w:val="32"/>
        </w:numPr>
        <w:pBdr>
          <w:top w:val="nil"/>
          <w:left w:val="nil"/>
          <w:bottom w:val="nil"/>
          <w:right w:val="nil"/>
          <w:between w:val="nil"/>
        </w:pBdr>
        <w:tabs>
          <w:tab w:val="left" w:pos="757"/>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contractor shall adopt the use of membranes for curing, to manage the desired moisture and temperature conditions and hydrate the cement to avoid concrete cracking.</w:t>
      </w:r>
    </w:p>
    <w:p w14:paraId="5F95E63D" w14:textId="77777777" w:rsidR="00DC36C9" w:rsidRPr="00DF18C5" w:rsidRDefault="00175385" w:rsidP="002E6425">
      <w:pPr>
        <w:widowControl w:val="0"/>
        <w:numPr>
          <w:ilvl w:val="0"/>
          <w:numId w:val="32"/>
        </w:numPr>
        <w:pBdr>
          <w:top w:val="nil"/>
          <w:left w:val="nil"/>
          <w:bottom w:val="nil"/>
          <w:right w:val="nil"/>
          <w:between w:val="nil"/>
        </w:pBdr>
        <w:tabs>
          <w:tab w:val="left" w:pos="757"/>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Batching Shall Be by mass in accurately calibrated scales or be volume in soundly constructed gauge boxes making do allowance for bulking of the fine aggregate. be in proportion to whole sacks of cement.</w:t>
      </w:r>
    </w:p>
    <w:p w14:paraId="5F95E63E" w14:textId="77777777" w:rsidR="00DC36C9" w:rsidRPr="00DF18C5" w:rsidRDefault="00175385" w:rsidP="002E6425">
      <w:pPr>
        <w:widowControl w:val="0"/>
        <w:numPr>
          <w:ilvl w:val="0"/>
          <w:numId w:val="32"/>
        </w:numPr>
        <w:pBdr>
          <w:top w:val="nil"/>
          <w:left w:val="nil"/>
          <w:bottom w:val="nil"/>
          <w:right w:val="nil"/>
          <w:between w:val="nil"/>
        </w:pBdr>
        <w:tabs>
          <w:tab w:val="left" w:pos="757"/>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Mixing Shall Be in a machine in good condition, large enough to carry the whole mix, and controlled by a competent experienced operator. Be for sufficient time to ensure complete mixing of the ingredients.</w:t>
      </w:r>
    </w:p>
    <w:p w14:paraId="5F95E63F" w14:textId="77777777" w:rsidR="00DC36C9" w:rsidRPr="00DF18C5" w:rsidRDefault="00175385" w:rsidP="002E6425">
      <w:pPr>
        <w:widowControl w:val="0"/>
        <w:numPr>
          <w:ilvl w:val="0"/>
          <w:numId w:val="32"/>
        </w:numPr>
        <w:pBdr>
          <w:top w:val="nil"/>
          <w:left w:val="nil"/>
          <w:bottom w:val="nil"/>
          <w:right w:val="nil"/>
          <w:between w:val="nil"/>
        </w:pBdr>
        <w:tabs>
          <w:tab w:val="left" w:pos="757"/>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Placing Shall Be under the control of a competent, experienced overseer, be in a manner to prevent separation of the ingredients.</w:t>
      </w:r>
    </w:p>
    <w:p w14:paraId="5F95E640" w14:textId="77777777" w:rsidR="00DC36C9" w:rsidRPr="00DF18C5" w:rsidRDefault="00175385" w:rsidP="002E6425">
      <w:pPr>
        <w:widowControl w:val="0"/>
        <w:numPr>
          <w:ilvl w:val="0"/>
          <w:numId w:val="32"/>
        </w:numPr>
        <w:pBdr>
          <w:top w:val="nil"/>
          <w:left w:val="nil"/>
          <w:bottom w:val="nil"/>
          <w:right w:val="nil"/>
          <w:between w:val="nil"/>
        </w:pBdr>
        <w:tabs>
          <w:tab w:val="left" w:pos="757"/>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Be a continuous process until the pour is complete.</w:t>
      </w:r>
    </w:p>
    <w:p w14:paraId="5F95E641" w14:textId="77777777" w:rsidR="00DC36C9" w:rsidRPr="00DF18C5" w:rsidRDefault="00DC36C9" w:rsidP="00473A89">
      <w:pPr>
        <w:widowControl w:val="0"/>
        <w:pBdr>
          <w:top w:val="nil"/>
          <w:left w:val="nil"/>
          <w:bottom w:val="nil"/>
          <w:right w:val="nil"/>
          <w:between w:val="nil"/>
        </w:pBdr>
        <w:tabs>
          <w:tab w:val="left" w:pos="757"/>
        </w:tabs>
        <w:spacing w:after="120" w:line="240" w:lineRule="auto"/>
        <w:ind w:left="1080"/>
        <w:jc w:val="both"/>
        <w:rPr>
          <w:rFonts w:asciiTheme="minorHAnsi" w:eastAsia="Times New Roman" w:hAnsiTheme="minorHAnsi" w:cstheme="minorHAnsi"/>
          <w:color w:val="000000"/>
          <w:sz w:val="24"/>
          <w:szCs w:val="24"/>
        </w:rPr>
      </w:pPr>
    </w:p>
    <w:p w14:paraId="5F95E642" w14:textId="77777777" w:rsidR="00DC36C9" w:rsidRPr="00DF18C5" w:rsidRDefault="00175385" w:rsidP="002E6425">
      <w:pPr>
        <w:widowControl w:val="0"/>
        <w:numPr>
          <w:ilvl w:val="0"/>
          <w:numId w:val="27"/>
        </w:numPr>
        <w:tabs>
          <w:tab w:val="left" w:pos="534"/>
        </w:tabs>
        <w:spacing w:after="80" w:line="240" w:lineRule="auto"/>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 Compaction</w:t>
      </w:r>
    </w:p>
    <w:p w14:paraId="5F95E643" w14:textId="77777777" w:rsidR="00DC36C9" w:rsidRPr="00DF18C5" w:rsidRDefault="00175385" w:rsidP="002E6425">
      <w:pPr>
        <w:widowControl w:val="0"/>
        <w:numPr>
          <w:ilvl w:val="0"/>
          <w:numId w:val="32"/>
        </w:numPr>
        <w:pBdr>
          <w:top w:val="nil"/>
          <w:left w:val="nil"/>
          <w:bottom w:val="nil"/>
          <w:right w:val="nil"/>
          <w:between w:val="nil"/>
        </w:pBdr>
        <w:tabs>
          <w:tab w:val="left" w:pos="757"/>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Shall be by immersion (poker) vibrator in the hands of experienced operators.</w:t>
      </w:r>
    </w:p>
    <w:p w14:paraId="5F95E644" w14:textId="77777777" w:rsidR="00DC36C9" w:rsidRPr="00DF18C5" w:rsidRDefault="00175385" w:rsidP="002E6425">
      <w:pPr>
        <w:widowControl w:val="0"/>
        <w:numPr>
          <w:ilvl w:val="0"/>
          <w:numId w:val="32"/>
        </w:numPr>
        <w:pBdr>
          <w:top w:val="nil"/>
          <w:left w:val="nil"/>
          <w:bottom w:val="nil"/>
          <w:right w:val="nil"/>
          <w:between w:val="nil"/>
        </w:pBdr>
        <w:tabs>
          <w:tab w:val="left" w:pos="757"/>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Concrete shall not be moved by vibrator.</w:t>
      </w:r>
    </w:p>
    <w:p w14:paraId="5F95E645" w14:textId="77777777" w:rsidR="00DC36C9" w:rsidRPr="00DF18C5" w:rsidRDefault="00175385" w:rsidP="002E6425">
      <w:pPr>
        <w:widowControl w:val="0"/>
        <w:numPr>
          <w:ilvl w:val="0"/>
          <w:numId w:val="32"/>
        </w:numPr>
        <w:pBdr>
          <w:top w:val="nil"/>
          <w:left w:val="nil"/>
          <w:bottom w:val="nil"/>
          <w:right w:val="nil"/>
          <w:between w:val="nil"/>
        </w:pBdr>
        <w:tabs>
          <w:tab w:val="left" w:pos="757"/>
        </w:tabs>
        <w:spacing w:after="12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Shall be sufficient to remove all air pockets and honey-combing and to ensure complete dense concrete cover to all reinforcement.</w:t>
      </w:r>
    </w:p>
    <w:p w14:paraId="5F95E646" w14:textId="77777777" w:rsidR="00DC36C9" w:rsidRPr="00DF18C5" w:rsidRDefault="00175385" w:rsidP="002E6425">
      <w:pPr>
        <w:widowControl w:val="0"/>
        <w:numPr>
          <w:ilvl w:val="0"/>
          <w:numId w:val="27"/>
        </w:numPr>
        <w:tabs>
          <w:tab w:val="left" w:pos="534"/>
        </w:tabs>
        <w:spacing w:after="80" w:line="240" w:lineRule="auto"/>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Testing</w:t>
      </w:r>
    </w:p>
    <w:p w14:paraId="5F95E647" w14:textId="77777777" w:rsidR="00DC36C9" w:rsidRPr="00DF18C5" w:rsidRDefault="00175385" w:rsidP="002E6425">
      <w:pPr>
        <w:widowControl w:val="0"/>
        <w:numPr>
          <w:ilvl w:val="0"/>
          <w:numId w:val="32"/>
        </w:numPr>
        <w:pBdr>
          <w:top w:val="nil"/>
          <w:left w:val="nil"/>
          <w:bottom w:val="nil"/>
          <w:right w:val="nil"/>
          <w:between w:val="nil"/>
        </w:pBdr>
        <w:tabs>
          <w:tab w:val="left" w:pos="757"/>
        </w:tabs>
        <w:spacing w:before="240" w:after="12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 Making of concrete cubes by Contractor under Employer's supervision. Contractor shall arrange for transport of cubes to approved testing laboratories. Cubes to be in sets of 3.</w:t>
      </w:r>
    </w:p>
    <w:p w14:paraId="5F95E648" w14:textId="77777777" w:rsidR="00DC36C9" w:rsidRPr="00DF18C5" w:rsidRDefault="00DC36C9" w:rsidP="007A758A">
      <w:pPr>
        <w:widowControl w:val="0"/>
        <w:spacing w:after="0" w:line="240" w:lineRule="auto"/>
        <w:ind w:left="720"/>
        <w:jc w:val="both"/>
        <w:rPr>
          <w:rFonts w:asciiTheme="minorHAnsi" w:eastAsia="Times New Roman" w:hAnsiTheme="minorHAnsi" w:cstheme="minorHAnsi"/>
          <w:color w:val="000000"/>
          <w:sz w:val="24"/>
          <w:szCs w:val="24"/>
        </w:rPr>
      </w:pPr>
    </w:p>
    <w:p w14:paraId="5F95E649" w14:textId="77777777" w:rsidR="00DC36C9" w:rsidRPr="00DF18C5" w:rsidRDefault="00DC36C9" w:rsidP="007A758A">
      <w:pPr>
        <w:widowControl w:val="0"/>
        <w:spacing w:after="0" w:line="240" w:lineRule="auto"/>
        <w:ind w:left="720"/>
        <w:jc w:val="both"/>
        <w:rPr>
          <w:rFonts w:asciiTheme="minorHAnsi" w:eastAsia="Times New Roman" w:hAnsiTheme="minorHAnsi" w:cstheme="minorHAnsi"/>
          <w:color w:val="000000"/>
          <w:sz w:val="24"/>
          <w:szCs w:val="24"/>
        </w:rPr>
      </w:pPr>
    </w:p>
    <w:p w14:paraId="5F95E64A" w14:textId="77777777" w:rsidR="00DC36C9" w:rsidRPr="00DF18C5" w:rsidRDefault="00175385" w:rsidP="002E6425">
      <w:pPr>
        <w:widowControl w:val="0"/>
        <w:numPr>
          <w:ilvl w:val="0"/>
          <w:numId w:val="27"/>
        </w:numPr>
        <w:tabs>
          <w:tab w:val="left" w:pos="534"/>
        </w:tabs>
        <w:spacing w:after="80" w:line="240" w:lineRule="auto"/>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Curing</w:t>
      </w:r>
    </w:p>
    <w:p w14:paraId="5F95E64B" w14:textId="77777777" w:rsidR="00DC36C9" w:rsidRPr="00DF18C5" w:rsidRDefault="00175385" w:rsidP="002E6425">
      <w:pPr>
        <w:widowControl w:val="0"/>
        <w:numPr>
          <w:ilvl w:val="0"/>
          <w:numId w:val="32"/>
        </w:numPr>
        <w:pBdr>
          <w:top w:val="nil"/>
          <w:left w:val="nil"/>
          <w:bottom w:val="nil"/>
          <w:right w:val="nil"/>
          <w:between w:val="nil"/>
        </w:pBdr>
        <w:tabs>
          <w:tab w:val="left" w:pos="757"/>
        </w:tabs>
        <w:spacing w:before="240"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Shall commence early on the morning following the placing of the concrete.</w:t>
      </w:r>
    </w:p>
    <w:p w14:paraId="5F95E64C" w14:textId="77777777" w:rsidR="00DC36C9" w:rsidRPr="00DF18C5" w:rsidRDefault="00175385" w:rsidP="002E6425">
      <w:pPr>
        <w:widowControl w:val="0"/>
        <w:numPr>
          <w:ilvl w:val="0"/>
          <w:numId w:val="32"/>
        </w:numPr>
        <w:pBdr>
          <w:top w:val="nil"/>
          <w:left w:val="nil"/>
          <w:bottom w:val="nil"/>
          <w:right w:val="nil"/>
          <w:between w:val="nil"/>
        </w:pBdr>
        <w:tabs>
          <w:tab w:val="left" w:pos="757"/>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Shall be effected by keeping the concrete in a permanently wet state.</w:t>
      </w:r>
    </w:p>
    <w:p w14:paraId="5F95E64D" w14:textId="77777777" w:rsidR="00DC36C9" w:rsidRPr="00DF18C5" w:rsidRDefault="00175385" w:rsidP="002E6425">
      <w:pPr>
        <w:widowControl w:val="0"/>
        <w:numPr>
          <w:ilvl w:val="0"/>
          <w:numId w:val="32"/>
        </w:numPr>
        <w:pBdr>
          <w:top w:val="nil"/>
          <w:left w:val="nil"/>
          <w:bottom w:val="nil"/>
          <w:right w:val="nil"/>
          <w:between w:val="nil"/>
        </w:pBdr>
        <w:tabs>
          <w:tab w:val="left" w:pos="757"/>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Membranes shall be used due to expected high temperatures.</w:t>
      </w:r>
    </w:p>
    <w:p w14:paraId="5F95E64E" w14:textId="77777777" w:rsidR="00DC36C9" w:rsidRPr="00DF18C5" w:rsidRDefault="00175385" w:rsidP="002E6425">
      <w:pPr>
        <w:widowControl w:val="0"/>
        <w:numPr>
          <w:ilvl w:val="0"/>
          <w:numId w:val="32"/>
        </w:numPr>
        <w:pBdr>
          <w:top w:val="nil"/>
          <w:left w:val="nil"/>
          <w:bottom w:val="nil"/>
          <w:right w:val="nil"/>
          <w:between w:val="nil"/>
        </w:pBdr>
        <w:tabs>
          <w:tab w:val="left" w:pos="757"/>
        </w:tabs>
        <w:spacing w:after="12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Shall continue for a minimum of fourteen (14) days or such longer time as may be required by the Employer.</w:t>
      </w:r>
    </w:p>
    <w:p w14:paraId="5F95E64F" w14:textId="77777777" w:rsidR="00DC36C9" w:rsidRPr="00DF18C5" w:rsidRDefault="00175385" w:rsidP="002E6425">
      <w:pPr>
        <w:widowControl w:val="0"/>
        <w:numPr>
          <w:ilvl w:val="0"/>
          <w:numId w:val="27"/>
        </w:numPr>
        <w:tabs>
          <w:tab w:val="left" w:pos="534"/>
        </w:tabs>
        <w:spacing w:after="80" w:line="240" w:lineRule="auto"/>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 Stripping of Formwork</w:t>
      </w:r>
    </w:p>
    <w:p w14:paraId="5F95E650" w14:textId="77777777" w:rsidR="00DC36C9" w:rsidRPr="00DF18C5" w:rsidRDefault="00175385" w:rsidP="002E6425">
      <w:pPr>
        <w:widowControl w:val="0"/>
        <w:numPr>
          <w:ilvl w:val="0"/>
          <w:numId w:val="32"/>
        </w:numPr>
        <w:pBdr>
          <w:top w:val="nil"/>
          <w:left w:val="nil"/>
          <w:bottom w:val="nil"/>
          <w:right w:val="nil"/>
          <w:between w:val="nil"/>
        </w:pBdr>
        <w:tabs>
          <w:tab w:val="left" w:pos="757"/>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To soffits shall not be struck until 7 days after placing of concrete (but see below for (props).</w:t>
      </w:r>
    </w:p>
    <w:p w14:paraId="5F95E651" w14:textId="77777777" w:rsidR="00DC36C9" w:rsidRPr="00DF18C5" w:rsidRDefault="00175385" w:rsidP="002E6425">
      <w:pPr>
        <w:widowControl w:val="0"/>
        <w:numPr>
          <w:ilvl w:val="0"/>
          <w:numId w:val="32"/>
        </w:numPr>
        <w:pBdr>
          <w:top w:val="nil"/>
          <w:left w:val="nil"/>
          <w:bottom w:val="nil"/>
          <w:right w:val="nil"/>
          <w:between w:val="nil"/>
        </w:pBdr>
        <w:tabs>
          <w:tab w:val="left" w:pos="757"/>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To vertical faces shall not be struck until 14 days after placing concrete.</w:t>
      </w:r>
    </w:p>
    <w:p w14:paraId="5F95E652" w14:textId="77777777" w:rsidR="00DC36C9" w:rsidRPr="00DF18C5" w:rsidRDefault="00175385" w:rsidP="002E6425">
      <w:pPr>
        <w:widowControl w:val="0"/>
        <w:numPr>
          <w:ilvl w:val="0"/>
          <w:numId w:val="32"/>
        </w:numPr>
        <w:pBdr>
          <w:top w:val="nil"/>
          <w:left w:val="nil"/>
          <w:bottom w:val="nil"/>
          <w:right w:val="nil"/>
          <w:between w:val="nil"/>
        </w:pBdr>
        <w:tabs>
          <w:tab w:val="left" w:pos="757"/>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Props to soffits shall not be struck until 14 days after placing concrete.</w:t>
      </w:r>
    </w:p>
    <w:p w14:paraId="5F95E653" w14:textId="77777777" w:rsidR="00DC36C9" w:rsidRPr="00DF18C5" w:rsidRDefault="00175385" w:rsidP="002E6425">
      <w:pPr>
        <w:widowControl w:val="0"/>
        <w:numPr>
          <w:ilvl w:val="0"/>
          <w:numId w:val="32"/>
        </w:numPr>
        <w:pBdr>
          <w:top w:val="nil"/>
          <w:left w:val="nil"/>
          <w:bottom w:val="nil"/>
          <w:right w:val="nil"/>
          <w:between w:val="nil"/>
        </w:pBdr>
        <w:tabs>
          <w:tab w:val="left" w:pos="757"/>
        </w:tabs>
        <w:spacing w:after="12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Shall not be stripped without the Employer's approval who has the power to vary the above items.  </w:t>
      </w:r>
    </w:p>
    <w:p w14:paraId="5F95E654" w14:textId="77777777" w:rsidR="00DC36C9" w:rsidRPr="00DF18C5" w:rsidRDefault="00175385" w:rsidP="002E6425">
      <w:pPr>
        <w:widowControl w:val="0"/>
        <w:numPr>
          <w:ilvl w:val="0"/>
          <w:numId w:val="27"/>
        </w:numPr>
        <w:tabs>
          <w:tab w:val="left" w:pos="534"/>
        </w:tabs>
        <w:spacing w:after="80" w:line="240" w:lineRule="auto"/>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 Patching</w:t>
      </w:r>
    </w:p>
    <w:p w14:paraId="5F95E655" w14:textId="77777777" w:rsidR="00DC36C9" w:rsidRPr="00DF18C5" w:rsidRDefault="00175385" w:rsidP="002E6425">
      <w:pPr>
        <w:widowControl w:val="0"/>
        <w:numPr>
          <w:ilvl w:val="0"/>
          <w:numId w:val="32"/>
        </w:numPr>
        <w:pBdr>
          <w:top w:val="nil"/>
          <w:left w:val="nil"/>
          <w:bottom w:val="nil"/>
          <w:right w:val="nil"/>
          <w:between w:val="nil"/>
        </w:pBdr>
        <w:tabs>
          <w:tab w:val="left" w:pos="757"/>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To defective work shall not be undertaken before the item has been shown to the Employer.</w:t>
      </w:r>
    </w:p>
    <w:p w14:paraId="5F95E656" w14:textId="77777777" w:rsidR="00DC36C9" w:rsidRPr="00DF18C5" w:rsidRDefault="00175385" w:rsidP="002E6425">
      <w:pPr>
        <w:widowControl w:val="0"/>
        <w:numPr>
          <w:ilvl w:val="0"/>
          <w:numId w:val="32"/>
        </w:numPr>
        <w:pBdr>
          <w:top w:val="nil"/>
          <w:left w:val="nil"/>
          <w:bottom w:val="nil"/>
          <w:right w:val="nil"/>
          <w:between w:val="nil"/>
        </w:pBdr>
        <w:tabs>
          <w:tab w:val="left" w:pos="757"/>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Is a sign of poor </w:t>
      </w:r>
      <w:proofErr w:type="gramStart"/>
      <w:r w:rsidRPr="00DF18C5">
        <w:rPr>
          <w:rFonts w:asciiTheme="minorHAnsi" w:eastAsia="Times New Roman" w:hAnsiTheme="minorHAnsi" w:cstheme="minorHAnsi"/>
          <w:color w:val="000000"/>
          <w:sz w:val="24"/>
          <w:szCs w:val="24"/>
        </w:rPr>
        <w:t>workmanship.</w:t>
      </w:r>
      <w:proofErr w:type="gramEnd"/>
      <w:r w:rsidRPr="00DF18C5">
        <w:rPr>
          <w:rFonts w:asciiTheme="minorHAnsi" w:eastAsia="Times New Roman" w:hAnsiTheme="minorHAnsi" w:cstheme="minorHAnsi"/>
          <w:color w:val="000000"/>
          <w:sz w:val="24"/>
          <w:szCs w:val="24"/>
        </w:rPr>
        <w:t xml:space="preserve"> The Employer shall have the right to reject the complete element if an unreasonable amount of patching has to be done, or if patching will spoil the appearance of the finished concrete.</w:t>
      </w:r>
    </w:p>
    <w:p w14:paraId="5F95E657" w14:textId="77777777" w:rsidR="00DC36C9" w:rsidRPr="00DF18C5" w:rsidRDefault="00DC36C9" w:rsidP="00473A89">
      <w:pPr>
        <w:widowControl w:val="0"/>
        <w:pBdr>
          <w:top w:val="nil"/>
          <w:left w:val="nil"/>
          <w:bottom w:val="nil"/>
          <w:right w:val="nil"/>
          <w:between w:val="nil"/>
        </w:pBdr>
        <w:tabs>
          <w:tab w:val="left" w:pos="757"/>
        </w:tabs>
        <w:spacing w:after="120" w:line="240" w:lineRule="auto"/>
        <w:ind w:left="1080"/>
        <w:jc w:val="both"/>
        <w:rPr>
          <w:rFonts w:asciiTheme="minorHAnsi" w:eastAsia="Times New Roman" w:hAnsiTheme="minorHAnsi" w:cstheme="minorHAnsi"/>
          <w:color w:val="000000"/>
          <w:sz w:val="24"/>
          <w:szCs w:val="24"/>
        </w:rPr>
      </w:pPr>
    </w:p>
    <w:p w14:paraId="5F95E658" w14:textId="77777777" w:rsidR="00DC36C9" w:rsidRPr="00DF18C5" w:rsidRDefault="00175385" w:rsidP="002E6425">
      <w:pPr>
        <w:widowControl w:val="0"/>
        <w:numPr>
          <w:ilvl w:val="0"/>
          <w:numId w:val="27"/>
        </w:numPr>
        <w:tabs>
          <w:tab w:val="left" w:pos="534"/>
        </w:tabs>
        <w:spacing w:after="80" w:line="240" w:lineRule="auto"/>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Records</w:t>
      </w:r>
    </w:p>
    <w:p w14:paraId="5F95E659" w14:textId="77777777" w:rsidR="00DC36C9" w:rsidRPr="00DF18C5" w:rsidRDefault="00175385" w:rsidP="002E6425">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Are to be kept by the Contractor, showing date and time of each concrete pour, the weather conditions, the temperature, the number of the cubes which represent the concrete, the slump and any other items which the Contractor and/or the Employer consider relevant. These records are to be made available for the Employer’s inspection when required.</w:t>
      </w:r>
    </w:p>
    <w:p w14:paraId="5F95E65A" w14:textId="77777777" w:rsidR="00DC36C9" w:rsidRPr="00DF18C5" w:rsidRDefault="00DC36C9" w:rsidP="007A758A">
      <w:pPr>
        <w:widowControl w:val="0"/>
        <w:spacing w:after="0" w:line="240" w:lineRule="auto"/>
        <w:ind w:left="720"/>
        <w:jc w:val="both"/>
        <w:rPr>
          <w:rFonts w:asciiTheme="minorHAnsi" w:eastAsia="Times New Roman" w:hAnsiTheme="minorHAnsi" w:cstheme="minorHAnsi"/>
          <w:color w:val="000000"/>
          <w:sz w:val="24"/>
          <w:szCs w:val="24"/>
        </w:rPr>
      </w:pPr>
    </w:p>
    <w:p w14:paraId="5F95E65B" w14:textId="77777777" w:rsidR="00DC36C9" w:rsidRPr="00DF18C5" w:rsidRDefault="00175385" w:rsidP="002E6425">
      <w:pPr>
        <w:widowControl w:val="0"/>
        <w:numPr>
          <w:ilvl w:val="0"/>
          <w:numId w:val="27"/>
        </w:numPr>
        <w:tabs>
          <w:tab w:val="left" w:pos="534"/>
        </w:tabs>
        <w:spacing w:after="80" w:line="240" w:lineRule="auto"/>
        <w:jc w:val="both"/>
        <w:rPr>
          <w:rFonts w:asciiTheme="minorHAnsi" w:eastAsia="Times New Roman" w:hAnsiTheme="minorHAnsi" w:cstheme="minorHAnsi"/>
          <w:b/>
          <w:color w:val="000000"/>
          <w:sz w:val="24"/>
          <w:szCs w:val="24"/>
        </w:rPr>
      </w:pPr>
      <w:bookmarkStart w:id="292" w:name="bookmark=id.1tdr5v4" w:colFirst="0" w:colLast="0"/>
      <w:bookmarkEnd w:id="292"/>
      <w:r w:rsidRPr="00DF18C5">
        <w:rPr>
          <w:rFonts w:asciiTheme="minorHAnsi" w:eastAsia="Times New Roman" w:hAnsiTheme="minorHAnsi" w:cstheme="minorHAnsi"/>
          <w:b/>
          <w:color w:val="000000"/>
          <w:sz w:val="24"/>
          <w:szCs w:val="24"/>
        </w:rPr>
        <w:t>Foundations</w:t>
      </w:r>
    </w:p>
    <w:p w14:paraId="5F95E65C" w14:textId="77777777" w:rsidR="00DC36C9" w:rsidRPr="00DF18C5" w:rsidRDefault="00175385" w:rsidP="002E6425">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contractor shall construct reinforced concrete structural foundations for the Equipment Enclosure as well as for the Solar Equipment as required. These shall be designed to relevant standards and reviewed by the Employer before implementation.</w:t>
      </w:r>
    </w:p>
    <w:p w14:paraId="5F95E65E" w14:textId="77777777" w:rsidR="00DC36C9" w:rsidRPr="00DF18C5" w:rsidRDefault="00DC36C9" w:rsidP="00473A89">
      <w:pPr>
        <w:widowControl w:val="0"/>
        <w:spacing w:after="0" w:line="240" w:lineRule="auto"/>
        <w:jc w:val="both"/>
        <w:rPr>
          <w:rFonts w:asciiTheme="minorHAnsi" w:eastAsia="Times New Roman" w:hAnsiTheme="minorHAnsi" w:cstheme="minorHAnsi"/>
          <w:color w:val="000000"/>
          <w:sz w:val="24"/>
          <w:szCs w:val="24"/>
        </w:rPr>
      </w:pPr>
    </w:p>
    <w:p w14:paraId="5F95E65F" w14:textId="77777777" w:rsidR="00DC36C9" w:rsidRPr="00DF18C5" w:rsidRDefault="00175385" w:rsidP="002E6425">
      <w:pPr>
        <w:widowControl w:val="0"/>
        <w:numPr>
          <w:ilvl w:val="0"/>
          <w:numId w:val="27"/>
        </w:numPr>
        <w:tabs>
          <w:tab w:val="left" w:pos="534"/>
        </w:tabs>
        <w:spacing w:after="80" w:line="240" w:lineRule="auto"/>
        <w:jc w:val="both"/>
        <w:rPr>
          <w:rFonts w:asciiTheme="minorHAnsi" w:eastAsia="Times New Roman" w:hAnsiTheme="minorHAnsi" w:cstheme="minorHAnsi"/>
          <w:b/>
          <w:color w:val="000000"/>
          <w:sz w:val="24"/>
          <w:szCs w:val="24"/>
        </w:rPr>
      </w:pPr>
      <w:bookmarkStart w:id="293" w:name="bookmark=id.4ddeoix" w:colFirst="0" w:colLast="0"/>
      <w:bookmarkEnd w:id="293"/>
      <w:r w:rsidRPr="00DF18C5">
        <w:rPr>
          <w:rFonts w:asciiTheme="minorHAnsi" w:eastAsia="Times New Roman" w:hAnsiTheme="minorHAnsi" w:cstheme="minorHAnsi"/>
          <w:b/>
          <w:color w:val="000000"/>
          <w:sz w:val="24"/>
          <w:szCs w:val="24"/>
        </w:rPr>
        <w:t>Cable Ducts and Conduits.</w:t>
      </w:r>
    </w:p>
    <w:p w14:paraId="5F95E660" w14:textId="77777777" w:rsidR="00DC36C9" w:rsidRPr="00DF18C5" w:rsidRDefault="00175385" w:rsidP="002E6425">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Contractor is responsible for all civil engineering works required for the cable runs between the Solar field site and the control room and/buildings, in buried heavy gauge installation ducts of minimum 150mm to connect cables from the solar panels and equipment to the Control room and/office as required. Manholes for inspections shall be provided at approved intervals.</w:t>
      </w:r>
    </w:p>
    <w:p w14:paraId="5F95E661" w14:textId="77777777" w:rsidR="00DC36C9" w:rsidRPr="00DF18C5" w:rsidRDefault="00175385" w:rsidP="002E6425">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Where the cable trench is crossing roads, the ducts shall be constructed in such way that they will be able to withstand the weight imposed on them.</w:t>
      </w:r>
    </w:p>
    <w:p w14:paraId="5F95E662" w14:textId="77777777" w:rsidR="00DC36C9" w:rsidRPr="00DF18C5" w:rsidRDefault="00175385" w:rsidP="002E6425">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contractor shall appropriately mark the cable route.</w:t>
      </w:r>
    </w:p>
    <w:p w14:paraId="5F95E663" w14:textId="77777777" w:rsidR="00DC36C9" w:rsidRPr="00DF18C5" w:rsidRDefault="00175385" w:rsidP="002E6425">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Cable entries into buildings/control room and road crossings shall be through 150 mm diameter heavy gauge ducts.</w:t>
      </w:r>
    </w:p>
    <w:p w14:paraId="5F95E664" w14:textId="77777777" w:rsidR="00DC36C9" w:rsidRPr="00DF18C5" w:rsidRDefault="00175385" w:rsidP="002E6425">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Two (2) lines of 150 mm diameter heavy gauge of spare ducts shall be provided.</w:t>
      </w:r>
    </w:p>
    <w:p w14:paraId="5F95E665" w14:textId="77777777" w:rsidR="00DC36C9" w:rsidRPr="00DF18C5" w:rsidRDefault="00175385" w:rsidP="002E6425">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After installation of cables the ducts shall be sealed with duct sealing compound where required. Cable entries into building/control room shall be sealed to prevent the entry of dust, vermin water, etc., using suitable materials</w:t>
      </w:r>
    </w:p>
    <w:p w14:paraId="5F95E666" w14:textId="77777777" w:rsidR="00DC36C9" w:rsidRPr="00DF18C5" w:rsidRDefault="00175385" w:rsidP="002E6425">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cable system design including manholes shall be subject to employer’s approval</w:t>
      </w:r>
      <w:bookmarkStart w:id="294" w:name="bookmark=id.2sioyqq" w:colFirst="0" w:colLast="0"/>
      <w:bookmarkEnd w:id="294"/>
      <w:r w:rsidRPr="00DF18C5">
        <w:rPr>
          <w:rFonts w:asciiTheme="minorHAnsi" w:eastAsia="Times New Roman" w:hAnsiTheme="minorHAnsi" w:cstheme="minorHAnsi"/>
          <w:color w:val="000000"/>
          <w:sz w:val="24"/>
          <w:szCs w:val="24"/>
        </w:rPr>
        <w:t>.</w:t>
      </w:r>
    </w:p>
    <w:p w14:paraId="5F95E667" w14:textId="77777777" w:rsidR="00DC36C9" w:rsidRPr="00DF18C5" w:rsidRDefault="00DC36C9" w:rsidP="007A758A">
      <w:pPr>
        <w:widowControl w:val="0"/>
        <w:spacing w:after="0" w:line="240" w:lineRule="auto"/>
        <w:ind w:left="720"/>
        <w:jc w:val="both"/>
        <w:rPr>
          <w:rFonts w:asciiTheme="minorHAnsi" w:eastAsia="Times New Roman" w:hAnsiTheme="minorHAnsi" w:cstheme="minorHAnsi"/>
          <w:color w:val="000000"/>
          <w:sz w:val="24"/>
          <w:szCs w:val="24"/>
        </w:rPr>
      </w:pPr>
    </w:p>
    <w:p w14:paraId="5F95E668" w14:textId="77777777" w:rsidR="00DC36C9" w:rsidRPr="00DF18C5" w:rsidRDefault="00175385" w:rsidP="002E6425">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 </w:t>
      </w:r>
      <w:bookmarkStart w:id="295" w:name="_Toc199782739"/>
      <w:r w:rsidRPr="00DF18C5">
        <w:rPr>
          <w:rFonts w:asciiTheme="minorHAnsi" w:eastAsia="Times New Roman" w:hAnsiTheme="minorHAnsi" w:cstheme="minorHAnsi"/>
          <w:b/>
          <w:color w:val="000000"/>
          <w:sz w:val="24"/>
          <w:szCs w:val="24"/>
        </w:rPr>
        <w:t>Builder's Work</w:t>
      </w:r>
      <w:bookmarkEnd w:id="295"/>
    </w:p>
    <w:p w14:paraId="5F95E669" w14:textId="77777777" w:rsidR="00DC36C9" w:rsidRPr="00DF18C5" w:rsidRDefault="00175385" w:rsidP="002E6425">
      <w:pPr>
        <w:widowControl w:val="0"/>
        <w:numPr>
          <w:ilvl w:val="0"/>
          <w:numId w:val="29"/>
        </w:numPr>
        <w:tabs>
          <w:tab w:val="left" w:pos="534"/>
        </w:tabs>
        <w:spacing w:after="80" w:line="240" w:lineRule="auto"/>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Setting out Walling</w:t>
      </w:r>
    </w:p>
    <w:p w14:paraId="5F95E66A" w14:textId="77777777" w:rsidR="00DC36C9" w:rsidRPr="00DF18C5" w:rsidRDefault="00175385" w:rsidP="002E6425">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Contractor shall provide proper setting out rods and set out all work on the same for courses, openings, heights, etc. and shall build the walls and piers, etc. to the widths, depths and heights indicated on the drawings and as directed and approved by the Employer.</w:t>
      </w:r>
    </w:p>
    <w:p w14:paraId="5F95E66B" w14:textId="77777777" w:rsidR="00DC36C9" w:rsidRPr="00DF18C5" w:rsidRDefault="00DC36C9" w:rsidP="007A758A">
      <w:pPr>
        <w:widowControl w:val="0"/>
        <w:spacing w:after="0" w:line="240" w:lineRule="auto"/>
        <w:ind w:left="360"/>
        <w:jc w:val="both"/>
        <w:rPr>
          <w:rFonts w:asciiTheme="minorHAnsi" w:eastAsia="Times New Roman" w:hAnsiTheme="minorHAnsi" w:cstheme="minorHAnsi"/>
          <w:color w:val="000000"/>
          <w:sz w:val="24"/>
          <w:szCs w:val="24"/>
        </w:rPr>
      </w:pPr>
    </w:p>
    <w:p w14:paraId="5F95E66C" w14:textId="77777777" w:rsidR="00DC36C9" w:rsidRPr="00DF18C5" w:rsidRDefault="00175385" w:rsidP="002E6425">
      <w:pPr>
        <w:widowControl w:val="0"/>
        <w:numPr>
          <w:ilvl w:val="0"/>
          <w:numId w:val="29"/>
        </w:numPr>
        <w:tabs>
          <w:tab w:val="left" w:pos="534"/>
        </w:tabs>
        <w:spacing w:after="80" w:line="240" w:lineRule="auto"/>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Cement</w:t>
      </w:r>
    </w:p>
    <w:p w14:paraId="5F95E66D" w14:textId="77777777" w:rsidR="00DC36C9" w:rsidRPr="00DF18C5" w:rsidRDefault="00175385" w:rsidP="002E6425">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Cement shall be as described in concrete Works.</w:t>
      </w:r>
    </w:p>
    <w:p w14:paraId="5F95E66E" w14:textId="77777777" w:rsidR="00DC36C9" w:rsidRPr="00DF18C5" w:rsidRDefault="00DC36C9" w:rsidP="007A758A">
      <w:pPr>
        <w:widowControl w:val="0"/>
        <w:spacing w:after="0" w:line="240" w:lineRule="auto"/>
        <w:ind w:left="720"/>
        <w:jc w:val="both"/>
        <w:rPr>
          <w:rFonts w:asciiTheme="minorHAnsi" w:eastAsia="Times New Roman" w:hAnsiTheme="minorHAnsi" w:cstheme="minorHAnsi"/>
          <w:color w:val="000000"/>
          <w:sz w:val="24"/>
          <w:szCs w:val="24"/>
        </w:rPr>
      </w:pPr>
    </w:p>
    <w:p w14:paraId="5F95E66F" w14:textId="77777777" w:rsidR="00DC36C9" w:rsidRPr="00DF18C5" w:rsidRDefault="00175385" w:rsidP="002E6425">
      <w:pPr>
        <w:widowControl w:val="0"/>
        <w:numPr>
          <w:ilvl w:val="0"/>
          <w:numId w:val="29"/>
        </w:numPr>
        <w:tabs>
          <w:tab w:val="left" w:pos="534"/>
        </w:tabs>
        <w:spacing w:after="80" w:line="240" w:lineRule="auto"/>
        <w:jc w:val="both"/>
        <w:rPr>
          <w:rFonts w:asciiTheme="minorHAnsi" w:eastAsia="Times New Roman" w:hAnsiTheme="minorHAnsi" w:cstheme="minorHAnsi"/>
          <w:b/>
          <w:color w:val="000000"/>
          <w:sz w:val="24"/>
          <w:szCs w:val="24"/>
        </w:rPr>
        <w:sectPr w:rsidR="00DC36C9" w:rsidRPr="00DF18C5" w:rsidSect="00C4562E">
          <w:footerReference w:type="default" r:id="rId18"/>
          <w:pgSz w:w="11906" w:h="16838"/>
          <w:pgMar w:top="1440" w:right="1440" w:bottom="1440" w:left="1440" w:header="8" w:footer="936" w:gutter="0"/>
          <w:pgNumType w:start="0"/>
          <w:cols w:space="720"/>
          <w:docGrid w:linePitch="299"/>
        </w:sectPr>
      </w:pPr>
      <w:r w:rsidRPr="00DF18C5">
        <w:rPr>
          <w:rFonts w:asciiTheme="minorHAnsi" w:eastAsia="Times New Roman" w:hAnsiTheme="minorHAnsi" w:cstheme="minorHAnsi"/>
          <w:b/>
          <w:color w:val="000000"/>
          <w:sz w:val="24"/>
          <w:szCs w:val="24"/>
        </w:rPr>
        <w:t>Fine Aggregates</w:t>
      </w:r>
    </w:p>
    <w:p w14:paraId="5F95E670" w14:textId="77777777" w:rsidR="00DC36C9" w:rsidRPr="00DF18C5" w:rsidRDefault="00175385" w:rsidP="002E6425">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Fine aggregates for concrete blocks shall be as described for fine aggregate in Concrete Works.</w:t>
      </w:r>
    </w:p>
    <w:p w14:paraId="5F95E671" w14:textId="77777777" w:rsidR="00DC36C9" w:rsidRPr="00DF18C5" w:rsidRDefault="00DC36C9" w:rsidP="007A758A">
      <w:pPr>
        <w:widowControl w:val="0"/>
        <w:spacing w:after="0" w:line="240" w:lineRule="auto"/>
        <w:ind w:left="720"/>
        <w:jc w:val="both"/>
        <w:rPr>
          <w:rFonts w:asciiTheme="minorHAnsi" w:eastAsia="Times New Roman" w:hAnsiTheme="minorHAnsi" w:cstheme="minorHAnsi"/>
          <w:color w:val="000000"/>
          <w:sz w:val="24"/>
          <w:szCs w:val="24"/>
        </w:rPr>
      </w:pPr>
    </w:p>
    <w:p w14:paraId="5F95E672" w14:textId="77777777" w:rsidR="00DC36C9" w:rsidRPr="00DF18C5" w:rsidRDefault="00175385" w:rsidP="002E6425">
      <w:pPr>
        <w:widowControl w:val="0"/>
        <w:numPr>
          <w:ilvl w:val="0"/>
          <w:numId w:val="29"/>
        </w:numPr>
        <w:tabs>
          <w:tab w:val="left" w:pos="534"/>
        </w:tabs>
        <w:spacing w:after="80" w:line="240" w:lineRule="auto"/>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Coarse Aggregate</w:t>
      </w:r>
    </w:p>
    <w:p w14:paraId="5F95E673" w14:textId="77777777" w:rsidR="00DC36C9" w:rsidRPr="00DF18C5" w:rsidRDefault="00175385" w:rsidP="002E6425">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Coarse aggregate for concrete blocks shall be good, hard, clean aggregates from an approved quarry. It shall be free from all de-composted materials and shall be graded up to 7 mm, and all as described for coarse aggregate, Concrete Works.</w:t>
      </w:r>
    </w:p>
    <w:p w14:paraId="5F95E674" w14:textId="77777777" w:rsidR="00DC36C9" w:rsidRPr="00DF18C5" w:rsidRDefault="00DC36C9" w:rsidP="007A758A">
      <w:pPr>
        <w:widowControl w:val="0"/>
        <w:spacing w:after="0" w:line="240" w:lineRule="auto"/>
        <w:ind w:left="360"/>
        <w:jc w:val="both"/>
        <w:rPr>
          <w:rFonts w:asciiTheme="minorHAnsi" w:eastAsia="Times New Roman" w:hAnsiTheme="minorHAnsi" w:cstheme="minorHAnsi"/>
          <w:color w:val="000000"/>
          <w:sz w:val="24"/>
          <w:szCs w:val="24"/>
        </w:rPr>
      </w:pPr>
    </w:p>
    <w:p w14:paraId="5F95E675" w14:textId="77777777" w:rsidR="00DC36C9" w:rsidRPr="00DF18C5" w:rsidRDefault="00175385" w:rsidP="002E6425">
      <w:pPr>
        <w:widowControl w:val="0"/>
        <w:numPr>
          <w:ilvl w:val="0"/>
          <w:numId w:val="29"/>
        </w:numPr>
        <w:tabs>
          <w:tab w:val="left" w:pos="534"/>
        </w:tabs>
        <w:spacing w:after="80" w:line="240" w:lineRule="auto"/>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 Machine cut stone.</w:t>
      </w:r>
    </w:p>
    <w:p w14:paraId="5F95E676" w14:textId="77777777" w:rsidR="00DC36C9" w:rsidRPr="00DF18C5" w:rsidRDefault="00175385" w:rsidP="002E6425">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This shall be to approval of employer and meet minimum required specifications. </w:t>
      </w:r>
    </w:p>
    <w:p w14:paraId="5F95E677" w14:textId="77777777" w:rsidR="00DC36C9" w:rsidRPr="00DF18C5" w:rsidRDefault="00DC36C9" w:rsidP="007A758A">
      <w:pPr>
        <w:widowControl w:val="0"/>
        <w:spacing w:after="0" w:line="240" w:lineRule="auto"/>
        <w:ind w:left="720"/>
        <w:jc w:val="both"/>
        <w:rPr>
          <w:rFonts w:asciiTheme="minorHAnsi" w:eastAsia="Times New Roman" w:hAnsiTheme="minorHAnsi" w:cstheme="minorHAnsi"/>
          <w:color w:val="000000"/>
          <w:sz w:val="24"/>
          <w:szCs w:val="24"/>
        </w:rPr>
      </w:pPr>
    </w:p>
    <w:p w14:paraId="5F95E678" w14:textId="77777777" w:rsidR="00DC36C9" w:rsidRPr="00DF18C5" w:rsidRDefault="00175385" w:rsidP="002E6425">
      <w:pPr>
        <w:widowControl w:val="0"/>
        <w:numPr>
          <w:ilvl w:val="0"/>
          <w:numId w:val="29"/>
        </w:numPr>
        <w:tabs>
          <w:tab w:val="left" w:pos="534"/>
        </w:tabs>
        <w:spacing w:after="80" w:line="240" w:lineRule="auto"/>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 Concrete Blocks.</w:t>
      </w:r>
    </w:p>
    <w:p w14:paraId="5F95E679" w14:textId="77777777" w:rsidR="00DC36C9" w:rsidRPr="00DF18C5" w:rsidRDefault="00175385" w:rsidP="002E6425">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Concrete blocks for walling shall be provided by the Contractor complying with B.S. 6073, and made in approved block manufacturing machines.</w:t>
      </w:r>
    </w:p>
    <w:p w14:paraId="5F95E67A" w14:textId="77777777" w:rsidR="00DC36C9" w:rsidRPr="00DF18C5" w:rsidRDefault="00175385" w:rsidP="002E6425">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Minimum thickness of blocks in external walls shall be 150 mm, and in internal walls the thickness shall be minimum 100 mm.</w:t>
      </w:r>
    </w:p>
    <w:p w14:paraId="5F95E67B" w14:textId="77777777" w:rsidR="00DC36C9" w:rsidRPr="00DF18C5" w:rsidRDefault="00175385" w:rsidP="002E6425">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Samples of the proposed block types shall be approved by the Employer before any walling work is commenced.</w:t>
      </w:r>
    </w:p>
    <w:p w14:paraId="5F95E67C" w14:textId="77777777" w:rsidR="00DC36C9" w:rsidRPr="00DF18C5" w:rsidRDefault="00175385" w:rsidP="002E6425">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Blocks shall be cast under sheds in suitable block manufacturing machines either power driven or hand operated. </w:t>
      </w:r>
    </w:p>
    <w:p w14:paraId="5F95E67D" w14:textId="77777777" w:rsidR="00DC36C9" w:rsidRPr="00DF18C5" w:rsidRDefault="00175385" w:rsidP="002E6425">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form shall be of steel, and accurately made to size to give the required shape and </w:t>
      </w:r>
      <w:proofErr w:type="spellStart"/>
      <w:r w:rsidRPr="00DF18C5">
        <w:rPr>
          <w:rFonts w:asciiTheme="minorHAnsi" w:eastAsia="Times New Roman" w:hAnsiTheme="minorHAnsi" w:cstheme="minorHAnsi"/>
          <w:color w:val="000000"/>
          <w:sz w:val="24"/>
          <w:szCs w:val="24"/>
        </w:rPr>
        <w:t>squareness</w:t>
      </w:r>
      <w:proofErr w:type="spellEnd"/>
      <w:r w:rsidRPr="00DF18C5">
        <w:rPr>
          <w:rFonts w:asciiTheme="minorHAnsi" w:eastAsia="Times New Roman" w:hAnsiTheme="minorHAnsi" w:cstheme="minorHAnsi"/>
          <w:color w:val="000000"/>
          <w:sz w:val="24"/>
          <w:szCs w:val="24"/>
        </w:rPr>
        <w:t xml:space="preserve"> of block. The concrete shall be vibrated during casting to achieve a dense and uniform concrete. The material shall contain only sufficient water to obtain full chemical reaction of the cement and to give proper workability of the constituents.</w:t>
      </w:r>
    </w:p>
    <w:p w14:paraId="5F95E67E" w14:textId="77777777" w:rsidR="00DC36C9" w:rsidRPr="00DF18C5" w:rsidRDefault="00175385" w:rsidP="002E6425">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ratio of combined aggregate to cement shall not exceed 3:1. </w:t>
      </w:r>
    </w:p>
    <w:p w14:paraId="5F95E67F" w14:textId="77777777" w:rsidR="00DC36C9" w:rsidRPr="00DF18C5" w:rsidRDefault="00175385" w:rsidP="002E6425">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Contractor shall present his proposal for mix recipe supported by test results for the Employer's approval.</w:t>
      </w:r>
    </w:p>
    <w:p w14:paraId="5F95E680" w14:textId="77777777" w:rsidR="00DC36C9" w:rsidRPr="00DF18C5" w:rsidRDefault="00175385" w:rsidP="002E6425">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Concrete shall have minimum 28 </w:t>
      </w:r>
      <w:proofErr w:type="gramStart"/>
      <w:r w:rsidRPr="00DF18C5">
        <w:rPr>
          <w:rFonts w:asciiTheme="minorHAnsi" w:eastAsia="Times New Roman" w:hAnsiTheme="minorHAnsi" w:cstheme="minorHAnsi"/>
          <w:color w:val="000000"/>
          <w:sz w:val="24"/>
          <w:szCs w:val="24"/>
        </w:rPr>
        <w:t>days</w:t>
      </w:r>
      <w:proofErr w:type="gramEnd"/>
      <w:r w:rsidRPr="00DF18C5">
        <w:rPr>
          <w:rFonts w:asciiTheme="minorHAnsi" w:eastAsia="Times New Roman" w:hAnsiTheme="minorHAnsi" w:cstheme="minorHAnsi"/>
          <w:color w:val="000000"/>
          <w:sz w:val="24"/>
          <w:szCs w:val="24"/>
        </w:rPr>
        <w:t xml:space="preserve"> strength of 20 N/mm2 in accordance with B.S. 1881. Mixing shall take place in mechanical mixers so as to thoroughly mix the constituents to a uniform consistency before casting.</w:t>
      </w:r>
    </w:p>
    <w:p w14:paraId="5F95E681" w14:textId="77777777" w:rsidR="00DC36C9" w:rsidRPr="00DF18C5" w:rsidRDefault="00175385" w:rsidP="002E6425">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On removal from the machine the blocks shall be carefully deposited on edge on boarding or a clean concrete floor under sheds so as to prevent drying out by the sun for 3 days. During this time blocks shall be kept constantly damp. The blocks may then be laid on edge in the open and kept damp by spraying or covering with wet hessian or by other means for a further 5 days. The blocks may then be stacked if required, but not more than </w:t>
      </w:r>
      <w:proofErr w:type="gramStart"/>
      <w:r w:rsidRPr="00DF18C5">
        <w:rPr>
          <w:rFonts w:asciiTheme="minorHAnsi" w:eastAsia="Times New Roman" w:hAnsiTheme="minorHAnsi" w:cstheme="minorHAnsi"/>
          <w:color w:val="000000"/>
          <w:sz w:val="24"/>
          <w:szCs w:val="24"/>
        </w:rPr>
        <w:t>one meter high</w:t>
      </w:r>
      <w:proofErr w:type="gramEnd"/>
      <w:r w:rsidRPr="00DF18C5">
        <w:rPr>
          <w:rFonts w:asciiTheme="minorHAnsi" w:eastAsia="Times New Roman" w:hAnsiTheme="minorHAnsi" w:cstheme="minorHAnsi"/>
          <w:color w:val="000000"/>
          <w:sz w:val="24"/>
          <w:szCs w:val="24"/>
        </w:rPr>
        <w:t>, and in such a way as to prevent damage to the edges and corners.</w:t>
      </w:r>
    </w:p>
    <w:p w14:paraId="5F95E682" w14:textId="77777777" w:rsidR="00DC36C9" w:rsidRPr="00DF18C5" w:rsidRDefault="00175385" w:rsidP="002E6425">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No blocks may be used in building or be transported to site before having reached required 28 </w:t>
      </w:r>
      <w:proofErr w:type="gramStart"/>
      <w:r w:rsidRPr="00DF18C5">
        <w:rPr>
          <w:rFonts w:asciiTheme="minorHAnsi" w:eastAsia="Times New Roman" w:hAnsiTheme="minorHAnsi" w:cstheme="minorHAnsi"/>
          <w:color w:val="000000"/>
          <w:sz w:val="24"/>
          <w:szCs w:val="24"/>
        </w:rPr>
        <w:t>days</w:t>
      </w:r>
      <w:proofErr w:type="gramEnd"/>
      <w:r w:rsidRPr="00DF18C5">
        <w:rPr>
          <w:rFonts w:asciiTheme="minorHAnsi" w:eastAsia="Times New Roman" w:hAnsiTheme="minorHAnsi" w:cstheme="minorHAnsi"/>
          <w:color w:val="000000"/>
          <w:sz w:val="24"/>
          <w:szCs w:val="24"/>
        </w:rPr>
        <w:t xml:space="preserve"> strength criterion. </w:t>
      </w:r>
    </w:p>
    <w:p w14:paraId="5F95E683" w14:textId="77777777" w:rsidR="00DC36C9" w:rsidRPr="00DF18C5" w:rsidRDefault="00175385" w:rsidP="002E6425">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All concrete blocks shall be of even texture and properly mixed ingredients and all portions of the block shall be properly set and hardened concrete.</w:t>
      </w:r>
    </w:p>
    <w:p w14:paraId="5F95E684" w14:textId="77777777" w:rsidR="00DC36C9" w:rsidRPr="00DF18C5" w:rsidRDefault="00175385" w:rsidP="002E6425">
      <w:pPr>
        <w:widowControl w:val="0"/>
        <w:numPr>
          <w:ilvl w:val="0"/>
          <w:numId w:val="28"/>
        </w:numPr>
        <w:spacing w:after="0" w:line="240" w:lineRule="auto"/>
        <w:jc w:val="both"/>
        <w:rPr>
          <w:rFonts w:asciiTheme="minorHAnsi" w:eastAsia="Times New Roman" w:hAnsiTheme="minorHAnsi" w:cstheme="minorHAnsi"/>
          <w:color w:val="000000"/>
          <w:sz w:val="24"/>
          <w:szCs w:val="24"/>
        </w:rPr>
        <w:sectPr w:rsidR="00DC36C9" w:rsidRPr="00DF18C5" w:rsidSect="00C4562E">
          <w:footerReference w:type="default" r:id="rId19"/>
          <w:type w:val="continuous"/>
          <w:pgSz w:w="11906" w:h="16838"/>
          <w:pgMar w:top="1440" w:right="1440" w:bottom="1440" w:left="1440" w:header="230" w:footer="230" w:gutter="0"/>
          <w:pgNumType w:start="0"/>
          <w:cols w:space="720"/>
        </w:sectPr>
      </w:pPr>
      <w:r w:rsidRPr="00DF18C5">
        <w:rPr>
          <w:rFonts w:asciiTheme="minorHAnsi" w:eastAsia="Times New Roman" w:hAnsiTheme="minorHAnsi" w:cstheme="minorHAnsi"/>
          <w:color w:val="000000"/>
          <w:sz w:val="24"/>
          <w:szCs w:val="24"/>
        </w:rPr>
        <w:t>Blocks shall be free from cracks or blemishes and shall be true to shape and size with clean sharp, edges and corners and with corners truly square. Damaged blocks shall immediately be removed from the site. No dimension of a block shall deviate individually by more than 3 mm from the correct size. The average length, width and height of a sample of 15 blocks should neither be longer nor less than 2 mm than the correct size.</w:t>
      </w:r>
    </w:p>
    <w:p w14:paraId="5F95E685" w14:textId="77777777" w:rsidR="00DC36C9" w:rsidRPr="00DF18C5" w:rsidRDefault="00175385" w:rsidP="002E6425">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Dressed natural/foundation stone blocks at least 200mm width may be used as alternative to the concrete blocks.</w:t>
      </w:r>
    </w:p>
    <w:p w14:paraId="5F95E686" w14:textId="77777777" w:rsidR="00DC36C9" w:rsidRPr="00DF18C5" w:rsidRDefault="00DC36C9" w:rsidP="007A758A">
      <w:pPr>
        <w:widowControl w:val="0"/>
        <w:spacing w:after="0" w:line="240" w:lineRule="auto"/>
        <w:ind w:left="360"/>
        <w:jc w:val="both"/>
        <w:rPr>
          <w:rFonts w:asciiTheme="minorHAnsi" w:eastAsia="Times New Roman" w:hAnsiTheme="minorHAnsi" w:cstheme="minorHAnsi"/>
          <w:color w:val="000000"/>
          <w:sz w:val="24"/>
          <w:szCs w:val="24"/>
        </w:rPr>
      </w:pPr>
    </w:p>
    <w:p w14:paraId="5F95E687" w14:textId="77777777" w:rsidR="00DC36C9" w:rsidRPr="00DF18C5" w:rsidRDefault="00175385" w:rsidP="002E6425">
      <w:pPr>
        <w:widowControl w:val="0"/>
        <w:numPr>
          <w:ilvl w:val="0"/>
          <w:numId w:val="29"/>
        </w:numPr>
        <w:tabs>
          <w:tab w:val="left" w:pos="534"/>
        </w:tabs>
        <w:spacing w:after="80" w:line="240" w:lineRule="auto"/>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Cement Mortar</w:t>
      </w:r>
    </w:p>
    <w:p w14:paraId="5F95E688" w14:textId="77777777" w:rsidR="00DC36C9" w:rsidRPr="00DF18C5" w:rsidRDefault="00175385" w:rsidP="002E6425">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cement mortar is to be mixed in the proportions of 1 Cement, 4 Sand, and thoroughly incorporated with a sufficiency of water. Any cement mortar which has been left for more than one hour shall not be used in the Works.</w:t>
      </w:r>
    </w:p>
    <w:p w14:paraId="5F95E689" w14:textId="77777777" w:rsidR="00DC36C9" w:rsidRPr="00DF18C5" w:rsidRDefault="00DC36C9" w:rsidP="007A758A">
      <w:pPr>
        <w:widowControl w:val="0"/>
        <w:spacing w:after="0" w:line="240" w:lineRule="auto"/>
        <w:ind w:left="720"/>
        <w:jc w:val="both"/>
        <w:rPr>
          <w:rFonts w:asciiTheme="minorHAnsi" w:eastAsia="Times New Roman" w:hAnsiTheme="minorHAnsi" w:cstheme="minorHAnsi"/>
          <w:color w:val="000000"/>
          <w:sz w:val="24"/>
          <w:szCs w:val="24"/>
        </w:rPr>
      </w:pPr>
    </w:p>
    <w:p w14:paraId="5F95E68A" w14:textId="77777777" w:rsidR="00DC36C9" w:rsidRPr="00DF18C5" w:rsidRDefault="00175385" w:rsidP="002E6425">
      <w:pPr>
        <w:widowControl w:val="0"/>
        <w:numPr>
          <w:ilvl w:val="0"/>
          <w:numId w:val="29"/>
        </w:numPr>
        <w:tabs>
          <w:tab w:val="left" w:pos="534"/>
        </w:tabs>
        <w:spacing w:after="80" w:line="240" w:lineRule="auto"/>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 Building Walling</w:t>
      </w:r>
    </w:p>
    <w:p w14:paraId="5F95E68B" w14:textId="77777777" w:rsidR="00DC36C9" w:rsidRPr="00DF18C5" w:rsidRDefault="00175385" w:rsidP="002E6425">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All blockworks shall be laid in raking stretcher bond solidly bedded, jointed and flushed up in mortar. Where wall faces are to be plastered the joints shall be raked out to form a key. The blocks shall be thoroughly wetted for at least 24 hours before laying. Walls shall be carried up evenly course by course. During laying an open joint not less than 15 mm wide shall be left between the ends of all concrete lintels, whether pre-cast or cast in-situ and the blocks adjacent to these ends. These open joints shall be left as long as possible during construction and not filled until plastering or other works render such filling necessary. All such joints shall be properly filled in before the completion of the work. External walls shall be reinforced with two 8 mm high yield steel bars in every third horizontal mortar joint. The building shall be designed as a framed structure.</w:t>
      </w:r>
    </w:p>
    <w:p w14:paraId="5F95E68C" w14:textId="77777777" w:rsidR="00DC36C9" w:rsidRPr="00DF18C5" w:rsidRDefault="00175385" w:rsidP="002E6425">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Blockwork which is not to be rendered or plastered shall be finished with a fair face and the blocks shall be selected for even texture and unmarked faces, regular shape and square unbroken arises. The blockwork shall be pointed as the work proceeds with a neat joint. Where blockwork is to be rendered or plastered the joint shall be raked out 10 mm deep as the work proceeds to form an adequate key. Galvanized steel ties with fishtailed end cast into the concrete spaced at alternate courses and extending not less than 150 mm into the block joints. All mortar joints are not to exceed 15 mm or less than 12 mm.</w:t>
      </w:r>
    </w:p>
    <w:p w14:paraId="5F95E68D" w14:textId="77777777" w:rsidR="00DC36C9" w:rsidRPr="00DF18C5" w:rsidRDefault="00DC36C9" w:rsidP="007A758A">
      <w:pPr>
        <w:widowControl w:val="0"/>
        <w:spacing w:after="0" w:line="240" w:lineRule="auto"/>
        <w:ind w:left="720"/>
        <w:jc w:val="both"/>
        <w:rPr>
          <w:rFonts w:asciiTheme="minorHAnsi" w:eastAsia="Times New Roman" w:hAnsiTheme="minorHAnsi" w:cstheme="minorHAnsi"/>
          <w:color w:val="000000"/>
          <w:sz w:val="24"/>
          <w:szCs w:val="24"/>
        </w:rPr>
      </w:pPr>
    </w:p>
    <w:p w14:paraId="5F95E68E" w14:textId="77777777" w:rsidR="00DC36C9" w:rsidRPr="00DF18C5" w:rsidRDefault="00175385" w:rsidP="002E6425">
      <w:pPr>
        <w:widowControl w:val="0"/>
        <w:numPr>
          <w:ilvl w:val="0"/>
          <w:numId w:val="29"/>
        </w:numPr>
        <w:tabs>
          <w:tab w:val="left" w:pos="534"/>
        </w:tabs>
        <w:spacing w:after="80" w:line="240" w:lineRule="auto"/>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 Lintels</w:t>
      </w:r>
    </w:p>
    <w:p w14:paraId="5F95E68F" w14:textId="77777777" w:rsidR="00DC36C9" w:rsidRPr="00DF18C5" w:rsidRDefault="00175385" w:rsidP="002E6425">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Concrete lintels shall be used for all openings and shall be reinforced and constructed as per approved structural designs for the gourd house.</w:t>
      </w:r>
    </w:p>
    <w:p w14:paraId="5F95E690" w14:textId="77777777" w:rsidR="00DC36C9" w:rsidRPr="00DF18C5" w:rsidRDefault="00DC36C9" w:rsidP="007A758A">
      <w:pPr>
        <w:widowControl w:val="0"/>
        <w:spacing w:after="0" w:line="240" w:lineRule="auto"/>
        <w:ind w:left="720"/>
        <w:jc w:val="both"/>
        <w:rPr>
          <w:rFonts w:asciiTheme="minorHAnsi" w:eastAsia="Times New Roman" w:hAnsiTheme="minorHAnsi" w:cstheme="minorHAnsi"/>
          <w:color w:val="000000"/>
          <w:sz w:val="24"/>
          <w:szCs w:val="24"/>
        </w:rPr>
      </w:pPr>
    </w:p>
    <w:p w14:paraId="5F95E691" w14:textId="77777777" w:rsidR="00DC36C9" w:rsidRPr="00DF18C5" w:rsidRDefault="00175385" w:rsidP="002E6425">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bookmarkStart w:id="296" w:name="bookmark=id.17nz8yj" w:colFirst="0" w:colLast="0"/>
      <w:bookmarkEnd w:id="296"/>
      <w:r w:rsidRPr="00DF18C5">
        <w:rPr>
          <w:rFonts w:asciiTheme="minorHAnsi" w:eastAsia="Times New Roman" w:hAnsiTheme="minorHAnsi" w:cstheme="minorHAnsi"/>
          <w:b/>
          <w:color w:val="000000"/>
          <w:sz w:val="24"/>
          <w:szCs w:val="24"/>
        </w:rPr>
        <w:t xml:space="preserve"> </w:t>
      </w:r>
      <w:bookmarkStart w:id="297" w:name="_Toc199782740"/>
      <w:r w:rsidRPr="00DF18C5">
        <w:rPr>
          <w:rFonts w:asciiTheme="minorHAnsi" w:eastAsia="Times New Roman" w:hAnsiTheme="minorHAnsi" w:cstheme="minorHAnsi"/>
          <w:b/>
          <w:color w:val="000000"/>
          <w:sz w:val="24"/>
          <w:szCs w:val="24"/>
        </w:rPr>
        <w:t>Structural Steelworks</w:t>
      </w:r>
      <w:bookmarkEnd w:id="297"/>
    </w:p>
    <w:p w14:paraId="5F95E692" w14:textId="6662819A" w:rsidR="00DC36C9" w:rsidRPr="00DF18C5" w:rsidRDefault="00175385" w:rsidP="002E6425">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Structural steelwork shall be shop-fabricated from structural shapes of medium grade carbon steel in suitable lengths for easy transport and </w:t>
      </w:r>
      <w:r w:rsidR="00B144C6">
        <w:rPr>
          <w:rFonts w:asciiTheme="minorHAnsi" w:eastAsia="Times New Roman" w:hAnsiTheme="minorHAnsi" w:cstheme="minorHAnsi"/>
          <w:color w:val="000000"/>
          <w:sz w:val="24"/>
          <w:szCs w:val="24"/>
        </w:rPr>
        <w:t>construction</w:t>
      </w:r>
      <w:r w:rsidRPr="00DF18C5">
        <w:rPr>
          <w:rFonts w:asciiTheme="minorHAnsi" w:eastAsia="Times New Roman" w:hAnsiTheme="minorHAnsi" w:cstheme="minorHAnsi"/>
          <w:color w:val="000000"/>
          <w:sz w:val="24"/>
          <w:szCs w:val="24"/>
        </w:rPr>
        <w:t>. The structural members shall be jointed or fixed on site by bolting or welding. Site welds should be minimized. Design shall comply with BS 5950.</w:t>
      </w:r>
    </w:p>
    <w:p w14:paraId="5F95E693" w14:textId="2D751395" w:rsidR="00DC36C9" w:rsidRPr="00DF18C5" w:rsidRDefault="00175385" w:rsidP="002E6425">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All workmanship and fabrication shall be in accordance with the best practice and shall generally comply with the requirements of B.S.4449. The greatest accuracy shall be observed to ensure that all parts fit together correctly on </w:t>
      </w:r>
      <w:r w:rsidR="00B144C6">
        <w:rPr>
          <w:rFonts w:asciiTheme="minorHAnsi" w:eastAsia="Times New Roman" w:hAnsiTheme="minorHAnsi" w:cstheme="minorHAnsi"/>
          <w:color w:val="000000"/>
          <w:sz w:val="24"/>
          <w:szCs w:val="24"/>
        </w:rPr>
        <w:t>construction</w:t>
      </w:r>
      <w:r w:rsidRPr="00DF18C5">
        <w:rPr>
          <w:rFonts w:asciiTheme="minorHAnsi" w:eastAsia="Times New Roman" w:hAnsiTheme="minorHAnsi" w:cstheme="minorHAnsi"/>
          <w:color w:val="000000"/>
          <w:sz w:val="24"/>
          <w:szCs w:val="24"/>
        </w:rPr>
        <w:t xml:space="preserve"> within the tolerances stated in this section. Steelworks shall include all materials, bolts and attachments, cleats, brackets, gussets, etc.</w:t>
      </w:r>
    </w:p>
    <w:p w14:paraId="5F95E694" w14:textId="77777777" w:rsidR="00DC36C9" w:rsidRPr="00DF18C5" w:rsidRDefault="00175385" w:rsidP="002E6425">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Where required in the Contract, the Contractor shall design the steelwork to comply with the information given on the Contract Drawings. Loading and factors of safety shall comply with relevant codes and regulations. Shop drawings shall be prepared using welding symbols to B.S. 499 where appropriate. Design calculations and shop drawings must be submitted to the Employer for his approval prior to fabrication of members. The approval of shop drawings and calculations by the Employer shall not relieve the Contractor of the full responsibility for any discrepancies, errors, omissions or failure arising therefrom.</w:t>
      </w:r>
    </w:p>
    <w:p w14:paraId="5F95E695" w14:textId="7A21DC37" w:rsidR="00DC36C9" w:rsidRPr="00DF18C5" w:rsidRDefault="00175385" w:rsidP="002E6425">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All steelwork shall be transported, handled, stored on Site and erected so that members are not damaged or subjected to excessive stresses. Fabrication and </w:t>
      </w:r>
      <w:r w:rsidR="00B144C6">
        <w:rPr>
          <w:rFonts w:asciiTheme="minorHAnsi" w:eastAsia="Times New Roman" w:hAnsiTheme="minorHAnsi" w:cstheme="minorHAnsi"/>
          <w:color w:val="000000"/>
          <w:sz w:val="24"/>
          <w:szCs w:val="24"/>
        </w:rPr>
        <w:t>construction</w:t>
      </w:r>
      <w:r w:rsidRPr="00DF18C5">
        <w:rPr>
          <w:rFonts w:asciiTheme="minorHAnsi" w:eastAsia="Times New Roman" w:hAnsiTheme="minorHAnsi" w:cstheme="minorHAnsi"/>
          <w:color w:val="000000"/>
          <w:sz w:val="24"/>
          <w:szCs w:val="24"/>
        </w:rPr>
        <w:t xml:space="preserve"> shall comply with B.S. 5950 Part 2.</w:t>
      </w:r>
    </w:p>
    <w:p w14:paraId="5F95E696" w14:textId="77777777" w:rsidR="00DC36C9" w:rsidRPr="00DF18C5" w:rsidRDefault="00175385" w:rsidP="002E6425">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contractor shall provide steel support structures to support all equipment and solar panels at a minimum of 1m clearance from the finished ground level, on the lower side of the elevated panels. </w:t>
      </w:r>
    </w:p>
    <w:p w14:paraId="5F95E697" w14:textId="77777777" w:rsidR="00DC36C9" w:rsidRPr="00DF18C5" w:rsidRDefault="00175385" w:rsidP="002E6425">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structures shall be galvanized to the required specification, with a minimum coating of 614mg/m2.</w:t>
      </w:r>
    </w:p>
    <w:p w14:paraId="5F95E698" w14:textId="77777777" w:rsidR="00DC36C9" w:rsidRPr="00DF18C5" w:rsidRDefault="00175385" w:rsidP="002E6425">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Mounting of the Solar panels shall be done on steel rails and frames and shall be designed to carry all the loadings and in accordance to provision of B.S 5950 and any other relevant BSI standards.</w:t>
      </w:r>
    </w:p>
    <w:p w14:paraId="5F95E699" w14:textId="77777777" w:rsidR="00DC36C9" w:rsidRPr="00DF18C5" w:rsidRDefault="00DC36C9" w:rsidP="007A758A">
      <w:pPr>
        <w:widowControl w:val="0"/>
        <w:tabs>
          <w:tab w:val="left" w:pos="697"/>
        </w:tabs>
        <w:spacing w:after="100" w:line="240" w:lineRule="auto"/>
        <w:ind w:left="360"/>
        <w:jc w:val="both"/>
        <w:rPr>
          <w:rFonts w:asciiTheme="minorHAnsi" w:eastAsia="Times New Roman" w:hAnsiTheme="minorHAnsi" w:cstheme="minorHAnsi"/>
          <w:color w:val="000000"/>
          <w:sz w:val="24"/>
          <w:szCs w:val="24"/>
        </w:rPr>
      </w:pPr>
    </w:p>
    <w:p w14:paraId="5F95E69A" w14:textId="77777777" w:rsidR="00DC36C9" w:rsidRPr="00DF18C5" w:rsidRDefault="00175385" w:rsidP="002E6425">
      <w:pPr>
        <w:widowControl w:val="0"/>
        <w:numPr>
          <w:ilvl w:val="0"/>
          <w:numId w:val="30"/>
        </w:numPr>
        <w:tabs>
          <w:tab w:val="left" w:pos="534"/>
        </w:tabs>
        <w:spacing w:after="80" w:line="240" w:lineRule="auto"/>
        <w:jc w:val="both"/>
        <w:rPr>
          <w:rFonts w:asciiTheme="minorHAnsi" w:eastAsia="Times New Roman" w:hAnsiTheme="minorHAnsi" w:cstheme="minorHAnsi"/>
          <w:b/>
          <w:color w:val="000000"/>
          <w:sz w:val="24"/>
          <w:szCs w:val="24"/>
        </w:rPr>
      </w:pPr>
      <w:bookmarkStart w:id="298" w:name="bookmark=id.3rnmrmc" w:colFirst="0" w:colLast="0"/>
      <w:bookmarkEnd w:id="298"/>
      <w:r w:rsidRPr="00DF18C5">
        <w:rPr>
          <w:rFonts w:asciiTheme="minorHAnsi" w:eastAsia="Times New Roman" w:hAnsiTheme="minorHAnsi" w:cstheme="minorHAnsi"/>
          <w:b/>
          <w:color w:val="000000"/>
          <w:sz w:val="24"/>
          <w:szCs w:val="24"/>
        </w:rPr>
        <w:t>Roofing-Control Room, Office Building Guard House and VIP Latrine</w:t>
      </w:r>
    </w:p>
    <w:p w14:paraId="5F95E69B" w14:textId="77777777" w:rsidR="00DC36C9" w:rsidRPr="00DF18C5" w:rsidRDefault="00175385" w:rsidP="002E6425">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Materials, accessories and fixings shall be ordered from an approved supplier and the Contractor shall as and when required by the Employer, submit and deliver samples of all materials for inspection and testing. Roof trusses shall be in steel.</w:t>
      </w:r>
    </w:p>
    <w:p w14:paraId="5F95E69C" w14:textId="77777777" w:rsidR="00DC36C9" w:rsidRPr="00DF18C5" w:rsidRDefault="00175385" w:rsidP="002E6425">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Roof sheeting shall be hot dip galvanized troughed mild steel sheeting and shall be of minimum thickness 0.5 mm. The sheeting shall have approved plastic coating on face side. Type and brand of such sheeting shall be proposed by the Contractor with his Tender together with supporting specifications.</w:t>
      </w:r>
    </w:p>
    <w:p w14:paraId="5F95E69D" w14:textId="77777777" w:rsidR="00DC36C9" w:rsidRPr="00DF18C5" w:rsidRDefault="00175385" w:rsidP="002E6425">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sheets shall be laid with 200 mm end laps and double corrugation side laps away from the prevailing wind. The sheets shall be fixed to light gauge steel purlins with galvanized coach screws and seating washers.</w:t>
      </w:r>
    </w:p>
    <w:p w14:paraId="5F95E69E" w14:textId="77777777" w:rsidR="00DC36C9" w:rsidRPr="00DF18C5" w:rsidRDefault="00175385" w:rsidP="002E6425">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Holes for screws shall be carefully drilled in the ridges of the corrugations. Great care shall be exercised to avoid damage and disfiguration to the surface coating of the sheets.</w:t>
      </w:r>
    </w:p>
    <w:p w14:paraId="5F95E69F" w14:textId="77777777" w:rsidR="00DC36C9" w:rsidRPr="00DF18C5" w:rsidRDefault="00175385" w:rsidP="002E6425">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Maximum load acting on the building shall be in accordance with local or regional standards.</w:t>
      </w:r>
    </w:p>
    <w:p w14:paraId="5F95E6A0" w14:textId="77777777" w:rsidR="00DC36C9" w:rsidRPr="00DF18C5" w:rsidRDefault="00DC36C9" w:rsidP="00473A89">
      <w:pPr>
        <w:widowControl w:val="0"/>
        <w:spacing w:after="0" w:line="240" w:lineRule="auto"/>
        <w:ind w:left="720"/>
        <w:jc w:val="both"/>
        <w:rPr>
          <w:rFonts w:asciiTheme="minorHAnsi" w:eastAsia="Times New Roman" w:hAnsiTheme="minorHAnsi" w:cstheme="minorHAnsi"/>
          <w:color w:val="000000"/>
          <w:sz w:val="24"/>
          <w:szCs w:val="24"/>
        </w:rPr>
      </w:pPr>
    </w:p>
    <w:p w14:paraId="5F95E6A1" w14:textId="77777777" w:rsidR="00DC36C9" w:rsidRPr="00DF18C5" w:rsidRDefault="00175385" w:rsidP="002E6425">
      <w:pPr>
        <w:widowControl w:val="0"/>
        <w:numPr>
          <w:ilvl w:val="0"/>
          <w:numId w:val="30"/>
        </w:numPr>
        <w:tabs>
          <w:tab w:val="left" w:pos="534"/>
        </w:tabs>
        <w:spacing w:after="80" w:line="240" w:lineRule="auto"/>
        <w:jc w:val="both"/>
        <w:rPr>
          <w:rFonts w:asciiTheme="minorHAnsi" w:eastAsia="Times New Roman" w:hAnsiTheme="minorHAnsi" w:cstheme="minorHAnsi"/>
          <w:b/>
          <w:color w:val="000000"/>
          <w:sz w:val="24"/>
          <w:szCs w:val="24"/>
        </w:rPr>
      </w:pPr>
      <w:bookmarkStart w:id="299" w:name="bookmark=id.26sx1u5" w:colFirst="0" w:colLast="0"/>
      <w:bookmarkEnd w:id="299"/>
      <w:r w:rsidRPr="00DF18C5">
        <w:rPr>
          <w:rFonts w:asciiTheme="minorHAnsi" w:eastAsia="Times New Roman" w:hAnsiTheme="minorHAnsi" w:cstheme="minorHAnsi"/>
          <w:b/>
          <w:color w:val="000000"/>
          <w:sz w:val="24"/>
          <w:szCs w:val="24"/>
        </w:rPr>
        <w:t>Roof Drainage</w:t>
      </w:r>
    </w:p>
    <w:p w14:paraId="5F95E6A2" w14:textId="77777777" w:rsidR="00DC36C9" w:rsidRPr="00DF18C5" w:rsidRDefault="00175385" w:rsidP="002E6425">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Gutters and down pipes shall, unless otherwise shown on the drawings, be approved plastic coated steel or heavy gauge PVC of diameters 200 mm and 150 mm respectively.</w:t>
      </w:r>
    </w:p>
    <w:p w14:paraId="5F95E6A3" w14:textId="77777777" w:rsidR="00DC36C9" w:rsidRPr="00DF18C5" w:rsidRDefault="00175385" w:rsidP="002E6425">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Joints shall be lapped 150 mm in the direction of the flow and soldered. Slip joints shall be provided to allow for expansion. All hangers, brackets, and fastenings should be of the same metal as the gutter or of compatible materials. Gutters and down pipes including supports shall be designed for a concentrated load of 100 kg. Screens or strainers shall be provided to prevent debris from clogging the down pipes.</w:t>
      </w:r>
    </w:p>
    <w:p w14:paraId="5F95E6A4" w14:textId="77777777" w:rsidR="00DC36C9" w:rsidRPr="00DF18C5" w:rsidRDefault="00DC36C9" w:rsidP="007A758A">
      <w:pPr>
        <w:widowControl w:val="0"/>
        <w:tabs>
          <w:tab w:val="left" w:pos="752"/>
        </w:tabs>
        <w:spacing w:after="0" w:line="240" w:lineRule="auto"/>
        <w:ind w:left="720"/>
        <w:jc w:val="both"/>
        <w:rPr>
          <w:rFonts w:asciiTheme="minorHAnsi" w:eastAsia="Times New Roman" w:hAnsiTheme="minorHAnsi" w:cstheme="minorHAnsi"/>
          <w:color w:val="000000"/>
          <w:sz w:val="24"/>
          <w:szCs w:val="24"/>
        </w:rPr>
      </w:pPr>
    </w:p>
    <w:p w14:paraId="5F95E6A5" w14:textId="77777777" w:rsidR="00DC36C9" w:rsidRPr="00DF18C5" w:rsidRDefault="00175385" w:rsidP="002E6425">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bookmarkStart w:id="300" w:name="bookmark=id.ly7c1y" w:colFirst="0" w:colLast="0"/>
      <w:bookmarkStart w:id="301" w:name="_Toc199782741"/>
      <w:bookmarkEnd w:id="300"/>
      <w:r w:rsidRPr="00DF18C5">
        <w:rPr>
          <w:rFonts w:asciiTheme="minorHAnsi" w:eastAsia="Times New Roman" w:hAnsiTheme="minorHAnsi" w:cstheme="minorHAnsi"/>
          <w:b/>
          <w:color w:val="000000"/>
          <w:sz w:val="24"/>
          <w:szCs w:val="24"/>
        </w:rPr>
        <w:t>Metalwork and Containerized Control Room Solutions.</w:t>
      </w:r>
      <w:bookmarkEnd w:id="301"/>
    </w:p>
    <w:p w14:paraId="5F95E6A6" w14:textId="77777777" w:rsidR="00DC36C9" w:rsidRPr="00DF18C5" w:rsidRDefault="00175385" w:rsidP="002E6425">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Unless otherwise specified, metalwork shall be carried out in accordance with the provision of B.S. 5950 and other relevant BSI standards.</w:t>
      </w:r>
    </w:p>
    <w:p w14:paraId="5F95E6A7" w14:textId="77777777" w:rsidR="00DC36C9" w:rsidRPr="00DF18C5" w:rsidRDefault="00175385" w:rsidP="002E6425">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All steel shall unless otherwise specified, be hot dip galvanized. The minimum galvanized coating shall be 614mg/m2.</w:t>
      </w:r>
    </w:p>
    <w:p w14:paraId="5F95E6A8" w14:textId="77777777" w:rsidR="00DC36C9" w:rsidRPr="00DF18C5" w:rsidRDefault="00175385" w:rsidP="002E6425">
      <w:pPr>
        <w:widowControl w:val="0"/>
        <w:numPr>
          <w:ilvl w:val="0"/>
          <w:numId w:val="28"/>
        </w:numPr>
        <w:spacing w:after="0" w:line="240" w:lineRule="auto"/>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color w:val="000000"/>
          <w:sz w:val="24"/>
          <w:szCs w:val="24"/>
        </w:rPr>
        <w:t xml:space="preserve">For the case of containerized control room, the material shall be in good condition, Durable and environmentally friendly. The containers shall be fitted with insulations for temperature regulations, as an addition to Air conditioners installed for temperature control to specification, </w:t>
      </w:r>
      <w:r w:rsidRPr="00DF18C5">
        <w:rPr>
          <w:rFonts w:asciiTheme="minorHAnsi" w:eastAsia="Times New Roman" w:hAnsiTheme="minorHAnsi" w:cstheme="minorHAnsi"/>
          <w:b/>
          <w:color w:val="000000"/>
          <w:sz w:val="24"/>
          <w:szCs w:val="24"/>
        </w:rPr>
        <w:t xml:space="preserve">due to sensitivity of the equipment to high temperature conditions. Rejected containers due to poor Quality, </w:t>
      </w:r>
      <w:r w:rsidRPr="00DF18C5">
        <w:rPr>
          <w:rFonts w:asciiTheme="minorHAnsi" w:eastAsia="Times New Roman" w:hAnsiTheme="minorHAnsi" w:cstheme="minorHAnsi"/>
          <w:color w:val="000000"/>
          <w:sz w:val="24"/>
          <w:szCs w:val="24"/>
        </w:rPr>
        <w:t>shall be replaced at the contractor’s expense</w:t>
      </w:r>
      <w:r w:rsidRPr="00DF18C5">
        <w:rPr>
          <w:rFonts w:asciiTheme="minorHAnsi" w:eastAsia="Times New Roman" w:hAnsiTheme="minorHAnsi" w:cstheme="minorHAnsi"/>
          <w:b/>
          <w:color w:val="000000"/>
          <w:sz w:val="24"/>
          <w:szCs w:val="24"/>
        </w:rPr>
        <w:t xml:space="preserve">. </w:t>
      </w:r>
      <w:r w:rsidRPr="00DF18C5">
        <w:rPr>
          <w:rFonts w:asciiTheme="minorHAnsi" w:eastAsia="Times New Roman" w:hAnsiTheme="minorHAnsi" w:cstheme="minorHAnsi"/>
          <w:color w:val="000000"/>
          <w:sz w:val="24"/>
          <w:szCs w:val="24"/>
        </w:rPr>
        <w:t xml:space="preserve">The container shall be painted with the first coat of red Oxide primer and then consequently painted with Zinc Chromate, anti-rust primer to approved layers and the final coat of paint shall be in accordance to the employer’s approved company </w:t>
      </w:r>
      <w:proofErr w:type="spellStart"/>
      <w:r w:rsidRPr="00DF18C5">
        <w:rPr>
          <w:rFonts w:asciiTheme="minorHAnsi" w:eastAsia="Times New Roman" w:hAnsiTheme="minorHAnsi" w:cstheme="minorHAnsi"/>
          <w:color w:val="000000"/>
          <w:sz w:val="24"/>
          <w:szCs w:val="24"/>
        </w:rPr>
        <w:t>color</w:t>
      </w:r>
      <w:proofErr w:type="spellEnd"/>
      <w:r w:rsidRPr="00DF18C5">
        <w:rPr>
          <w:rFonts w:asciiTheme="minorHAnsi" w:eastAsia="Times New Roman" w:hAnsiTheme="minorHAnsi" w:cstheme="minorHAnsi"/>
          <w:color w:val="000000"/>
          <w:sz w:val="24"/>
          <w:szCs w:val="24"/>
        </w:rPr>
        <w:t xml:space="preserve"> codes.</w:t>
      </w:r>
    </w:p>
    <w:p w14:paraId="5F95E6A9" w14:textId="77777777" w:rsidR="00DC36C9" w:rsidRPr="00DF18C5" w:rsidRDefault="00175385" w:rsidP="002E6425">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Prior to fabrication the Contractor shall submit shop drawings for the Employer’s approval.</w:t>
      </w:r>
    </w:p>
    <w:p w14:paraId="5F95E6AA" w14:textId="77777777" w:rsidR="00DC36C9" w:rsidRPr="00DF18C5" w:rsidRDefault="00DC36C9" w:rsidP="007A758A">
      <w:pPr>
        <w:widowControl w:val="0"/>
        <w:tabs>
          <w:tab w:val="left" w:pos="752"/>
        </w:tabs>
        <w:spacing w:after="0" w:line="240" w:lineRule="auto"/>
        <w:ind w:left="720"/>
        <w:jc w:val="both"/>
        <w:rPr>
          <w:rFonts w:asciiTheme="minorHAnsi" w:eastAsia="Times New Roman" w:hAnsiTheme="minorHAnsi" w:cstheme="minorHAnsi"/>
          <w:color w:val="000000"/>
          <w:sz w:val="24"/>
          <w:szCs w:val="24"/>
        </w:rPr>
      </w:pPr>
    </w:p>
    <w:p w14:paraId="5F95E6AB" w14:textId="77777777" w:rsidR="00DC36C9" w:rsidRPr="00DF18C5" w:rsidRDefault="00175385" w:rsidP="002E6425">
      <w:pPr>
        <w:widowControl w:val="0"/>
        <w:numPr>
          <w:ilvl w:val="0"/>
          <w:numId w:val="31"/>
        </w:numPr>
        <w:tabs>
          <w:tab w:val="left" w:pos="534"/>
        </w:tabs>
        <w:spacing w:after="80" w:line="240" w:lineRule="auto"/>
        <w:jc w:val="both"/>
        <w:rPr>
          <w:rFonts w:asciiTheme="minorHAnsi" w:eastAsia="Times New Roman" w:hAnsiTheme="minorHAnsi" w:cstheme="minorHAnsi"/>
          <w:b/>
          <w:color w:val="000000"/>
          <w:sz w:val="24"/>
          <w:szCs w:val="24"/>
        </w:rPr>
      </w:pPr>
      <w:bookmarkStart w:id="302" w:name="bookmark=id.35xuupr" w:colFirst="0" w:colLast="0"/>
      <w:bookmarkEnd w:id="302"/>
      <w:r w:rsidRPr="00DF18C5">
        <w:rPr>
          <w:rFonts w:asciiTheme="minorHAnsi" w:eastAsia="Times New Roman" w:hAnsiTheme="minorHAnsi" w:cstheme="minorHAnsi"/>
          <w:b/>
          <w:color w:val="000000"/>
          <w:sz w:val="24"/>
          <w:szCs w:val="24"/>
        </w:rPr>
        <w:t>Metal Doors</w:t>
      </w:r>
    </w:p>
    <w:p w14:paraId="5F95E6AC" w14:textId="77777777" w:rsidR="00DC36C9" w:rsidRPr="00DF18C5" w:rsidRDefault="00175385" w:rsidP="007A758A">
      <w:pPr>
        <w:keepNext/>
        <w:keepLines/>
        <w:widowControl w:val="0"/>
        <w:tabs>
          <w:tab w:val="left" w:pos="747"/>
        </w:tabs>
        <w:spacing w:after="0" w:line="240" w:lineRule="auto"/>
        <w:jc w:val="both"/>
        <w:rPr>
          <w:rFonts w:asciiTheme="minorHAnsi" w:eastAsia="Times New Roman" w:hAnsiTheme="minorHAnsi" w:cstheme="minorHAnsi"/>
          <w:b/>
          <w:color w:val="000000"/>
          <w:sz w:val="24"/>
          <w:szCs w:val="24"/>
        </w:rPr>
      </w:pPr>
      <w:bookmarkStart w:id="303" w:name="bookmark=id.1l354xk" w:colFirst="0" w:colLast="0"/>
      <w:bookmarkStart w:id="304" w:name="_heading=h.452snld" w:colFirst="0" w:colLast="0"/>
      <w:bookmarkEnd w:id="303"/>
      <w:bookmarkEnd w:id="304"/>
      <w:r w:rsidRPr="00DF18C5">
        <w:rPr>
          <w:rFonts w:asciiTheme="minorHAnsi" w:eastAsia="Times New Roman" w:hAnsiTheme="minorHAnsi" w:cstheme="minorHAnsi"/>
          <w:b/>
          <w:color w:val="000000"/>
          <w:sz w:val="24"/>
          <w:szCs w:val="24"/>
        </w:rPr>
        <w:tab/>
        <w:t>General</w:t>
      </w:r>
    </w:p>
    <w:p w14:paraId="5F95E6AD" w14:textId="77777777" w:rsidR="00DC36C9" w:rsidRPr="00DF18C5" w:rsidRDefault="00175385" w:rsidP="002E6425">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Metal doors shall be supplied by approved manufacturers.</w:t>
      </w:r>
    </w:p>
    <w:p w14:paraId="5F95E6AE" w14:textId="77777777" w:rsidR="00DC36C9" w:rsidRPr="00DF18C5" w:rsidRDefault="00175385" w:rsidP="002E6425">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All doors shall be painted as specified under Painting and Decorating. All locks shall be master-keyed with three master keys supplied in addition to three regular keys for each door or gate.</w:t>
      </w:r>
    </w:p>
    <w:p w14:paraId="5F95E6AF" w14:textId="77777777" w:rsidR="00DC36C9" w:rsidRPr="00DF18C5" w:rsidRDefault="00175385" w:rsidP="002E6425">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Doors shall be measured by the number of doors of specified dimensions. The rate shall include all supplies, site works, painting and hardware.</w:t>
      </w:r>
    </w:p>
    <w:p w14:paraId="5F95E6B0" w14:textId="77777777" w:rsidR="00DC36C9" w:rsidRPr="00DF18C5" w:rsidRDefault="00DC36C9" w:rsidP="007A758A">
      <w:pPr>
        <w:widowControl w:val="0"/>
        <w:spacing w:after="0" w:line="240" w:lineRule="auto"/>
        <w:ind w:left="720"/>
        <w:jc w:val="both"/>
        <w:rPr>
          <w:rFonts w:asciiTheme="minorHAnsi" w:eastAsia="Times New Roman" w:hAnsiTheme="minorHAnsi" w:cstheme="minorHAnsi"/>
          <w:color w:val="000000"/>
          <w:sz w:val="24"/>
          <w:szCs w:val="24"/>
        </w:rPr>
      </w:pPr>
    </w:p>
    <w:p w14:paraId="5F95E6B1" w14:textId="77777777" w:rsidR="00DC36C9" w:rsidRPr="00DF18C5" w:rsidRDefault="00175385" w:rsidP="007A758A">
      <w:pPr>
        <w:keepNext/>
        <w:keepLines/>
        <w:widowControl w:val="0"/>
        <w:tabs>
          <w:tab w:val="left" w:pos="747"/>
        </w:tabs>
        <w:spacing w:after="0" w:line="240" w:lineRule="auto"/>
        <w:jc w:val="both"/>
        <w:rPr>
          <w:rFonts w:asciiTheme="minorHAnsi" w:eastAsia="Times New Roman" w:hAnsiTheme="minorHAnsi" w:cstheme="minorHAnsi"/>
          <w:b/>
          <w:color w:val="000000"/>
          <w:sz w:val="24"/>
          <w:szCs w:val="24"/>
        </w:rPr>
      </w:pPr>
      <w:bookmarkStart w:id="305" w:name="_heading=h.2k82xt6" w:colFirst="0" w:colLast="0"/>
      <w:bookmarkEnd w:id="305"/>
      <w:r w:rsidRPr="00DF18C5">
        <w:rPr>
          <w:rFonts w:asciiTheme="minorHAnsi" w:eastAsia="Times New Roman" w:hAnsiTheme="minorHAnsi" w:cstheme="minorHAnsi"/>
          <w:b/>
          <w:color w:val="000000"/>
          <w:sz w:val="24"/>
          <w:szCs w:val="24"/>
        </w:rPr>
        <w:tab/>
        <w:t>Doors</w:t>
      </w:r>
    </w:p>
    <w:p w14:paraId="5F95E6B2" w14:textId="77777777" w:rsidR="00DC36C9" w:rsidRPr="00DF18C5" w:rsidRDefault="00175385" w:rsidP="002E6425">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Door frames shall be pressed steel frames made from minimum 2 mm thick steel sheeting and reinforced where door closers are fixed.</w:t>
      </w:r>
    </w:p>
    <w:p w14:paraId="5F95E6B3" w14:textId="77777777" w:rsidR="00DC36C9" w:rsidRPr="00DF18C5" w:rsidRDefault="00175385" w:rsidP="002E6425">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Thresholds shall be made from rolled steel sheeting approximately 100 mm wide and 12 mm high. Placing of doors in accordance with control room and office building drawing.</w:t>
      </w:r>
    </w:p>
    <w:p w14:paraId="5F95E6B4" w14:textId="77777777" w:rsidR="00DC36C9" w:rsidRPr="00DF18C5" w:rsidRDefault="00175385" w:rsidP="002E6425">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Internal door frames are to be built to walls truly vertical and square with three ties per frame. External door frames are to be built in to walls truly vertical and square with </w:t>
      </w:r>
      <w:proofErr w:type="spellStart"/>
      <w:r w:rsidRPr="00DF18C5">
        <w:rPr>
          <w:rFonts w:asciiTheme="minorHAnsi" w:eastAsia="Times New Roman" w:hAnsiTheme="minorHAnsi" w:cstheme="minorHAnsi"/>
          <w:color w:val="000000"/>
          <w:sz w:val="24"/>
          <w:szCs w:val="24"/>
        </w:rPr>
        <w:t>six ties</w:t>
      </w:r>
      <w:proofErr w:type="spellEnd"/>
      <w:r w:rsidRPr="00DF18C5">
        <w:rPr>
          <w:rFonts w:asciiTheme="minorHAnsi" w:eastAsia="Times New Roman" w:hAnsiTheme="minorHAnsi" w:cstheme="minorHAnsi"/>
          <w:color w:val="000000"/>
          <w:sz w:val="24"/>
          <w:szCs w:val="24"/>
        </w:rPr>
        <w:t xml:space="preserve"> per frame.</w:t>
      </w:r>
    </w:p>
    <w:p w14:paraId="5F95E6B5" w14:textId="77777777" w:rsidR="00DC36C9" w:rsidRPr="00DF18C5" w:rsidRDefault="00175385" w:rsidP="002E6425">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All door frames are to be from an approved manufacturer and illustrated in the Manufacturer's Catalogue.</w:t>
      </w:r>
    </w:p>
    <w:p w14:paraId="5F95E6B6" w14:textId="77777777" w:rsidR="00DC36C9" w:rsidRPr="00DF18C5" w:rsidRDefault="00175385" w:rsidP="002E6425">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Door frames are to be complete with 100 mm, loose pin steel hinges welded in position and adjustable striking plate.</w:t>
      </w:r>
    </w:p>
    <w:p w14:paraId="5F95E6B7" w14:textId="77777777" w:rsidR="00DC36C9" w:rsidRPr="00DF18C5" w:rsidRDefault="00175385" w:rsidP="002E6425">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Door frames and similar components shall be fixed with countersunk screws or bolts with heads set into the frames.</w:t>
      </w:r>
    </w:p>
    <w:p w14:paraId="5F95E6B8" w14:textId="77777777" w:rsidR="00DC36C9" w:rsidRPr="00DF18C5" w:rsidRDefault="00175385" w:rsidP="002E6425">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Doors wider than 800 mm shall have three 100 mm hinges. Other doors may have two hinges except where specified or detailed otherwise.</w:t>
      </w:r>
    </w:p>
    <w:p w14:paraId="5F95E6B9" w14:textId="77777777" w:rsidR="00DC36C9" w:rsidRPr="00DF18C5" w:rsidRDefault="00175385" w:rsidP="002E6425">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Doorstops shall be fitted by screwed fixings where necessary.</w:t>
      </w:r>
    </w:p>
    <w:p w14:paraId="5F95E6BA" w14:textId="77777777" w:rsidR="00DC36C9" w:rsidRPr="00DF18C5" w:rsidRDefault="00DC36C9" w:rsidP="007A758A">
      <w:pPr>
        <w:widowControl w:val="0"/>
        <w:spacing w:after="0" w:line="240" w:lineRule="auto"/>
        <w:ind w:left="720"/>
        <w:jc w:val="both"/>
        <w:rPr>
          <w:rFonts w:asciiTheme="minorHAnsi" w:eastAsia="Times New Roman" w:hAnsiTheme="minorHAnsi" w:cstheme="minorHAnsi"/>
          <w:color w:val="000000"/>
          <w:sz w:val="24"/>
          <w:szCs w:val="24"/>
        </w:rPr>
      </w:pPr>
    </w:p>
    <w:p w14:paraId="5F95E6BB" w14:textId="77777777" w:rsidR="00DC36C9" w:rsidRPr="00DF18C5" w:rsidRDefault="00175385" w:rsidP="007A758A">
      <w:pPr>
        <w:keepNext/>
        <w:keepLines/>
        <w:widowControl w:val="0"/>
        <w:tabs>
          <w:tab w:val="left" w:pos="747"/>
        </w:tabs>
        <w:spacing w:after="0" w:line="240" w:lineRule="auto"/>
        <w:jc w:val="both"/>
        <w:rPr>
          <w:rFonts w:asciiTheme="minorHAnsi" w:eastAsia="Times New Roman" w:hAnsiTheme="minorHAnsi" w:cstheme="minorHAnsi"/>
          <w:b/>
          <w:color w:val="000000"/>
          <w:sz w:val="24"/>
          <w:szCs w:val="24"/>
        </w:rPr>
      </w:pPr>
      <w:bookmarkStart w:id="306" w:name="bookmark=id.zdd80z" w:colFirst="0" w:colLast="0"/>
      <w:bookmarkStart w:id="307" w:name="_heading=h.3jd0qos" w:colFirst="0" w:colLast="0"/>
      <w:bookmarkEnd w:id="306"/>
      <w:bookmarkEnd w:id="307"/>
      <w:r w:rsidRPr="00DF18C5">
        <w:rPr>
          <w:rFonts w:asciiTheme="minorHAnsi" w:eastAsia="Times New Roman" w:hAnsiTheme="minorHAnsi" w:cstheme="minorHAnsi"/>
          <w:b/>
          <w:color w:val="000000"/>
          <w:sz w:val="24"/>
          <w:szCs w:val="24"/>
        </w:rPr>
        <w:tab/>
        <w:t>Aluminium or Steel Windows</w:t>
      </w:r>
    </w:p>
    <w:p w14:paraId="5F95E6BC" w14:textId="77777777" w:rsidR="00DC36C9" w:rsidRPr="00DF18C5" w:rsidRDefault="00175385" w:rsidP="002E6425">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Unless otherwise indicated windows shall consist of aluminium sub frame with clear glass. Windows shall be from an approved supplier and the details thereof shall be approved by the Employer. Windows shall be operable and provided with corrosion resistant metal insect screens or as directed by the Employer.</w:t>
      </w:r>
    </w:p>
    <w:p w14:paraId="5F95E6BD" w14:textId="77777777" w:rsidR="00DC36C9" w:rsidRPr="00DF18C5" w:rsidRDefault="00175385" w:rsidP="002E6425">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Frames shall generally be built-in during construction of the walls and securely fixed.</w:t>
      </w:r>
    </w:p>
    <w:p w14:paraId="5F95E6BE" w14:textId="77777777" w:rsidR="00DC36C9" w:rsidRPr="00DF18C5" w:rsidRDefault="00175385" w:rsidP="002E6425">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Placing of windows in accordance with approved control room and office building drawings. Windows are to be built in to walls truly vertical square with six - ties per frame.  </w:t>
      </w:r>
    </w:p>
    <w:p w14:paraId="5F95E6BF" w14:textId="77777777" w:rsidR="00DC36C9" w:rsidRPr="00DF18C5" w:rsidRDefault="00175385" w:rsidP="002E6425">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All aluminium or steel windows are to be from an approved manufacturer and illustrated in the Manufacturer's Catalogue.</w:t>
      </w:r>
    </w:p>
    <w:p w14:paraId="5F95E6C0" w14:textId="77777777" w:rsidR="00DC36C9" w:rsidRPr="00DF18C5" w:rsidRDefault="00175385" w:rsidP="002E6425">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Windows are to be fitted complete with casement fastening, stays etc.</w:t>
      </w:r>
    </w:p>
    <w:p w14:paraId="5F95E6C1" w14:textId="77777777" w:rsidR="00DC36C9" w:rsidRPr="00DF18C5" w:rsidRDefault="00175385" w:rsidP="002E6425">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All windows shall have approved burglar bars, and approved means of opening/locking.</w:t>
      </w:r>
    </w:p>
    <w:p w14:paraId="5F95E6C2" w14:textId="77777777" w:rsidR="00DC36C9" w:rsidRPr="00DF18C5" w:rsidRDefault="00DC36C9" w:rsidP="007A758A">
      <w:pPr>
        <w:widowControl w:val="0"/>
        <w:spacing w:after="0" w:line="240" w:lineRule="auto"/>
        <w:ind w:left="720"/>
        <w:jc w:val="both"/>
        <w:rPr>
          <w:rFonts w:asciiTheme="minorHAnsi" w:eastAsia="Times New Roman" w:hAnsiTheme="minorHAnsi" w:cstheme="minorHAnsi"/>
          <w:color w:val="000000"/>
          <w:sz w:val="24"/>
          <w:szCs w:val="24"/>
        </w:rPr>
      </w:pPr>
    </w:p>
    <w:p w14:paraId="5F95E6C3" w14:textId="77777777" w:rsidR="00DC36C9" w:rsidRPr="00DF18C5" w:rsidRDefault="00175385" w:rsidP="007A758A">
      <w:pPr>
        <w:keepNext/>
        <w:keepLines/>
        <w:widowControl w:val="0"/>
        <w:tabs>
          <w:tab w:val="left" w:pos="747"/>
        </w:tabs>
        <w:spacing w:after="0" w:line="240" w:lineRule="auto"/>
        <w:jc w:val="both"/>
        <w:rPr>
          <w:rFonts w:asciiTheme="minorHAnsi" w:eastAsia="Times New Roman" w:hAnsiTheme="minorHAnsi" w:cstheme="minorHAnsi"/>
          <w:b/>
          <w:color w:val="000000"/>
          <w:sz w:val="24"/>
          <w:szCs w:val="24"/>
        </w:rPr>
      </w:pPr>
      <w:bookmarkStart w:id="308" w:name="bookmark=id.1yib0wl" w:colFirst="0" w:colLast="0"/>
      <w:bookmarkStart w:id="309" w:name="_heading=h.4ihyjke" w:colFirst="0" w:colLast="0"/>
      <w:bookmarkEnd w:id="308"/>
      <w:bookmarkEnd w:id="309"/>
      <w:r w:rsidRPr="00DF18C5">
        <w:rPr>
          <w:rFonts w:asciiTheme="minorHAnsi" w:eastAsia="Times New Roman" w:hAnsiTheme="minorHAnsi" w:cstheme="minorHAnsi"/>
          <w:b/>
          <w:color w:val="000000"/>
          <w:sz w:val="24"/>
          <w:szCs w:val="24"/>
        </w:rPr>
        <w:tab/>
        <w:t>Door and Window Furniture</w:t>
      </w:r>
    </w:p>
    <w:p w14:paraId="5F95E6C4" w14:textId="77777777" w:rsidR="00DC36C9" w:rsidRPr="00DF18C5" w:rsidRDefault="00175385" w:rsidP="002E6425">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Ironmongery shall be strongly made, well finished and of good quality. Ironmongery for windows and doors shall be galvanized or other approved manufacture for external use. Samples of all items shall be submitted to the Employer for approval before they are used for the Works.</w:t>
      </w:r>
    </w:p>
    <w:p w14:paraId="5F95E6C5" w14:textId="77777777" w:rsidR="00DC36C9" w:rsidRPr="00DF18C5" w:rsidRDefault="00175385" w:rsidP="002E6425">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All doors shall be lockable. External doors shall have approved security locks.</w:t>
      </w:r>
    </w:p>
    <w:p w14:paraId="5F95E6C6" w14:textId="77777777" w:rsidR="00DC36C9" w:rsidRPr="00DF18C5" w:rsidRDefault="00175385" w:rsidP="002E6425">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Three keys for each lock, clearly labelled, shall be placed in a key cabinet in the control room and all ironmongery shall be cleaned, oiled, adjusted and left in perfect working order.</w:t>
      </w:r>
    </w:p>
    <w:p w14:paraId="5F95E6C7" w14:textId="77777777" w:rsidR="00DC36C9" w:rsidRPr="00DF18C5" w:rsidRDefault="00175385" w:rsidP="002E6425">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Emergency doors shall be provided accordingly as per the safety requirements.</w:t>
      </w:r>
    </w:p>
    <w:p w14:paraId="5F95E6C8" w14:textId="77777777" w:rsidR="00DC36C9" w:rsidRPr="00DF18C5" w:rsidRDefault="00DC36C9" w:rsidP="00473A89">
      <w:pPr>
        <w:widowControl w:val="0"/>
        <w:spacing w:after="0" w:line="240" w:lineRule="auto"/>
        <w:ind w:left="720"/>
        <w:jc w:val="both"/>
        <w:rPr>
          <w:rFonts w:asciiTheme="minorHAnsi" w:eastAsia="Times New Roman" w:hAnsiTheme="minorHAnsi" w:cstheme="minorHAnsi"/>
          <w:color w:val="000000"/>
          <w:sz w:val="24"/>
          <w:szCs w:val="24"/>
        </w:rPr>
      </w:pPr>
    </w:p>
    <w:p w14:paraId="5F95E6C9" w14:textId="77777777" w:rsidR="00DC36C9" w:rsidRPr="00DF18C5" w:rsidRDefault="00175385" w:rsidP="002E6425">
      <w:pPr>
        <w:widowControl w:val="0"/>
        <w:numPr>
          <w:ilvl w:val="0"/>
          <w:numId w:val="31"/>
        </w:numPr>
        <w:tabs>
          <w:tab w:val="left" w:pos="534"/>
        </w:tabs>
        <w:spacing w:after="80" w:line="240" w:lineRule="auto"/>
        <w:jc w:val="both"/>
        <w:rPr>
          <w:rFonts w:asciiTheme="minorHAnsi" w:eastAsia="Times New Roman" w:hAnsiTheme="minorHAnsi" w:cstheme="minorHAnsi"/>
          <w:b/>
          <w:color w:val="000000"/>
          <w:sz w:val="24"/>
          <w:szCs w:val="24"/>
        </w:rPr>
      </w:pPr>
      <w:bookmarkStart w:id="310" w:name="bookmark=id.2xn8ts7" w:colFirst="0" w:colLast="0"/>
      <w:bookmarkEnd w:id="310"/>
      <w:r w:rsidRPr="00DF18C5">
        <w:rPr>
          <w:rFonts w:asciiTheme="minorHAnsi" w:eastAsia="Times New Roman" w:hAnsiTheme="minorHAnsi" w:cstheme="minorHAnsi"/>
          <w:b/>
          <w:color w:val="000000"/>
          <w:sz w:val="24"/>
          <w:szCs w:val="24"/>
        </w:rPr>
        <w:t>Control room, Guard House, VIP Latrine and office building</w:t>
      </w:r>
    </w:p>
    <w:p w14:paraId="5F95E6CA" w14:textId="77777777" w:rsidR="00DC36C9" w:rsidRDefault="00175385" w:rsidP="002E6425">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specifications of the finishing should be read in conjunction to section for the containerized control room and office.</w:t>
      </w:r>
    </w:p>
    <w:p w14:paraId="115B0DB0" w14:textId="77777777" w:rsidR="00780CD6" w:rsidRPr="00DF18C5" w:rsidRDefault="00780CD6" w:rsidP="00473A89">
      <w:pPr>
        <w:widowControl w:val="0"/>
        <w:spacing w:after="0" w:line="240" w:lineRule="auto"/>
        <w:ind w:left="720"/>
        <w:jc w:val="both"/>
        <w:rPr>
          <w:rFonts w:asciiTheme="minorHAnsi" w:eastAsia="Times New Roman" w:hAnsiTheme="minorHAnsi" w:cstheme="minorHAnsi"/>
          <w:color w:val="000000"/>
          <w:sz w:val="24"/>
          <w:szCs w:val="24"/>
        </w:rPr>
      </w:pPr>
    </w:p>
    <w:p w14:paraId="5F95E6CB" w14:textId="0F7E9F18" w:rsidR="00DC36C9" w:rsidRPr="00557C74" w:rsidRDefault="00212732" w:rsidP="00557C74">
      <w:pPr>
        <w:spacing w:after="0" w:line="240" w:lineRule="auto"/>
        <w:jc w:val="both"/>
        <w:rPr>
          <w:rFonts w:asciiTheme="minorHAnsi" w:eastAsia="Times New Roman" w:hAnsiTheme="minorHAnsi" w:cstheme="minorHAnsi"/>
          <w:color w:val="000000"/>
          <w:sz w:val="24"/>
          <w:szCs w:val="24"/>
        </w:rPr>
      </w:pPr>
      <w:r w:rsidRPr="003979A7">
        <w:rPr>
          <w:sz w:val="24"/>
          <w:szCs w:val="24"/>
        </w:rPr>
        <w:t xml:space="preserve">Table </w:t>
      </w:r>
      <w:r w:rsidRPr="003979A7">
        <w:rPr>
          <w:i/>
          <w:iCs/>
          <w:sz w:val="24"/>
          <w:szCs w:val="24"/>
        </w:rPr>
        <w:fldChar w:fldCharType="begin"/>
      </w:r>
      <w:r w:rsidRPr="003979A7">
        <w:rPr>
          <w:sz w:val="24"/>
          <w:szCs w:val="24"/>
        </w:rPr>
        <w:instrText xml:space="preserve"> SEQ Table \* ARABIC </w:instrText>
      </w:r>
      <w:r w:rsidRPr="003979A7">
        <w:rPr>
          <w:i/>
          <w:iCs/>
          <w:sz w:val="24"/>
          <w:szCs w:val="24"/>
        </w:rPr>
        <w:fldChar w:fldCharType="separate"/>
      </w:r>
      <w:r>
        <w:rPr>
          <w:noProof/>
          <w:sz w:val="24"/>
          <w:szCs w:val="24"/>
        </w:rPr>
        <w:t>20</w:t>
      </w:r>
      <w:r w:rsidRPr="003979A7">
        <w:rPr>
          <w:i/>
          <w:iCs/>
          <w:sz w:val="24"/>
          <w:szCs w:val="24"/>
        </w:rPr>
        <w:fldChar w:fldCharType="end"/>
      </w:r>
      <w:r w:rsidRPr="003979A7">
        <w:rPr>
          <w:b/>
          <w:bCs/>
          <w:sz w:val="24"/>
          <w:szCs w:val="24"/>
        </w:rPr>
        <w:t xml:space="preserve">: </w:t>
      </w:r>
      <w:r w:rsidRPr="00212732">
        <w:rPr>
          <w:b/>
          <w:bCs/>
          <w:sz w:val="24"/>
          <w:szCs w:val="24"/>
        </w:rPr>
        <w:t>Schedule of Materials and Finish</w:t>
      </w:r>
    </w:p>
    <w:tbl>
      <w:tblPr>
        <w:tblStyle w:val="11"/>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179"/>
        <w:gridCol w:w="1392"/>
        <w:gridCol w:w="2124"/>
        <w:gridCol w:w="2193"/>
        <w:gridCol w:w="2128"/>
      </w:tblGrid>
      <w:tr w:rsidR="00DC36C9" w:rsidRPr="00DF18C5" w14:paraId="5F95E6D1" w14:textId="77777777" w:rsidTr="00473A89">
        <w:trPr>
          <w:trHeight w:val="730"/>
          <w:jc w:val="center"/>
        </w:trPr>
        <w:tc>
          <w:tcPr>
            <w:tcW w:w="654" w:type="pct"/>
            <w:shd w:val="clear" w:color="auto" w:fill="auto"/>
          </w:tcPr>
          <w:p w14:paraId="5F95E6CC" w14:textId="77777777" w:rsidR="00DC36C9" w:rsidRPr="00DF18C5" w:rsidRDefault="00175385" w:rsidP="007A758A">
            <w:pPr>
              <w:widowControl w:val="0"/>
              <w:spacing w:after="0" w:line="240" w:lineRule="auto"/>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ROOM</w:t>
            </w:r>
          </w:p>
        </w:tc>
        <w:tc>
          <w:tcPr>
            <w:tcW w:w="772" w:type="pct"/>
            <w:shd w:val="clear" w:color="auto" w:fill="auto"/>
          </w:tcPr>
          <w:p w14:paraId="5F95E6CD" w14:textId="77777777" w:rsidR="00DC36C9" w:rsidRPr="00DF18C5" w:rsidRDefault="00175385" w:rsidP="007A758A">
            <w:pPr>
              <w:widowControl w:val="0"/>
              <w:spacing w:after="0" w:line="240" w:lineRule="auto"/>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FLOOR</w:t>
            </w:r>
          </w:p>
        </w:tc>
        <w:tc>
          <w:tcPr>
            <w:tcW w:w="1178" w:type="pct"/>
            <w:shd w:val="clear" w:color="auto" w:fill="auto"/>
          </w:tcPr>
          <w:p w14:paraId="5F95E6CE" w14:textId="77777777" w:rsidR="00DC36C9" w:rsidRPr="00DF18C5" w:rsidRDefault="00175385" w:rsidP="007A758A">
            <w:pPr>
              <w:widowControl w:val="0"/>
              <w:spacing w:after="0" w:line="240" w:lineRule="auto"/>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WALLS</w:t>
            </w:r>
          </w:p>
        </w:tc>
        <w:tc>
          <w:tcPr>
            <w:tcW w:w="1216" w:type="pct"/>
            <w:shd w:val="clear" w:color="auto" w:fill="auto"/>
          </w:tcPr>
          <w:p w14:paraId="5F95E6CF" w14:textId="77777777" w:rsidR="00DC36C9" w:rsidRPr="00DF18C5" w:rsidRDefault="00175385" w:rsidP="007A758A">
            <w:pPr>
              <w:widowControl w:val="0"/>
              <w:spacing w:after="0" w:line="240" w:lineRule="auto"/>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CEILING</w:t>
            </w:r>
          </w:p>
        </w:tc>
        <w:tc>
          <w:tcPr>
            <w:tcW w:w="1180" w:type="pct"/>
            <w:shd w:val="clear" w:color="auto" w:fill="auto"/>
          </w:tcPr>
          <w:p w14:paraId="5F95E6D0" w14:textId="77777777" w:rsidR="00DC36C9" w:rsidRPr="00DF18C5" w:rsidRDefault="00175385" w:rsidP="007A758A">
            <w:pPr>
              <w:widowControl w:val="0"/>
              <w:spacing w:after="0" w:line="240" w:lineRule="auto"/>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REMARKS/NOTES</w:t>
            </w:r>
          </w:p>
        </w:tc>
      </w:tr>
      <w:tr w:rsidR="00DC36C9" w:rsidRPr="00DF18C5" w14:paraId="5F95E6DA" w14:textId="77777777" w:rsidTr="00473A89">
        <w:trPr>
          <w:trHeight w:val="1186"/>
          <w:jc w:val="center"/>
        </w:trPr>
        <w:tc>
          <w:tcPr>
            <w:tcW w:w="654" w:type="pct"/>
            <w:shd w:val="clear" w:color="auto" w:fill="auto"/>
          </w:tcPr>
          <w:p w14:paraId="5F95E6D2" w14:textId="77777777" w:rsidR="00DC36C9" w:rsidRPr="00DF18C5" w:rsidRDefault="00175385" w:rsidP="007A758A">
            <w:pPr>
              <w:widowControl w:val="0"/>
              <w:spacing w:after="120" w:line="240" w:lineRule="auto"/>
              <w:jc w:val="center"/>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Control room/</w:t>
            </w:r>
          </w:p>
          <w:p w14:paraId="5F95E6D3" w14:textId="77777777" w:rsidR="00DC36C9" w:rsidRPr="00DF18C5" w:rsidRDefault="00175385" w:rsidP="007A758A">
            <w:pPr>
              <w:widowControl w:val="0"/>
              <w:spacing w:after="0" w:line="240" w:lineRule="auto"/>
              <w:jc w:val="center"/>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Office building</w:t>
            </w:r>
          </w:p>
        </w:tc>
        <w:tc>
          <w:tcPr>
            <w:tcW w:w="772" w:type="pct"/>
            <w:shd w:val="clear" w:color="auto" w:fill="auto"/>
          </w:tcPr>
          <w:p w14:paraId="5F95E6D4" w14:textId="77777777" w:rsidR="00DC36C9" w:rsidRPr="00DF18C5" w:rsidRDefault="00175385" w:rsidP="007A758A">
            <w:pPr>
              <w:widowControl w:val="0"/>
              <w:spacing w:after="0" w:line="240" w:lineRule="auto"/>
              <w:jc w:val="center"/>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Wood tiles/</w:t>
            </w:r>
          </w:p>
          <w:p w14:paraId="5F95E6D5" w14:textId="77777777" w:rsidR="00DC36C9" w:rsidRPr="00DF18C5" w:rsidRDefault="00175385" w:rsidP="007A758A">
            <w:pPr>
              <w:widowControl w:val="0"/>
              <w:spacing w:after="0" w:line="240" w:lineRule="auto"/>
              <w:jc w:val="center"/>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Ceramic tiles/steel</w:t>
            </w:r>
          </w:p>
        </w:tc>
        <w:tc>
          <w:tcPr>
            <w:tcW w:w="1178" w:type="pct"/>
            <w:shd w:val="clear" w:color="auto" w:fill="auto"/>
          </w:tcPr>
          <w:p w14:paraId="5F95E6D6" w14:textId="77777777" w:rsidR="00DC36C9" w:rsidRPr="00DF18C5" w:rsidRDefault="00175385" w:rsidP="007A758A">
            <w:pPr>
              <w:widowControl w:val="0"/>
              <w:spacing w:after="0" w:line="240" w:lineRule="auto"/>
              <w:jc w:val="center"/>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Cladding with approved material</w:t>
            </w:r>
          </w:p>
        </w:tc>
        <w:tc>
          <w:tcPr>
            <w:tcW w:w="1216" w:type="pct"/>
            <w:shd w:val="clear" w:color="auto" w:fill="auto"/>
          </w:tcPr>
          <w:p w14:paraId="5F95E6D7" w14:textId="77777777" w:rsidR="00DC36C9" w:rsidRPr="00DF18C5" w:rsidRDefault="00175385" w:rsidP="007A758A">
            <w:pPr>
              <w:widowControl w:val="0"/>
              <w:spacing w:after="0" w:line="240" w:lineRule="auto"/>
              <w:jc w:val="center"/>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Cladding with approved material</w:t>
            </w:r>
          </w:p>
        </w:tc>
        <w:tc>
          <w:tcPr>
            <w:tcW w:w="1180" w:type="pct"/>
            <w:shd w:val="clear" w:color="auto" w:fill="auto"/>
          </w:tcPr>
          <w:p w14:paraId="5F95E6D8" w14:textId="77777777" w:rsidR="00DC36C9" w:rsidRPr="00DF18C5" w:rsidRDefault="00175385" w:rsidP="007A758A">
            <w:pPr>
              <w:widowControl w:val="0"/>
              <w:spacing w:after="120" w:line="240" w:lineRule="auto"/>
              <w:jc w:val="center"/>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Subject to</w:t>
            </w:r>
          </w:p>
          <w:p w14:paraId="5F95E6D9" w14:textId="77777777" w:rsidR="00DC36C9" w:rsidRPr="00DF18C5" w:rsidRDefault="00175385" w:rsidP="007A758A">
            <w:pPr>
              <w:keepNext/>
              <w:widowControl w:val="0"/>
              <w:spacing w:after="0" w:line="240" w:lineRule="auto"/>
              <w:jc w:val="center"/>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employer’s approval</w:t>
            </w:r>
          </w:p>
        </w:tc>
      </w:tr>
    </w:tbl>
    <w:p w14:paraId="085CF057" w14:textId="77777777" w:rsidR="00212732" w:rsidRDefault="00212732" w:rsidP="00212732">
      <w:pPr>
        <w:pBdr>
          <w:top w:val="nil"/>
          <w:left w:val="nil"/>
          <w:bottom w:val="nil"/>
          <w:right w:val="nil"/>
          <w:between w:val="nil"/>
        </w:pBdr>
        <w:spacing w:after="200" w:line="240" w:lineRule="auto"/>
        <w:jc w:val="both"/>
        <w:rPr>
          <w:rFonts w:asciiTheme="minorHAnsi" w:eastAsia="Times New Roman" w:hAnsiTheme="minorHAnsi" w:cstheme="minorHAnsi"/>
          <w:b/>
          <w:color w:val="000000"/>
          <w:sz w:val="24"/>
          <w:szCs w:val="24"/>
        </w:rPr>
      </w:pPr>
    </w:p>
    <w:p w14:paraId="5F95E6DC" w14:textId="284C0B5E" w:rsidR="00DC36C9" w:rsidRPr="00DF18C5" w:rsidRDefault="00175385" w:rsidP="00557C74">
      <w:pPr>
        <w:pBdr>
          <w:top w:val="nil"/>
          <w:left w:val="nil"/>
          <w:bottom w:val="nil"/>
          <w:right w:val="nil"/>
          <w:between w:val="nil"/>
        </w:pBdr>
        <w:spacing w:after="200" w:line="240" w:lineRule="auto"/>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NOTES:</w:t>
      </w:r>
    </w:p>
    <w:p w14:paraId="5F95E6DD" w14:textId="77777777" w:rsidR="00DC36C9" w:rsidRPr="00DF18C5" w:rsidRDefault="00175385" w:rsidP="002E6425">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Sheets for ceilings: prefabricated/manufactured </w:t>
      </w:r>
      <w:proofErr w:type="spellStart"/>
      <w:r w:rsidRPr="00DF18C5">
        <w:rPr>
          <w:rFonts w:asciiTheme="minorHAnsi" w:eastAsia="Times New Roman" w:hAnsiTheme="minorHAnsi" w:cstheme="minorHAnsi"/>
          <w:color w:val="000000"/>
          <w:sz w:val="24"/>
          <w:szCs w:val="24"/>
        </w:rPr>
        <w:t>color</w:t>
      </w:r>
      <w:proofErr w:type="spellEnd"/>
      <w:r w:rsidRPr="00DF18C5">
        <w:rPr>
          <w:rFonts w:asciiTheme="minorHAnsi" w:eastAsia="Times New Roman" w:hAnsiTheme="minorHAnsi" w:cstheme="minorHAnsi"/>
          <w:color w:val="000000"/>
          <w:sz w:val="24"/>
          <w:szCs w:val="24"/>
        </w:rPr>
        <w:t xml:space="preserve"> and type in according to approval of the employer.</w:t>
      </w:r>
    </w:p>
    <w:p w14:paraId="5F95E6DE" w14:textId="77777777" w:rsidR="00DC36C9" w:rsidRPr="00DF18C5" w:rsidRDefault="00175385" w:rsidP="002E6425">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Control room and office building: External/internal </w:t>
      </w:r>
      <w:proofErr w:type="spellStart"/>
      <w:r w:rsidRPr="00DF18C5">
        <w:rPr>
          <w:rFonts w:asciiTheme="minorHAnsi" w:eastAsia="Times New Roman" w:hAnsiTheme="minorHAnsi" w:cstheme="minorHAnsi"/>
          <w:color w:val="000000"/>
          <w:sz w:val="24"/>
          <w:szCs w:val="24"/>
        </w:rPr>
        <w:t>color</w:t>
      </w:r>
      <w:proofErr w:type="spellEnd"/>
      <w:r w:rsidRPr="00DF18C5">
        <w:rPr>
          <w:rFonts w:asciiTheme="minorHAnsi" w:eastAsia="Times New Roman" w:hAnsiTheme="minorHAnsi" w:cstheme="minorHAnsi"/>
          <w:color w:val="000000"/>
          <w:sz w:val="24"/>
          <w:szCs w:val="24"/>
        </w:rPr>
        <w:t xml:space="preserve"> in accordance with approval of the employer.</w:t>
      </w:r>
    </w:p>
    <w:p w14:paraId="5F95E6DF" w14:textId="77777777" w:rsidR="00DC36C9" w:rsidRPr="00DF18C5" w:rsidRDefault="00175385" w:rsidP="007A758A">
      <w:pPr>
        <w:keepNext/>
        <w:keepLines/>
        <w:widowControl w:val="0"/>
        <w:tabs>
          <w:tab w:val="left" w:pos="747"/>
        </w:tabs>
        <w:spacing w:after="0" w:line="240" w:lineRule="auto"/>
        <w:jc w:val="both"/>
        <w:rPr>
          <w:rFonts w:asciiTheme="minorHAnsi" w:eastAsia="Times New Roman" w:hAnsiTheme="minorHAnsi" w:cstheme="minorHAnsi"/>
          <w:b/>
          <w:color w:val="000000"/>
          <w:sz w:val="24"/>
          <w:szCs w:val="24"/>
        </w:rPr>
      </w:pPr>
      <w:bookmarkStart w:id="311" w:name="_heading=h.1csj400" w:colFirst="0" w:colLast="0"/>
      <w:bookmarkEnd w:id="311"/>
      <w:r w:rsidRPr="00DF18C5">
        <w:rPr>
          <w:rFonts w:asciiTheme="minorHAnsi" w:eastAsia="Times New Roman" w:hAnsiTheme="minorHAnsi" w:cstheme="minorHAnsi"/>
          <w:b/>
          <w:color w:val="000000"/>
          <w:sz w:val="24"/>
          <w:szCs w:val="24"/>
        </w:rPr>
        <w:t>Plaster and Floor Coverings</w:t>
      </w:r>
    </w:p>
    <w:p w14:paraId="5F95E6E0" w14:textId="77777777" w:rsidR="00DC36C9" w:rsidRPr="00DF18C5" w:rsidRDefault="00175385" w:rsidP="002E6425">
      <w:pPr>
        <w:widowControl w:val="0"/>
        <w:numPr>
          <w:ilvl w:val="0"/>
          <w:numId w:val="28"/>
        </w:numPr>
        <w:spacing w:after="0" w:line="240" w:lineRule="auto"/>
        <w:jc w:val="both"/>
        <w:rPr>
          <w:rFonts w:asciiTheme="minorHAnsi" w:eastAsia="Times New Roman" w:hAnsiTheme="minorHAnsi" w:cstheme="minorHAnsi"/>
          <w:color w:val="000000"/>
          <w:sz w:val="24"/>
          <w:szCs w:val="24"/>
        </w:rPr>
      </w:pPr>
      <w:bookmarkStart w:id="312" w:name="_heading=h.3ws6mnt" w:colFirst="0" w:colLast="0"/>
      <w:bookmarkEnd w:id="312"/>
      <w:r w:rsidRPr="00DF18C5">
        <w:rPr>
          <w:rFonts w:asciiTheme="minorHAnsi" w:eastAsia="Times New Roman" w:hAnsiTheme="minorHAnsi" w:cstheme="minorHAnsi"/>
          <w:b/>
          <w:color w:val="000000"/>
          <w:sz w:val="24"/>
          <w:szCs w:val="24"/>
        </w:rPr>
        <w:t>Materials:</w:t>
      </w:r>
      <w:r w:rsidRPr="00DF18C5">
        <w:rPr>
          <w:rFonts w:asciiTheme="minorHAnsi" w:eastAsia="Times New Roman" w:hAnsiTheme="minorHAnsi" w:cstheme="minorHAnsi"/>
          <w:color w:val="000000"/>
          <w:sz w:val="24"/>
          <w:szCs w:val="24"/>
        </w:rPr>
        <w:t xml:space="preserve"> - Cement and water to be as before described. The sand to be screened through a sieve of 10 to 15 and meshes to 1 cm and to be washed if directed.</w:t>
      </w:r>
    </w:p>
    <w:p w14:paraId="5F95E6E1" w14:textId="77777777" w:rsidR="00DC36C9" w:rsidRPr="00DF18C5" w:rsidRDefault="00DC36C9" w:rsidP="007A758A">
      <w:pPr>
        <w:keepNext/>
        <w:keepLines/>
        <w:widowControl w:val="0"/>
        <w:tabs>
          <w:tab w:val="left" w:pos="747"/>
        </w:tabs>
        <w:spacing w:after="0" w:line="240" w:lineRule="auto"/>
        <w:ind w:left="720"/>
        <w:jc w:val="both"/>
        <w:rPr>
          <w:rFonts w:asciiTheme="minorHAnsi" w:eastAsia="Times New Roman" w:hAnsiTheme="minorHAnsi" w:cstheme="minorHAnsi"/>
          <w:b/>
          <w:color w:val="000000"/>
          <w:sz w:val="24"/>
          <w:szCs w:val="24"/>
        </w:rPr>
      </w:pPr>
    </w:p>
    <w:p w14:paraId="5F95E6E2" w14:textId="77777777" w:rsidR="00DC36C9" w:rsidRPr="00DF18C5" w:rsidRDefault="00175385" w:rsidP="007A758A">
      <w:pPr>
        <w:keepNext/>
        <w:keepLines/>
        <w:widowControl w:val="0"/>
        <w:tabs>
          <w:tab w:val="left" w:pos="747"/>
        </w:tabs>
        <w:spacing w:after="0" w:line="240" w:lineRule="auto"/>
        <w:jc w:val="both"/>
        <w:rPr>
          <w:rFonts w:asciiTheme="minorHAnsi" w:eastAsia="Times New Roman" w:hAnsiTheme="minorHAnsi" w:cstheme="minorHAnsi"/>
          <w:b/>
          <w:color w:val="000000"/>
          <w:sz w:val="24"/>
          <w:szCs w:val="24"/>
        </w:rPr>
      </w:pPr>
      <w:bookmarkStart w:id="313" w:name="_heading=h.2bxgwvm" w:colFirst="0" w:colLast="0"/>
      <w:bookmarkEnd w:id="313"/>
      <w:r w:rsidRPr="00DF18C5">
        <w:rPr>
          <w:rFonts w:asciiTheme="minorHAnsi" w:eastAsia="Times New Roman" w:hAnsiTheme="minorHAnsi" w:cstheme="minorHAnsi"/>
          <w:b/>
          <w:color w:val="000000"/>
          <w:sz w:val="24"/>
          <w:szCs w:val="24"/>
        </w:rPr>
        <w:t>Mixing</w:t>
      </w:r>
    </w:p>
    <w:p w14:paraId="5F95E6E3" w14:textId="77777777" w:rsidR="00DC36C9" w:rsidRPr="00DF18C5" w:rsidRDefault="00175385" w:rsidP="002E6425">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All materials for mixing are to be used in proper gauge boxes and they are to be strike measured and not tamped down in boxes. Proper non-absorbent stages are to be used for mixing and storing mortar. No foreign matter must be mixed with the mortar.</w:t>
      </w:r>
    </w:p>
    <w:p w14:paraId="5F95E6E4" w14:textId="77777777" w:rsidR="00DC36C9" w:rsidRPr="00DF18C5" w:rsidRDefault="00175385" w:rsidP="002E6425">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materials are to be mixed dry before adding water through a fine hose spray. No cement mortar which has taken its initial set will be allowed to be used.</w:t>
      </w:r>
    </w:p>
    <w:p w14:paraId="5F95E6E5" w14:textId="77777777" w:rsidR="00DC36C9" w:rsidRPr="00DF18C5" w:rsidRDefault="00DC36C9" w:rsidP="007A758A">
      <w:pPr>
        <w:widowControl w:val="0"/>
        <w:spacing w:after="0" w:line="240" w:lineRule="auto"/>
        <w:ind w:left="720"/>
        <w:jc w:val="both"/>
        <w:rPr>
          <w:rFonts w:asciiTheme="minorHAnsi" w:eastAsia="Times New Roman" w:hAnsiTheme="minorHAnsi" w:cstheme="minorHAnsi"/>
          <w:color w:val="000000"/>
          <w:sz w:val="24"/>
          <w:szCs w:val="24"/>
        </w:rPr>
      </w:pPr>
    </w:p>
    <w:p w14:paraId="5F95E6E6" w14:textId="77777777" w:rsidR="00DC36C9" w:rsidRPr="00DF18C5" w:rsidRDefault="00175385" w:rsidP="007A758A">
      <w:pPr>
        <w:keepNext/>
        <w:keepLines/>
        <w:widowControl w:val="0"/>
        <w:tabs>
          <w:tab w:val="left" w:pos="747"/>
        </w:tabs>
        <w:spacing w:after="0" w:line="240" w:lineRule="auto"/>
        <w:jc w:val="both"/>
        <w:rPr>
          <w:rFonts w:asciiTheme="minorHAnsi" w:eastAsia="Times New Roman" w:hAnsiTheme="minorHAnsi" w:cstheme="minorHAnsi"/>
          <w:b/>
          <w:color w:val="000000"/>
          <w:sz w:val="24"/>
          <w:szCs w:val="24"/>
        </w:rPr>
      </w:pPr>
      <w:bookmarkStart w:id="314" w:name="_heading=h.r2r73f" w:colFirst="0" w:colLast="0"/>
      <w:bookmarkEnd w:id="314"/>
      <w:r w:rsidRPr="00DF18C5">
        <w:rPr>
          <w:rFonts w:asciiTheme="minorHAnsi" w:eastAsia="Times New Roman" w:hAnsiTheme="minorHAnsi" w:cstheme="minorHAnsi"/>
          <w:b/>
          <w:color w:val="000000"/>
          <w:sz w:val="24"/>
          <w:szCs w:val="24"/>
        </w:rPr>
        <w:t>Plaster Thickness</w:t>
      </w:r>
    </w:p>
    <w:p w14:paraId="5F95E6E7" w14:textId="77777777" w:rsidR="00DC36C9" w:rsidRPr="00DF18C5" w:rsidRDefault="00175385" w:rsidP="002E6425">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Unless otherwise specified all wall plasters should not be less than 13 mm thick and not more than 19 mm thick.</w:t>
      </w:r>
    </w:p>
    <w:p w14:paraId="5F95E6E8" w14:textId="77777777" w:rsidR="00DC36C9" w:rsidRPr="00DF18C5" w:rsidRDefault="00DC36C9" w:rsidP="007A758A">
      <w:pPr>
        <w:widowControl w:val="0"/>
        <w:spacing w:after="0" w:line="240" w:lineRule="auto"/>
        <w:ind w:left="720"/>
        <w:jc w:val="both"/>
        <w:rPr>
          <w:rFonts w:asciiTheme="minorHAnsi" w:eastAsia="Times New Roman" w:hAnsiTheme="minorHAnsi" w:cstheme="minorHAnsi"/>
          <w:color w:val="000000"/>
          <w:sz w:val="24"/>
          <w:szCs w:val="24"/>
        </w:rPr>
      </w:pPr>
    </w:p>
    <w:p w14:paraId="5F95E6E9" w14:textId="77777777" w:rsidR="00DC36C9" w:rsidRPr="00DF18C5" w:rsidRDefault="00175385" w:rsidP="007A758A">
      <w:pPr>
        <w:keepNext/>
        <w:keepLines/>
        <w:widowControl w:val="0"/>
        <w:tabs>
          <w:tab w:val="left" w:pos="747"/>
        </w:tabs>
        <w:spacing w:after="0" w:line="240" w:lineRule="auto"/>
        <w:jc w:val="both"/>
        <w:rPr>
          <w:rFonts w:asciiTheme="minorHAnsi" w:eastAsia="Times New Roman" w:hAnsiTheme="minorHAnsi" w:cstheme="minorHAnsi"/>
          <w:b/>
          <w:color w:val="000000"/>
          <w:sz w:val="24"/>
          <w:szCs w:val="24"/>
        </w:rPr>
      </w:pPr>
      <w:bookmarkStart w:id="315" w:name="_heading=h.3b2epr8" w:colFirst="0" w:colLast="0"/>
      <w:bookmarkEnd w:id="315"/>
      <w:r w:rsidRPr="00DF18C5">
        <w:rPr>
          <w:rFonts w:asciiTheme="minorHAnsi" w:eastAsia="Times New Roman" w:hAnsiTheme="minorHAnsi" w:cstheme="minorHAnsi"/>
          <w:b/>
          <w:color w:val="000000"/>
          <w:sz w:val="24"/>
          <w:szCs w:val="24"/>
        </w:rPr>
        <w:t>Cement Plaster</w:t>
      </w:r>
    </w:p>
    <w:p w14:paraId="5F95E6EA" w14:textId="77777777" w:rsidR="00DC36C9" w:rsidRPr="00DF18C5" w:rsidRDefault="00175385" w:rsidP="002E6425">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Cement plaster for external use to be composed of </w:t>
      </w:r>
      <w:proofErr w:type="gramStart"/>
      <w:r w:rsidRPr="00DF18C5">
        <w:rPr>
          <w:rFonts w:asciiTheme="minorHAnsi" w:eastAsia="Times New Roman" w:hAnsiTheme="minorHAnsi" w:cstheme="minorHAnsi"/>
          <w:color w:val="000000"/>
          <w:sz w:val="24"/>
          <w:szCs w:val="24"/>
        </w:rPr>
        <w:t>one part</w:t>
      </w:r>
      <w:proofErr w:type="gramEnd"/>
      <w:r w:rsidRPr="00DF18C5">
        <w:rPr>
          <w:rFonts w:asciiTheme="minorHAnsi" w:eastAsia="Times New Roman" w:hAnsiTheme="minorHAnsi" w:cstheme="minorHAnsi"/>
          <w:color w:val="000000"/>
          <w:sz w:val="24"/>
          <w:szCs w:val="24"/>
        </w:rPr>
        <w:t xml:space="preserve"> cement to four parts sand and for internal use to be one part cement to five parts sand.</w:t>
      </w:r>
    </w:p>
    <w:p w14:paraId="5F95E6EB" w14:textId="77777777" w:rsidR="00DC36C9" w:rsidRPr="00DF18C5" w:rsidRDefault="00DC36C9" w:rsidP="007A758A">
      <w:pPr>
        <w:widowControl w:val="0"/>
        <w:spacing w:after="0" w:line="240" w:lineRule="auto"/>
        <w:ind w:left="720"/>
        <w:jc w:val="both"/>
        <w:rPr>
          <w:rFonts w:asciiTheme="minorHAnsi" w:eastAsia="Times New Roman" w:hAnsiTheme="minorHAnsi" w:cstheme="minorHAnsi"/>
          <w:color w:val="000000"/>
          <w:sz w:val="24"/>
          <w:szCs w:val="24"/>
        </w:rPr>
      </w:pPr>
    </w:p>
    <w:p w14:paraId="5F95E6EC" w14:textId="77777777" w:rsidR="00DC36C9" w:rsidRPr="00DF18C5" w:rsidRDefault="00175385" w:rsidP="007A758A">
      <w:pPr>
        <w:keepNext/>
        <w:keepLines/>
        <w:widowControl w:val="0"/>
        <w:tabs>
          <w:tab w:val="left" w:pos="747"/>
        </w:tabs>
        <w:spacing w:after="0" w:line="240" w:lineRule="auto"/>
        <w:jc w:val="both"/>
        <w:rPr>
          <w:rFonts w:asciiTheme="minorHAnsi" w:eastAsia="Times New Roman" w:hAnsiTheme="minorHAnsi" w:cstheme="minorHAnsi"/>
          <w:b/>
          <w:color w:val="000000"/>
          <w:sz w:val="24"/>
          <w:szCs w:val="24"/>
        </w:rPr>
      </w:pPr>
      <w:bookmarkStart w:id="316" w:name="_heading=h.1q7ozz1" w:colFirst="0" w:colLast="0"/>
      <w:bookmarkEnd w:id="316"/>
      <w:r w:rsidRPr="00DF18C5">
        <w:rPr>
          <w:rFonts w:asciiTheme="minorHAnsi" w:eastAsia="Times New Roman" w:hAnsiTheme="minorHAnsi" w:cstheme="minorHAnsi"/>
          <w:b/>
          <w:color w:val="000000"/>
          <w:sz w:val="24"/>
          <w:szCs w:val="24"/>
        </w:rPr>
        <w:t>Form Key</w:t>
      </w:r>
    </w:p>
    <w:p w14:paraId="5F95E6ED" w14:textId="77777777" w:rsidR="00DC36C9" w:rsidRPr="00DF18C5" w:rsidRDefault="00175385" w:rsidP="002E6425">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Rake out joints and roughen if necessary to form key for plaster.</w:t>
      </w:r>
    </w:p>
    <w:p w14:paraId="5F95E6EE" w14:textId="77777777" w:rsidR="00DC36C9" w:rsidRPr="00DF18C5" w:rsidRDefault="00175385" w:rsidP="002E6425">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For concrete surfaces, hack and apply 1:1 cement sand slush to form key. Continuously wet for 7 days and then apply plaster.</w:t>
      </w:r>
    </w:p>
    <w:p w14:paraId="5F95E6EF" w14:textId="77777777" w:rsidR="00DC36C9" w:rsidRPr="00DF18C5" w:rsidRDefault="00175385" w:rsidP="002E6425">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All brickwork and concrete works should be brushed down to remove dust and any other loose material.</w:t>
      </w:r>
    </w:p>
    <w:p w14:paraId="5F95E6F0" w14:textId="77777777" w:rsidR="00DC36C9" w:rsidRPr="00DF18C5" w:rsidRDefault="00DC36C9" w:rsidP="007A758A">
      <w:pPr>
        <w:widowControl w:val="0"/>
        <w:spacing w:after="0" w:line="240" w:lineRule="auto"/>
        <w:ind w:left="720"/>
        <w:jc w:val="both"/>
        <w:rPr>
          <w:rFonts w:asciiTheme="minorHAnsi" w:eastAsia="Times New Roman" w:hAnsiTheme="minorHAnsi" w:cstheme="minorHAnsi"/>
          <w:color w:val="000000"/>
          <w:sz w:val="24"/>
          <w:szCs w:val="24"/>
        </w:rPr>
      </w:pPr>
    </w:p>
    <w:p w14:paraId="5F95E6F1" w14:textId="77777777" w:rsidR="00DC36C9" w:rsidRPr="00DF18C5" w:rsidRDefault="00175385" w:rsidP="007A758A">
      <w:pPr>
        <w:keepNext/>
        <w:keepLines/>
        <w:widowControl w:val="0"/>
        <w:tabs>
          <w:tab w:val="left" w:pos="747"/>
        </w:tabs>
        <w:spacing w:after="0" w:line="240" w:lineRule="auto"/>
        <w:jc w:val="both"/>
        <w:rPr>
          <w:rFonts w:asciiTheme="minorHAnsi" w:eastAsia="Times New Roman" w:hAnsiTheme="minorHAnsi" w:cstheme="minorHAnsi"/>
          <w:b/>
          <w:color w:val="000000"/>
          <w:sz w:val="24"/>
          <w:szCs w:val="24"/>
        </w:rPr>
      </w:pPr>
      <w:bookmarkStart w:id="317" w:name="_heading=h.4a7cimu" w:colFirst="0" w:colLast="0"/>
      <w:bookmarkEnd w:id="317"/>
      <w:r w:rsidRPr="00DF18C5">
        <w:rPr>
          <w:rFonts w:asciiTheme="minorHAnsi" w:eastAsia="Times New Roman" w:hAnsiTheme="minorHAnsi" w:cstheme="minorHAnsi"/>
          <w:b/>
          <w:color w:val="000000"/>
          <w:sz w:val="24"/>
          <w:szCs w:val="24"/>
        </w:rPr>
        <w:t>Wetting</w:t>
      </w:r>
    </w:p>
    <w:p w14:paraId="5F95E6F2" w14:textId="77777777" w:rsidR="00DC36C9" w:rsidRPr="00DF18C5" w:rsidRDefault="00175385" w:rsidP="002E6425">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All internal and external brick or concrete surfaces are to be wetted well before plastering.</w:t>
      </w:r>
    </w:p>
    <w:p w14:paraId="5F95E6F3" w14:textId="77777777" w:rsidR="00DC36C9" w:rsidRPr="00DF18C5" w:rsidRDefault="00175385" w:rsidP="002E6425">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All cement plaster must be kept wet for at least 7 days.</w:t>
      </w:r>
    </w:p>
    <w:p w14:paraId="5F95E6F4" w14:textId="77777777" w:rsidR="00DC36C9" w:rsidRPr="00DF18C5" w:rsidRDefault="00DC36C9" w:rsidP="007A758A">
      <w:pPr>
        <w:widowControl w:val="0"/>
        <w:spacing w:after="0" w:line="240" w:lineRule="auto"/>
        <w:ind w:left="720"/>
        <w:jc w:val="both"/>
        <w:rPr>
          <w:rFonts w:asciiTheme="minorHAnsi" w:eastAsia="Times New Roman" w:hAnsiTheme="minorHAnsi" w:cstheme="minorHAnsi"/>
          <w:color w:val="000000"/>
          <w:sz w:val="24"/>
          <w:szCs w:val="24"/>
        </w:rPr>
      </w:pPr>
    </w:p>
    <w:p w14:paraId="5F95E6F5" w14:textId="77777777" w:rsidR="00DC36C9" w:rsidRPr="00DF18C5" w:rsidRDefault="00175385" w:rsidP="007A758A">
      <w:pPr>
        <w:keepNext/>
        <w:keepLines/>
        <w:widowControl w:val="0"/>
        <w:tabs>
          <w:tab w:val="left" w:pos="747"/>
        </w:tabs>
        <w:spacing w:after="0" w:line="240" w:lineRule="auto"/>
        <w:jc w:val="both"/>
        <w:rPr>
          <w:rFonts w:asciiTheme="minorHAnsi" w:eastAsia="Times New Roman" w:hAnsiTheme="minorHAnsi" w:cstheme="minorHAnsi"/>
          <w:b/>
          <w:color w:val="000000"/>
          <w:sz w:val="24"/>
          <w:szCs w:val="24"/>
        </w:rPr>
      </w:pPr>
      <w:bookmarkStart w:id="318" w:name="_heading=h.2pcmsun" w:colFirst="0" w:colLast="0"/>
      <w:bookmarkEnd w:id="318"/>
      <w:r w:rsidRPr="00DF18C5">
        <w:rPr>
          <w:rFonts w:asciiTheme="minorHAnsi" w:eastAsia="Times New Roman" w:hAnsiTheme="minorHAnsi" w:cstheme="minorHAnsi"/>
          <w:b/>
          <w:color w:val="000000"/>
          <w:sz w:val="24"/>
          <w:szCs w:val="24"/>
        </w:rPr>
        <w:t>Repairing Defects</w:t>
      </w:r>
    </w:p>
    <w:p w14:paraId="5F95E6F6" w14:textId="77777777" w:rsidR="00DC36C9" w:rsidRPr="00DF18C5" w:rsidRDefault="00175385" w:rsidP="002E6425">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All defective plaster, cracks, hollows, etc., are to be cut out to a rectangular shape, the edges undercut to form a dovetail key and to be made good to finish flush with the edge of the surrounding plasterwork.</w:t>
      </w:r>
    </w:p>
    <w:p w14:paraId="5F95E6F7" w14:textId="77777777" w:rsidR="00DC36C9" w:rsidRPr="00DF18C5" w:rsidRDefault="00175385" w:rsidP="002E6425">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All patches will be to the approval of the Employer and if the defects cannot be made good satisfactorily then the whole surface is to be removed and re-plastered at the Contractor's expense. </w:t>
      </w:r>
    </w:p>
    <w:p w14:paraId="5F95E6F8" w14:textId="77777777" w:rsidR="00DC36C9" w:rsidRPr="00DF18C5" w:rsidRDefault="00DC36C9" w:rsidP="007A758A">
      <w:pPr>
        <w:widowControl w:val="0"/>
        <w:spacing w:after="0" w:line="240" w:lineRule="auto"/>
        <w:ind w:left="720"/>
        <w:jc w:val="both"/>
        <w:rPr>
          <w:rFonts w:asciiTheme="minorHAnsi" w:eastAsia="Times New Roman" w:hAnsiTheme="minorHAnsi" w:cstheme="minorHAnsi"/>
          <w:color w:val="000000"/>
          <w:sz w:val="24"/>
          <w:szCs w:val="24"/>
        </w:rPr>
      </w:pPr>
    </w:p>
    <w:p w14:paraId="5F95E6F9" w14:textId="77777777" w:rsidR="00DC36C9" w:rsidRPr="00DF18C5" w:rsidRDefault="00175385" w:rsidP="007A758A">
      <w:pPr>
        <w:keepNext/>
        <w:keepLines/>
        <w:widowControl w:val="0"/>
        <w:tabs>
          <w:tab w:val="left" w:pos="747"/>
        </w:tabs>
        <w:spacing w:after="0" w:line="240" w:lineRule="auto"/>
        <w:jc w:val="both"/>
        <w:rPr>
          <w:rFonts w:asciiTheme="minorHAnsi" w:eastAsia="Times New Roman" w:hAnsiTheme="minorHAnsi" w:cstheme="minorHAnsi"/>
          <w:b/>
          <w:color w:val="000000"/>
          <w:sz w:val="24"/>
          <w:szCs w:val="24"/>
        </w:rPr>
      </w:pPr>
      <w:bookmarkStart w:id="319" w:name="_heading=h.14hx32g" w:colFirst="0" w:colLast="0"/>
      <w:bookmarkEnd w:id="319"/>
      <w:r w:rsidRPr="00DF18C5">
        <w:rPr>
          <w:rFonts w:asciiTheme="minorHAnsi" w:eastAsia="Times New Roman" w:hAnsiTheme="minorHAnsi" w:cstheme="minorHAnsi"/>
          <w:b/>
          <w:color w:val="000000"/>
          <w:sz w:val="24"/>
          <w:szCs w:val="24"/>
        </w:rPr>
        <w:t xml:space="preserve"> Glazing and Painting</w:t>
      </w:r>
    </w:p>
    <w:p w14:paraId="5F95E6FA" w14:textId="77777777" w:rsidR="00DC36C9" w:rsidRPr="00DF18C5" w:rsidRDefault="00175385" w:rsidP="002E6425">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Glass: - All glass is to be of approved manufacture, free from bubbles, waviness, scratches or other imperfections and is to be well bedded, puttied and back puttied and secured with glazing pins or clips in steel sashes or with sprigs in wood sashes.</w:t>
      </w:r>
    </w:p>
    <w:p w14:paraId="5F95E6FB" w14:textId="77777777" w:rsidR="00DC36C9" w:rsidRPr="00DF18C5" w:rsidRDefault="00175385" w:rsidP="002E6425">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All glass shall be carefully cut to the required sizes so that all panes of figured or textured glass are uniform in appearance with the pattern parallel to the edges and wired glass shall be so cut that the wires are parallel to the edges.</w:t>
      </w:r>
    </w:p>
    <w:p w14:paraId="5F95E6FC" w14:textId="77777777" w:rsidR="00DC36C9" w:rsidRPr="00DF18C5" w:rsidRDefault="00DC36C9" w:rsidP="007A758A">
      <w:pPr>
        <w:widowControl w:val="0"/>
        <w:spacing w:after="0" w:line="240" w:lineRule="auto"/>
        <w:ind w:left="720"/>
        <w:jc w:val="both"/>
        <w:rPr>
          <w:rFonts w:asciiTheme="minorHAnsi" w:eastAsia="Times New Roman" w:hAnsiTheme="minorHAnsi" w:cstheme="minorHAnsi"/>
          <w:color w:val="000000"/>
          <w:sz w:val="24"/>
          <w:szCs w:val="24"/>
        </w:rPr>
      </w:pPr>
    </w:p>
    <w:p w14:paraId="5F95E6FD" w14:textId="77777777" w:rsidR="00DC36C9" w:rsidRPr="00DF18C5" w:rsidRDefault="00175385" w:rsidP="007A758A">
      <w:pPr>
        <w:keepNext/>
        <w:keepLines/>
        <w:widowControl w:val="0"/>
        <w:tabs>
          <w:tab w:val="left" w:pos="747"/>
        </w:tabs>
        <w:spacing w:after="0" w:line="240" w:lineRule="auto"/>
        <w:jc w:val="both"/>
        <w:rPr>
          <w:rFonts w:asciiTheme="minorHAnsi" w:eastAsia="Times New Roman" w:hAnsiTheme="minorHAnsi" w:cstheme="minorHAnsi"/>
          <w:b/>
          <w:color w:val="000000"/>
          <w:sz w:val="24"/>
          <w:szCs w:val="24"/>
        </w:rPr>
      </w:pPr>
      <w:bookmarkStart w:id="320" w:name="_heading=h.3ohklq9" w:colFirst="0" w:colLast="0"/>
      <w:bookmarkEnd w:id="320"/>
      <w:r w:rsidRPr="00DF18C5">
        <w:rPr>
          <w:rFonts w:asciiTheme="minorHAnsi" w:eastAsia="Times New Roman" w:hAnsiTheme="minorHAnsi" w:cstheme="minorHAnsi"/>
          <w:b/>
          <w:color w:val="000000"/>
          <w:sz w:val="24"/>
          <w:szCs w:val="24"/>
        </w:rPr>
        <w:t>The window glass for control room shall be shatterproof type.</w:t>
      </w:r>
    </w:p>
    <w:p w14:paraId="5F95E6FE" w14:textId="77777777" w:rsidR="00DC36C9" w:rsidRPr="00DF18C5" w:rsidRDefault="00175385" w:rsidP="002E6425">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Putty: - Putty for glazing to steel sashes is to be of approved proprietary brand. Rebates are to be thoroughly back puttied before glazing and all putty is to be carefully trimmed and cleaned off so that back putty finishes level with the top of sections internally, external putty covers sight lines exactly and finished straight and true. Rough surfaces to putty will not be allowed and any defective putty will be cut out and replaced at the Contractor's expense.</w:t>
      </w:r>
    </w:p>
    <w:p w14:paraId="5F95E6FF" w14:textId="77777777" w:rsidR="00DC36C9" w:rsidRPr="00DF18C5" w:rsidRDefault="00175385" w:rsidP="002E6425">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Rebates of wood sashes are to be given one coat of priming immediately before glazing.</w:t>
      </w:r>
    </w:p>
    <w:p w14:paraId="5F95E700" w14:textId="77777777" w:rsidR="00DC36C9" w:rsidRPr="00DF18C5" w:rsidRDefault="00175385" w:rsidP="002E6425">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Mirrors: - Glass mirrors are to be of the thickness specified, of selected quality glass, silvered on back, with protective sealing coat and arises edges, unless otherwise described.</w:t>
      </w:r>
    </w:p>
    <w:p w14:paraId="5F95E701" w14:textId="77777777" w:rsidR="00DC36C9" w:rsidRPr="00DF18C5" w:rsidRDefault="00175385" w:rsidP="002E6425">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Generally: - Allow for removing and replacing all cracked, broken or defective glass and leave thoroughly clean and perfect at completion.</w:t>
      </w:r>
    </w:p>
    <w:p w14:paraId="5F95E702" w14:textId="77777777" w:rsidR="00DC36C9" w:rsidRPr="00DF18C5" w:rsidRDefault="00DC36C9" w:rsidP="007A758A">
      <w:pPr>
        <w:widowControl w:val="0"/>
        <w:tabs>
          <w:tab w:val="left" w:pos="910"/>
        </w:tabs>
        <w:spacing w:after="0" w:line="240" w:lineRule="auto"/>
        <w:ind w:left="720"/>
        <w:jc w:val="both"/>
        <w:rPr>
          <w:rFonts w:asciiTheme="minorHAnsi" w:eastAsia="Times New Roman" w:hAnsiTheme="minorHAnsi" w:cstheme="minorHAnsi"/>
          <w:color w:val="000000"/>
          <w:sz w:val="24"/>
          <w:szCs w:val="24"/>
        </w:rPr>
      </w:pPr>
    </w:p>
    <w:p w14:paraId="5F95E703" w14:textId="77777777" w:rsidR="00DC36C9" w:rsidRPr="00DF18C5" w:rsidRDefault="00175385" w:rsidP="007A758A">
      <w:pPr>
        <w:keepNext/>
        <w:keepLines/>
        <w:widowControl w:val="0"/>
        <w:tabs>
          <w:tab w:val="left" w:pos="747"/>
        </w:tabs>
        <w:spacing w:after="0" w:line="240" w:lineRule="auto"/>
        <w:jc w:val="both"/>
        <w:rPr>
          <w:rFonts w:asciiTheme="minorHAnsi" w:eastAsia="Times New Roman" w:hAnsiTheme="minorHAnsi" w:cstheme="minorHAnsi"/>
          <w:b/>
          <w:color w:val="000000"/>
          <w:sz w:val="24"/>
          <w:szCs w:val="24"/>
        </w:rPr>
      </w:pPr>
      <w:bookmarkStart w:id="321" w:name="_heading=h.23muvy2" w:colFirst="0" w:colLast="0"/>
      <w:bookmarkEnd w:id="321"/>
      <w:r w:rsidRPr="00DF18C5">
        <w:rPr>
          <w:rFonts w:asciiTheme="minorHAnsi" w:eastAsia="Times New Roman" w:hAnsiTheme="minorHAnsi" w:cstheme="minorHAnsi"/>
          <w:b/>
          <w:color w:val="000000"/>
          <w:sz w:val="24"/>
          <w:szCs w:val="24"/>
        </w:rPr>
        <w:t>Materials for Decoration</w:t>
      </w:r>
    </w:p>
    <w:p w14:paraId="5F95E704" w14:textId="77777777" w:rsidR="00DC36C9" w:rsidRPr="00DF18C5" w:rsidRDefault="00175385" w:rsidP="002E6425">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All paints, primers, varnishes, emulsions, stopping, etc., to be of approved manufacture.</w:t>
      </w:r>
    </w:p>
    <w:p w14:paraId="5F95E705" w14:textId="77777777" w:rsidR="00DC36C9" w:rsidRPr="00DF18C5" w:rsidRDefault="00175385" w:rsidP="002E6425">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contractor is to use proprietary ready mixed paints obtained from an approved supplier.</w:t>
      </w:r>
    </w:p>
    <w:p w14:paraId="5F95E706" w14:textId="77777777" w:rsidR="00DC36C9" w:rsidRPr="00DF18C5" w:rsidRDefault="00175385" w:rsidP="002E6425">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When a coat of proprietary paint is applied, the manufacturer's priming and previous coats suitable for the particular type are to be used.</w:t>
      </w:r>
    </w:p>
    <w:p w14:paraId="5F95E707" w14:textId="77777777" w:rsidR="00DC36C9" w:rsidRPr="00DF18C5" w:rsidRDefault="00175385" w:rsidP="002E6425">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All materials must be brought on to the site in unopened tins, and no dilution or adulteration will be permitted, unless approved by the Employer.</w:t>
      </w:r>
    </w:p>
    <w:p w14:paraId="5F95E708" w14:textId="77777777" w:rsidR="00DC36C9" w:rsidRPr="00DF18C5" w:rsidRDefault="00DC36C9" w:rsidP="007A758A">
      <w:pPr>
        <w:widowControl w:val="0"/>
        <w:spacing w:after="0" w:line="240" w:lineRule="auto"/>
        <w:ind w:left="720"/>
        <w:jc w:val="both"/>
        <w:rPr>
          <w:rFonts w:asciiTheme="minorHAnsi" w:eastAsia="Times New Roman" w:hAnsiTheme="minorHAnsi" w:cstheme="minorHAnsi"/>
          <w:color w:val="000000"/>
          <w:sz w:val="24"/>
          <w:szCs w:val="24"/>
        </w:rPr>
      </w:pPr>
    </w:p>
    <w:p w14:paraId="5F95E709" w14:textId="77777777" w:rsidR="00DC36C9" w:rsidRPr="00DF18C5" w:rsidRDefault="00175385" w:rsidP="007A758A">
      <w:pPr>
        <w:keepNext/>
        <w:keepLines/>
        <w:widowControl w:val="0"/>
        <w:tabs>
          <w:tab w:val="left" w:pos="747"/>
        </w:tabs>
        <w:spacing w:after="0" w:line="240" w:lineRule="auto"/>
        <w:jc w:val="both"/>
        <w:rPr>
          <w:rFonts w:asciiTheme="minorHAnsi" w:eastAsia="Times New Roman" w:hAnsiTheme="minorHAnsi" w:cstheme="minorHAnsi"/>
          <w:b/>
          <w:color w:val="000000"/>
          <w:sz w:val="24"/>
          <w:szCs w:val="24"/>
        </w:rPr>
      </w:pPr>
      <w:bookmarkStart w:id="322" w:name="_heading=h.is565v" w:colFirst="0" w:colLast="0"/>
      <w:bookmarkEnd w:id="322"/>
      <w:r w:rsidRPr="00DF18C5">
        <w:rPr>
          <w:rFonts w:asciiTheme="minorHAnsi" w:eastAsia="Times New Roman" w:hAnsiTheme="minorHAnsi" w:cstheme="minorHAnsi"/>
          <w:b/>
          <w:color w:val="000000"/>
          <w:sz w:val="24"/>
          <w:szCs w:val="24"/>
        </w:rPr>
        <w:t>Emulsion Paint</w:t>
      </w:r>
    </w:p>
    <w:p w14:paraId="5F95E70A" w14:textId="77777777" w:rsidR="00DC36C9" w:rsidRPr="00DF18C5" w:rsidRDefault="00175385" w:rsidP="002E6425">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Emulsion paint shall be PVA (Polyvinyl Acetate) alkali-resisting formulated with high </w:t>
      </w:r>
      <w:proofErr w:type="spellStart"/>
      <w:r w:rsidRPr="00DF18C5">
        <w:rPr>
          <w:rFonts w:asciiTheme="minorHAnsi" w:eastAsia="Times New Roman" w:hAnsiTheme="minorHAnsi" w:cstheme="minorHAnsi"/>
          <w:color w:val="000000"/>
          <w:sz w:val="24"/>
          <w:szCs w:val="24"/>
        </w:rPr>
        <w:t>washability</w:t>
      </w:r>
      <w:proofErr w:type="spellEnd"/>
      <w:r w:rsidRPr="00DF18C5">
        <w:rPr>
          <w:rFonts w:asciiTheme="minorHAnsi" w:eastAsia="Times New Roman" w:hAnsiTheme="minorHAnsi" w:cstheme="minorHAnsi"/>
          <w:color w:val="000000"/>
          <w:sz w:val="24"/>
          <w:szCs w:val="24"/>
        </w:rPr>
        <w:t xml:space="preserve"> and capable of resisting </w:t>
      </w:r>
      <w:proofErr w:type="gramStart"/>
      <w:r w:rsidRPr="00DF18C5">
        <w:rPr>
          <w:rFonts w:asciiTheme="minorHAnsi" w:eastAsia="Times New Roman" w:hAnsiTheme="minorHAnsi" w:cstheme="minorHAnsi"/>
          <w:color w:val="000000"/>
          <w:sz w:val="24"/>
          <w:szCs w:val="24"/>
        </w:rPr>
        <w:t>a</w:t>
      </w:r>
      <w:proofErr w:type="gramEnd"/>
      <w:r w:rsidRPr="00DF18C5">
        <w:rPr>
          <w:rFonts w:asciiTheme="minorHAnsi" w:eastAsia="Times New Roman" w:hAnsiTheme="minorHAnsi" w:cstheme="minorHAnsi"/>
          <w:color w:val="000000"/>
          <w:sz w:val="24"/>
          <w:szCs w:val="24"/>
        </w:rPr>
        <w:t xml:space="preserve"> 8000 scrub test. The first coat to be specially formulated base coat for direct application to the specified surface.</w:t>
      </w:r>
    </w:p>
    <w:p w14:paraId="5F95E70B" w14:textId="77777777" w:rsidR="00DC36C9" w:rsidRPr="00DF18C5" w:rsidRDefault="00DC36C9" w:rsidP="007A758A">
      <w:pPr>
        <w:widowControl w:val="0"/>
        <w:spacing w:after="0" w:line="240" w:lineRule="auto"/>
        <w:ind w:left="720"/>
        <w:jc w:val="both"/>
        <w:rPr>
          <w:rFonts w:asciiTheme="minorHAnsi" w:eastAsia="Times New Roman" w:hAnsiTheme="minorHAnsi" w:cstheme="minorHAnsi"/>
          <w:color w:val="000000"/>
          <w:sz w:val="24"/>
          <w:szCs w:val="24"/>
        </w:rPr>
      </w:pPr>
    </w:p>
    <w:p w14:paraId="5F95E70C" w14:textId="77777777" w:rsidR="00DC36C9" w:rsidRPr="00DF18C5" w:rsidRDefault="00175385" w:rsidP="007A758A">
      <w:pPr>
        <w:keepNext/>
        <w:keepLines/>
        <w:widowControl w:val="0"/>
        <w:tabs>
          <w:tab w:val="left" w:pos="747"/>
        </w:tabs>
        <w:spacing w:after="0" w:line="240" w:lineRule="auto"/>
        <w:jc w:val="both"/>
        <w:rPr>
          <w:rFonts w:asciiTheme="minorHAnsi" w:eastAsia="Times New Roman" w:hAnsiTheme="minorHAnsi" w:cstheme="minorHAnsi"/>
          <w:b/>
          <w:color w:val="000000"/>
          <w:sz w:val="24"/>
          <w:szCs w:val="24"/>
        </w:rPr>
      </w:pPr>
      <w:bookmarkStart w:id="323" w:name="_heading=h.32rsoto" w:colFirst="0" w:colLast="0"/>
      <w:bookmarkEnd w:id="323"/>
      <w:r w:rsidRPr="00DF18C5">
        <w:rPr>
          <w:rFonts w:asciiTheme="minorHAnsi" w:eastAsia="Times New Roman" w:hAnsiTheme="minorHAnsi" w:cstheme="minorHAnsi"/>
          <w:b/>
          <w:color w:val="000000"/>
          <w:sz w:val="24"/>
          <w:szCs w:val="24"/>
        </w:rPr>
        <w:t>Fillers</w:t>
      </w:r>
    </w:p>
    <w:p w14:paraId="5F95E70D" w14:textId="77777777" w:rsidR="00DC36C9" w:rsidRPr="00DF18C5" w:rsidRDefault="00175385" w:rsidP="002E6425">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Higher grade cellulose fillers are to be used internally and premixed filler to be used externally.</w:t>
      </w:r>
    </w:p>
    <w:p w14:paraId="5F95E70E" w14:textId="77777777" w:rsidR="00DC36C9" w:rsidRPr="00DF18C5" w:rsidRDefault="00DC36C9" w:rsidP="007A758A">
      <w:pPr>
        <w:widowControl w:val="0"/>
        <w:spacing w:after="0" w:line="240" w:lineRule="auto"/>
        <w:ind w:left="720"/>
        <w:jc w:val="both"/>
        <w:rPr>
          <w:rFonts w:asciiTheme="minorHAnsi" w:eastAsia="Times New Roman" w:hAnsiTheme="minorHAnsi" w:cstheme="minorHAnsi"/>
          <w:color w:val="000000"/>
          <w:sz w:val="24"/>
          <w:szCs w:val="24"/>
        </w:rPr>
      </w:pPr>
    </w:p>
    <w:p w14:paraId="5F95E70F" w14:textId="77777777" w:rsidR="00DC36C9" w:rsidRPr="00DF18C5" w:rsidRDefault="00175385" w:rsidP="007A758A">
      <w:pPr>
        <w:keepNext/>
        <w:keepLines/>
        <w:widowControl w:val="0"/>
        <w:tabs>
          <w:tab w:val="left" w:pos="747"/>
        </w:tabs>
        <w:spacing w:after="0" w:line="240" w:lineRule="auto"/>
        <w:jc w:val="both"/>
        <w:rPr>
          <w:rFonts w:asciiTheme="minorHAnsi" w:eastAsia="Times New Roman" w:hAnsiTheme="minorHAnsi" w:cstheme="minorHAnsi"/>
          <w:b/>
          <w:color w:val="000000"/>
          <w:sz w:val="24"/>
          <w:szCs w:val="24"/>
        </w:rPr>
      </w:pPr>
      <w:bookmarkStart w:id="324" w:name="_heading=h.1hx2z1h" w:colFirst="0" w:colLast="0"/>
      <w:bookmarkEnd w:id="324"/>
      <w:r w:rsidRPr="00DF18C5">
        <w:rPr>
          <w:rFonts w:asciiTheme="minorHAnsi" w:eastAsia="Times New Roman" w:hAnsiTheme="minorHAnsi" w:cstheme="minorHAnsi"/>
          <w:b/>
          <w:color w:val="000000"/>
          <w:sz w:val="24"/>
          <w:szCs w:val="24"/>
        </w:rPr>
        <w:t>High Gloss Paints</w:t>
      </w:r>
    </w:p>
    <w:p w14:paraId="5F95E710" w14:textId="77777777" w:rsidR="00DC36C9" w:rsidRPr="00DF18C5" w:rsidRDefault="00175385" w:rsidP="002E6425">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Primers for application to bare metal to be red oxide primer for iron and steel. For galvanized metal to be an approved zinc chromate or galvanized iron primer. For application on wood or plaster etc., to be an approved alkali primer.</w:t>
      </w:r>
    </w:p>
    <w:p w14:paraId="5F95E711" w14:textId="77777777" w:rsidR="00DC36C9" w:rsidRPr="00DF18C5" w:rsidRDefault="00DC36C9" w:rsidP="007A758A">
      <w:pPr>
        <w:widowControl w:val="0"/>
        <w:spacing w:after="0" w:line="240" w:lineRule="auto"/>
        <w:ind w:left="720"/>
        <w:jc w:val="both"/>
        <w:rPr>
          <w:rFonts w:asciiTheme="minorHAnsi" w:eastAsia="Times New Roman" w:hAnsiTheme="minorHAnsi" w:cstheme="minorHAnsi"/>
          <w:color w:val="000000"/>
          <w:sz w:val="24"/>
          <w:szCs w:val="24"/>
        </w:rPr>
      </w:pPr>
    </w:p>
    <w:p w14:paraId="5F95E712" w14:textId="77777777" w:rsidR="00DC36C9" w:rsidRPr="00DF18C5" w:rsidRDefault="00175385" w:rsidP="007A758A">
      <w:pPr>
        <w:keepNext/>
        <w:keepLines/>
        <w:widowControl w:val="0"/>
        <w:tabs>
          <w:tab w:val="left" w:pos="747"/>
        </w:tabs>
        <w:spacing w:after="0" w:line="240" w:lineRule="auto"/>
        <w:jc w:val="both"/>
        <w:rPr>
          <w:rFonts w:asciiTheme="minorHAnsi" w:eastAsia="Times New Roman" w:hAnsiTheme="minorHAnsi" w:cstheme="minorHAnsi"/>
          <w:b/>
          <w:color w:val="000000"/>
          <w:sz w:val="24"/>
          <w:szCs w:val="24"/>
        </w:rPr>
      </w:pPr>
      <w:bookmarkStart w:id="325" w:name="_heading=h.41wqhpa" w:colFirst="0" w:colLast="0"/>
      <w:bookmarkEnd w:id="325"/>
      <w:r w:rsidRPr="00DF18C5">
        <w:rPr>
          <w:rFonts w:asciiTheme="minorHAnsi" w:eastAsia="Times New Roman" w:hAnsiTheme="minorHAnsi" w:cstheme="minorHAnsi"/>
          <w:b/>
          <w:color w:val="000000"/>
          <w:sz w:val="24"/>
          <w:szCs w:val="24"/>
        </w:rPr>
        <w:t>Finish enamels</w:t>
      </w:r>
    </w:p>
    <w:p w14:paraId="5F95E713" w14:textId="77777777" w:rsidR="00DC36C9" w:rsidRPr="00DF18C5" w:rsidRDefault="00175385" w:rsidP="002E6425">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Finish enamels to be synthetic enamel high-capacity paint with high coverage and high gloss finish unless otherwise described.</w:t>
      </w:r>
    </w:p>
    <w:p w14:paraId="5F95E714" w14:textId="77777777" w:rsidR="00DC36C9" w:rsidRPr="00DF18C5" w:rsidRDefault="00DC36C9" w:rsidP="007A758A">
      <w:pPr>
        <w:widowControl w:val="0"/>
        <w:spacing w:after="0" w:line="240" w:lineRule="auto"/>
        <w:jc w:val="both"/>
        <w:rPr>
          <w:rFonts w:asciiTheme="minorHAnsi" w:eastAsia="Times New Roman" w:hAnsiTheme="minorHAnsi" w:cstheme="minorHAnsi"/>
          <w:color w:val="000000"/>
          <w:sz w:val="24"/>
          <w:szCs w:val="24"/>
        </w:rPr>
      </w:pPr>
    </w:p>
    <w:p w14:paraId="5F95E715" w14:textId="77777777" w:rsidR="00DC36C9" w:rsidRPr="00DF18C5" w:rsidRDefault="00175385" w:rsidP="007A758A">
      <w:pPr>
        <w:keepNext/>
        <w:keepLines/>
        <w:widowControl w:val="0"/>
        <w:tabs>
          <w:tab w:val="left" w:pos="747"/>
        </w:tabs>
        <w:spacing w:after="0" w:line="240" w:lineRule="auto"/>
        <w:jc w:val="both"/>
        <w:rPr>
          <w:rFonts w:asciiTheme="minorHAnsi" w:eastAsia="Times New Roman" w:hAnsiTheme="minorHAnsi" w:cstheme="minorHAnsi"/>
          <w:b/>
          <w:color w:val="000000"/>
          <w:sz w:val="24"/>
          <w:szCs w:val="24"/>
        </w:rPr>
      </w:pPr>
      <w:bookmarkStart w:id="326" w:name="_heading=h.2h20rx3" w:colFirst="0" w:colLast="0"/>
      <w:bookmarkEnd w:id="326"/>
      <w:r w:rsidRPr="00DF18C5">
        <w:rPr>
          <w:rFonts w:asciiTheme="minorHAnsi" w:eastAsia="Times New Roman" w:hAnsiTheme="minorHAnsi" w:cstheme="minorHAnsi"/>
          <w:b/>
          <w:color w:val="000000"/>
          <w:sz w:val="24"/>
          <w:szCs w:val="24"/>
        </w:rPr>
        <w:t>Workmanship</w:t>
      </w:r>
    </w:p>
    <w:p w14:paraId="5F95E716" w14:textId="77777777" w:rsidR="00DC36C9" w:rsidRPr="00DF18C5" w:rsidRDefault="00175385" w:rsidP="002E6425">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All surfaces are to be free from moisture, dust, grease and dirt and rubbed down smooth according to approved practice.</w:t>
      </w:r>
    </w:p>
    <w:p w14:paraId="5F95E717" w14:textId="77777777" w:rsidR="00DC36C9" w:rsidRPr="00DF18C5" w:rsidRDefault="00175385" w:rsidP="002E6425">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All plaster to be free from efflorescence and treated with one coat of petrifying liquid, approved sealer or alkali primer if required. Hard wall plaster to be glass papered before decorating.</w:t>
      </w:r>
    </w:p>
    <w:p w14:paraId="5F95E718" w14:textId="77777777" w:rsidR="00DC36C9" w:rsidRPr="00DF18C5" w:rsidRDefault="00175385" w:rsidP="002E6425">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Rectifying defects to decorated surfaces due to dampness, efflorescence, chemical reaction, etc., will be to the Contractor's account, as these surfaces must be checked and the appropriate precautions taken before applying the decoration.</w:t>
      </w:r>
    </w:p>
    <w:p w14:paraId="5F95E719" w14:textId="77777777" w:rsidR="00DC36C9" w:rsidRPr="00DF18C5" w:rsidRDefault="00175385" w:rsidP="002E6425">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Metalwork must be scraped free of rust, primed as described and finished as later specified.</w:t>
      </w:r>
    </w:p>
    <w:p w14:paraId="5F95E71A" w14:textId="77777777" w:rsidR="00DC36C9" w:rsidRPr="00DF18C5" w:rsidRDefault="00175385" w:rsidP="002E6425">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Galvanized sheet iron, pipes, etc., are to be cleaned down to remove manufacturer's ammoniated dichromate protective covering, primed as described and finished as later specified.</w:t>
      </w:r>
    </w:p>
    <w:p w14:paraId="5F95E71B" w14:textId="77777777" w:rsidR="00DC36C9" w:rsidRPr="00DF18C5" w:rsidRDefault="00175385" w:rsidP="002E6425">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Coated pipes are to be cleaned down, stopped and primed with one coat of aluminium primer and finished as later specified.</w:t>
      </w:r>
    </w:p>
    <w:p w14:paraId="5F95E71C" w14:textId="77777777" w:rsidR="00DC36C9" w:rsidRPr="00DF18C5" w:rsidRDefault="00175385" w:rsidP="002E6425">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All metal to have the specified number of coats in addition to the priming coat.</w:t>
      </w:r>
    </w:p>
    <w:p w14:paraId="5F95E71D" w14:textId="77777777" w:rsidR="00DC36C9" w:rsidRPr="00DF18C5" w:rsidRDefault="00175385" w:rsidP="002E6425">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Every coat of paint must be a good covering coat and must dry hard and be well rubbed down to a smooth surface before the next coat is applied, otherwise the Contractor will be required to apply extra coats at his own expense.</w:t>
      </w:r>
    </w:p>
    <w:p w14:paraId="5F95E71E" w14:textId="77777777" w:rsidR="00DC36C9" w:rsidRPr="00DF18C5" w:rsidRDefault="00175385" w:rsidP="002E6425">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Each coat of paint to be of a distinctive </w:t>
      </w:r>
      <w:proofErr w:type="spellStart"/>
      <w:r w:rsidRPr="00DF18C5">
        <w:rPr>
          <w:rFonts w:asciiTheme="minorHAnsi" w:eastAsia="Times New Roman" w:hAnsiTheme="minorHAnsi" w:cstheme="minorHAnsi"/>
          <w:color w:val="000000"/>
          <w:sz w:val="24"/>
          <w:szCs w:val="24"/>
        </w:rPr>
        <w:t>color</w:t>
      </w:r>
      <w:proofErr w:type="spellEnd"/>
      <w:r w:rsidRPr="00DF18C5">
        <w:rPr>
          <w:rFonts w:asciiTheme="minorHAnsi" w:eastAsia="Times New Roman" w:hAnsiTheme="minorHAnsi" w:cstheme="minorHAnsi"/>
          <w:color w:val="000000"/>
          <w:sz w:val="24"/>
          <w:szCs w:val="24"/>
        </w:rPr>
        <w:t xml:space="preserve">: sample </w:t>
      </w:r>
      <w:proofErr w:type="spellStart"/>
      <w:r w:rsidRPr="00DF18C5">
        <w:rPr>
          <w:rFonts w:asciiTheme="minorHAnsi" w:eastAsia="Times New Roman" w:hAnsiTheme="minorHAnsi" w:cstheme="minorHAnsi"/>
          <w:color w:val="000000"/>
          <w:sz w:val="24"/>
          <w:szCs w:val="24"/>
        </w:rPr>
        <w:t>colors</w:t>
      </w:r>
      <w:proofErr w:type="spellEnd"/>
      <w:r w:rsidRPr="00DF18C5">
        <w:rPr>
          <w:rFonts w:asciiTheme="minorHAnsi" w:eastAsia="Times New Roman" w:hAnsiTheme="minorHAnsi" w:cstheme="minorHAnsi"/>
          <w:color w:val="000000"/>
          <w:sz w:val="24"/>
          <w:szCs w:val="24"/>
        </w:rPr>
        <w:t xml:space="preserve"> are to be prepared for the final coat which is to be an approved </w:t>
      </w:r>
      <w:proofErr w:type="spellStart"/>
      <w:r w:rsidRPr="00DF18C5">
        <w:rPr>
          <w:rFonts w:asciiTheme="minorHAnsi" w:eastAsia="Times New Roman" w:hAnsiTheme="minorHAnsi" w:cstheme="minorHAnsi"/>
          <w:color w:val="000000"/>
          <w:sz w:val="24"/>
          <w:szCs w:val="24"/>
        </w:rPr>
        <w:t>color</w:t>
      </w:r>
      <w:proofErr w:type="spellEnd"/>
      <w:r w:rsidRPr="00DF18C5">
        <w:rPr>
          <w:rFonts w:asciiTheme="minorHAnsi" w:eastAsia="Times New Roman" w:hAnsiTheme="minorHAnsi" w:cstheme="minorHAnsi"/>
          <w:color w:val="000000"/>
          <w:sz w:val="24"/>
          <w:szCs w:val="24"/>
        </w:rPr>
        <w:t xml:space="preserve"> scheme and must not be applied without the permission of the Employer. After undercoats are on, the painter shall check all work and grain fill as necessary with filler as described.</w:t>
      </w:r>
    </w:p>
    <w:p w14:paraId="5F95E71F" w14:textId="77777777" w:rsidR="00DC36C9" w:rsidRPr="00DF18C5" w:rsidRDefault="00175385" w:rsidP="007A758A">
      <w:pPr>
        <w:widowControl w:val="0"/>
        <w:spacing w:after="0" w:line="240" w:lineRule="auto"/>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NOTE:</w:t>
      </w:r>
    </w:p>
    <w:p w14:paraId="5F95E720" w14:textId="77777777" w:rsidR="00DC36C9" w:rsidRPr="00DF18C5" w:rsidRDefault="00175385" w:rsidP="002E6425">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All paints specified are to be obtained from an approved manufacturer and used in strict accordance with their instructions. Their representative will check the paints being used and the method of application and will advise accordingly.</w:t>
      </w:r>
    </w:p>
    <w:p w14:paraId="5F95E721" w14:textId="77777777" w:rsidR="00DC36C9" w:rsidRPr="00DF18C5" w:rsidRDefault="00175385" w:rsidP="002E6425">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This section of the work to be carried out by an approved firm of decorators who must allow for the very best finish possible and of the highest quality obtainable.</w:t>
      </w:r>
    </w:p>
    <w:p w14:paraId="5F95E722" w14:textId="77777777" w:rsidR="00DC36C9" w:rsidRPr="00DF18C5" w:rsidRDefault="00175385" w:rsidP="002E6425">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prices must allow for the removal and refitting of all beads, fittings, fastenings, ironmongery, etc., removed for decoration purposes to be carried out by skilled tradesmen of the appropriate trade.</w:t>
      </w:r>
    </w:p>
    <w:p w14:paraId="5F95E723" w14:textId="77777777" w:rsidR="00DC36C9" w:rsidRPr="00DF18C5" w:rsidRDefault="00DC36C9" w:rsidP="007A758A">
      <w:pPr>
        <w:widowControl w:val="0"/>
        <w:spacing w:after="0" w:line="240" w:lineRule="auto"/>
        <w:jc w:val="both"/>
        <w:rPr>
          <w:rFonts w:asciiTheme="minorHAnsi" w:eastAsia="Times New Roman" w:hAnsiTheme="minorHAnsi" w:cstheme="minorHAnsi"/>
          <w:color w:val="000000"/>
          <w:sz w:val="24"/>
          <w:szCs w:val="24"/>
        </w:rPr>
      </w:pPr>
    </w:p>
    <w:p w14:paraId="5F95E724" w14:textId="77777777" w:rsidR="00DC36C9" w:rsidRPr="00DF18C5" w:rsidRDefault="00175385" w:rsidP="002E6425">
      <w:pPr>
        <w:widowControl w:val="0"/>
        <w:numPr>
          <w:ilvl w:val="0"/>
          <w:numId w:val="31"/>
        </w:numPr>
        <w:tabs>
          <w:tab w:val="left" w:pos="534"/>
        </w:tabs>
        <w:spacing w:after="80" w:line="240" w:lineRule="auto"/>
        <w:jc w:val="both"/>
        <w:rPr>
          <w:rFonts w:asciiTheme="minorHAnsi" w:eastAsia="Times New Roman" w:hAnsiTheme="minorHAnsi" w:cstheme="minorHAnsi"/>
          <w:b/>
          <w:color w:val="000000"/>
          <w:sz w:val="24"/>
          <w:szCs w:val="24"/>
        </w:rPr>
      </w:pPr>
      <w:bookmarkStart w:id="327" w:name="bookmark=id.w7b24w" w:colFirst="0" w:colLast="0"/>
      <w:bookmarkEnd w:id="327"/>
      <w:r w:rsidRPr="00DF18C5">
        <w:rPr>
          <w:rFonts w:asciiTheme="minorHAnsi" w:eastAsia="Times New Roman" w:hAnsiTheme="minorHAnsi" w:cstheme="minorHAnsi"/>
          <w:b/>
          <w:color w:val="000000"/>
          <w:sz w:val="24"/>
          <w:szCs w:val="24"/>
        </w:rPr>
        <w:t>Control Room Sizes.</w:t>
      </w:r>
    </w:p>
    <w:p w14:paraId="5F95E725" w14:textId="77777777" w:rsidR="00DC36C9" w:rsidRPr="00DF18C5" w:rsidRDefault="00175385" w:rsidP="007A758A">
      <w:pPr>
        <w:keepNext/>
        <w:keepLines/>
        <w:widowControl w:val="0"/>
        <w:tabs>
          <w:tab w:val="left" w:pos="738"/>
        </w:tabs>
        <w:spacing w:after="0" w:line="240" w:lineRule="auto"/>
        <w:jc w:val="both"/>
        <w:rPr>
          <w:rFonts w:asciiTheme="minorHAnsi" w:eastAsia="Times New Roman" w:hAnsiTheme="minorHAnsi" w:cstheme="minorHAnsi"/>
          <w:b/>
          <w:color w:val="000000"/>
          <w:sz w:val="24"/>
          <w:szCs w:val="24"/>
        </w:rPr>
      </w:pPr>
      <w:bookmarkStart w:id="328" w:name="bookmark=id.3g6yksp" w:colFirst="0" w:colLast="0"/>
      <w:bookmarkStart w:id="329" w:name="_heading=h.1vc8v0i" w:colFirst="0" w:colLast="0"/>
      <w:bookmarkEnd w:id="328"/>
      <w:bookmarkEnd w:id="329"/>
      <w:r w:rsidRPr="00DF18C5">
        <w:rPr>
          <w:rFonts w:asciiTheme="minorHAnsi" w:eastAsia="Times New Roman" w:hAnsiTheme="minorHAnsi" w:cstheme="minorHAnsi"/>
          <w:b/>
          <w:color w:val="000000"/>
          <w:sz w:val="24"/>
          <w:szCs w:val="24"/>
        </w:rPr>
        <w:tab/>
        <w:t>Ironmongery and Metalwork</w:t>
      </w:r>
    </w:p>
    <w:p w14:paraId="5F95E726" w14:textId="77777777" w:rsidR="00DC36C9" w:rsidRPr="00DF18C5" w:rsidRDefault="00175385" w:rsidP="007A758A">
      <w:pPr>
        <w:keepNext/>
        <w:keepLines/>
        <w:widowControl w:val="0"/>
        <w:tabs>
          <w:tab w:val="left" w:pos="738"/>
        </w:tabs>
        <w:spacing w:after="0" w:line="240" w:lineRule="auto"/>
        <w:jc w:val="both"/>
        <w:rPr>
          <w:rFonts w:asciiTheme="minorHAnsi" w:eastAsia="Times New Roman" w:hAnsiTheme="minorHAnsi" w:cstheme="minorHAnsi"/>
          <w:b/>
          <w:color w:val="000000"/>
          <w:sz w:val="24"/>
          <w:szCs w:val="24"/>
        </w:rPr>
      </w:pPr>
      <w:bookmarkStart w:id="330" w:name="bookmark=id.4fbwdob" w:colFirst="0" w:colLast="0"/>
      <w:bookmarkStart w:id="331" w:name="_heading=h.2uh6nw4" w:colFirst="0" w:colLast="0"/>
      <w:bookmarkEnd w:id="330"/>
      <w:bookmarkEnd w:id="331"/>
      <w:r w:rsidRPr="00DF18C5">
        <w:rPr>
          <w:rFonts w:asciiTheme="minorHAnsi" w:eastAsia="Times New Roman" w:hAnsiTheme="minorHAnsi" w:cstheme="minorHAnsi"/>
          <w:b/>
          <w:color w:val="000000"/>
          <w:sz w:val="24"/>
          <w:szCs w:val="24"/>
        </w:rPr>
        <w:tab/>
        <w:t>General</w:t>
      </w:r>
    </w:p>
    <w:p w14:paraId="5F95E727" w14:textId="77777777" w:rsidR="00DC36C9" w:rsidRPr="00DF18C5" w:rsidRDefault="00175385" w:rsidP="002E6425">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All ironmongery shall be of the best respective types required and no alternative articles will be accepted unless approved. Articles described as brass must be solid brass and not brass finish. Chromium plated articles must be plated satin finish on solid brass or other approved metal.</w:t>
      </w:r>
    </w:p>
    <w:p w14:paraId="5F95E728" w14:textId="77777777" w:rsidR="00DC36C9" w:rsidRPr="00DF18C5" w:rsidRDefault="00175385" w:rsidP="002E6425">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Where items for ironmongery are required to be fitted to steel door frames, etc., the Contractor must ensure that the Manufacture makes provisions for the correct fitting or lock striking plates, hinges, cleat holes, bolt keeps, etc.</w:t>
      </w:r>
    </w:p>
    <w:p w14:paraId="5F95E729" w14:textId="77777777" w:rsidR="00DC36C9" w:rsidRPr="00DF18C5" w:rsidRDefault="00DC36C9" w:rsidP="00473A89">
      <w:pPr>
        <w:widowControl w:val="0"/>
        <w:spacing w:after="0" w:line="240" w:lineRule="auto"/>
        <w:ind w:left="720"/>
        <w:jc w:val="both"/>
        <w:rPr>
          <w:rFonts w:asciiTheme="minorHAnsi" w:eastAsia="Times New Roman" w:hAnsiTheme="minorHAnsi" w:cstheme="minorHAnsi"/>
          <w:color w:val="000000"/>
          <w:sz w:val="24"/>
          <w:szCs w:val="24"/>
        </w:rPr>
      </w:pPr>
    </w:p>
    <w:p w14:paraId="5F95E72A" w14:textId="77777777" w:rsidR="00DC36C9" w:rsidRPr="00DF18C5" w:rsidRDefault="00175385" w:rsidP="007A758A">
      <w:pPr>
        <w:widowControl w:val="0"/>
        <w:tabs>
          <w:tab w:val="left" w:pos="742"/>
        </w:tabs>
        <w:spacing w:after="0" w:line="240" w:lineRule="auto"/>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ab/>
        <w:t>Locks and Keys</w:t>
      </w:r>
    </w:p>
    <w:p w14:paraId="5F95E72B" w14:textId="77777777" w:rsidR="00DC36C9" w:rsidRPr="00DF18C5" w:rsidRDefault="00175385" w:rsidP="002E6425">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Locks are to be two levers unless otherwise described. All locks are to be provided with two keys which must be handed over to the owner on completion of the Works with identification labels attached.</w:t>
      </w:r>
    </w:p>
    <w:p w14:paraId="5F95E72C" w14:textId="77777777" w:rsidR="00DC36C9" w:rsidRPr="00DF18C5" w:rsidRDefault="00DC36C9" w:rsidP="007A758A">
      <w:pPr>
        <w:widowControl w:val="0"/>
        <w:spacing w:after="0" w:line="240" w:lineRule="auto"/>
        <w:ind w:left="720"/>
        <w:jc w:val="both"/>
        <w:rPr>
          <w:rFonts w:asciiTheme="minorHAnsi" w:eastAsia="Times New Roman" w:hAnsiTheme="minorHAnsi" w:cstheme="minorHAnsi"/>
          <w:color w:val="000000"/>
          <w:sz w:val="24"/>
          <w:szCs w:val="24"/>
        </w:rPr>
      </w:pPr>
    </w:p>
    <w:p w14:paraId="5F95E72D" w14:textId="77777777" w:rsidR="00DC36C9" w:rsidRPr="00DF18C5" w:rsidRDefault="00175385" w:rsidP="007A758A">
      <w:pPr>
        <w:widowControl w:val="0"/>
        <w:tabs>
          <w:tab w:val="left" w:pos="742"/>
        </w:tabs>
        <w:spacing w:after="0" w:line="240" w:lineRule="auto"/>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ab/>
        <w:t>Steel</w:t>
      </w:r>
    </w:p>
    <w:p w14:paraId="5F95E72E" w14:textId="77777777" w:rsidR="00DC36C9" w:rsidRPr="00DF18C5" w:rsidRDefault="00175385" w:rsidP="002E6425">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Steelwork for general building construction is to be of approved manufacture complying generally with the appropriate British Standards and free from all defects, oil, dirt, loose rust, scale or other deleterious matter.</w:t>
      </w:r>
    </w:p>
    <w:p w14:paraId="5F95E72F" w14:textId="77777777" w:rsidR="00DC36C9" w:rsidRPr="00DF18C5" w:rsidRDefault="00DC36C9" w:rsidP="00473A89">
      <w:pPr>
        <w:widowControl w:val="0"/>
        <w:spacing w:after="0" w:line="240" w:lineRule="auto"/>
        <w:ind w:left="720"/>
        <w:jc w:val="both"/>
        <w:rPr>
          <w:rFonts w:asciiTheme="minorHAnsi" w:eastAsia="Times New Roman" w:hAnsiTheme="minorHAnsi" w:cstheme="minorHAnsi"/>
          <w:color w:val="000000"/>
          <w:sz w:val="24"/>
          <w:szCs w:val="24"/>
        </w:rPr>
      </w:pPr>
    </w:p>
    <w:p w14:paraId="5F95E730" w14:textId="77777777" w:rsidR="00DC36C9" w:rsidRPr="00DF18C5" w:rsidRDefault="00175385" w:rsidP="007A758A">
      <w:pPr>
        <w:widowControl w:val="0"/>
        <w:tabs>
          <w:tab w:val="left" w:pos="742"/>
        </w:tabs>
        <w:spacing w:after="0" w:line="240" w:lineRule="auto"/>
        <w:jc w:val="both"/>
        <w:rPr>
          <w:rFonts w:asciiTheme="minorHAnsi" w:eastAsia="Times New Roman" w:hAnsiTheme="minorHAnsi" w:cstheme="minorHAnsi"/>
          <w:b/>
          <w:color w:val="000000"/>
          <w:sz w:val="24"/>
          <w:szCs w:val="24"/>
        </w:rPr>
      </w:pPr>
      <w:bookmarkStart w:id="332" w:name="bookmark=id.19mgy3x" w:colFirst="0" w:colLast="0"/>
      <w:bookmarkEnd w:id="332"/>
      <w:r w:rsidRPr="00DF18C5">
        <w:rPr>
          <w:rFonts w:asciiTheme="minorHAnsi" w:eastAsia="Times New Roman" w:hAnsiTheme="minorHAnsi" w:cstheme="minorHAnsi"/>
          <w:b/>
          <w:color w:val="000000"/>
          <w:sz w:val="24"/>
          <w:szCs w:val="24"/>
        </w:rPr>
        <w:tab/>
        <w:t>Electrical Installation</w:t>
      </w:r>
    </w:p>
    <w:p w14:paraId="5F95E731" w14:textId="77777777" w:rsidR="00DC36C9" w:rsidRPr="00DF18C5" w:rsidRDefault="00175385" w:rsidP="002E6425">
      <w:pPr>
        <w:widowControl w:val="0"/>
        <w:numPr>
          <w:ilvl w:val="2"/>
          <w:numId w:val="22"/>
        </w:numPr>
        <w:tabs>
          <w:tab w:val="left" w:pos="733"/>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contractor shall supply, install, test and commission the complete electrical services within the Control room both outdoor and indoor, office building both outdoor and indoor, Guard house, VIP latrine and SPGP outdoor security lighting/perimeter lighting.</w:t>
      </w:r>
    </w:p>
    <w:p w14:paraId="5F95E732" w14:textId="77777777" w:rsidR="00DC36C9" w:rsidRPr="00DF18C5" w:rsidRDefault="00175385" w:rsidP="002E6425">
      <w:pPr>
        <w:widowControl w:val="0"/>
        <w:numPr>
          <w:ilvl w:val="2"/>
          <w:numId w:val="22"/>
        </w:numPr>
        <w:tabs>
          <w:tab w:val="left" w:pos="733"/>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complete electrical installation shall comply with all local standards and rates and shall be as per requirements/specifications.</w:t>
      </w:r>
    </w:p>
    <w:p w14:paraId="5F95E733" w14:textId="77777777" w:rsidR="00DC36C9" w:rsidRPr="00DF18C5" w:rsidRDefault="00DC36C9" w:rsidP="007A758A">
      <w:pPr>
        <w:widowControl w:val="0"/>
        <w:tabs>
          <w:tab w:val="left" w:pos="733"/>
        </w:tabs>
        <w:spacing w:after="0" w:line="240" w:lineRule="auto"/>
        <w:ind w:left="720"/>
        <w:jc w:val="both"/>
        <w:rPr>
          <w:rFonts w:asciiTheme="minorHAnsi" w:eastAsia="Times New Roman" w:hAnsiTheme="minorHAnsi" w:cstheme="minorHAnsi"/>
          <w:color w:val="000000"/>
          <w:sz w:val="24"/>
          <w:szCs w:val="24"/>
        </w:rPr>
      </w:pPr>
    </w:p>
    <w:p w14:paraId="5F95E734" w14:textId="77777777" w:rsidR="00DC36C9" w:rsidRPr="00DF18C5" w:rsidRDefault="00175385" w:rsidP="007A758A">
      <w:pPr>
        <w:widowControl w:val="0"/>
        <w:tabs>
          <w:tab w:val="left" w:pos="728"/>
        </w:tabs>
        <w:spacing w:after="0" w:line="240" w:lineRule="auto"/>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ab/>
        <w:t>Lighting</w:t>
      </w:r>
    </w:p>
    <w:p w14:paraId="5F95E735" w14:textId="77777777" w:rsidR="00DC36C9" w:rsidRPr="00DF18C5" w:rsidRDefault="00175385" w:rsidP="002E6425">
      <w:pPr>
        <w:widowControl w:val="0"/>
        <w:numPr>
          <w:ilvl w:val="2"/>
          <w:numId w:val="22"/>
        </w:numPr>
        <w:tabs>
          <w:tab w:val="left" w:pos="733"/>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Luminaries shall be fluorescent lamps except for the toilets and outdoor lighting. SPGP and/Perimeter Outdoor lighting to use flood lights subject to employer’s approval.</w:t>
      </w:r>
    </w:p>
    <w:p w14:paraId="5F95E736" w14:textId="77777777" w:rsidR="00DC36C9" w:rsidRPr="00DF18C5" w:rsidRDefault="00175385" w:rsidP="002E6425">
      <w:pPr>
        <w:widowControl w:val="0"/>
        <w:numPr>
          <w:ilvl w:val="2"/>
          <w:numId w:val="22"/>
        </w:numPr>
        <w:tabs>
          <w:tab w:val="left" w:pos="733"/>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All luminaries shall be supplied, installed and tested by the electrical sub-contractor.</w:t>
      </w:r>
    </w:p>
    <w:p w14:paraId="5F95E737" w14:textId="77777777" w:rsidR="00DC36C9" w:rsidRPr="00DF18C5" w:rsidRDefault="00175385" w:rsidP="002E6425">
      <w:pPr>
        <w:widowControl w:val="0"/>
        <w:numPr>
          <w:ilvl w:val="2"/>
          <w:numId w:val="22"/>
        </w:numPr>
        <w:tabs>
          <w:tab w:val="left" w:pos="733"/>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Outdoor lighting shall be controlled from an automatic photocell.</w:t>
      </w:r>
    </w:p>
    <w:p w14:paraId="5F95E738" w14:textId="77777777" w:rsidR="00DC36C9" w:rsidRPr="00DF18C5" w:rsidRDefault="00175385" w:rsidP="002E6425">
      <w:pPr>
        <w:widowControl w:val="0"/>
        <w:numPr>
          <w:ilvl w:val="2"/>
          <w:numId w:val="22"/>
        </w:numPr>
        <w:tabs>
          <w:tab w:val="left" w:pos="733"/>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Lighting control switches shall be flush pattern with white finished plates.</w:t>
      </w:r>
    </w:p>
    <w:p w14:paraId="5F95E739" w14:textId="77777777" w:rsidR="00DC36C9" w:rsidRPr="00DF18C5" w:rsidRDefault="00175385" w:rsidP="002E6425">
      <w:pPr>
        <w:widowControl w:val="0"/>
        <w:numPr>
          <w:ilvl w:val="2"/>
          <w:numId w:val="22"/>
        </w:numPr>
        <w:tabs>
          <w:tab w:val="left" w:pos="738"/>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outdoor SPGP flood lights/perimeter security lighting to be achieve the recommended luminaries and mounted on concrete poles.</w:t>
      </w:r>
    </w:p>
    <w:p w14:paraId="5F95E73A" w14:textId="77777777" w:rsidR="00DC36C9" w:rsidRPr="00DF18C5" w:rsidRDefault="00175385" w:rsidP="002E6425">
      <w:pPr>
        <w:widowControl w:val="0"/>
        <w:numPr>
          <w:ilvl w:val="2"/>
          <w:numId w:val="22"/>
        </w:numPr>
        <w:tabs>
          <w:tab w:val="left" w:pos="738"/>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Socket outlets to be mounted at 300 mm above floor level in the office, guard house and control room.</w:t>
      </w:r>
    </w:p>
    <w:p w14:paraId="5F95E73B" w14:textId="77777777" w:rsidR="00DC36C9" w:rsidRPr="00DF18C5" w:rsidRDefault="00175385" w:rsidP="002E6425">
      <w:pPr>
        <w:widowControl w:val="0"/>
        <w:numPr>
          <w:ilvl w:val="2"/>
          <w:numId w:val="22"/>
        </w:numPr>
        <w:tabs>
          <w:tab w:val="left" w:pos="738"/>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Conduit cast into the building structure shall be of the heavy-duty PVC type. PVC conduits shall not be fixed to the surface of the structure.</w:t>
      </w:r>
    </w:p>
    <w:p w14:paraId="5F95E73C" w14:textId="77777777" w:rsidR="00DC36C9" w:rsidRPr="00DF18C5" w:rsidRDefault="00DC36C9" w:rsidP="007A758A">
      <w:pPr>
        <w:widowControl w:val="0"/>
        <w:tabs>
          <w:tab w:val="left" w:pos="738"/>
        </w:tabs>
        <w:spacing w:after="0" w:line="240" w:lineRule="auto"/>
        <w:ind w:left="720"/>
        <w:jc w:val="both"/>
        <w:rPr>
          <w:rFonts w:asciiTheme="minorHAnsi" w:eastAsia="Times New Roman" w:hAnsiTheme="minorHAnsi" w:cstheme="minorHAnsi"/>
          <w:color w:val="000000"/>
          <w:sz w:val="24"/>
          <w:szCs w:val="24"/>
        </w:rPr>
      </w:pPr>
    </w:p>
    <w:p w14:paraId="5F95E73D" w14:textId="77777777" w:rsidR="00DC36C9" w:rsidRPr="00DF18C5" w:rsidRDefault="00175385" w:rsidP="007A758A">
      <w:pPr>
        <w:widowControl w:val="0"/>
        <w:tabs>
          <w:tab w:val="left" w:pos="728"/>
        </w:tabs>
        <w:spacing w:after="0" w:line="240" w:lineRule="auto"/>
        <w:jc w:val="both"/>
        <w:rPr>
          <w:rFonts w:asciiTheme="minorHAnsi" w:eastAsia="Times New Roman" w:hAnsiTheme="minorHAnsi" w:cstheme="minorHAnsi"/>
          <w:b/>
          <w:color w:val="000000"/>
          <w:sz w:val="24"/>
          <w:szCs w:val="24"/>
        </w:rPr>
      </w:pPr>
      <w:bookmarkStart w:id="333" w:name="bookmark=id.3tm4grq" w:colFirst="0" w:colLast="0"/>
      <w:bookmarkEnd w:id="333"/>
      <w:r w:rsidRPr="00DF18C5">
        <w:rPr>
          <w:rFonts w:asciiTheme="minorHAnsi" w:eastAsia="Times New Roman" w:hAnsiTheme="minorHAnsi" w:cstheme="minorHAnsi"/>
          <w:b/>
          <w:color w:val="000000"/>
          <w:sz w:val="24"/>
          <w:szCs w:val="24"/>
        </w:rPr>
        <w:tab/>
        <w:t>AC Installation</w:t>
      </w:r>
    </w:p>
    <w:p w14:paraId="5F95E73E" w14:textId="77777777" w:rsidR="00DC36C9" w:rsidRPr="00DF18C5" w:rsidRDefault="00175385" w:rsidP="002E6425">
      <w:pPr>
        <w:widowControl w:val="0"/>
        <w:numPr>
          <w:ilvl w:val="2"/>
          <w:numId w:val="22"/>
        </w:numPr>
        <w:tabs>
          <w:tab w:val="left" w:pos="738"/>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contractor to supply the ACs in the control room. The Contractor shall supply and install a minimum of two number AC units, including wiring and all necessary accessories. The number of ACs and its capacity shall be determined by calculations and design will be based on the equipment manufacturers ratings adopted and the rooms requirement (Including Lithium-Ion Batteries) and subject to approval by the employer.</w:t>
      </w:r>
    </w:p>
    <w:p w14:paraId="5F95E73F" w14:textId="77777777" w:rsidR="00DC36C9" w:rsidRPr="00DF18C5" w:rsidRDefault="00DC36C9" w:rsidP="007A758A">
      <w:pPr>
        <w:widowControl w:val="0"/>
        <w:tabs>
          <w:tab w:val="left" w:pos="738"/>
        </w:tabs>
        <w:spacing w:after="0" w:line="240" w:lineRule="auto"/>
        <w:ind w:left="720"/>
        <w:jc w:val="both"/>
        <w:rPr>
          <w:rFonts w:asciiTheme="minorHAnsi" w:eastAsia="Times New Roman" w:hAnsiTheme="minorHAnsi" w:cstheme="minorHAnsi"/>
          <w:color w:val="000000"/>
          <w:sz w:val="24"/>
          <w:szCs w:val="24"/>
        </w:rPr>
      </w:pPr>
    </w:p>
    <w:p w14:paraId="5F95E740" w14:textId="77777777" w:rsidR="00DC36C9" w:rsidRPr="00DF18C5" w:rsidRDefault="00175385" w:rsidP="007A758A">
      <w:pPr>
        <w:widowControl w:val="0"/>
        <w:tabs>
          <w:tab w:val="left" w:pos="728"/>
        </w:tabs>
        <w:spacing w:after="0" w:line="240" w:lineRule="auto"/>
        <w:jc w:val="both"/>
        <w:rPr>
          <w:rFonts w:asciiTheme="minorHAnsi" w:eastAsia="Times New Roman" w:hAnsiTheme="minorHAnsi" w:cstheme="minorHAnsi"/>
          <w:b/>
          <w:color w:val="000000"/>
          <w:sz w:val="24"/>
          <w:szCs w:val="24"/>
        </w:rPr>
      </w:pPr>
      <w:bookmarkStart w:id="334" w:name="bookmark=id.28reqzj" w:colFirst="0" w:colLast="0"/>
      <w:bookmarkEnd w:id="334"/>
      <w:r w:rsidRPr="00DF18C5">
        <w:rPr>
          <w:rFonts w:asciiTheme="minorHAnsi" w:eastAsia="Times New Roman" w:hAnsiTheme="minorHAnsi" w:cstheme="minorHAnsi"/>
          <w:b/>
          <w:color w:val="000000"/>
          <w:sz w:val="24"/>
          <w:szCs w:val="24"/>
        </w:rPr>
        <w:tab/>
        <w:t>Fire Safety Facilities</w:t>
      </w:r>
    </w:p>
    <w:p w14:paraId="5F95E741" w14:textId="77777777" w:rsidR="00DC36C9" w:rsidRPr="00DF18C5" w:rsidRDefault="00175385" w:rsidP="002E6425">
      <w:pPr>
        <w:widowControl w:val="0"/>
        <w:numPr>
          <w:ilvl w:val="2"/>
          <w:numId w:val="22"/>
        </w:numPr>
        <w:tabs>
          <w:tab w:val="left" w:pos="747"/>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Portable fire extinguishers shall be provided under this Contract. Portable, wall mounted, handheld extinguishers shall be 6kg pressurized control discharge </w:t>
      </w:r>
      <w:proofErr w:type="spellStart"/>
      <w:r w:rsidRPr="00DF18C5">
        <w:rPr>
          <w:rFonts w:asciiTheme="minorHAnsi" w:eastAsia="Times New Roman" w:hAnsiTheme="minorHAnsi" w:cstheme="minorHAnsi"/>
          <w:color w:val="000000"/>
          <w:sz w:val="24"/>
          <w:szCs w:val="24"/>
        </w:rPr>
        <w:t>Bromochlorodifluoromethane</w:t>
      </w:r>
      <w:proofErr w:type="spellEnd"/>
      <w:r w:rsidRPr="00DF18C5">
        <w:rPr>
          <w:rFonts w:asciiTheme="minorHAnsi" w:eastAsia="Times New Roman" w:hAnsiTheme="minorHAnsi" w:cstheme="minorHAnsi"/>
          <w:color w:val="000000"/>
          <w:sz w:val="24"/>
          <w:szCs w:val="24"/>
        </w:rPr>
        <w:t xml:space="preserve"> (BCF) units in the office and control room. The number of units within the Control room and office shall be a minimum of 3 Number.</w:t>
      </w:r>
    </w:p>
    <w:p w14:paraId="5F95E742" w14:textId="77777777" w:rsidR="00DC36C9" w:rsidRPr="00DF18C5" w:rsidRDefault="00175385" w:rsidP="002E6425">
      <w:pPr>
        <w:widowControl w:val="0"/>
        <w:numPr>
          <w:ilvl w:val="2"/>
          <w:numId w:val="22"/>
        </w:numPr>
        <w:tabs>
          <w:tab w:val="left" w:pos="738"/>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 minimum of 1 No. 13 kg pressurized control discharge BCF units shall be provided in the SPGP area.</w:t>
      </w:r>
    </w:p>
    <w:p w14:paraId="5F95E743" w14:textId="77777777" w:rsidR="00DC36C9" w:rsidRPr="00DF18C5" w:rsidRDefault="00175385" w:rsidP="002E6425">
      <w:pPr>
        <w:widowControl w:val="0"/>
        <w:numPr>
          <w:ilvl w:val="2"/>
          <w:numId w:val="22"/>
        </w:numPr>
        <w:tabs>
          <w:tab w:val="left" w:pos="738"/>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body of the extinguisher shall be seamless, welded and brazed as appropriate.</w:t>
      </w:r>
    </w:p>
    <w:p w14:paraId="5F95E744" w14:textId="77777777" w:rsidR="00DC36C9" w:rsidRPr="00DF18C5" w:rsidRDefault="00175385" w:rsidP="002E6425">
      <w:pPr>
        <w:widowControl w:val="0"/>
        <w:numPr>
          <w:ilvl w:val="2"/>
          <w:numId w:val="22"/>
        </w:numPr>
        <w:tabs>
          <w:tab w:val="left" w:pos="738"/>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extinguisher shall be capable of being released by means of a lever-operated valve provided with a safety pin.</w:t>
      </w:r>
    </w:p>
    <w:p w14:paraId="5F95E745" w14:textId="77777777" w:rsidR="00DC36C9" w:rsidRPr="00DF18C5" w:rsidRDefault="00175385" w:rsidP="002E6425">
      <w:pPr>
        <w:widowControl w:val="0"/>
        <w:numPr>
          <w:ilvl w:val="2"/>
          <w:numId w:val="22"/>
        </w:numPr>
        <w:tabs>
          <w:tab w:val="left" w:pos="738"/>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Extinguishers shall be capable of controlled partial discharge.</w:t>
      </w:r>
    </w:p>
    <w:p w14:paraId="5F95E746" w14:textId="77777777" w:rsidR="00DC36C9" w:rsidRPr="00DF18C5" w:rsidRDefault="00175385" w:rsidP="002E6425">
      <w:pPr>
        <w:widowControl w:val="0"/>
        <w:numPr>
          <w:ilvl w:val="2"/>
          <w:numId w:val="22"/>
        </w:numPr>
        <w:tabs>
          <w:tab w:val="left" w:pos="738"/>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type shall be of that recharge unit that is locally available.</w:t>
      </w:r>
    </w:p>
    <w:p w14:paraId="5F95E747" w14:textId="77777777" w:rsidR="00DC36C9" w:rsidRPr="00DF18C5" w:rsidRDefault="00175385" w:rsidP="002E6425">
      <w:pPr>
        <w:widowControl w:val="0"/>
        <w:numPr>
          <w:ilvl w:val="2"/>
          <w:numId w:val="22"/>
        </w:numPr>
        <w:tabs>
          <w:tab w:val="left" w:pos="714"/>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extinguishers shall be wall mounted and attached and located in a manner affording quick release from the supporting bracket. They shall be installed so that the top of the extinguisher is not more than 1.5meters above the floor. In no case shall the clearance between the bottom of the extinguisher and the floor be less than 0.1 meter. The extinguishers shall be positioned so that the instructions for operation face outwards.</w:t>
      </w:r>
    </w:p>
    <w:p w14:paraId="5F95E748" w14:textId="77777777" w:rsidR="00DC36C9" w:rsidRPr="00DF18C5" w:rsidRDefault="00175385" w:rsidP="002E6425">
      <w:pPr>
        <w:widowControl w:val="0"/>
        <w:numPr>
          <w:ilvl w:val="2"/>
          <w:numId w:val="22"/>
        </w:numPr>
        <w:tabs>
          <w:tab w:val="left" w:pos="714"/>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BESS to be housed in one room in the control room. The battery room shall have an automated fire detection, prevention and suppression system fitted with a suitable dry aerosol agent to put-out Lithium-Ion battery fires. The system shall include smoke detectors, horn strobes and other components required to enable it function properly and suppress fires while preventing unintended release. Suitable Fire protection and suppression system shall be designed for BESS in line with IEC or international requirements/specifications regulation as applicable and system requirement considering project site.</w:t>
      </w:r>
    </w:p>
    <w:p w14:paraId="5F95E749" w14:textId="77777777" w:rsidR="00DC36C9" w:rsidRPr="00DF18C5" w:rsidRDefault="00175385" w:rsidP="002E6425">
      <w:pPr>
        <w:widowControl w:val="0"/>
        <w:numPr>
          <w:ilvl w:val="2"/>
          <w:numId w:val="22"/>
        </w:numPr>
        <w:tabs>
          <w:tab w:val="left" w:pos="714"/>
        </w:tabs>
        <w:spacing w:after="0" w:line="240" w:lineRule="auto"/>
        <w:jc w:val="both"/>
        <w:rPr>
          <w:rFonts w:asciiTheme="minorHAnsi" w:eastAsia="Times New Roman" w:hAnsiTheme="minorHAnsi" w:cstheme="minorHAnsi"/>
          <w:color w:val="000000"/>
          <w:sz w:val="24"/>
          <w:szCs w:val="24"/>
        </w:rPr>
        <w:sectPr w:rsidR="00DC36C9" w:rsidRPr="00DF18C5" w:rsidSect="00C4562E">
          <w:footerReference w:type="default" r:id="rId20"/>
          <w:type w:val="continuous"/>
          <w:pgSz w:w="11906" w:h="16838"/>
          <w:pgMar w:top="1440" w:right="1440" w:bottom="1440" w:left="1440" w:header="0" w:footer="936" w:gutter="0"/>
          <w:pgNumType w:start="0"/>
          <w:cols w:space="720"/>
          <w:docGrid w:linePitch="299"/>
        </w:sectPr>
      </w:pPr>
      <w:r w:rsidRPr="00DF18C5">
        <w:rPr>
          <w:rFonts w:asciiTheme="minorHAnsi" w:eastAsia="Times New Roman" w:hAnsiTheme="minorHAnsi" w:cstheme="minorHAnsi"/>
          <w:color w:val="000000"/>
          <w:sz w:val="24"/>
          <w:szCs w:val="24"/>
        </w:rPr>
        <w:t>The fire safety design shall be subject to approval by the employer. The contractor shall train the local staff on use of the installed system</w:t>
      </w:r>
    </w:p>
    <w:p w14:paraId="0412110C" w14:textId="0D2042CB" w:rsidR="00233639" w:rsidRDefault="00175385" w:rsidP="002E6425">
      <w:pPr>
        <w:pStyle w:val="Heading2"/>
        <w:numPr>
          <w:ilvl w:val="0"/>
          <w:numId w:val="97"/>
        </w:numPr>
        <w:spacing w:before="0" w:after="140" w:line="240" w:lineRule="auto"/>
        <w:ind w:left="709" w:hanging="709"/>
        <w:jc w:val="both"/>
        <w:rPr>
          <w:rFonts w:ascii="Calibri" w:eastAsia="Times New Roman" w:hAnsi="Calibri" w:cs="Calibri"/>
          <w:b/>
          <w:color w:val="000000"/>
          <w:sz w:val="24"/>
          <w:szCs w:val="24"/>
        </w:rPr>
      </w:pPr>
      <w:bookmarkStart w:id="335" w:name="_Toc199782742"/>
      <w:r w:rsidRPr="00473A89">
        <w:rPr>
          <w:rFonts w:ascii="Calibri" w:eastAsia="Times New Roman" w:hAnsi="Calibri" w:cs="Calibri"/>
          <w:b/>
          <w:color w:val="000000"/>
          <w:sz w:val="24"/>
          <w:szCs w:val="24"/>
        </w:rPr>
        <w:t>Commissioning and Acceptance Tests</w:t>
      </w:r>
      <w:bookmarkEnd w:id="335"/>
    </w:p>
    <w:p w14:paraId="4462F45C" w14:textId="245D1F26" w:rsidR="00233639" w:rsidRDefault="00175385" w:rsidP="00233639">
      <w:pPr>
        <w:widowControl w:val="0"/>
        <w:tabs>
          <w:tab w:val="left" w:pos="714"/>
        </w:tabs>
        <w:spacing w:after="0" w:line="240" w:lineRule="auto"/>
        <w:jc w:val="both"/>
        <w:rPr>
          <w:rFonts w:asciiTheme="minorHAnsi" w:eastAsia="Times New Roman" w:hAnsiTheme="minorHAnsi" w:cstheme="minorHAnsi"/>
          <w:color w:val="000000"/>
          <w:sz w:val="24"/>
          <w:szCs w:val="24"/>
        </w:rPr>
      </w:pPr>
      <w:r w:rsidRPr="00473A89">
        <w:rPr>
          <w:rFonts w:asciiTheme="minorHAnsi" w:eastAsia="Times New Roman" w:hAnsiTheme="minorHAnsi" w:cstheme="minorHAnsi"/>
          <w:color w:val="000000"/>
          <w:sz w:val="24"/>
          <w:szCs w:val="24"/>
        </w:rPr>
        <w:t>These shall be undertaken in accordance with the contract clauses GCC 24 &amp;25</w:t>
      </w:r>
    </w:p>
    <w:p w14:paraId="205D5403" w14:textId="77777777" w:rsidR="00233639" w:rsidRPr="00473A89" w:rsidRDefault="00233639" w:rsidP="00473A89">
      <w:pPr>
        <w:widowControl w:val="0"/>
        <w:tabs>
          <w:tab w:val="left" w:pos="714"/>
        </w:tabs>
        <w:spacing w:after="0" w:line="240" w:lineRule="auto"/>
        <w:jc w:val="both"/>
        <w:rPr>
          <w:rFonts w:asciiTheme="minorHAnsi" w:eastAsia="Times New Roman" w:hAnsiTheme="minorHAnsi" w:cstheme="minorHAnsi"/>
          <w:color w:val="000000"/>
          <w:sz w:val="24"/>
          <w:szCs w:val="24"/>
        </w:rPr>
      </w:pPr>
    </w:p>
    <w:p w14:paraId="5F95E74B" w14:textId="052368A1" w:rsidR="00DC36C9" w:rsidRPr="00DF18C5" w:rsidRDefault="00175385" w:rsidP="002E6425">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bookmarkStart w:id="336" w:name="_Toc199782743"/>
      <w:r w:rsidRPr="00DF18C5">
        <w:rPr>
          <w:rFonts w:asciiTheme="minorHAnsi" w:eastAsia="Times New Roman" w:hAnsiTheme="minorHAnsi" w:cstheme="minorHAnsi"/>
          <w:b/>
          <w:color w:val="000000"/>
          <w:sz w:val="24"/>
          <w:szCs w:val="24"/>
        </w:rPr>
        <w:t>Mechanical Tests</w:t>
      </w:r>
      <w:bookmarkEnd w:id="336"/>
    </w:p>
    <w:p w14:paraId="5F95E74C" w14:textId="77777777" w:rsidR="00DC36C9" w:rsidRPr="00DF18C5" w:rsidRDefault="00175385" w:rsidP="00473A89">
      <w:pPr>
        <w:widowControl w:val="0"/>
        <w:tabs>
          <w:tab w:val="left" w:pos="714"/>
        </w:tabs>
        <w:spacing w:after="0" w:line="240" w:lineRule="auto"/>
        <w:jc w:val="both"/>
        <w:rPr>
          <w:rFonts w:asciiTheme="minorHAnsi" w:eastAsia="Times New Roman" w:hAnsiTheme="minorHAnsi" w:cstheme="minorHAnsi"/>
          <w:color w:val="000000"/>
          <w:sz w:val="24"/>
          <w:szCs w:val="24"/>
        </w:rPr>
      </w:pPr>
      <w:bookmarkStart w:id="337" w:name="_heading=h.nwp17c" w:colFirst="0" w:colLast="0"/>
      <w:bookmarkEnd w:id="337"/>
      <w:r w:rsidRPr="00DF18C5">
        <w:rPr>
          <w:rFonts w:asciiTheme="minorHAnsi" w:eastAsia="Times New Roman" w:hAnsiTheme="minorHAnsi" w:cstheme="minorHAnsi"/>
          <w:color w:val="000000"/>
          <w:sz w:val="24"/>
          <w:szCs w:val="24"/>
        </w:rPr>
        <w:t>The mechanical test shall be the first test to be performed with respect to the PV and BESS systems and shall occur on a date to be proposed by the Contractor and as approved by the employer. The notice should not be less than 10 days before.</w:t>
      </w:r>
    </w:p>
    <w:p w14:paraId="5F95E74D" w14:textId="77777777" w:rsidR="00DC36C9" w:rsidRPr="00DF18C5" w:rsidRDefault="00175385" w:rsidP="00473A89">
      <w:pPr>
        <w:widowControl w:val="0"/>
        <w:tabs>
          <w:tab w:val="left" w:pos="714"/>
        </w:tabs>
        <w:spacing w:before="240" w:after="0" w:line="240" w:lineRule="auto"/>
        <w:jc w:val="both"/>
        <w:rPr>
          <w:rFonts w:asciiTheme="minorHAnsi" w:eastAsia="Times New Roman" w:hAnsiTheme="minorHAnsi" w:cstheme="minorHAnsi"/>
          <w:color w:val="000000"/>
          <w:sz w:val="24"/>
          <w:szCs w:val="24"/>
        </w:rPr>
      </w:pPr>
      <w:bookmarkStart w:id="338" w:name="_heading=h.37wcjv5" w:colFirst="0" w:colLast="0"/>
      <w:bookmarkEnd w:id="338"/>
      <w:r w:rsidRPr="00DF18C5">
        <w:rPr>
          <w:rFonts w:asciiTheme="minorHAnsi" w:eastAsia="Times New Roman" w:hAnsiTheme="minorHAnsi" w:cstheme="minorHAnsi"/>
          <w:color w:val="000000"/>
          <w:sz w:val="24"/>
          <w:szCs w:val="24"/>
        </w:rPr>
        <w:t>The Mechanical test shall verify that the PV and BESS systems have been installed according to the requirements and includes: (</w:t>
      </w:r>
      <w:proofErr w:type="spellStart"/>
      <w:r w:rsidRPr="00DF18C5">
        <w:rPr>
          <w:rFonts w:asciiTheme="minorHAnsi" w:eastAsia="Times New Roman" w:hAnsiTheme="minorHAnsi" w:cstheme="minorHAnsi"/>
          <w:color w:val="000000"/>
          <w:sz w:val="24"/>
          <w:szCs w:val="24"/>
        </w:rPr>
        <w:t>i</w:t>
      </w:r>
      <w:proofErr w:type="spellEnd"/>
      <w:r w:rsidRPr="00DF18C5">
        <w:rPr>
          <w:rFonts w:asciiTheme="minorHAnsi" w:eastAsia="Times New Roman" w:hAnsiTheme="minorHAnsi" w:cstheme="minorHAnsi"/>
          <w:color w:val="000000"/>
          <w:sz w:val="24"/>
          <w:szCs w:val="24"/>
        </w:rPr>
        <w:t>) Visual inspection and (ii) Verification of installation of all equipment.</w:t>
      </w:r>
    </w:p>
    <w:p w14:paraId="5F95E74E" w14:textId="77777777" w:rsidR="00DC36C9" w:rsidRPr="00DF18C5" w:rsidRDefault="00175385" w:rsidP="00473A89">
      <w:pPr>
        <w:tabs>
          <w:tab w:val="left" w:pos="3687"/>
        </w:tabs>
        <w:spacing w:before="240" w:after="120" w:line="240" w:lineRule="auto"/>
        <w:jc w:val="both"/>
        <w:rPr>
          <w:rFonts w:asciiTheme="minorHAnsi" w:eastAsia="Times New Roman" w:hAnsiTheme="minorHAnsi" w:cstheme="minorHAnsi"/>
          <w:sz w:val="24"/>
          <w:szCs w:val="24"/>
        </w:rPr>
      </w:pPr>
      <w:bookmarkStart w:id="339" w:name="_heading=h.1n1mu2y" w:colFirst="0" w:colLast="0"/>
      <w:bookmarkEnd w:id="339"/>
      <w:r w:rsidRPr="00DF18C5">
        <w:rPr>
          <w:rFonts w:asciiTheme="minorHAnsi" w:eastAsia="Times New Roman" w:hAnsiTheme="minorHAnsi" w:cstheme="minorHAnsi"/>
          <w:sz w:val="24"/>
          <w:szCs w:val="24"/>
        </w:rPr>
        <w:t>Areas for inspection shall at least include:</w:t>
      </w:r>
    </w:p>
    <w:p w14:paraId="5F95E74F" w14:textId="77777777" w:rsidR="00DC36C9" w:rsidRPr="00DF18C5" w:rsidRDefault="00175385" w:rsidP="002E6425">
      <w:pPr>
        <w:numPr>
          <w:ilvl w:val="2"/>
          <w:numId w:val="47"/>
        </w:numPr>
        <w:tabs>
          <w:tab w:val="left" w:pos="3119"/>
        </w:tabs>
        <w:spacing w:before="60" w:after="0" w:line="240" w:lineRule="auto"/>
        <w:ind w:left="1080"/>
        <w:jc w:val="both"/>
        <w:rPr>
          <w:rFonts w:asciiTheme="minorHAnsi" w:eastAsia="Times New Roman" w:hAnsiTheme="minorHAnsi" w:cstheme="minorHAnsi"/>
          <w:sz w:val="24"/>
          <w:szCs w:val="24"/>
        </w:rPr>
      </w:pPr>
      <w:bookmarkStart w:id="340" w:name="_heading=h.471acqr" w:colFirst="0" w:colLast="0"/>
      <w:bookmarkEnd w:id="340"/>
      <w:r w:rsidRPr="00DF18C5">
        <w:rPr>
          <w:rFonts w:asciiTheme="minorHAnsi" w:eastAsia="Times New Roman" w:hAnsiTheme="minorHAnsi" w:cstheme="minorHAnsi"/>
          <w:sz w:val="24"/>
          <w:szCs w:val="24"/>
        </w:rPr>
        <w:t>Mounting structure, bolts and fixtures;</w:t>
      </w:r>
    </w:p>
    <w:p w14:paraId="5F95E750" w14:textId="77777777" w:rsidR="00DC36C9" w:rsidRPr="00DF18C5" w:rsidRDefault="00175385" w:rsidP="002E6425">
      <w:pPr>
        <w:numPr>
          <w:ilvl w:val="2"/>
          <w:numId w:val="47"/>
        </w:numPr>
        <w:tabs>
          <w:tab w:val="left" w:pos="3119"/>
        </w:tabs>
        <w:spacing w:before="60" w:after="0" w:line="240" w:lineRule="auto"/>
        <w:ind w:left="1080"/>
        <w:jc w:val="both"/>
        <w:rPr>
          <w:rFonts w:asciiTheme="minorHAnsi" w:eastAsia="Times New Roman" w:hAnsiTheme="minorHAnsi" w:cstheme="minorHAnsi"/>
          <w:sz w:val="24"/>
          <w:szCs w:val="24"/>
        </w:rPr>
      </w:pPr>
      <w:bookmarkStart w:id="341" w:name="_heading=h.2m6kmyk" w:colFirst="0" w:colLast="0"/>
      <w:bookmarkEnd w:id="341"/>
      <w:r w:rsidRPr="00DF18C5">
        <w:rPr>
          <w:rFonts w:asciiTheme="minorHAnsi" w:eastAsia="Times New Roman" w:hAnsiTheme="minorHAnsi" w:cstheme="minorHAnsi"/>
          <w:sz w:val="24"/>
          <w:szCs w:val="24"/>
        </w:rPr>
        <w:t>PV modules;</w:t>
      </w:r>
    </w:p>
    <w:p w14:paraId="5F95E751" w14:textId="77777777" w:rsidR="00DC36C9" w:rsidRPr="00DF18C5" w:rsidRDefault="00175385" w:rsidP="002E6425">
      <w:pPr>
        <w:numPr>
          <w:ilvl w:val="2"/>
          <w:numId w:val="47"/>
        </w:numPr>
        <w:tabs>
          <w:tab w:val="left" w:pos="3119"/>
        </w:tabs>
        <w:spacing w:before="60" w:after="0" w:line="240" w:lineRule="auto"/>
        <w:ind w:left="1080"/>
        <w:jc w:val="both"/>
        <w:rPr>
          <w:rFonts w:asciiTheme="minorHAnsi" w:eastAsia="Times New Roman" w:hAnsiTheme="minorHAnsi" w:cstheme="minorHAnsi"/>
          <w:sz w:val="24"/>
          <w:szCs w:val="24"/>
        </w:rPr>
      </w:pPr>
      <w:bookmarkStart w:id="342" w:name="_heading=h.11bux6d" w:colFirst="0" w:colLast="0"/>
      <w:bookmarkEnd w:id="342"/>
      <w:r w:rsidRPr="00DF18C5">
        <w:rPr>
          <w:rFonts w:asciiTheme="minorHAnsi" w:eastAsia="Times New Roman" w:hAnsiTheme="minorHAnsi" w:cstheme="minorHAnsi"/>
          <w:sz w:val="24"/>
          <w:szCs w:val="24"/>
        </w:rPr>
        <w:t>DC and AC cables;</w:t>
      </w:r>
    </w:p>
    <w:p w14:paraId="5F95E752" w14:textId="77777777" w:rsidR="00DC36C9" w:rsidRPr="00DF18C5" w:rsidRDefault="00175385" w:rsidP="002E6425">
      <w:pPr>
        <w:numPr>
          <w:ilvl w:val="2"/>
          <w:numId w:val="47"/>
        </w:numPr>
        <w:tabs>
          <w:tab w:val="left" w:pos="3119"/>
        </w:tabs>
        <w:spacing w:before="60" w:after="0" w:line="240" w:lineRule="auto"/>
        <w:ind w:left="1080"/>
        <w:jc w:val="both"/>
        <w:rPr>
          <w:rFonts w:asciiTheme="minorHAnsi" w:eastAsia="Times New Roman" w:hAnsiTheme="minorHAnsi" w:cstheme="minorHAnsi"/>
          <w:sz w:val="24"/>
          <w:szCs w:val="24"/>
        </w:rPr>
      </w:pPr>
      <w:bookmarkStart w:id="343" w:name="_heading=h.3lbifu6" w:colFirst="0" w:colLast="0"/>
      <w:bookmarkEnd w:id="343"/>
      <w:r w:rsidRPr="00DF18C5">
        <w:rPr>
          <w:rFonts w:asciiTheme="minorHAnsi" w:eastAsia="Times New Roman" w:hAnsiTheme="minorHAnsi" w:cstheme="minorHAnsi"/>
          <w:sz w:val="24"/>
          <w:szCs w:val="24"/>
        </w:rPr>
        <w:t>Inverters;</w:t>
      </w:r>
    </w:p>
    <w:p w14:paraId="5F95E753" w14:textId="77777777" w:rsidR="00DC36C9" w:rsidRPr="00DF18C5" w:rsidRDefault="00175385" w:rsidP="002E6425">
      <w:pPr>
        <w:numPr>
          <w:ilvl w:val="2"/>
          <w:numId w:val="47"/>
        </w:numPr>
        <w:tabs>
          <w:tab w:val="left" w:pos="3119"/>
        </w:tabs>
        <w:spacing w:before="60" w:after="0" w:line="240" w:lineRule="auto"/>
        <w:ind w:left="1080"/>
        <w:jc w:val="both"/>
        <w:rPr>
          <w:rFonts w:asciiTheme="minorHAnsi" w:eastAsia="Times New Roman" w:hAnsiTheme="minorHAnsi" w:cstheme="minorHAnsi"/>
          <w:sz w:val="24"/>
          <w:szCs w:val="24"/>
        </w:rPr>
      </w:pPr>
      <w:bookmarkStart w:id="344" w:name="_heading=h.20gsq1z" w:colFirst="0" w:colLast="0"/>
      <w:bookmarkEnd w:id="344"/>
      <w:r w:rsidRPr="00DF18C5">
        <w:rPr>
          <w:rFonts w:asciiTheme="minorHAnsi" w:eastAsia="Times New Roman" w:hAnsiTheme="minorHAnsi" w:cstheme="minorHAnsi"/>
          <w:sz w:val="24"/>
          <w:szCs w:val="24"/>
        </w:rPr>
        <w:t>Batteries, if applicable;</w:t>
      </w:r>
    </w:p>
    <w:p w14:paraId="5F95E754" w14:textId="77777777" w:rsidR="00DC36C9" w:rsidRPr="00DF18C5" w:rsidRDefault="00175385" w:rsidP="002E6425">
      <w:pPr>
        <w:numPr>
          <w:ilvl w:val="2"/>
          <w:numId w:val="47"/>
        </w:numPr>
        <w:tabs>
          <w:tab w:val="left" w:pos="3119"/>
        </w:tabs>
        <w:spacing w:before="60" w:after="0" w:line="240" w:lineRule="auto"/>
        <w:ind w:left="1080"/>
        <w:jc w:val="both"/>
        <w:rPr>
          <w:rFonts w:asciiTheme="minorHAnsi" w:eastAsia="Times New Roman" w:hAnsiTheme="minorHAnsi" w:cstheme="minorHAnsi"/>
          <w:sz w:val="24"/>
          <w:szCs w:val="24"/>
        </w:rPr>
      </w:pPr>
      <w:bookmarkStart w:id="345" w:name="_heading=h.4kgg8ps" w:colFirst="0" w:colLast="0"/>
      <w:bookmarkEnd w:id="345"/>
      <w:r w:rsidRPr="00DF18C5">
        <w:rPr>
          <w:rFonts w:asciiTheme="minorHAnsi" w:eastAsia="Times New Roman" w:hAnsiTheme="minorHAnsi" w:cstheme="minorHAnsi"/>
          <w:sz w:val="24"/>
          <w:szCs w:val="24"/>
        </w:rPr>
        <w:t>DC distribution system;</w:t>
      </w:r>
    </w:p>
    <w:p w14:paraId="5F95E755" w14:textId="77777777" w:rsidR="00DC36C9" w:rsidRPr="00DF18C5" w:rsidRDefault="00175385" w:rsidP="002E6425">
      <w:pPr>
        <w:numPr>
          <w:ilvl w:val="2"/>
          <w:numId w:val="47"/>
        </w:numPr>
        <w:tabs>
          <w:tab w:val="left" w:pos="3119"/>
        </w:tabs>
        <w:spacing w:before="60" w:after="0" w:line="240" w:lineRule="auto"/>
        <w:ind w:left="1080"/>
        <w:jc w:val="both"/>
        <w:rPr>
          <w:rFonts w:asciiTheme="minorHAnsi" w:eastAsia="Times New Roman" w:hAnsiTheme="minorHAnsi" w:cstheme="minorHAnsi"/>
          <w:sz w:val="24"/>
          <w:szCs w:val="24"/>
        </w:rPr>
      </w:pPr>
      <w:bookmarkStart w:id="346" w:name="_heading=h.2zlqixl" w:colFirst="0" w:colLast="0"/>
      <w:bookmarkEnd w:id="346"/>
      <w:r w:rsidRPr="00DF18C5">
        <w:rPr>
          <w:rFonts w:asciiTheme="minorHAnsi" w:eastAsia="Times New Roman" w:hAnsiTheme="minorHAnsi" w:cstheme="minorHAnsi"/>
          <w:sz w:val="24"/>
          <w:szCs w:val="24"/>
        </w:rPr>
        <w:t>Monitoring system for PV field, batteries and associated ancillary equipment.</w:t>
      </w:r>
    </w:p>
    <w:p w14:paraId="5F95E756" w14:textId="77777777" w:rsidR="00DC36C9" w:rsidRPr="00DF18C5" w:rsidRDefault="00175385" w:rsidP="002E6425">
      <w:pPr>
        <w:numPr>
          <w:ilvl w:val="2"/>
          <w:numId w:val="47"/>
        </w:numPr>
        <w:tabs>
          <w:tab w:val="left" w:pos="3119"/>
        </w:tabs>
        <w:spacing w:before="60" w:after="0" w:line="240" w:lineRule="auto"/>
        <w:ind w:left="1080"/>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Transmission line and associated grid interconnection equipment</w:t>
      </w:r>
    </w:p>
    <w:p w14:paraId="5F95E757" w14:textId="77777777" w:rsidR="00DC36C9" w:rsidRPr="00DF18C5" w:rsidRDefault="00DC36C9" w:rsidP="007A758A">
      <w:pPr>
        <w:widowControl w:val="0"/>
        <w:spacing w:after="0" w:line="240" w:lineRule="auto"/>
        <w:ind w:left="720"/>
        <w:jc w:val="both"/>
        <w:rPr>
          <w:rFonts w:asciiTheme="minorHAnsi" w:eastAsia="Times New Roman" w:hAnsiTheme="minorHAnsi" w:cstheme="minorHAnsi"/>
          <w:b/>
          <w:sz w:val="24"/>
          <w:szCs w:val="24"/>
        </w:rPr>
      </w:pPr>
    </w:p>
    <w:p w14:paraId="77FC5134" w14:textId="4B7C5DFA" w:rsidR="004236DD" w:rsidRPr="00473A89" w:rsidRDefault="004236DD" w:rsidP="002E6425">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bookmarkStart w:id="347" w:name="_Toc193654574"/>
      <w:bookmarkStart w:id="348" w:name="_Toc193654705"/>
      <w:bookmarkStart w:id="349" w:name="_Toc193654837"/>
      <w:bookmarkStart w:id="350" w:name="_Toc193654969"/>
      <w:bookmarkStart w:id="351" w:name="_Toc193655328"/>
      <w:bookmarkStart w:id="352" w:name="_Toc193655760"/>
      <w:bookmarkStart w:id="353" w:name="_Toc193654575"/>
      <w:bookmarkStart w:id="354" w:name="_Toc193654706"/>
      <w:bookmarkStart w:id="355" w:name="_Toc193654838"/>
      <w:bookmarkStart w:id="356" w:name="_Toc193654970"/>
      <w:bookmarkStart w:id="357" w:name="_Toc193655329"/>
      <w:bookmarkStart w:id="358" w:name="_Toc193655761"/>
      <w:bookmarkStart w:id="359" w:name="_Toc199782744"/>
      <w:bookmarkEnd w:id="347"/>
      <w:bookmarkEnd w:id="348"/>
      <w:bookmarkEnd w:id="349"/>
      <w:bookmarkEnd w:id="350"/>
      <w:bookmarkEnd w:id="351"/>
      <w:bookmarkEnd w:id="352"/>
      <w:bookmarkEnd w:id="353"/>
      <w:bookmarkEnd w:id="354"/>
      <w:bookmarkEnd w:id="355"/>
      <w:bookmarkEnd w:id="356"/>
      <w:bookmarkEnd w:id="357"/>
      <w:bookmarkEnd w:id="358"/>
      <w:r w:rsidRPr="00473A89">
        <w:rPr>
          <w:rFonts w:asciiTheme="minorHAnsi" w:eastAsia="Times New Roman" w:hAnsiTheme="minorHAnsi" w:cstheme="minorHAnsi"/>
          <w:b/>
          <w:color w:val="000000"/>
          <w:sz w:val="24"/>
          <w:szCs w:val="24"/>
        </w:rPr>
        <w:t>Functional Tests</w:t>
      </w:r>
      <w:bookmarkEnd w:id="359"/>
    </w:p>
    <w:p w14:paraId="3A42A1B3" w14:textId="4B50DB5D" w:rsidR="004236DD" w:rsidRDefault="004236DD" w:rsidP="007A758A">
      <w:pPr>
        <w:widowControl w:val="0"/>
        <w:spacing w:after="0" w:line="240" w:lineRule="auto"/>
        <w:jc w:val="both"/>
        <w:rPr>
          <w:rFonts w:asciiTheme="minorHAnsi" w:eastAsia="Times New Roman" w:hAnsiTheme="minorHAnsi" w:cstheme="minorHAnsi"/>
          <w:color w:val="000000"/>
          <w:sz w:val="24"/>
          <w:szCs w:val="24"/>
        </w:rPr>
      </w:pPr>
      <w:r>
        <w:rPr>
          <w:rFonts w:asciiTheme="minorHAnsi" w:eastAsia="Times New Roman" w:hAnsiTheme="minorHAnsi" w:cstheme="minorHAnsi"/>
          <w:color w:val="000000"/>
          <w:sz w:val="24"/>
          <w:szCs w:val="24"/>
        </w:rPr>
        <w:t xml:space="preserve">The </w:t>
      </w:r>
      <w:r w:rsidRPr="00DF18C5">
        <w:rPr>
          <w:rFonts w:asciiTheme="minorHAnsi" w:eastAsia="Times New Roman" w:hAnsiTheme="minorHAnsi" w:cstheme="minorHAnsi"/>
          <w:color w:val="000000"/>
          <w:sz w:val="24"/>
          <w:szCs w:val="24"/>
        </w:rPr>
        <w:t>functional tests shall be done after the successful completion of the mechanical tests</w:t>
      </w:r>
    </w:p>
    <w:p w14:paraId="5F95E75B" w14:textId="77777777" w:rsidR="00DC36C9" w:rsidRPr="00DF18C5" w:rsidRDefault="00DC36C9" w:rsidP="00473A89">
      <w:pPr>
        <w:widowControl w:val="0"/>
        <w:spacing w:after="0" w:line="240" w:lineRule="auto"/>
        <w:jc w:val="both"/>
        <w:rPr>
          <w:rFonts w:asciiTheme="minorHAnsi" w:eastAsia="Times New Roman" w:hAnsiTheme="minorHAnsi" w:cstheme="minorHAnsi"/>
          <w:b/>
          <w:sz w:val="24"/>
          <w:szCs w:val="24"/>
        </w:rPr>
      </w:pPr>
    </w:p>
    <w:p w14:paraId="5F95E75C" w14:textId="7D2E298A" w:rsidR="00DC36C9" w:rsidRPr="00473A89" w:rsidRDefault="00175385" w:rsidP="002E6425">
      <w:pPr>
        <w:pStyle w:val="ListParagraph"/>
        <w:numPr>
          <w:ilvl w:val="2"/>
          <w:numId w:val="97"/>
        </w:numPr>
        <w:spacing w:after="140" w:line="240" w:lineRule="auto"/>
        <w:ind w:left="993" w:hanging="993"/>
        <w:jc w:val="both"/>
        <w:rPr>
          <w:rFonts w:asciiTheme="minorHAnsi" w:eastAsia="Times New Roman" w:hAnsiTheme="minorHAnsi" w:cstheme="minorHAnsi"/>
          <w:b/>
          <w:color w:val="000000"/>
          <w:sz w:val="24"/>
          <w:szCs w:val="24"/>
        </w:rPr>
      </w:pPr>
      <w:r w:rsidRPr="00473A89">
        <w:rPr>
          <w:rFonts w:asciiTheme="minorHAnsi" w:eastAsia="Times New Roman" w:hAnsiTheme="minorHAnsi" w:cstheme="minorHAnsi"/>
          <w:b/>
          <w:color w:val="000000"/>
          <w:sz w:val="24"/>
          <w:szCs w:val="24"/>
        </w:rPr>
        <w:t>PV Array</w:t>
      </w:r>
    </w:p>
    <w:p w14:paraId="5F95E75E" w14:textId="77777777" w:rsidR="00DC36C9" w:rsidRPr="00DF18C5" w:rsidRDefault="00175385" w:rsidP="00473A89">
      <w:pPr>
        <w:widowControl w:val="0"/>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Functional Tests on the PV array shall be done according to IEC 62446 and include at least:</w:t>
      </w:r>
    </w:p>
    <w:p w14:paraId="5F95E75F" w14:textId="77777777" w:rsidR="00DC36C9" w:rsidRPr="00DF18C5" w:rsidRDefault="00175385" w:rsidP="002E6425">
      <w:pPr>
        <w:widowControl w:val="0"/>
        <w:numPr>
          <w:ilvl w:val="0"/>
          <w:numId w:val="43"/>
        </w:numPr>
        <w:spacing w:after="0" w:line="240" w:lineRule="auto"/>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Continuity of earthing tests;</w:t>
      </w:r>
    </w:p>
    <w:p w14:paraId="5F95E760" w14:textId="77777777" w:rsidR="00DC36C9" w:rsidRPr="00DF18C5" w:rsidRDefault="00175385" w:rsidP="002E6425">
      <w:pPr>
        <w:widowControl w:val="0"/>
        <w:numPr>
          <w:ilvl w:val="0"/>
          <w:numId w:val="43"/>
        </w:numPr>
        <w:spacing w:after="0" w:line="240" w:lineRule="auto"/>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Polarity test;</w:t>
      </w:r>
    </w:p>
    <w:p w14:paraId="5F95E761" w14:textId="77777777" w:rsidR="00DC36C9" w:rsidRPr="00DF18C5" w:rsidRDefault="00175385" w:rsidP="002E6425">
      <w:pPr>
        <w:widowControl w:val="0"/>
        <w:numPr>
          <w:ilvl w:val="0"/>
          <w:numId w:val="43"/>
        </w:numPr>
        <w:spacing w:after="0" w:line="240" w:lineRule="auto"/>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String open circuit voltage test;</w:t>
      </w:r>
    </w:p>
    <w:p w14:paraId="5F95E762" w14:textId="77777777" w:rsidR="00DC36C9" w:rsidRPr="00DF18C5" w:rsidRDefault="00175385" w:rsidP="002E6425">
      <w:pPr>
        <w:widowControl w:val="0"/>
        <w:numPr>
          <w:ilvl w:val="0"/>
          <w:numId w:val="43"/>
        </w:numPr>
        <w:spacing w:after="0" w:line="240" w:lineRule="auto"/>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String short circuit current test;</w:t>
      </w:r>
    </w:p>
    <w:p w14:paraId="5F95E763" w14:textId="77777777" w:rsidR="00DC36C9" w:rsidRPr="00DF18C5" w:rsidRDefault="00175385" w:rsidP="002E6425">
      <w:pPr>
        <w:widowControl w:val="0"/>
        <w:numPr>
          <w:ilvl w:val="0"/>
          <w:numId w:val="43"/>
        </w:numPr>
        <w:spacing w:after="0" w:line="240" w:lineRule="auto"/>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Insulation resistance of the DC circuits;</w:t>
      </w:r>
    </w:p>
    <w:p w14:paraId="5F95E764" w14:textId="77777777" w:rsidR="00DC36C9" w:rsidRPr="00DF18C5" w:rsidRDefault="00175385" w:rsidP="002E6425">
      <w:pPr>
        <w:widowControl w:val="0"/>
        <w:numPr>
          <w:ilvl w:val="0"/>
          <w:numId w:val="43"/>
        </w:numPr>
        <w:spacing w:after="0" w:line="240" w:lineRule="auto"/>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Thermographic tests</w:t>
      </w:r>
    </w:p>
    <w:p w14:paraId="5F95E765" w14:textId="77777777" w:rsidR="00DC36C9" w:rsidRPr="00DF18C5" w:rsidRDefault="00DC36C9" w:rsidP="007A758A">
      <w:pPr>
        <w:widowControl w:val="0"/>
        <w:spacing w:after="0" w:line="240" w:lineRule="auto"/>
        <w:ind w:left="720"/>
        <w:jc w:val="both"/>
        <w:rPr>
          <w:rFonts w:asciiTheme="minorHAnsi" w:eastAsia="Times New Roman" w:hAnsiTheme="minorHAnsi" w:cstheme="minorHAnsi"/>
          <w:b/>
          <w:sz w:val="24"/>
          <w:szCs w:val="24"/>
        </w:rPr>
      </w:pPr>
    </w:p>
    <w:p w14:paraId="5F95E767" w14:textId="6C5F2889" w:rsidR="00DC36C9" w:rsidRPr="00473A89" w:rsidRDefault="00175385" w:rsidP="002E6425">
      <w:pPr>
        <w:pStyle w:val="ListParagraph"/>
        <w:numPr>
          <w:ilvl w:val="2"/>
          <w:numId w:val="97"/>
        </w:numPr>
        <w:spacing w:after="140" w:line="240" w:lineRule="auto"/>
        <w:ind w:left="993" w:hanging="993"/>
        <w:jc w:val="both"/>
        <w:rPr>
          <w:rFonts w:asciiTheme="minorHAnsi" w:eastAsia="Times New Roman" w:hAnsiTheme="minorHAnsi" w:cstheme="minorHAnsi"/>
          <w:b/>
          <w:sz w:val="24"/>
          <w:szCs w:val="24"/>
        </w:rPr>
      </w:pPr>
      <w:r w:rsidRPr="00473A89">
        <w:rPr>
          <w:rFonts w:asciiTheme="minorHAnsi" w:eastAsia="Times New Roman" w:hAnsiTheme="minorHAnsi" w:cstheme="minorHAnsi"/>
          <w:b/>
          <w:color w:val="000000"/>
          <w:sz w:val="24"/>
          <w:szCs w:val="24"/>
        </w:rPr>
        <w:t>BESS</w:t>
      </w:r>
    </w:p>
    <w:p w14:paraId="5F95E768" w14:textId="77777777" w:rsidR="00DC36C9" w:rsidRPr="00DF18C5" w:rsidRDefault="00175385" w:rsidP="00473A89">
      <w:pPr>
        <w:widowControl w:val="0"/>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functional tests of the BESS, shall include at least and according to IEC 62933-2 the following:</w:t>
      </w:r>
    </w:p>
    <w:p w14:paraId="5F95E769" w14:textId="77777777" w:rsidR="00DC36C9" w:rsidRPr="00DF18C5" w:rsidRDefault="00175385" w:rsidP="002E6425">
      <w:pPr>
        <w:numPr>
          <w:ilvl w:val="0"/>
          <w:numId w:val="44"/>
        </w:numPr>
        <w:tabs>
          <w:tab w:val="left" w:pos="6237"/>
        </w:tabs>
        <w:spacing w:after="0" w:line="240" w:lineRule="auto"/>
        <w:ind w:left="720"/>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Continuity and validity of conductors;</w:t>
      </w:r>
    </w:p>
    <w:p w14:paraId="5F95E76A" w14:textId="77777777" w:rsidR="00DC36C9" w:rsidRPr="00DF18C5" w:rsidRDefault="00175385" w:rsidP="002E6425">
      <w:pPr>
        <w:numPr>
          <w:ilvl w:val="0"/>
          <w:numId w:val="44"/>
        </w:numPr>
        <w:tabs>
          <w:tab w:val="left" w:pos="6237"/>
        </w:tabs>
        <w:spacing w:after="0" w:line="240" w:lineRule="auto"/>
        <w:ind w:left="720"/>
        <w:jc w:val="both"/>
        <w:rPr>
          <w:rFonts w:asciiTheme="minorHAnsi" w:eastAsia="Times New Roman" w:hAnsiTheme="minorHAnsi" w:cstheme="minorHAnsi"/>
          <w:sz w:val="24"/>
          <w:szCs w:val="24"/>
        </w:rPr>
      </w:pPr>
      <w:bookmarkStart w:id="360" w:name="_heading=h.1er0t5e" w:colFirst="0" w:colLast="0"/>
      <w:bookmarkEnd w:id="360"/>
      <w:r w:rsidRPr="00DF18C5">
        <w:rPr>
          <w:rFonts w:asciiTheme="minorHAnsi" w:eastAsia="Times New Roman" w:hAnsiTheme="minorHAnsi" w:cstheme="minorHAnsi"/>
          <w:sz w:val="24"/>
          <w:szCs w:val="24"/>
        </w:rPr>
        <w:t>Earthing test;</w:t>
      </w:r>
    </w:p>
    <w:p w14:paraId="5F95E76B" w14:textId="77777777" w:rsidR="00DC36C9" w:rsidRPr="00DF18C5" w:rsidRDefault="00175385" w:rsidP="002E6425">
      <w:pPr>
        <w:numPr>
          <w:ilvl w:val="0"/>
          <w:numId w:val="44"/>
        </w:numPr>
        <w:tabs>
          <w:tab w:val="left" w:pos="6237"/>
        </w:tabs>
        <w:spacing w:after="0" w:line="240" w:lineRule="auto"/>
        <w:ind w:left="720"/>
        <w:jc w:val="both"/>
        <w:rPr>
          <w:rFonts w:asciiTheme="minorHAnsi" w:eastAsia="Times New Roman" w:hAnsiTheme="minorHAnsi" w:cstheme="minorHAnsi"/>
          <w:sz w:val="24"/>
          <w:szCs w:val="24"/>
        </w:rPr>
      </w:pPr>
      <w:bookmarkStart w:id="361" w:name="_heading=h.3yqobt7" w:colFirst="0" w:colLast="0"/>
      <w:bookmarkEnd w:id="361"/>
      <w:r w:rsidRPr="00DF18C5">
        <w:rPr>
          <w:rFonts w:asciiTheme="minorHAnsi" w:eastAsia="Times New Roman" w:hAnsiTheme="minorHAnsi" w:cstheme="minorHAnsi"/>
          <w:sz w:val="24"/>
          <w:szCs w:val="24"/>
        </w:rPr>
        <w:t>Insulation test;</w:t>
      </w:r>
    </w:p>
    <w:p w14:paraId="5F95E76C" w14:textId="77777777" w:rsidR="00DC36C9" w:rsidRPr="00DF18C5" w:rsidRDefault="00175385" w:rsidP="002E6425">
      <w:pPr>
        <w:numPr>
          <w:ilvl w:val="0"/>
          <w:numId w:val="44"/>
        </w:numPr>
        <w:tabs>
          <w:tab w:val="left" w:pos="6237"/>
        </w:tabs>
        <w:spacing w:after="0" w:line="240" w:lineRule="auto"/>
        <w:ind w:left="720"/>
        <w:jc w:val="both"/>
        <w:rPr>
          <w:rFonts w:asciiTheme="minorHAnsi" w:eastAsia="Times New Roman" w:hAnsiTheme="minorHAnsi" w:cstheme="minorHAnsi"/>
          <w:sz w:val="24"/>
          <w:szCs w:val="24"/>
        </w:rPr>
      </w:pPr>
      <w:bookmarkStart w:id="362" w:name="_heading=h.2dvym10" w:colFirst="0" w:colLast="0"/>
      <w:bookmarkEnd w:id="362"/>
      <w:r w:rsidRPr="00DF18C5">
        <w:rPr>
          <w:rFonts w:asciiTheme="minorHAnsi" w:eastAsia="Times New Roman" w:hAnsiTheme="minorHAnsi" w:cstheme="minorHAnsi"/>
          <w:sz w:val="24"/>
          <w:szCs w:val="24"/>
        </w:rPr>
        <w:t>Protective and switching device test;</w:t>
      </w:r>
    </w:p>
    <w:p w14:paraId="5F95E76D" w14:textId="77777777" w:rsidR="00DC36C9" w:rsidRPr="00DF18C5" w:rsidRDefault="00175385" w:rsidP="002E6425">
      <w:pPr>
        <w:numPr>
          <w:ilvl w:val="0"/>
          <w:numId w:val="44"/>
        </w:numPr>
        <w:tabs>
          <w:tab w:val="left" w:pos="6237"/>
        </w:tabs>
        <w:spacing w:after="0" w:line="240" w:lineRule="auto"/>
        <w:ind w:left="720"/>
        <w:jc w:val="both"/>
        <w:rPr>
          <w:rFonts w:asciiTheme="minorHAnsi" w:eastAsia="Times New Roman" w:hAnsiTheme="minorHAnsi" w:cstheme="minorHAnsi"/>
          <w:sz w:val="24"/>
          <w:szCs w:val="24"/>
        </w:rPr>
      </w:pPr>
      <w:bookmarkStart w:id="363" w:name="_heading=h.t18w8t" w:colFirst="0" w:colLast="0"/>
      <w:bookmarkEnd w:id="363"/>
      <w:r w:rsidRPr="00DF18C5">
        <w:rPr>
          <w:rFonts w:asciiTheme="minorHAnsi" w:eastAsia="Times New Roman" w:hAnsiTheme="minorHAnsi" w:cstheme="minorHAnsi"/>
          <w:sz w:val="24"/>
          <w:szCs w:val="24"/>
        </w:rPr>
        <w:t>Equipment and basic function test;</w:t>
      </w:r>
    </w:p>
    <w:p w14:paraId="5F95E76E" w14:textId="77777777" w:rsidR="00DC36C9" w:rsidRPr="00DF18C5" w:rsidRDefault="00175385" w:rsidP="002E6425">
      <w:pPr>
        <w:numPr>
          <w:ilvl w:val="0"/>
          <w:numId w:val="44"/>
        </w:numPr>
        <w:tabs>
          <w:tab w:val="left" w:pos="6237"/>
        </w:tabs>
        <w:spacing w:after="0" w:line="240" w:lineRule="auto"/>
        <w:ind w:left="720"/>
        <w:jc w:val="both"/>
        <w:rPr>
          <w:rFonts w:asciiTheme="minorHAnsi" w:eastAsia="Times New Roman" w:hAnsiTheme="minorHAnsi" w:cstheme="minorHAnsi"/>
          <w:sz w:val="24"/>
          <w:szCs w:val="24"/>
        </w:rPr>
      </w:pPr>
      <w:bookmarkStart w:id="364" w:name="_heading=h.3d0wewm" w:colFirst="0" w:colLast="0"/>
      <w:bookmarkEnd w:id="364"/>
      <w:r w:rsidRPr="00DF18C5">
        <w:rPr>
          <w:rFonts w:asciiTheme="minorHAnsi" w:eastAsia="Times New Roman" w:hAnsiTheme="minorHAnsi" w:cstheme="minorHAnsi"/>
          <w:sz w:val="24"/>
          <w:szCs w:val="24"/>
        </w:rPr>
        <w:t>Available Energy test;</w:t>
      </w:r>
    </w:p>
    <w:p w14:paraId="5F95E76F" w14:textId="77777777" w:rsidR="00DC36C9" w:rsidRPr="00DF18C5" w:rsidRDefault="00175385" w:rsidP="002E6425">
      <w:pPr>
        <w:numPr>
          <w:ilvl w:val="0"/>
          <w:numId w:val="44"/>
        </w:numPr>
        <w:tabs>
          <w:tab w:val="left" w:pos="6237"/>
        </w:tabs>
        <w:spacing w:after="0" w:line="240" w:lineRule="auto"/>
        <w:ind w:left="720"/>
        <w:jc w:val="both"/>
        <w:rPr>
          <w:rFonts w:asciiTheme="minorHAnsi" w:eastAsia="Times New Roman" w:hAnsiTheme="minorHAnsi" w:cstheme="minorHAnsi"/>
          <w:sz w:val="24"/>
          <w:szCs w:val="24"/>
        </w:rPr>
      </w:pPr>
      <w:bookmarkStart w:id="365" w:name="_heading=h.1s66p4f" w:colFirst="0" w:colLast="0"/>
      <w:bookmarkEnd w:id="365"/>
      <w:r w:rsidRPr="00DF18C5">
        <w:rPr>
          <w:rFonts w:asciiTheme="minorHAnsi" w:eastAsia="Times New Roman" w:hAnsiTheme="minorHAnsi" w:cstheme="minorHAnsi"/>
          <w:sz w:val="24"/>
          <w:szCs w:val="24"/>
        </w:rPr>
        <w:t>EMC immunity test;</w:t>
      </w:r>
    </w:p>
    <w:p w14:paraId="5F95E770" w14:textId="77777777" w:rsidR="00DC36C9" w:rsidRPr="00DF18C5" w:rsidRDefault="00175385" w:rsidP="002E6425">
      <w:pPr>
        <w:widowControl w:val="0"/>
        <w:numPr>
          <w:ilvl w:val="0"/>
          <w:numId w:val="43"/>
        </w:numPr>
        <w:spacing w:after="0" w:line="240" w:lineRule="auto"/>
        <w:ind w:left="720"/>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Thermographic tests</w:t>
      </w:r>
    </w:p>
    <w:p w14:paraId="5F95E771" w14:textId="77777777" w:rsidR="00DC36C9" w:rsidRPr="00DF18C5" w:rsidRDefault="00175385" w:rsidP="002E6425">
      <w:pPr>
        <w:widowControl w:val="0"/>
        <w:numPr>
          <w:ilvl w:val="0"/>
          <w:numId w:val="43"/>
        </w:numPr>
        <w:spacing w:after="0" w:line="240" w:lineRule="auto"/>
        <w:ind w:left="720"/>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Functioning of fire-safety related systems;</w:t>
      </w:r>
    </w:p>
    <w:p w14:paraId="5F95E772" w14:textId="19A2EEB5" w:rsidR="00DC36C9" w:rsidRPr="00DF18C5" w:rsidRDefault="00175385" w:rsidP="002E6425">
      <w:pPr>
        <w:widowControl w:val="0"/>
        <w:numPr>
          <w:ilvl w:val="0"/>
          <w:numId w:val="43"/>
        </w:numPr>
        <w:spacing w:after="0" w:line="240" w:lineRule="auto"/>
        <w:ind w:left="720"/>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 xml:space="preserve">Functioning of </w:t>
      </w:r>
      <w:proofErr w:type="spellStart"/>
      <w:r w:rsidRPr="00DF18C5">
        <w:rPr>
          <w:rFonts w:asciiTheme="minorHAnsi" w:eastAsia="Times New Roman" w:hAnsiTheme="minorHAnsi" w:cstheme="minorHAnsi"/>
          <w:sz w:val="24"/>
          <w:szCs w:val="24"/>
        </w:rPr>
        <w:t>termal</w:t>
      </w:r>
      <w:proofErr w:type="spellEnd"/>
      <w:r w:rsidRPr="00DF18C5">
        <w:rPr>
          <w:rFonts w:asciiTheme="minorHAnsi" w:eastAsia="Times New Roman" w:hAnsiTheme="minorHAnsi" w:cstheme="minorHAnsi"/>
          <w:sz w:val="24"/>
          <w:szCs w:val="24"/>
        </w:rPr>
        <w:t xml:space="preserve"> </w:t>
      </w:r>
      <w:r w:rsidR="00822084" w:rsidRPr="00DF18C5">
        <w:rPr>
          <w:rFonts w:asciiTheme="minorHAnsi" w:eastAsia="Times New Roman" w:hAnsiTheme="minorHAnsi" w:cstheme="minorHAnsi"/>
          <w:sz w:val="24"/>
          <w:szCs w:val="24"/>
        </w:rPr>
        <w:t>management</w:t>
      </w:r>
      <w:r w:rsidRPr="00DF18C5">
        <w:rPr>
          <w:rFonts w:asciiTheme="minorHAnsi" w:eastAsia="Times New Roman" w:hAnsiTheme="minorHAnsi" w:cstheme="minorHAnsi"/>
          <w:sz w:val="24"/>
          <w:szCs w:val="24"/>
        </w:rPr>
        <w:t xml:space="preserve"> system;</w:t>
      </w:r>
    </w:p>
    <w:p w14:paraId="5F95E773" w14:textId="77777777" w:rsidR="00DC36C9" w:rsidRPr="00DF18C5" w:rsidRDefault="00175385" w:rsidP="002E6425">
      <w:pPr>
        <w:widowControl w:val="0"/>
        <w:numPr>
          <w:ilvl w:val="0"/>
          <w:numId w:val="43"/>
        </w:numPr>
        <w:spacing w:after="0" w:line="240" w:lineRule="auto"/>
        <w:ind w:left="720"/>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SCADA, EMS and BMS functionality;</w:t>
      </w:r>
    </w:p>
    <w:p w14:paraId="5F95E774" w14:textId="77777777" w:rsidR="00DC36C9" w:rsidRPr="00DF18C5" w:rsidRDefault="00175385" w:rsidP="002E6425">
      <w:pPr>
        <w:widowControl w:val="0"/>
        <w:numPr>
          <w:ilvl w:val="0"/>
          <w:numId w:val="43"/>
        </w:numPr>
        <w:spacing w:after="0" w:line="240" w:lineRule="auto"/>
        <w:ind w:left="720"/>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Cold start-up of all systems;</w:t>
      </w:r>
    </w:p>
    <w:p w14:paraId="5F95E775" w14:textId="77777777" w:rsidR="00DC36C9" w:rsidRPr="00DF18C5" w:rsidRDefault="00175385" w:rsidP="002E6425">
      <w:pPr>
        <w:widowControl w:val="0"/>
        <w:numPr>
          <w:ilvl w:val="0"/>
          <w:numId w:val="43"/>
        </w:numPr>
        <w:spacing w:after="0" w:line="240" w:lineRule="auto"/>
        <w:ind w:left="720"/>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Normal shut-down and restart; and</w:t>
      </w:r>
    </w:p>
    <w:p w14:paraId="5F95E776" w14:textId="77777777" w:rsidR="00DC36C9" w:rsidRPr="00DF18C5" w:rsidRDefault="00175385" w:rsidP="002E6425">
      <w:pPr>
        <w:widowControl w:val="0"/>
        <w:numPr>
          <w:ilvl w:val="0"/>
          <w:numId w:val="43"/>
        </w:numPr>
        <w:spacing w:after="0" w:line="240" w:lineRule="auto"/>
        <w:ind w:left="720"/>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 xml:space="preserve">emergency procedures and emergency shut-down </w:t>
      </w:r>
    </w:p>
    <w:p w14:paraId="5F95E777" w14:textId="77777777" w:rsidR="00DC36C9" w:rsidRPr="00DF18C5" w:rsidRDefault="00175385" w:rsidP="002E6425">
      <w:pPr>
        <w:widowControl w:val="0"/>
        <w:numPr>
          <w:ilvl w:val="0"/>
          <w:numId w:val="43"/>
        </w:numPr>
        <w:spacing w:after="0" w:line="240" w:lineRule="auto"/>
        <w:ind w:left="720"/>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Dry runs (charging and discharging)</w:t>
      </w:r>
    </w:p>
    <w:p w14:paraId="5F95E778" w14:textId="77777777" w:rsidR="00DC36C9" w:rsidRPr="00DF18C5" w:rsidRDefault="00DC36C9" w:rsidP="007A758A">
      <w:pPr>
        <w:widowControl w:val="0"/>
        <w:spacing w:after="0" w:line="240" w:lineRule="auto"/>
        <w:ind w:left="720"/>
        <w:jc w:val="both"/>
        <w:rPr>
          <w:rFonts w:asciiTheme="minorHAnsi" w:eastAsia="Times New Roman" w:hAnsiTheme="minorHAnsi" w:cstheme="minorHAnsi"/>
          <w:b/>
          <w:sz w:val="24"/>
          <w:szCs w:val="24"/>
        </w:rPr>
      </w:pPr>
    </w:p>
    <w:p w14:paraId="5F95E779" w14:textId="1AAC4EA1" w:rsidR="00DC36C9" w:rsidRPr="00473A89" w:rsidRDefault="00175385" w:rsidP="002E6425">
      <w:pPr>
        <w:pStyle w:val="ListParagraph"/>
        <w:numPr>
          <w:ilvl w:val="2"/>
          <w:numId w:val="97"/>
        </w:numPr>
        <w:spacing w:after="140" w:line="240" w:lineRule="auto"/>
        <w:ind w:left="993" w:hanging="993"/>
        <w:jc w:val="both"/>
        <w:rPr>
          <w:rFonts w:asciiTheme="minorHAnsi" w:eastAsia="Times New Roman" w:hAnsiTheme="minorHAnsi" w:cstheme="minorHAnsi"/>
          <w:b/>
          <w:color w:val="000000"/>
          <w:sz w:val="24"/>
          <w:szCs w:val="24"/>
        </w:rPr>
      </w:pPr>
      <w:r w:rsidRPr="00473A89">
        <w:rPr>
          <w:rFonts w:asciiTheme="minorHAnsi" w:eastAsia="Times New Roman" w:hAnsiTheme="minorHAnsi" w:cstheme="minorHAnsi"/>
          <w:b/>
          <w:color w:val="000000"/>
          <w:sz w:val="24"/>
          <w:szCs w:val="24"/>
        </w:rPr>
        <w:t>System Performance Tests</w:t>
      </w:r>
    </w:p>
    <w:p w14:paraId="5F95E77A" w14:textId="5A4DE943" w:rsidR="00DC36C9" w:rsidRPr="00DF18C5" w:rsidRDefault="00175385" w:rsidP="00473A89">
      <w:pPr>
        <w:widowControl w:val="0"/>
        <w:tabs>
          <w:tab w:val="left" w:pos="714"/>
        </w:tabs>
        <w:spacing w:after="0" w:line="240" w:lineRule="auto"/>
        <w:jc w:val="both"/>
        <w:rPr>
          <w:rFonts w:asciiTheme="minorHAnsi" w:eastAsia="Times New Roman" w:hAnsiTheme="minorHAnsi" w:cstheme="minorHAnsi"/>
          <w:color w:val="000000"/>
          <w:sz w:val="24"/>
          <w:szCs w:val="24"/>
        </w:rPr>
      </w:pPr>
      <w:bookmarkStart w:id="366" w:name="_heading=h.4c5u7s8" w:colFirst="0" w:colLast="0"/>
      <w:bookmarkEnd w:id="366"/>
      <w:r w:rsidRPr="00DF18C5">
        <w:rPr>
          <w:rFonts w:asciiTheme="minorHAnsi" w:eastAsia="Times New Roman" w:hAnsiTheme="minorHAnsi" w:cstheme="minorHAnsi"/>
          <w:color w:val="000000"/>
          <w:sz w:val="24"/>
          <w:szCs w:val="24"/>
        </w:rPr>
        <w:t xml:space="preserve">The performance test for the PV </w:t>
      </w:r>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 xml:space="preserve"> shall be undertaken in accordance with IEC 61724 to determine both the performance ratio (PR) and the AC capacity. The Performance Test shall be done after the successful completion of the functional tests.</w:t>
      </w:r>
    </w:p>
    <w:p w14:paraId="5F95E77B" w14:textId="77777777" w:rsidR="00DC36C9" w:rsidRPr="00DF18C5" w:rsidRDefault="00175385" w:rsidP="00473A89">
      <w:pPr>
        <w:widowControl w:val="0"/>
        <w:tabs>
          <w:tab w:val="left" w:pos="714"/>
        </w:tabs>
        <w:spacing w:before="240" w:after="0" w:line="240" w:lineRule="auto"/>
        <w:jc w:val="both"/>
        <w:rPr>
          <w:rFonts w:asciiTheme="minorHAnsi" w:eastAsia="Times New Roman" w:hAnsiTheme="minorHAnsi" w:cstheme="minorHAnsi"/>
          <w:color w:val="000000"/>
          <w:sz w:val="24"/>
          <w:szCs w:val="24"/>
        </w:rPr>
      </w:pPr>
      <w:bookmarkStart w:id="367" w:name="_heading=h.2rb4i01" w:colFirst="0" w:colLast="0"/>
      <w:bookmarkEnd w:id="367"/>
      <w:r w:rsidRPr="00DF18C5">
        <w:rPr>
          <w:rFonts w:asciiTheme="minorHAnsi" w:eastAsia="Times New Roman" w:hAnsiTheme="minorHAnsi" w:cstheme="minorHAnsi"/>
          <w:color w:val="000000"/>
          <w:sz w:val="24"/>
          <w:szCs w:val="24"/>
        </w:rPr>
        <w:t>The performance test shall have the duration of 5 days according to the following criteria: (</w:t>
      </w:r>
      <w:proofErr w:type="spellStart"/>
      <w:r w:rsidRPr="00DF18C5">
        <w:rPr>
          <w:rFonts w:asciiTheme="minorHAnsi" w:eastAsia="Times New Roman" w:hAnsiTheme="minorHAnsi" w:cstheme="minorHAnsi"/>
          <w:color w:val="000000"/>
          <w:sz w:val="24"/>
          <w:szCs w:val="24"/>
        </w:rPr>
        <w:t>i</w:t>
      </w:r>
      <w:proofErr w:type="spellEnd"/>
      <w:r w:rsidRPr="00DF18C5">
        <w:rPr>
          <w:rFonts w:asciiTheme="minorHAnsi" w:eastAsia="Times New Roman" w:hAnsiTheme="minorHAnsi" w:cstheme="minorHAnsi"/>
          <w:color w:val="000000"/>
          <w:sz w:val="24"/>
          <w:szCs w:val="24"/>
        </w:rPr>
        <w:t>) Total daily irradiation at the PV modules shall be at least 3.5 kWh / m²; and (ii) If the minimum daily irradiation is not reached, the test days shall be extended until the reach the minimum irradiation of 3.5 kWh / m². The availability of the PV system and the Grid should be 100%. In case of unavailability, the test period should be extended. The PV system performance ratio (PR) shall be calculated on the basis of the operating data recorded by the monitoring system and in accordance to IEC 61724:</w:t>
      </w:r>
    </w:p>
    <w:p w14:paraId="5F95E77C" w14:textId="77777777" w:rsidR="00DC36C9" w:rsidRPr="00DF18C5" w:rsidRDefault="00DC36C9" w:rsidP="007A758A">
      <w:pPr>
        <w:widowControl w:val="0"/>
        <w:spacing w:after="0" w:line="240" w:lineRule="auto"/>
        <w:ind w:left="720"/>
        <w:jc w:val="both"/>
        <w:rPr>
          <w:rFonts w:asciiTheme="minorHAnsi" w:eastAsia="Times New Roman" w:hAnsiTheme="minorHAnsi" w:cstheme="minorHAnsi"/>
          <w:b/>
          <w:sz w:val="24"/>
          <w:szCs w:val="24"/>
        </w:rPr>
      </w:pPr>
    </w:p>
    <w:p w14:paraId="5F95E77D" w14:textId="77777777" w:rsidR="00DC36C9" w:rsidRPr="00DF18C5" w:rsidRDefault="00175385" w:rsidP="007A758A">
      <w:pPr>
        <w:widowControl w:val="0"/>
        <w:spacing w:after="0" w:line="240" w:lineRule="auto"/>
        <w:ind w:left="720"/>
        <w:jc w:val="both"/>
        <w:rPr>
          <w:rFonts w:asciiTheme="minorHAnsi" w:eastAsia="Times New Roman" w:hAnsiTheme="minorHAnsi" w:cstheme="minorHAnsi"/>
          <w:b/>
          <w:sz w:val="24"/>
          <w:szCs w:val="24"/>
        </w:rPr>
      </w:pPr>
      <w:r w:rsidRPr="00DF18C5">
        <w:rPr>
          <w:rFonts w:asciiTheme="minorHAnsi" w:eastAsia="Times New Roman" w:hAnsiTheme="minorHAnsi" w:cstheme="minorHAnsi"/>
          <w:noProof/>
          <w:sz w:val="24"/>
          <w:szCs w:val="24"/>
          <w:lang w:val="en-US"/>
        </w:rPr>
        <w:drawing>
          <wp:inline distT="0" distB="0" distL="0" distR="0" wp14:anchorId="5F95F98A" wp14:editId="5F95F98B">
            <wp:extent cx="2552700" cy="704850"/>
            <wp:effectExtent l="0" t="0" r="0" b="0"/>
            <wp:docPr id="2116747044" name="image1.png" descr="A mathematical equation with numbers and symbols&#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png" descr="A mathematical equation with numbers and symbols&#10;&#10;Description automatically generated"/>
                    <pic:cNvPicPr preferRelativeResize="0"/>
                  </pic:nvPicPr>
                  <pic:blipFill>
                    <a:blip r:embed="rId21"/>
                    <a:srcRect l="-53" t="-192" r="-53" b="-192"/>
                    <a:stretch>
                      <a:fillRect/>
                    </a:stretch>
                  </pic:blipFill>
                  <pic:spPr>
                    <a:xfrm>
                      <a:off x="0" y="0"/>
                      <a:ext cx="2552700" cy="704850"/>
                    </a:xfrm>
                    <a:prstGeom prst="rect">
                      <a:avLst/>
                    </a:prstGeom>
                    <a:ln/>
                  </pic:spPr>
                </pic:pic>
              </a:graphicData>
            </a:graphic>
          </wp:inline>
        </w:drawing>
      </w:r>
    </w:p>
    <w:p w14:paraId="5F95E77E" w14:textId="77777777" w:rsidR="00DC36C9" w:rsidRPr="00DF18C5" w:rsidRDefault="00DC36C9" w:rsidP="007A758A">
      <w:pPr>
        <w:widowControl w:val="0"/>
        <w:spacing w:after="0" w:line="240" w:lineRule="auto"/>
        <w:ind w:left="720"/>
        <w:jc w:val="both"/>
        <w:rPr>
          <w:rFonts w:asciiTheme="minorHAnsi" w:eastAsia="Times New Roman" w:hAnsiTheme="minorHAnsi" w:cstheme="minorHAnsi"/>
          <w:b/>
          <w:sz w:val="24"/>
          <w:szCs w:val="24"/>
        </w:rPr>
      </w:pPr>
    </w:p>
    <w:p w14:paraId="5F95E77F" w14:textId="77777777" w:rsidR="00DC36C9" w:rsidRPr="00DF18C5" w:rsidRDefault="00175385" w:rsidP="00473A89">
      <w:pPr>
        <w:widowControl w:val="0"/>
        <w:spacing w:after="0" w:line="240" w:lineRule="auto"/>
        <w:ind w:left="720"/>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Where</w:t>
      </w:r>
    </w:p>
    <w:p w14:paraId="5F95E780" w14:textId="77777777" w:rsidR="00DC36C9" w:rsidRPr="00DF18C5" w:rsidRDefault="00175385" w:rsidP="002E6425">
      <w:pPr>
        <w:numPr>
          <w:ilvl w:val="0"/>
          <w:numId w:val="45"/>
        </w:numPr>
        <w:tabs>
          <w:tab w:val="left" w:pos="7940"/>
        </w:tabs>
        <w:spacing w:after="0" w:line="240" w:lineRule="auto"/>
        <w:ind w:hanging="425"/>
        <w:jc w:val="both"/>
        <w:rPr>
          <w:rFonts w:asciiTheme="minorHAnsi" w:eastAsia="Times New Roman" w:hAnsiTheme="minorHAnsi" w:cstheme="minorHAnsi"/>
          <w:sz w:val="24"/>
          <w:szCs w:val="24"/>
        </w:rPr>
      </w:pPr>
      <w:proofErr w:type="spellStart"/>
      <w:proofErr w:type="gramStart"/>
      <w:r w:rsidRPr="00DF18C5">
        <w:rPr>
          <w:rFonts w:asciiTheme="minorHAnsi" w:eastAsia="Times New Roman" w:hAnsiTheme="minorHAnsi" w:cstheme="minorHAnsi"/>
          <w:sz w:val="24"/>
          <w:szCs w:val="24"/>
        </w:rPr>
        <w:t>E</w:t>
      </w:r>
      <w:r w:rsidRPr="00DF18C5">
        <w:rPr>
          <w:rFonts w:asciiTheme="minorHAnsi" w:eastAsia="Times New Roman" w:hAnsiTheme="minorHAnsi" w:cstheme="minorHAnsi"/>
          <w:sz w:val="24"/>
          <w:szCs w:val="24"/>
          <w:vertAlign w:val="subscript"/>
        </w:rPr>
        <w:t>meas,j</w:t>
      </w:r>
      <w:proofErr w:type="spellEnd"/>
      <w:proofErr w:type="gramEnd"/>
      <w:r w:rsidRPr="00DF18C5">
        <w:rPr>
          <w:rFonts w:asciiTheme="minorHAnsi" w:eastAsia="Times New Roman" w:hAnsiTheme="minorHAnsi" w:cstheme="minorHAnsi"/>
          <w:sz w:val="24"/>
          <w:szCs w:val="24"/>
        </w:rPr>
        <w:t xml:space="preserve"> = Produced energy (in kWh) over each metering interval j;</w:t>
      </w:r>
    </w:p>
    <w:p w14:paraId="5F95E781" w14:textId="77777777" w:rsidR="00DC36C9" w:rsidRPr="00DF18C5" w:rsidRDefault="00175385" w:rsidP="002E6425">
      <w:pPr>
        <w:numPr>
          <w:ilvl w:val="0"/>
          <w:numId w:val="46"/>
        </w:numPr>
        <w:tabs>
          <w:tab w:val="left" w:pos="7940"/>
        </w:tabs>
        <w:spacing w:after="0" w:line="240" w:lineRule="auto"/>
        <w:ind w:hanging="425"/>
        <w:jc w:val="both"/>
        <w:rPr>
          <w:rFonts w:asciiTheme="minorHAnsi" w:eastAsia="Times New Roman" w:hAnsiTheme="minorHAnsi" w:cstheme="minorHAnsi"/>
          <w:sz w:val="24"/>
          <w:szCs w:val="24"/>
        </w:rPr>
      </w:pPr>
      <w:bookmarkStart w:id="368" w:name="_heading=h.16ges7u" w:colFirst="0" w:colLast="0"/>
      <w:bookmarkEnd w:id="368"/>
      <w:proofErr w:type="spellStart"/>
      <w:r w:rsidRPr="00DF18C5">
        <w:rPr>
          <w:rFonts w:asciiTheme="minorHAnsi" w:eastAsia="Times New Roman" w:hAnsiTheme="minorHAnsi" w:cstheme="minorHAnsi"/>
          <w:sz w:val="24"/>
          <w:szCs w:val="24"/>
        </w:rPr>
        <w:t>P</w:t>
      </w:r>
      <w:r w:rsidRPr="00DF18C5">
        <w:rPr>
          <w:rFonts w:asciiTheme="minorHAnsi" w:eastAsia="Times New Roman" w:hAnsiTheme="minorHAnsi" w:cstheme="minorHAnsi"/>
          <w:sz w:val="24"/>
          <w:szCs w:val="24"/>
          <w:vertAlign w:val="subscript"/>
        </w:rPr>
        <w:t>nom</w:t>
      </w:r>
      <w:proofErr w:type="spellEnd"/>
      <w:r w:rsidRPr="00DF18C5">
        <w:rPr>
          <w:rFonts w:asciiTheme="minorHAnsi" w:eastAsia="Times New Roman" w:hAnsiTheme="minorHAnsi" w:cstheme="minorHAnsi"/>
          <w:sz w:val="24"/>
          <w:szCs w:val="24"/>
        </w:rPr>
        <w:t xml:space="preserve"> = Nominal power of the PV system in </w:t>
      </w:r>
      <w:proofErr w:type="spellStart"/>
      <w:r w:rsidRPr="00DF18C5">
        <w:rPr>
          <w:rFonts w:asciiTheme="minorHAnsi" w:eastAsia="Times New Roman" w:hAnsiTheme="minorHAnsi" w:cstheme="minorHAnsi"/>
          <w:sz w:val="24"/>
          <w:szCs w:val="24"/>
        </w:rPr>
        <w:t>kWp</w:t>
      </w:r>
      <w:proofErr w:type="spellEnd"/>
      <w:r w:rsidRPr="00DF18C5">
        <w:rPr>
          <w:rFonts w:asciiTheme="minorHAnsi" w:eastAsia="Times New Roman" w:hAnsiTheme="minorHAnsi" w:cstheme="minorHAnsi"/>
          <w:sz w:val="24"/>
          <w:szCs w:val="24"/>
        </w:rPr>
        <w:t>. Sum of the individual module power of all installed modules as per the relevant datasheets;</w:t>
      </w:r>
    </w:p>
    <w:p w14:paraId="5F95E782" w14:textId="77777777" w:rsidR="00DC36C9" w:rsidRPr="00DF18C5" w:rsidRDefault="00175385" w:rsidP="002E6425">
      <w:pPr>
        <w:numPr>
          <w:ilvl w:val="0"/>
          <w:numId w:val="46"/>
        </w:numPr>
        <w:tabs>
          <w:tab w:val="left" w:pos="7940"/>
        </w:tabs>
        <w:spacing w:after="0" w:line="240" w:lineRule="auto"/>
        <w:ind w:hanging="425"/>
        <w:jc w:val="both"/>
        <w:rPr>
          <w:rFonts w:asciiTheme="minorHAnsi" w:eastAsia="Times New Roman" w:hAnsiTheme="minorHAnsi" w:cstheme="minorHAnsi"/>
          <w:sz w:val="24"/>
          <w:szCs w:val="24"/>
        </w:rPr>
      </w:pPr>
      <w:bookmarkStart w:id="369" w:name="_heading=h.3qg2avn" w:colFirst="0" w:colLast="0"/>
      <w:bookmarkEnd w:id="369"/>
      <w:proofErr w:type="spellStart"/>
      <w:r w:rsidRPr="00DF18C5">
        <w:rPr>
          <w:rFonts w:asciiTheme="minorHAnsi" w:eastAsia="Times New Roman" w:hAnsiTheme="minorHAnsi" w:cstheme="minorHAnsi"/>
          <w:sz w:val="24"/>
          <w:szCs w:val="24"/>
        </w:rPr>
        <w:t>G</w:t>
      </w:r>
      <w:r w:rsidRPr="00DF18C5">
        <w:rPr>
          <w:rFonts w:asciiTheme="minorHAnsi" w:eastAsia="Times New Roman" w:hAnsiTheme="minorHAnsi" w:cstheme="minorHAnsi"/>
          <w:sz w:val="24"/>
          <w:szCs w:val="24"/>
          <w:vertAlign w:val="subscript"/>
        </w:rPr>
        <w:t>j</w:t>
      </w:r>
      <w:proofErr w:type="spellEnd"/>
      <w:r w:rsidRPr="00DF18C5">
        <w:rPr>
          <w:rFonts w:asciiTheme="minorHAnsi" w:eastAsia="Times New Roman" w:hAnsiTheme="minorHAnsi" w:cstheme="minorHAnsi"/>
          <w:sz w:val="24"/>
          <w:szCs w:val="24"/>
        </w:rPr>
        <w:t xml:space="preserve"> = Irradiation in kWh/m² measured per each metering interval j with an on-site </w:t>
      </w:r>
      <w:proofErr w:type="spellStart"/>
      <w:r w:rsidRPr="00DF18C5">
        <w:rPr>
          <w:rFonts w:asciiTheme="minorHAnsi" w:eastAsia="Times New Roman" w:hAnsiTheme="minorHAnsi" w:cstheme="minorHAnsi"/>
          <w:sz w:val="24"/>
          <w:szCs w:val="24"/>
        </w:rPr>
        <w:t>pyranometer</w:t>
      </w:r>
      <w:proofErr w:type="spellEnd"/>
      <w:r w:rsidRPr="00DF18C5">
        <w:rPr>
          <w:rFonts w:asciiTheme="minorHAnsi" w:eastAsia="Times New Roman" w:hAnsiTheme="minorHAnsi" w:cstheme="minorHAnsi"/>
          <w:sz w:val="24"/>
          <w:szCs w:val="24"/>
        </w:rPr>
        <w:t xml:space="preserve"> with an identical inclination to the modules;</w:t>
      </w:r>
    </w:p>
    <w:p w14:paraId="5F95E783" w14:textId="77777777" w:rsidR="00DC36C9" w:rsidRPr="00DF18C5" w:rsidRDefault="00175385" w:rsidP="002E6425">
      <w:pPr>
        <w:numPr>
          <w:ilvl w:val="0"/>
          <w:numId w:val="46"/>
        </w:numPr>
        <w:tabs>
          <w:tab w:val="left" w:pos="7940"/>
        </w:tabs>
        <w:spacing w:after="0" w:line="240" w:lineRule="auto"/>
        <w:ind w:hanging="425"/>
        <w:jc w:val="both"/>
        <w:rPr>
          <w:rFonts w:asciiTheme="minorHAnsi" w:eastAsia="Times New Roman" w:hAnsiTheme="minorHAnsi" w:cstheme="minorHAnsi"/>
          <w:sz w:val="24"/>
          <w:szCs w:val="24"/>
        </w:rPr>
      </w:pPr>
      <w:bookmarkStart w:id="370" w:name="_heading=h.25lcl3g" w:colFirst="0" w:colLast="0"/>
      <w:bookmarkEnd w:id="370"/>
      <w:proofErr w:type="spellStart"/>
      <w:r w:rsidRPr="00DF18C5">
        <w:rPr>
          <w:rFonts w:asciiTheme="minorHAnsi" w:eastAsia="Times New Roman" w:hAnsiTheme="minorHAnsi" w:cstheme="minorHAnsi"/>
          <w:sz w:val="24"/>
          <w:szCs w:val="24"/>
        </w:rPr>
        <w:t>G</w:t>
      </w:r>
      <w:r w:rsidRPr="00DF18C5">
        <w:rPr>
          <w:rFonts w:asciiTheme="minorHAnsi" w:eastAsia="Times New Roman" w:hAnsiTheme="minorHAnsi" w:cstheme="minorHAnsi"/>
          <w:sz w:val="24"/>
          <w:szCs w:val="24"/>
          <w:vertAlign w:val="subscript"/>
        </w:rPr>
        <w:t>ref</w:t>
      </w:r>
      <w:proofErr w:type="spellEnd"/>
      <w:r w:rsidRPr="00DF18C5">
        <w:rPr>
          <w:rFonts w:asciiTheme="minorHAnsi" w:eastAsia="Times New Roman" w:hAnsiTheme="minorHAnsi" w:cstheme="minorHAnsi"/>
          <w:sz w:val="24"/>
          <w:szCs w:val="24"/>
        </w:rPr>
        <w:t>= 1 kW/m</w:t>
      </w:r>
      <w:r w:rsidRPr="00DF18C5">
        <w:rPr>
          <w:rFonts w:asciiTheme="minorHAnsi" w:eastAsia="Times New Roman" w:hAnsiTheme="minorHAnsi" w:cstheme="minorHAnsi"/>
          <w:sz w:val="24"/>
          <w:szCs w:val="24"/>
          <w:vertAlign w:val="superscript"/>
        </w:rPr>
        <w:t>2</w:t>
      </w:r>
      <w:r w:rsidRPr="00DF18C5">
        <w:rPr>
          <w:rFonts w:asciiTheme="minorHAnsi" w:eastAsia="Times New Roman" w:hAnsiTheme="minorHAnsi" w:cstheme="minorHAnsi"/>
          <w:sz w:val="24"/>
          <w:szCs w:val="24"/>
        </w:rPr>
        <w:t>, irradiance at the reference STC conditions;</w:t>
      </w:r>
    </w:p>
    <w:p w14:paraId="5F95E784" w14:textId="77777777" w:rsidR="00DC36C9" w:rsidRPr="00DF18C5" w:rsidRDefault="00175385" w:rsidP="002E6425">
      <w:pPr>
        <w:numPr>
          <w:ilvl w:val="0"/>
          <w:numId w:val="46"/>
        </w:numPr>
        <w:tabs>
          <w:tab w:val="left" w:pos="7940"/>
        </w:tabs>
        <w:spacing w:after="0" w:line="240" w:lineRule="auto"/>
        <w:ind w:hanging="425"/>
        <w:jc w:val="both"/>
        <w:rPr>
          <w:rFonts w:asciiTheme="minorHAnsi" w:eastAsia="Times New Roman" w:hAnsiTheme="minorHAnsi" w:cstheme="minorHAnsi"/>
          <w:sz w:val="24"/>
          <w:szCs w:val="24"/>
        </w:rPr>
      </w:pPr>
      <w:bookmarkStart w:id="371" w:name="_heading=h.kqmvb9" w:colFirst="0" w:colLast="0"/>
      <w:bookmarkEnd w:id="371"/>
      <w:proofErr w:type="spellStart"/>
      <w:r w:rsidRPr="00DF18C5">
        <w:rPr>
          <w:rFonts w:asciiTheme="minorHAnsi" w:eastAsia="Times New Roman" w:hAnsiTheme="minorHAnsi" w:cstheme="minorHAnsi"/>
          <w:sz w:val="24"/>
          <w:szCs w:val="24"/>
        </w:rPr>
        <w:t>PR</w:t>
      </w:r>
      <w:r w:rsidRPr="00DF18C5">
        <w:rPr>
          <w:rFonts w:asciiTheme="minorHAnsi" w:eastAsia="Times New Roman" w:hAnsiTheme="minorHAnsi" w:cstheme="minorHAnsi"/>
          <w:sz w:val="24"/>
          <w:szCs w:val="24"/>
          <w:vertAlign w:val="subscript"/>
        </w:rPr>
        <w:t>meas</w:t>
      </w:r>
      <w:proofErr w:type="spellEnd"/>
      <w:r w:rsidRPr="00DF18C5">
        <w:rPr>
          <w:rFonts w:asciiTheme="minorHAnsi" w:eastAsia="Times New Roman" w:hAnsiTheme="minorHAnsi" w:cstheme="minorHAnsi"/>
          <w:sz w:val="24"/>
          <w:szCs w:val="24"/>
        </w:rPr>
        <w:t xml:space="preserve"> = the average PV system Performance Ratio during the testing period;</w:t>
      </w:r>
    </w:p>
    <w:p w14:paraId="5F95E785" w14:textId="77777777" w:rsidR="00DC36C9" w:rsidRPr="00DF18C5" w:rsidRDefault="00175385" w:rsidP="002E6425">
      <w:pPr>
        <w:numPr>
          <w:ilvl w:val="0"/>
          <w:numId w:val="46"/>
        </w:numPr>
        <w:tabs>
          <w:tab w:val="left" w:pos="7940"/>
        </w:tabs>
        <w:spacing w:after="0" w:line="240" w:lineRule="auto"/>
        <w:ind w:hanging="425"/>
        <w:jc w:val="both"/>
        <w:rPr>
          <w:rFonts w:asciiTheme="minorHAnsi" w:eastAsia="Times New Roman" w:hAnsiTheme="minorHAnsi" w:cstheme="minorHAnsi"/>
          <w:sz w:val="24"/>
          <w:szCs w:val="24"/>
        </w:rPr>
      </w:pPr>
      <w:bookmarkStart w:id="372" w:name="_heading=h.34qadz2" w:colFirst="0" w:colLast="0"/>
      <w:bookmarkEnd w:id="372"/>
      <w:proofErr w:type="spellStart"/>
      <w:proofErr w:type="gramStart"/>
      <w:r w:rsidRPr="00DF18C5">
        <w:rPr>
          <w:rFonts w:asciiTheme="minorHAnsi" w:eastAsia="Times New Roman" w:hAnsiTheme="minorHAnsi" w:cstheme="minorHAnsi"/>
          <w:sz w:val="24"/>
          <w:szCs w:val="24"/>
        </w:rPr>
        <w:t>T</w:t>
      </w:r>
      <w:r w:rsidRPr="00DF18C5">
        <w:rPr>
          <w:rFonts w:asciiTheme="minorHAnsi" w:eastAsia="Times New Roman" w:hAnsiTheme="minorHAnsi" w:cstheme="minorHAnsi"/>
          <w:sz w:val="24"/>
          <w:szCs w:val="24"/>
          <w:vertAlign w:val="subscript"/>
        </w:rPr>
        <w:t>meas,j</w:t>
      </w:r>
      <w:proofErr w:type="spellEnd"/>
      <w:proofErr w:type="gramEnd"/>
      <w:r w:rsidRPr="00DF18C5">
        <w:rPr>
          <w:rFonts w:asciiTheme="minorHAnsi" w:eastAsia="Times New Roman" w:hAnsiTheme="minorHAnsi" w:cstheme="minorHAnsi"/>
          <w:sz w:val="24"/>
          <w:szCs w:val="24"/>
        </w:rPr>
        <w:t xml:space="preserve"> = the average module temperature measured during each Metering Interval j by the temperature sensors placed on the reverse side of the modules (in °C). When several module temperature sensors are installed then the average measurement of the installed module temperature sensors will be considered;</w:t>
      </w:r>
    </w:p>
    <w:p w14:paraId="5F95E786" w14:textId="77777777" w:rsidR="00DC36C9" w:rsidRPr="00DF18C5" w:rsidRDefault="00175385" w:rsidP="002E6425">
      <w:pPr>
        <w:numPr>
          <w:ilvl w:val="0"/>
          <w:numId w:val="46"/>
        </w:numPr>
        <w:tabs>
          <w:tab w:val="left" w:pos="7940"/>
        </w:tabs>
        <w:spacing w:after="0" w:line="240" w:lineRule="auto"/>
        <w:ind w:hanging="425"/>
        <w:jc w:val="both"/>
        <w:rPr>
          <w:rFonts w:asciiTheme="minorHAnsi" w:eastAsia="Times New Roman" w:hAnsiTheme="minorHAnsi" w:cstheme="minorHAnsi"/>
          <w:sz w:val="24"/>
          <w:szCs w:val="24"/>
        </w:rPr>
      </w:pPr>
      <w:bookmarkStart w:id="373" w:name="_heading=h.1jvko6v" w:colFirst="0" w:colLast="0"/>
      <w:bookmarkEnd w:id="373"/>
      <w:proofErr w:type="spellStart"/>
      <w:r w:rsidRPr="00DF18C5">
        <w:rPr>
          <w:rFonts w:asciiTheme="minorHAnsi" w:eastAsia="Times New Roman" w:hAnsiTheme="minorHAnsi" w:cstheme="minorHAnsi"/>
          <w:sz w:val="24"/>
          <w:szCs w:val="24"/>
        </w:rPr>
        <w:t>T</w:t>
      </w:r>
      <w:r w:rsidRPr="00DF18C5">
        <w:rPr>
          <w:rFonts w:asciiTheme="minorHAnsi" w:eastAsia="Times New Roman" w:hAnsiTheme="minorHAnsi" w:cstheme="minorHAnsi"/>
          <w:sz w:val="24"/>
          <w:szCs w:val="24"/>
          <w:vertAlign w:val="subscript"/>
        </w:rPr>
        <w:t>mod</w:t>
      </w:r>
      <w:proofErr w:type="spellEnd"/>
      <w:r w:rsidRPr="00DF18C5">
        <w:rPr>
          <w:rFonts w:asciiTheme="minorHAnsi" w:eastAsia="Times New Roman" w:hAnsiTheme="minorHAnsi" w:cstheme="minorHAnsi"/>
          <w:sz w:val="24"/>
          <w:szCs w:val="24"/>
        </w:rPr>
        <w:t xml:space="preserve"> = the average monthly PV module temperature expected;</w:t>
      </w:r>
    </w:p>
    <w:p w14:paraId="5F95E787" w14:textId="77777777" w:rsidR="00DC36C9" w:rsidRPr="00DF18C5" w:rsidRDefault="00175385" w:rsidP="002E6425">
      <w:pPr>
        <w:numPr>
          <w:ilvl w:val="0"/>
          <w:numId w:val="46"/>
        </w:numPr>
        <w:tabs>
          <w:tab w:val="left" w:pos="7940"/>
        </w:tabs>
        <w:spacing w:after="0" w:line="240" w:lineRule="auto"/>
        <w:ind w:hanging="425"/>
        <w:jc w:val="both"/>
        <w:rPr>
          <w:rFonts w:asciiTheme="minorHAnsi" w:eastAsia="Times New Roman" w:hAnsiTheme="minorHAnsi" w:cstheme="minorHAnsi"/>
          <w:sz w:val="24"/>
          <w:szCs w:val="24"/>
        </w:rPr>
      </w:pPr>
      <w:bookmarkStart w:id="374" w:name="_heading=h.43v86uo" w:colFirst="0" w:colLast="0"/>
      <w:bookmarkEnd w:id="374"/>
      <w:r w:rsidRPr="00DF18C5">
        <w:rPr>
          <w:rFonts w:asciiTheme="minorHAnsi" w:eastAsia="Times New Roman" w:hAnsiTheme="minorHAnsi" w:cstheme="minorHAnsi"/>
          <w:sz w:val="24"/>
          <w:szCs w:val="24"/>
        </w:rPr>
        <w:t xml:space="preserve">β = Maximum power temperature coefficients of the PV modules as per the relevant datasheets. For the avoidance of doubt β shall be a negative value; </w:t>
      </w:r>
    </w:p>
    <w:p w14:paraId="5F95E788" w14:textId="77777777" w:rsidR="00DC36C9" w:rsidRPr="00DF18C5" w:rsidRDefault="00175385" w:rsidP="002E6425">
      <w:pPr>
        <w:numPr>
          <w:ilvl w:val="0"/>
          <w:numId w:val="46"/>
        </w:numPr>
        <w:tabs>
          <w:tab w:val="left" w:pos="7940"/>
        </w:tabs>
        <w:spacing w:after="0" w:line="240" w:lineRule="auto"/>
        <w:ind w:hanging="425"/>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j = 10 minutes’ interval</w:t>
      </w:r>
    </w:p>
    <w:p w14:paraId="5F95E789" w14:textId="77777777" w:rsidR="00DC36C9" w:rsidRPr="00DF18C5" w:rsidRDefault="00175385" w:rsidP="00473A89">
      <w:pPr>
        <w:widowControl w:val="0"/>
        <w:tabs>
          <w:tab w:val="left" w:pos="714"/>
        </w:tabs>
        <w:spacing w:before="240"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BESS, as a complete system, shall be grid code compliance, therefore grid code compliance tests shall be performed in accordance to IEC 62933-2 and shall ate least include:</w:t>
      </w:r>
    </w:p>
    <w:p w14:paraId="5F95E78A" w14:textId="77777777" w:rsidR="00DC36C9" w:rsidRPr="00DF18C5" w:rsidRDefault="00175385" w:rsidP="002E6425">
      <w:pPr>
        <w:numPr>
          <w:ilvl w:val="0"/>
          <w:numId w:val="48"/>
        </w:numPr>
        <w:tabs>
          <w:tab w:val="left" w:pos="993"/>
        </w:tabs>
        <w:spacing w:after="0" w:line="240" w:lineRule="auto"/>
        <w:ind w:left="1080"/>
        <w:jc w:val="both"/>
        <w:rPr>
          <w:rFonts w:asciiTheme="minorHAnsi" w:eastAsia="Times New Roman" w:hAnsiTheme="minorHAnsi" w:cstheme="minorHAnsi"/>
          <w:sz w:val="24"/>
          <w:szCs w:val="24"/>
        </w:rPr>
      </w:pPr>
      <w:bookmarkStart w:id="375" w:name="_heading=h.2j0ih2h" w:colFirst="0" w:colLast="0"/>
      <w:bookmarkEnd w:id="375"/>
      <w:r w:rsidRPr="00DF18C5">
        <w:rPr>
          <w:rFonts w:asciiTheme="minorHAnsi" w:eastAsia="Times New Roman" w:hAnsiTheme="minorHAnsi" w:cstheme="minorHAnsi"/>
          <w:sz w:val="24"/>
          <w:szCs w:val="24"/>
        </w:rPr>
        <w:t xml:space="preserve"> Actual energy capacity test to determine the SOH (state of health) guarantee;</w:t>
      </w:r>
    </w:p>
    <w:p w14:paraId="5F95E78B" w14:textId="77777777" w:rsidR="00DC36C9" w:rsidRPr="00DF18C5" w:rsidRDefault="00175385" w:rsidP="002E6425">
      <w:pPr>
        <w:numPr>
          <w:ilvl w:val="0"/>
          <w:numId w:val="48"/>
        </w:numPr>
        <w:tabs>
          <w:tab w:val="left" w:pos="993"/>
        </w:tabs>
        <w:spacing w:after="0" w:line="240" w:lineRule="auto"/>
        <w:ind w:left="1080"/>
        <w:jc w:val="both"/>
        <w:rPr>
          <w:rFonts w:asciiTheme="minorHAnsi" w:eastAsia="Times New Roman" w:hAnsiTheme="minorHAnsi" w:cstheme="minorHAnsi"/>
          <w:sz w:val="24"/>
          <w:szCs w:val="24"/>
        </w:rPr>
      </w:pPr>
      <w:bookmarkStart w:id="376" w:name="_heading=h.y5sraa" w:colFirst="0" w:colLast="0"/>
      <w:bookmarkEnd w:id="376"/>
      <w:r w:rsidRPr="00DF18C5">
        <w:rPr>
          <w:rFonts w:asciiTheme="minorHAnsi" w:eastAsia="Times New Roman" w:hAnsiTheme="minorHAnsi" w:cstheme="minorHAnsi"/>
          <w:sz w:val="24"/>
          <w:szCs w:val="24"/>
        </w:rPr>
        <w:t xml:space="preserve"> Input and output power rating test;</w:t>
      </w:r>
    </w:p>
    <w:p w14:paraId="5F95E78C" w14:textId="77777777" w:rsidR="00DC36C9" w:rsidRPr="00DF18C5" w:rsidRDefault="00175385" w:rsidP="002E6425">
      <w:pPr>
        <w:numPr>
          <w:ilvl w:val="0"/>
          <w:numId w:val="48"/>
        </w:numPr>
        <w:tabs>
          <w:tab w:val="left" w:pos="993"/>
        </w:tabs>
        <w:spacing w:after="0" w:line="240" w:lineRule="auto"/>
        <w:ind w:left="1080"/>
        <w:jc w:val="both"/>
        <w:rPr>
          <w:rFonts w:asciiTheme="minorHAnsi" w:eastAsia="Times New Roman" w:hAnsiTheme="minorHAnsi" w:cstheme="minorHAnsi"/>
          <w:sz w:val="24"/>
          <w:szCs w:val="24"/>
        </w:rPr>
      </w:pPr>
      <w:bookmarkStart w:id="377" w:name="_heading=h.3i5g9y3" w:colFirst="0" w:colLast="0"/>
      <w:bookmarkEnd w:id="377"/>
      <w:r w:rsidRPr="00DF18C5">
        <w:rPr>
          <w:rFonts w:asciiTheme="minorHAnsi" w:eastAsia="Times New Roman" w:hAnsiTheme="minorHAnsi" w:cstheme="minorHAnsi"/>
          <w:sz w:val="24"/>
          <w:szCs w:val="24"/>
        </w:rPr>
        <w:t xml:space="preserve"> Round trip efficiency test to verify the round-trip efficiency guarantee;</w:t>
      </w:r>
    </w:p>
    <w:p w14:paraId="5F95E78D" w14:textId="77777777" w:rsidR="00DC36C9" w:rsidRPr="00DF18C5" w:rsidRDefault="00175385" w:rsidP="002E6425">
      <w:pPr>
        <w:numPr>
          <w:ilvl w:val="0"/>
          <w:numId w:val="48"/>
        </w:numPr>
        <w:tabs>
          <w:tab w:val="left" w:pos="993"/>
        </w:tabs>
        <w:spacing w:after="0" w:line="240" w:lineRule="auto"/>
        <w:ind w:left="1080"/>
        <w:jc w:val="both"/>
        <w:rPr>
          <w:rFonts w:asciiTheme="minorHAnsi" w:eastAsia="Times New Roman" w:hAnsiTheme="minorHAnsi" w:cstheme="minorHAnsi"/>
          <w:sz w:val="24"/>
          <w:szCs w:val="24"/>
        </w:rPr>
      </w:pPr>
      <w:bookmarkStart w:id="378" w:name="_heading=h.1xaqk5w" w:colFirst="0" w:colLast="0"/>
      <w:bookmarkEnd w:id="378"/>
      <w:r w:rsidRPr="00DF18C5">
        <w:rPr>
          <w:rFonts w:asciiTheme="minorHAnsi" w:eastAsia="Times New Roman" w:hAnsiTheme="minorHAnsi" w:cstheme="minorHAnsi"/>
          <w:sz w:val="24"/>
          <w:szCs w:val="24"/>
        </w:rPr>
        <w:t xml:space="preserve"> System response test: time and ramp rate;</w:t>
      </w:r>
    </w:p>
    <w:p w14:paraId="5F95E78E" w14:textId="77777777" w:rsidR="00DC36C9" w:rsidRPr="00DF18C5" w:rsidRDefault="00175385" w:rsidP="002E6425">
      <w:pPr>
        <w:numPr>
          <w:ilvl w:val="0"/>
          <w:numId w:val="48"/>
        </w:numPr>
        <w:tabs>
          <w:tab w:val="left" w:pos="993"/>
        </w:tabs>
        <w:spacing w:after="0" w:line="240" w:lineRule="auto"/>
        <w:ind w:left="1080"/>
        <w:jc w:val="both"/>
        <w:rPr>
          <w:rFonts w:asciiTheme="minorHAnsi" w:eastAsia="Times New Roman" w:hAnsiTheme="minorHAnsi" w:cstheme="minorHAnsi"/>
          <w:sz w:val="24"/>
          <w:szCs w:val="24"/>
        </w:rPr>
      </w:pPr>
      <w:bookmarkStart w:id="379" w:name="_heading=h.4hae2tp" w:colFirst="0" w:colLast="0"/>
      <w:bookmarkEnd w:id="379"/>
      <w:r w:rsidRPr="00DF18C5">
        <w:rPr>
          <w:rFonts w:asciiTheme="minorHAnsi" w:eastAsia="Times New Roman" w:hAnsiTheme="minorHAnsi" w:cstheme="minorHAnsi"/>
          <w:sz w:val="24"/>
          <w:szCs w:val="24"/>
        </w:rPr>
        <w:t xml:space="preserve">  Self-discharge system test;</w:t>
      </w:r>
    </w:p>
    <w:p w14:paraId="5F95E78F" w14:textId="77777777" w:rsidR="00DC36C9" w:rsidRPr="00DF18C5" w:rsidRDefault="00175385" w:rsidP="002E6425">
      <w:pPr>
        <w:numPr>
          <w:ilvl w:val="0"/>
          <w:numId w:val="48"/>
        </w:numPr>
        <w:tabs>
          <w:tab w:val="left" w:pos="993"/>
        </w:tabs>
        <w:spacing w:after="120" w:line="240" w:lineRule="auto"/>
        <w:ind w:left="1080"/>
        <w:jc w:val="both"/>
        <w:rPr>
          <w:rFonts w:asciiTheme="minorHAnsi" w:eastAsia="Times New Roman" w:hAnsiTheme="minorHAnsi" w:cstheme="minorHAnsi"/>
          <w:sz w:val="24"/>
          <w:szCs w:val="24"/>
        </w:rPr>
      </w:pPr>
      <w:bookmarkStart w:id="380" w:name="_heading=h.2wfod1i" w:colFirst="0" w:colLast="0"/>
      <w:bookmarkEnd w:id="380"/>
      <w:r w:rsidRPr="00DF18C5">
        <w:rPr>
          <w:rFonts w:asciiTheme="minorHAnsi" w:eastAsia="Times New Roman" w:hAnsiTheme="minorHAnsi" w:cstheme="minorHAnsi"/>
          <w:sz w:val="24"/>
          <w:szCs w:val="24"/>
        </w:rPr>
        <w:t xml:space="preserve">  Rated voltage and frequency range test.</w:t>
      </w:r>
    </w:p>
    <w:p w14:paraId="5F95E790" w14:textId="77777777" w:rsidR="00DC36C9" w:rsidRDefault="00175385">
      <w:pPr>
        <w:widowControl w:val="0"/>
        <w:tabs>
          <w:tab w:val="left" w:pos="714"/>
        </w:tabs>
        <w:spacing w:before="120"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In addition, other performance tests shall be undertaken, including but noted to PV shifting, PV smoothing and ancillary services such as frequency regulation.</w:t>
      </w:r>
    </w:p>
    <w:p w14:paraId="6EF91691" w14:textId="77777777" w:rsidR="00822084" w:rsidRPr="00DF18C5" w:rsidRDefault="00822084" w:rsidP="00473A89">
      <w:pPr>
        <w:widowControl w:val="0"/>
        <w:tabs>
          <w:tab w:val="left" w:pos="714"/>
        </w:tabs>
        <w:spacing w:before="120" w:after="0" w:line="240" w:lineRule="auto"/>
        <w:jc w:val="both"/>
        <w:rPr>
          <w:rFonts w:asciiTheme="minorHAnsi" w:eastAsia="Times New Roman" w:hAnsiTheme="minorHAnsi" w:cstheme="minorHAnsi"/>
          <w:color w:val="000000"/>
          <w:sz w:val="24"/>
          <w:szCs w:val="24"/>
        </w:rPr>
      </w:pPr>
    </w:p>
    <w:p w14:paraId="5F95E791" w14:textId="5F5124CB" w:rsidR="00DC36C9" w:rsidRPr="00473A89" w:rsidRDefault="00175385" w:rsidP="002E6425">
      <w:pPr>
        <w:pStyle w:val="ListParagraph"/>
        <w:numPr>
          <w:ilvl w:val="2"/>
          <w:numId w:val="97"/>
        </w:numPr>
        <w:spacing w:after="140" w:line="240" w:lineRule="auto"/>
        <w:ind w:left="993" w:hanging="993"/>
        <w:jc w:val="both"/>
        <w:rPr>
          <w:rFonts w:asciiTheme="minorHAnsi" w:eastAsia="Times New Roman" w:hAnsiTheme="minorHAnsi" w:cstheme="minorHAnsi"/>
          <w:b/>
          <w:color w:val="000000"/>
          <w:sz w:val="24"/>
          <w:szCs w:val="24"/>
        </w:rPr>
      </w:pPr>
      <w:r w:rsidRPr="00473A89">
        <w:rPr>
          <w:rFonts w:asciiTheme="minorHAnsi" w:eastAsia="Times New Roman" w:hAnsiTheme="minorHAnsi" w:cstheme="minorHAnsi"/>
          <w:b/>
          <w:color w:val="000000"/>
          <w:sz w:val="24"/>
          <w:szCs w:val="24"/>
        </w:rPr>
        <w:t>Trial operation tests</w:t>
      </w:r>
    </w:p>
    <w:p w14:paraId="5F95E792" w14:textId="77777777" w:rsidR="00DC36C9" w:rsidRPr="00DF18C5" w:rsidRDefault="00175385" w:rsidP="00473A89">
      <w:pPr>
        <w:widowControl w:val="0"/>
        <w:tabs>
          <w:tab w:val="left" w:pos="714"/>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After passing the above tests, the trial operation period shall be conducted. Successful Trial Operation will be deemed achieved when the </w:t>
      </w:r>
      <w:r w:rsidRPr="00DF18C5">
        <w:rPr>
          <w:rFonts w:asciiTheme="minorHAnsi" w:eastAsia="Times New Roman" w:hAnsiTheme="minorHAnsi" w:cstheme="minorHAnsi"/>
          <w:sz w:val="24"/>
          <w:szCs w:val="24"/>
        </w:rPr>
        <w:t>system</w:t>
      </w:r>
      <w:r w:rsidRPr="00DF18C5">
        <w:rPr>
          <w:rFonts w:asciiTheme="minorHAnsi" w:eastAsia="Times New Roman" w:hAnsiTheme="minorHAnsi" w:cstheme="minorHAnsi"/>
          <w:color w:val="000000"/>
          <w:sz w:val="24"/>
          <w:szCs w:val="24"/>
        </w:rPr>
        <w:t xml:space="preserve"> has first achieved and maintained an average Availability of 97% for a minimum of 168 consecutive hours without the need for any on-site presence excluding external faults.</w:t>
      </w:r>
    </w:p>
    <w:p w14:paraId="5F95E794" w14:textId="654C811A" w:rsidR="00DC36C9" w:rsidRPr="00DF18C5" w:rsidRDefault="00DC36C9" w:rsidP="00851E08">
      <w:pPr>
        <w:rPr>
          <w:rFonts w:asciiTheme="minorHAnsi" w:hAnsiTheme="minorHAnsi" w:cstheme="minorHAnsi"/>
          <w:sz w:val="24"/>
          <w:szCs w:val="24"/>
        </w:rPr>
      </w:pPr>
    </w:p>
    <w:p w14:paraId="35251105" w14:textId="77777777" w:rsidR="00851E08" w:rsidRPr="00DF18C5" w:rsidRDefault="00851E08" w:rsidP="00851E08">
      <w:pPr>
        <w:rPr>
          <w:rFonts w:asciiTheme="minorHAnsi" w:hAnsiTheme="minorHAnsi" w:cstheme="minorHAnsi"/>
          <w:sz w:val="24"/>
          <w:szCs w:val="24"/>
        </w:rPr>
      </w:pPr>
    </w:p>
    <w:p w14:paraId="3B7980EF" w14:textId="77777777" w:rsidR="00851E08" w:rsidRPr="00DF18C5" w:rsidRDefault="00851E08" w:rsidP="00851E08">
      <w:pPr>
        <w:rPr>
          <w:rFonts w:asciiTheme="minorHAnsi" w:hAnsiTheme="minorHAnsi" w:cstheme="minorHAnsi"/>
          <w:sz w:val="24"/>
          <w:szCs w:val="24"/>
        </w:rPr>
      </w:pPr>
    </w:p>
    <w:p w14:paraId="1C2EDF56" w14:textId="77777777" w:rsidR="00851E08" w:rsidRPr="00DF18C5" w:rsidRDefault="00851E08" w:rsidP="00851E08">
      <w:pPr>
        <w:rPr>
          <w:rFonts w:asciiTheme="minorHAnsi" w:hAnsiTheme="minorHAnsi" w:cstheme="minorHAnsi"/>
          <w:sz w:val="24"/>
          <w:szCs w:val="24"/>
        </w:rPr>
      </w:pPr>
    </w:p>
    <w:p w14:paraId="541700B8" w14:textId="77777777" w:rsidR="00851E08" w:rsidRPr="00DF18C5" w:rsidRDefault="00851E08" w:rsidP="00851E08">
      <w:pPr>
        <w:rPr>
          <w:rFonts w:asciiTheme="minorHAnsi" w:hAnsiTheme="minorHAnsi" w:cstheme="minorHAnsi"/>
          <w:sz w:val="24"/>
          <w:szCs w:val="24"/>
        </w:rPr>
      </w:pPr>
    </w:p>
    <w:p w14:paraId="79252FB8" w14:textId="77777777" w:rsidR="00851E08" w:rsidRPr="00DF18C5" w:rsidRDefault="00851E08" w:rsidP="00851E08">
      <w:pPr>
        <w:rPr>
          <w:rFonts w:asciiTheme="minorHAnsi" w:hAnsiTheme="minorHAnsi" w:cstheme="minorHAnsi"/>
          <w:sz w:val="24"/>
          <w:szCs w:val="24"/>
        </w:rPr>
      </w:pPr>
    </w:p>
    <w:p w14:paraId="2320D97C" w14:textId="77777777" w:rsidR="00851E08" w:rsidRPr="00DF18C5" w:rsidRDefault="00851E08" w:rsidP="00851E08">
      <w:pPr>
        <w:rPr>
          <w:rFonts w:asciiTheme="minorHAnsi" w:hAnsiTheme="minorHAnsi" w:cstheme="minorHAnsi"/>
          <w:sz w:val="24"/>
          <w:szCs w:val="24"/>
        </w:rPr>
      </w:pPr>
    </w:p>
    <w:p w14:paraId="5A3560EC" w14:textId="77777777" w:rsidR="00851E08" w:rsidRPr="00DF18C5" w:rsidRDefault="00851E08" w:rsidP="00851E08">
      <w:pPr>
        <w:rPr>
          <w:rFonts w:asciiTheme="minorHAnsi" w:hAnsiTheme="minorHAnsi" w:cstheme="minorHAnsi"/>
          <w:sz w:val="24"/>
          <w:szCs w:val="24"/>
        </w:rPr>
      </w:pPr>
    </w:p>
    <w:p w14:paraId="0208F804" w14:textId="77777777" w:rsidR="00851E08" w:rsidRPr="00DF18C5" w:rsidRDefault="00851E08" w:rsidP="00851E08">
      <w:pPr>
        <w:rPr>
          <w:rFonts w:asciiTheme="minorHAnsi" w:hAnsiTheme="minorHAnsi" w:cstheme="minorHAnsi"/>
          <w:sz w:val="24"/>
          <w:szCs w:val="24"/>
        </w:rPr>
      </w:pPr>
    </w:p>
    <w:p w14:paraId="2695857A" w14:textId="77777777" w:rsidR="00851E08" w:rsidRPr="00DF18C5" w:rsidRDefault="00851E08" w:rsidP="00851E08">
      <w:pPr>
        <w:rPr>
          <w:rFonts w:asciiTheme="minorHAnsi" w:hAnsiTheme="minorHAnsi" w:cstheme="minorHAnsi"/>
          <w:sz w:val="24"/>
          <w:szCs w:val="24"/>
        </w:rPr>
      </w:pPr>
    </w:p>
    <w:p w14:paraId="7A10EB16" w14:textId="77777777" w:rsidR="00851E08" w:rsidRPr="00DF18C5" w:rsidRDefault="00851E08" w:rsidP="00851E08">
      <w:pPr>
        <w:rPr>
          <w:rFonts w:asciiTheme="minorHAnsi" w:hAnsiTheme="minorHAnsi" w:cstheme="minorHAnsi"/>
          <w:sz w:val="24"/>
          <w:szCs w:val="24"/>
        </w:rPr>
      </w:pPr>
    </w:p>
    <w:p w14:paraId="1133D327" w14:textId="77777777" w:rsidR="004C0171" w:rsidRPr="00DF18C5" w:rsidRDefault="004C0171" w:rsidP="00851E08">
      <w:pPr>
        <w:rPr>
          <w:rFonts w:asciiTheme="minorHAnsi" w:hAnsiTheme="minorHAnsi" w:cstheme="minorHAnsi"/>
          <w:sz w:val="24"/>
          <w:szCs w:val="24"/>
        </w:rPr>
        <w:sectPr w:rsidR="004C0171" w:rsidRPr="00DF18C5" w:rsidSect="00473A89">
          <w:footerReference w:type="default" r:id="rId22"/>
          <w:pgSz w:w="11906" w:h="16838"/>
          <w:pgMar w:top="1440" w:right="1440" w:bottom="1440" w:left="1440" w:header="708" w:footer="936" w:gutter="0"/>
          <w:cols w:space="720"/>
          <w:docGrid w:linePitch="299"/>
        </w:sectPr>
      </w:pPr>
    </w:p>
    <w:p w14:paraId="5F95E795" w14:textId="46FD6353" w:rsidR="00DC36C9" w:rsidRPr="00473A89" w:rsidRDefault="00175385" w:rsidP="002E6425">
      <w:pPr>
        <w:pStyle w:val="Heading2"/>
        <w:numPr>
          <w:ilvl w:val="0"/>
          <w:numId w:val="97"/>
        </w:numPr>
        <w:spacing w:before="0" w:after="140" w:line="240" w:lineRule="auto"/>
        <w:ind w:left="709" w:hanging="709"/>
        <w:jc w:val="both"/>
        <w:rPr>
          <w:rFonts w:ascii="Calibri" w:eastAsia="Times New Roman" w:hAnsi="Calibri" w:cs="Calibri"/>
          <w:b/>
          <w:color w:val="000000"/>
          <w:sz w:val="24"/>
          <w:szCs w:val="24"/>
        </w:rPr>
      </w:pPr>
      <w:bookmarkStart w:id="381" w:name="_Toc199782745"/>
      <w:r w:rsidRPr="00473A89">
        <w:rPr>
          <w:rFonts w:ascii="Calibri" w:eastAsia="Times New Roman" w:hAnsi="Calibri" w:cs="Calibri"/>
          <w:b/>
          <w:color w:val="000000"/>
          <w:sz w:val="24"/>
          <w:szCs w:val="24"/>
        </w:rPr>
        <w:t>APPENDICES</w:t>
      </w:r>
      <w:bookmarkEnd w:id="381"/>
    </w:p>
    <w:p w14:paraId="63BF2CD1" w14:textId="01FA4F84" w:rsidR="00DC36C9" w:rsidRPr="00473A89" w:rsidRDefault="00175385" w:rsidP="00473A89">
      <w:pPr>
        <w:pStyle w:val="Heading1"/>
        <w:spacing w:before="0" w:after="140" w:line="240" w:lineRule="auto"/>
        <w:jc w:val="both"/>
        <w:rPr>
          <w:rFonts w:asciiTheme="minorHAnsi" w:eastAsia="Times New Roman" w:hAnsiTheme="minorHAnsi" w:cstheme="minorHAnsi"/>
          <w:b/>
          <w:color w:val="000000"/>
          <w:sz w:val="24"/>
          <w:szCs w:val="24"/>
        </w:rPr>
      </w:pPr>
      <w:bookmarkStart w:id="382" w:name="_Toc199782746"/>
      <w:r w:rsidRPr="00473A89">
        <w:rPr>
          <w:rFonts w:asciiTheme="minorHAnsi" w:eastAsia="Times New Roman" w:hAnsiTheme="minorHAnsi" w:cstheme="minorHAnsi"/>
          <w:b/>
          <w:color w:val="000000"/>
          <w:sz w:val="24"/>
          <w:szCs w:val="24"/>
        </w:rPr>
        <w:t xml:space="preserve">APPENDIX 1: SLD </w:t>
      </w:r>
      <w:r w:rsidR="00233639">
        <w:rPr>
          <w:rFonts w:asciiTheme="minorHAnsi" w:eastAsia="Times New Roman" w:hAnsiTheme="minorHAnsi" w:cstheme="minorHAnsi"/>
          <w:b/>
          <w:color w:val="000000"/>
          <w:sz w:val="24"/>
          <w:szCs w:val="24"/>
        </w:rPr>
        <w:t>f</w:t>
      </w:r>
      <w:r w:rsidR="00233639" w:rsidRPr="00233639">
        <w:rPr>
          <w:rFonts w:asciiTheme="minorHAnsi" w:eastAsia="Times New Roman" w:hAnsiTheme="minorHAnsi" w:cstheme="minorHAnsi"/>
          <w:b/>
          <w:color w:val="000000"/>
          <w:sz w:val="24"/>
          <w:szCs w:val="24"/>
        </w:rPr>
        <w:t xml:space="preserve">or </w:t>
      </w:r>
      <w:r w:rsidR="00233639">
        <w:rPr>
          <w:rFonts w:asciiTheme="minorHAnsi" w:eastAsia="Times New Roman" w:hAnsiTheme="minorHAnsi" w:cstheme="minorHAnsi"/>
          <w:b/>
          <w:color w:val="000000"/>
          <w:sz w:val="24"/>
          <w:szCs w:val="24"/>
        </w:rPr>
        <w:t>t</w:t>
      </w:r>
      <w:r w:rsidR="00233639" w:rsidRPr="00233639">
        <w:rPr>
          <w:rFonts w:asciiTheme="minorHAnsi" w:eastAsia="Times New Roman" w:hAnsiTheme="minorHAnsi" w:cstheme="minorHAnsi"/>
          <w:b/>
          <w:color w:val="000000"/>
          <w:sz w:val="24"/>
          <w:szCs w:val="24"/>
        </w:rPr>
        <w:t>he Power Minigrid</w:t>
      </w:r>
      <w:bookmarkEnd w:id="382"/>
      <w:r w:rsidR="00233639" w:rsidRPr="00233639">
        <w:rPr>
          <w:rFonts w:asciiTheme="minorHAnsi" w:eastAsia="Times New Roman" w:hAnsiTheme="minorHAnsi" w:cstheme="minorHAnsi"/>
          <w:b/>
          <w:color w:val="000000"/>
          <w:sz w:val="24"/>
          <w:szCs w:val="24"/>
        </w:rPr>
        <w:t xml:space="preserve"> </w:t>
      </w:r>
    </w:p>
    <w:p w14:paraId="63E314B4" w14:textId="0206173C" w:rsidR="0067381D" w:rsidRPr="0067381D" w:rsidRDefault="0067381D" w:rsidP="0067381D">
      <w:bookmarkStart w:id="383" w:name="Layout2"/>
      <w:bookmarkEnd w:id="383"/>
    </w:p>
    <w:p w14:paraId="60254F45" w14:textId="6B3E5E09" w:rsidR="005B3950" w:rsidRPr="005B3950" w:rsidRDefault="00D9106B" w:rsidP="005B3950">
      <w:r w:rsidRPr="00D9106B">
        <w:rPr>
          <w:noProof/>
          <w:lang w:val="en-US"/>
        </w:rPr>
        <w:drawing>
          <wp:inline distT="0" distB="0" distL="0" distR="0" wp14:anchorId="345CFC4E" wp14:editId="747E7EE4">
            <wp:extent cx="6233160" cy="4070768"/>
            <wp:effectExtent l="0" t="0" r="0" b="6350"/>
            <wp:docPr id="692514800" name="Picture 1" descr="A diagram of a solar pan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2514800" name="Picture 1" descr="A diagram of a solar panel&#10;&#10;Description automatically generated"/>
                    <pic:cNvPicPr/>
                  </pic:nvPicPr>
                  <pic:blipFill>
                    <a:blip r:embed="rId23"/>
                    <a:stretch>
                      <a:fillRect/>
                    </a:stretch>
                  </pic:blipFill>
                  <pic:spPr>
                    <a:xfrm>
                      <a:off x="0" y="0"/>
                      <a:ext cx="6257224" cy="4086484"/>
                    </a:xfrm>
                    <a:prstGeom prst="rect">
                      <a:avLst/>
                    </a:prstGeom>
                  </pic:spPr>
                </pic:pic>
              </a:graphicData>
            </a:graphic>
          </wp:inline>
        </w:drawing>
      </w:r>
    </w:p>
    <w:p w14:paraId="6C8D4145" w14:textId="6AD7A62B" w:rsidR="005B3950" w:rsidRDefault="005B3950" w:rsidP="005B3950"/>
    <w:p w14:paraId="757A52EC" w14:textId="4B5C4B93" w:rsidR="004C0171" w:rsidRPr="005B3950" w:rsidRDefault="004C0171" w:rsidP="00557C74">
      <w:pPr>
        <w:jc w:val="center"/>
      </w:pPr>
    </w:p>
    <w:p w14:paraId="54C4A387" w14:textId="77777777" w:rsidR="004C0171" w:rsidRPr="00DF18C5" w:rsidRDefault="004C0171" w:rsidP="004C0171">
      <w:pPr>
        <w:rPr>
          <w:rFonts w:asciiTheme="minorHAnsi" w:hAnsiTheme="minorHAnsi" w:cstheme="minorHAnsi"/>
          <w:sz w:val="24"/>
          <w:szCs w:val="24"/>
        </w:rPr>
      </w:pPr>
    </w:p>
    <w:p w14:paraId="5F95E796" w14:textId="3752D5AF" w:rsidR="004C0171" w:rsidRDefault="004C0171" w:rsidP="004C0171">
      <w:pPr>
        <w:rPr>
          <w:rFonts w:asciiTheme="minorHAnsi" w:hAnsiTheme="minorHAnsi" w:cstheme="minorHAnsi"/>
          <w:sz w:val="24"/>
          <w:szCs w:val="24"/>
        </w:rPr>
      </w:pPr>
    </w:p>
    <w:p w14:paraId="3A0F4DB7" w14:textId="77777777" w:rsidR="00584F79" w:rsidRDefault="00584F79" w:rsidP="004C0171">
      <w:pPr>
        <w:rPr>
          <w:rFonts w:asciiTheme="minorHAnsi" w:hAnsiTheme="minorHAnsi" w:cstheme="minorHAnsi"/>
          <w:sz w:val="24"/>
          <w:szCs w:val="24"/>
        </w:rPr>
      </w:pPr>
    </w:p>
    <w:p w14:paraId="44DEC249" w14:textId="77777777" w:rsidR="00584F79" w:rsidRDefault="00584F79" w:rsidP="004C0171">
      <w:pPr>
        <w:rPr>
          <w:rFonts w:asciiTheme="minorHAnsi" w:hAnsiTheme="minorHAnsi" w:cstheme="minorHAnsi"/>
          <w:sz w:val="24"/>
          <w:szCs w:val="24"/>
        </w:rPr>
      </w:pPr>
    </w:p>
    <w:p w14:paraId="7AB9B709" w14:textId="77777777" w:rsidR="00584F79" w:rsidRDefault="00584F79" w:rsidP="004C0171">
      <w:pPr>
        <w:rPr>
          <w:rFonts w:asciiTheme="minorHAnsi" w:hAnsiTheme="minorHAnsi" w:cstheme="minorHAnsi"/>
          <w:sz w:val="24"/>
          <w:szCs w:val="24"/>
        </w:rPr>
      </w:pPr>
    </w:p>
    <w:p w14:paraId="5A6EC6D7" w14:textId="77777777" w:rsidR="00584F79" w:rsidRDefault="00584F79" w:rsidP="004C0171">
      <w:pPr>
        <w:rPr>
          <w:rFonts w:asciiTheme="minorHAnsi" w:hAnsiTheme="minorHAnsi" w:cstheme="minorHAnsi"/>
          <w:sz w:val="24"/>
          <w:szCs w:val="24"/>
        </w:rPr>
      </w:pPr>
    </w:p>
    <w:p w14:paraId="04370DC4" w14:textId="77777777" w:rsidR="00584F79" w:rsidRDefault="00584F79" w:rsidP="004C0171">
      <w:pPr>
        <w:rPr>
          <w:rFonts w:asciiTheme="minorHAnsi" w:hAnsiTheme="minorHAnsi" w:cstheme="minorHAnsi"/>
          <w:sz w:val="24"/>
          <w:szCs w:val="24"/>
        </w:rPr>
      </w:pPr>
    </w:p>
    <w:p w14:paraId="69A2F555" w14:textId="77777777" w:rsidR="00584F79" w:rsidRDefault="00584F79" w:rsidP="004C0171">
      <w:pPr>
        <w:rPr>
          <w:rFonts w:asciiTheme="minorHAnsi" w:hAnsiTheme="minorHAnsi" w:cstheme="minorHAnsi"/>
          <w:sz w:val="24"/>
          <w:szCs w:val="24"/>
        </w:rPr>
      </w:pPr>
    </w:p>
    <w:p w14:paraId="050C7723" w14:textId="77777777" w:rsidR="00584F79" w:rsidRDefault="00584F79" w:rsidP="004C0171">
      <w:pPr>
        <w:rPr>
          <w:rFonts w:asciiTheme="minorHAnsi" w:hAnsiTheme="minorHAnsi" w:cstheme="minorHAnsi"/>
          <w:sz w:val="24"/>
          <w:szCs w:val="24"/>
        </w:rPr>
      </w:pPr>
    </w:p>
    <w:p w14:paraId="1892115C" w14:textId="77777777" w:rsidR="00584F79" w:rsidRDefault="00584F79" w:rsidP="004C0171">
      <w:pPr>
        <w:rPr>
          <w:rFonts w:asciiTheme="minorHAnsi" w:hAnsiTheme="minorHAnsi" w:cstheme="minorHAnsi"/>
          <w:sz w:val="24"/>
          <w:szCs w:val="24"/>
        </w:rPr>
      </w:pPr>
    </w:p>
    <w:p w14:paraId="731EE8D0" w14:textId="77777777" w:rsidR="00584F79" w:rsidRDefault="00584F79" w:rsidP="004C0171">
      <w:pPr>
        <w:rPr>
          <w:rFonts w:asciiTheme="minorHAnsi" w:hAnsiTheme="minorHAnsi" w:cstheme="minorHAnsi"/>
          <w:sz w:val="24"/>
          <w:szCs w:val="24"/>
        </w:rPr>
      </w:pPr>
    </w:p>
    <w:p w14:paraId="4002F4DB" w14:textId="77777777" w:rsidR="00584F79" w:rsidRDefault="00584F79" w:rsidP="004C0171">
      <w:pPr>
        <w:rPr>
          <w:rFonts w:asciiTheme="minorHAnsi" w:hAnsiTheme="minorHAnsi" w:cstheme="minorHAnsi"/>
          <w:sz w:val="24"/>
          <w:szCs w:val="24"/>
        </w:rPr>
      </w:pPr>
    </w:p>
    <w:p w14:paraId="73751005" w14:textId="77777777" w:rsidR="00584F79" w:rsidRDefault="00584F79" w:rsidP="004C0171">
      <w:pPr>
        <w:rPr>
          <w:rFonts w:asciiTheme="minorHAnsi" w:hAnsiTheme="minorHAnsi" w:cstheme="minorHAnsi"/>
          <w:sz w:val="24"/>
          <w:szCs w:val="24"/>
        </w:rPr>
      </w:pPr>
    </w:p>
    <w:p w14:paraId="7B3C952B" w14:textId="77777777" w:rsidR="00584F79" w:rsidRDefault="00584F79" w:rsidP="004C0171">
      <w:pPr>
        <w:rPr>
          <w:rFonts w:asciiTheme="minorHAnsi" w:hAnsiTheme="minorHAnsi" w:cstheme="minorHAnsi"/>
          <w:sz w:val="24"/>
          <w:szCs w:val="24"/>
        </w:rPr>
      </w:pPr>
    </w:p>
    <w:p w14:paraId="1AB1C67C" w14:textId="77777777" w:rsidR="00584F79" w:rsidRDefault="00584F79" w:rsidP="00584F79">
      <w:pPr>
        <w:pStyle w:val="Title"/>
        <w:rPr>
          <w:sz w:val="17"/>
        </w:rPr>
      </w:pPr>
      <w:r w:rsidRPr="002E6425">
        <w:rPr>
          <w:noProof/>
          <w:sz w:val="17"/>
          <w:lang w:val="en-US"/>
        </w:rPr>
        <mc:AlternateContent>
          <mc:Choice Requires="wpg">
            <w:drawing>
              <wp:anchor distT="0" distB="0" distL="0" distR="0" simplePos="0" relativeHeight="251666432" behindDoc="0" locked="0" layoutInCell="1" allowOverlap="1" wp14:anchorId="31183E9E" wp14:editId="0A26F663">
                <wp:simplePos x="0" y="0"/>
                <wp:positionH relativeFrom="page">
                  <wp:posOffset>2639441</wp:posOffset>
                </wp:positionH>
                <wp:positionV relativeFrom="page">
                  <wp:posOffset>952246</wp:posOffset>
                </wp:positionV>
                <wp:extent cx="4521835" cy="5849620"/>
                <wp:effectExtent l="0" t="0" r="0" b="0"/>
                <wp:wrapNone/>
                <wp:docPr id="2"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521835" cy="5849620"/>
                          <a:chOff x="0" y="0"/>
                          <a:chExt cx="4521835" cy="5849620"/>
                        </a:xfrm>
                      </wpg:grpSpPr>
                      <wps:wsp>
                        <wps:cNvPr id="3" name="Graphic 2"/>
                        <wps:cNvSpPr/>
                        <wps:spPr>
                          <a:xfrm>
                            <a:off x="1641729" y="1667255"/>
                            <a:ext cx="1270" cy="568325"/>
                          </a:xfrm>
                          <a:custGeom>
                            <a:avLst/>
                            <a:gdLst/>
                            <a:ahLst/>
                            <a:cxnLst/>
                            <a:rect l="l" t="t" r="r" b="b"/>
                            <a:pathLst>
                              <a:path h="568325">
                                <a:moveTo>
                                  <a:pt x="0" y="568070"/>
                                </a:moveTo>
                                <a:lnTo>
                                  <a:pt x="0" y="0"/>
                                </a:lnTo>
                              </a:path>
                            </a:pathLst>
                          </a:custGeom>
                          <a:ln w="0">
                            <a:solidFill>
                              <a:srgbClr val="00FFFF"/>
                            </a:solidFill>
                            <a:prstDash val="solid"/>
                          </a:ln>
                        </wps:spPr>
                        <wps:bodyPr wrap="square" lIns="0" tIns="0" rIns="0" bIns="0" rtlCol="0">
                          <a:prstTxWarp prst="textNoShape">
                            <a:avLst/>
                          </a:prstTxWarp>
                          <a:noAutofit/>
                        </wps:bodyPr>
                      </wps:wsp>
                      <wps:wsp>
                        <wps:cNvPr id="6" name="Graphic 3"/>
                        <wps:cNvSpPr/>
                        <wps:spPr>
                          <a:xfrm>
                            <a:off x="1496186" y="1345311"/>
                            <a:ext cx="270510" cy="311785"/>
                          </a:xfrm>
                          <a:custGeom>
                            <a:avLst/>
                            <a:gdLst/>
                            <a:ahLst/>
                            <a:cxnLst/>
                            <a:rect l="l" t="t" r="r" b="b"/>
                            <a:pathLst>
                              <a:path w="270510" h="311785">
                                <a:moveTo>
                                  <a:pt x="0" y="311276"/>
                                </a:moveTo>
                                <a:lnTo>
                                  <a:pt x="0" y="0"/>
                                </a:lnTo>
                              </a:path>
                              <a:path w="270510" h="311785">
                                <a:moveTo>
                                  <a:pt x="270128" y="0"/>
                                </a:moveTo>
                                <a:lnTo>
                                  <a:pt x="270128" y="311276"/>
                                </a:lnTo>
                              </a:path>
                              <a:path w="270510" h="311785">
                                <a:moveTo>
                                  <a:pt x="270128" y="311276"/>
                                </a:moveTo>
                                <a:lnTo>
                                  <a:pt x="0" y="311276"/>
                                </a:lnTo>
                              </a:path>
                              <a:path w="270510" h="311785">
                                <a:moveTo>
                                  <a:pt x="0" y="247268"/>
                                </a:moveTo>
                                <a:lnTo>
                                  <a:pt x="270128" y="247268"/>
                                </a:lnTo>
                              </a:path>
                              <a:path w="270510" h="311785">
                                <a:moveTo>
                                  <a:pt x="0" y="181355"/>
                                </a:moveTo>
                                <a:lnTo>
                                  <a:pt x="270128" y="181355"/>
                                </a:lnTo>
                              </a:path>
                              <a:path w="270510" h="311785">
                                <a:moveTo>
                                  <a:pt x="0" y="0"/>
                                </a:moveTo>
                                <a:lnTo>
                                  <a:pt x="270128" y="0"/>
                                </a:lnTo>
                              </a:path>
                            </a:pathLst>
                          </a:custGeom>
                          <a:ln w="0">
                            <a:solidFill>
                              <a:srgbClr val="FFBF00"/>
                            </a:solidFill>
                            <a:prstDash val="solid"/>
                          </a:ln>
                        </wps:spPr>
                        <wps:bodyPr wrap="square" lIns="0" tIns="0" rIns="0" bIns="0" rtlCol="0">
                          <a:prstTxWarp prst="textNoShape">
                            <a:avLst/>
                          </a:prstTxWarp>
                          <a:noAutofit/>
                        </wps:bodyPr>
                      </wps:wsp>
                      <wps:wsp>
                        <wps:cNvPr id="7" name="Graphic 4"/>
                        <wps:cNvSpPr/>
                        <wps:spPr>
                          <a:xfrm>
                            <a:off x="1496186" y="1345311"/>
                            <a:ext cx="270510" cy="181610"/>
                          </a:xfrm>
                          <a:custGeom>
                            <a:avLst/>
                            <a:gdLst/>
                            <a:ahLst/>
                            <a:cxnLst/>
                            <a:rect l="l" t="t" r="r" b="b"/>
                            <a:pathLst>
                              <a:path w="270510" h="181610">
                                <a:moveTo>
                                  <a:pt x="0" y="0"/>
                                </a:moveTo>
                                <a:lnTo>
                                  <a:pt x="270128" y="181355"/>
                                </a:lnTo>
                              </a:path>
                            </a:pathLst>
                          </a:custGeom>
                          <a:ln w="0">
                            <a:solidFill>
                              <a:srgbClr val="000000"/>
                            </a:solidFill>
                            <a:prstDash val="solid"/>
                          </a:ln>
                        </wps:spPr>
                        <wps:bodyPr wrap="square" lIns="0" tIns="0" rIns="0" bIns="0" rtlCol="0">
                          <a:prstTxWarp prst="textNoShape">
                            <a:avLst/>
                          </a:prstTxWarp>
                          <a:noAutofit/>
                        </wps:bodyPr>
                      </wps:wsp>
                      <wps:wsp>
                        <wps:cNvPr id="8" name="Graphic 5"/>
                        <wps:cNvSpPr/>
                        <wps:spPr>
                          <a:xfrm>
                            <a:off x="1593341" y="1326641"/>
                            <a:ext cx="76200" cy="1270"/>
                          </a:xfrm>
                          <a:custGeom>
                            <a:avLst/>
                            <a:gdLst/>
                            <a:ahLst/>
                            <a:cxnLst/>
                            <a:rect l="l" t="t" r="r" b="b"/>
                            <a:pathLst>
                              <a:path w="76200">
                                <a:moveTo>
                                  <a:pt x="0" y="0"/>
                                </a:moveTo>
                                <a:lnTo>
                                  <a:pt x="75818" y="0"/>
                                </a:lnTo>
                              </a:path>
                            </a:pathLst>
                          </a:custGeom>
                          <a:ln w="0">
                            <a:solidFill>
                              <a:srgbClr val="FFBF00"/>
                            </a:solidFill>
                            <a:prstDash val="solid"/>
                          </a:ln>
                        </wps:spPr>
                        <wps:bodyPr wrap="square" lIns="0" tIns="0" rIns="0" bIns="0" rtlCol="0">
                          <a:prstTxWarp prst="textNoShape">
                            <a:avLst/>
                          </a:prstTxWarp>
                          <a:noAutofit/>
                        </wps:bodyPr>
                      </wps:wsp>
                      <wps:wsp>
                        <wps:cNvPr id="9" name="Graphic 6"/>
                        <wps:cNvSpPr/>
                        <wps:spPr>
                          <a:xfrm>
                            <a:off x="1524000" y="1438655"/>
                            <a:ext cx="1270" cy="63500"/>
                          </a:xfrm>
                          <a:custGeom>
                            <a:avLst/>
                            <a:gdLst/>
                            <a:ahLst/>
                            <a:cxnLst/>
                            <a:rect l="l" t="t" r="r" b="b"/>
                            <a:pathLst>
                              <a:path h="63500">
                                <a:moveTo>
                                  <a:pt x="0" y="63245"/>
                                </a:moveTo>
                                <a:lnTo>
                                  <a:pt x="0" y="0"/>
                                </a:lnTo>
                              </a:path>
                            </a:pathLst>
                          </a:custGeom>
                          <a:ln w="0">
                            <a:solidFill>
                              <a:srgbClr val="000000"/>
                            </a:solidFill>
                            <a:prstDash val="solid"/>
                          </a:ln>
                        </wps:spPr>
                        <wps:bodyPr wrap="square" lIns="0" tIns="0" rIns="0" bIns="0" rtlCol="0">
                          <a:prstTxWarp prst="textNoShape">
                            <a:avLst/>
                          </a:prstTxWarp>
                          <a:noAutofit/>
                        </wps:bodyPr>
                      </wps:wsp>
                      <wps:wsp>
                        <wps:cNvPr id="10" name="Graphic 7"/>
                        <wps:cNvSpPr/>
                        <wps:spPr>
                          <a:xfrm>
                            <a:off x="1593341" y="1326641"/>
                            <a:ext cx="186055" cy="81915"/>
                          </a:xfrm>
                          <a:custGeom>
                            <a:avLst/>
                            <a:gdLst/>
                            <a:ahLst/>
                            <a:cxnLst/>
                            <a:rect l="l" t="t" r="r" b="b"/>
                            <a:pathLst>
                              <a:path w="186055" h="81915">
                                <a:moveTo>
                                  <a:pt x="0" y="0"/>
                                </a:moveTo>
                                <a:lnTo>
                                  <a:pt x="0" y="18668"/>
                                </a:lnTo>
                              </a:path>
                              <a:path w="186055" h="81915">
                                <a:moveTo>
                                  <a:pt x="75818" y="0"/>
                                </a:moveTo>
                                <a:lnTo>
                                  <a:pt x="75818" y="18668"/>
                                </a:lnTo>
                              </a:path>
                              <a:path w="186055" h="81915">
                                <a:moveTo>
                                  <a:pt x="172973" y="81533"/>
                                </a:moveTo>
                                <a:lnTo>
                                  <a:pt x="185927" y="81533"/>
                                </a:lnTo>
                              </a:path>
                              <a:path w="186055" h="81915">
                                <a:moveTo>
                                  <a:pt x="185927" y="81533"/>
                                </a:moveTo>
                                <a:lnTo>
                                  <a:pt x="185927" y="67436"/>
                                </a:lnTo>
                              </a:path>
                              <a:path w="186055" h="81915">
                                <a:moveTo>
                                  <a:pt x="185927" y="67436"/>
                                </a:moveTo>
                                <a:lnTo>
                                  <a:pt x="172973" y="67436"/>
                                </a:lnTo>
                              </a:path>
                            </a:pathLst>
                          </a:custGeom>
                          <a:ln w="0">
                            <a:solidFill>
                              <a:srgbClr val="FFBF00"/>
                            </a:solidFill>
                            <a:prstDash val="solid"/>
                          </a:ln>
                        </wps:spPr>
                        <wps:bodyPr wrap="square" lIns="0" tIns="0" rIns="0" bIns="0" rtlCol="0">
                          <a:prstTxWarp prst="textNoShape">
                            <a:avLst/>
                          </a:prstTxWarp>
                          <a:noAutofit/>
                        </wps:bodyPr>
                      </wps:wsp>
                      <wps:wsp>
                        <wps:cNvPr id="11" name="Graphic 8"/>
                        <wps:cNvSpPr/>
                        <wps:spPr>
                          <a:xfrm>
                            <a:off x="1530476" y="1438655"/>
                            <a:ext cx="1270" cy="63500"/>
                          </a:xfrm>
                          <a:custGeom>
                            <a:avLst/>
                            <a:gdLst/>
                            <a:ahLst/>
                            <a:cxnLst/>
                            <a:rect l="l" t="t" r="r" b="b"/>
                            <a:pathLst>
                              <a:path h="63500">
                                <a:moveTo>
                                  <a:pt x="0" y="63245"/>
                                </a:moveTo>
                                <a:lnTo>
                                  <a:pt x="0" y="0"/>
                                </a:lnTo>
                              </a:path>
                            </a:pathLst>
                          </a:custGeom>
                          <a:ln w="0">
                            <a:solidFill>
                              <a:srgbClr val="000000"/>
                            </a:solidFill>
                            <a:prstDash val="solid"/>
                          </a:ln>
                        </wps:spPr>
                        <wps:bodyPr wrap="square" lIns="0" tIns="0" rIns="0" bIns="0" rtlCol="0">
                          <a:prstTxWarp prst="textNoShape">
                            <a:avLst/>
                          </a:prstTxWarp>
                          <a:noAutofit/>
                        </wps:bodyPr>
                      </wps:wsp>
                      <wps:wsp>
                        <wps:cNvPr id="12" name="Graphic 9"/>
                        <wps:cNvSpPr/>
                        <wps:spPr>
                          <a:xfrm>
                            <a:off x="1608963" y="1709546"/>
                            <a:ext cx="66040" cy="57785"/>
                          </a:xfrm>
                          <a:custGeom>
                            <a:avLst/>
                            <a:gdLst/>
                            <a:ahLst/>
                            <a:cxnLst/>
                            <a:rect l="l" t="t" r="r" b="b"/>
                            <a:pathLst>
                              <a:path w="66040" h="57785">
                                <a:moveTo>
                                  <a:pt x="0" y="0"/>
                                </a:moveTo>
                                <a:lnTo>
                                  <a:pt x="32766" y="57531"/>
                                </a:lnTo>
                                <a:lnTo>
                                  <a:pt x="32766" y="49149"/>
                                </a:lnTo>
                                <a:lnTo>
                                  <a:pt x="0" y="0"/>
                                </a:lnTo>
                                <a:close/>
                              </a:path>
                              <a:path w="66040" h="57785">
                                <a:moveTo>
                                  <a:pt x="58674" y="4191"/>
                                </a:moveTo>
                                <a:lnTo>
                                  <a:pt x="32766" y="49149"/>
                                </a:lnTo>
                                <a:lnTo>
                                  <a:pt x="32766" y="57531"/>
                                </a:lnTo>
                                <a:lnTo>
                                  <a:pt x="58674" y="4191"/>
                                </a:lnTo>
                                <a:close/>
                              </a:path>
                              <a:path w="66040" h="57785">
                                <a:moveTo>
                                  <a:pt x="65532" y="0"/>
                                </a:moveTo>
                                <a:lnTo>
                                  <a:pt x="58674" y="4191"/>
                                </a:lnTo>
                                <a:lnTo>
                                  <a:pt x="32766" y="57531"/>
                                </a:lnTo>
                                <a:lnTo>
                                  <a:pt x="65532" y="0"/>
                                </a:lnTo>
                                <a:close/>
                              </a:path>
                              <a:path w="66040" h="57785">
                                <a:moveTo>
                                  <a:pt x="0" y="0"/>
                                </a:moveTo>
                                <a:lnTo>
                                  <a:pt x="32766" y="49149"/>
                                </a:lnTo>
                                <a:lnTo>
                                  <a:pt x="7239" y="4191"/>
                                </a:lnTo>
                                <a:lnTo>
                                  <a:pt x="0" y="0"/>
                                </a:lnTo>
                                <a:close/>
                              </a:path>
                              <a:path w="66040" h="57785">
                                <a:moveTo>
                                  <a:pt x="65532" y="0"/>
                                </a:moveTo>
                                <a:lnTo>
                                  <a:pt x="0" y="0"/>
                                </a:lnTo>
                                <a:lnTo>
                                  <a:pt x="7239" y="4191"/>
                                </a:lnTo>
                                <a:lnTo>
                                  <a:pt x="65532" y="0"/>
                                </a:lnTo>
                                <a:close/>
                              </a:path>
                              <a:path w="66040" h="57785">
                                <a:moveTo>
                                  <a:pt x="65532" y="0"/>
                                </a:moveTo>
                                <a:lnTo>
                                  <a:pt x="7239" y="4191"/>
                                </a:lnTo>
                                <a:lnTo>
                                  <a:pt x="58674" y="4191"/>
                                </a:lnTo>
                                <a:lnTo>
                                  <a:pt x="65532" y="0"/>
                                </a:lnTo>
                                <a:close/>
                              </a:path>
                            </a:pathLst>
                          </a:custGeom>
                          <a:solidFill>
                            <a:srgbClr val="00FF00"/>
                          </a:solidFill>
                        </wps:spPr>
                        <wps:bodyPr wrap="square" lIns="0" tIns="0" rIns="0" bIns="0" rtlCol="0">
                          <a:prstTxWarp prst="textNoShape">
                            <a:avLst/>
                          </a:prstTxWarp>
                          <a:noAutofit/>
                        </wps:bodyPr>
                      </wps:wsp>
                      <wps:wsp>
                        <wps:cNvPr id="13" name="Graphic 10"/>
                        <wps:cNvSpPr/>
                        <wps:spPr>
                          <a:xfrm>
                            <a:off x="1608962" y="1709547"/>
                            <a:ext cx="66040" cy="57785"/>
                          </a:xfrm>
                          <a:custGeom>
                            <a:avLst/>
                            <a:gdLst/>
                            <a:ahLst/>
                            <a:cxnLst/>
                            <a:rect l="l" t="t" r="r" b="b"/>
                            <a:pathLst>
                              <a:path w="66040" h="57785">
                                <a:moveTo>
                                  <a:pt x="7238" y="4190"/>
                                </a:moveTo>
                                <a:lnTo>
                                  <a:pt x="0" y="0"/>
                                </a:lnTo>
                                <a:lnTo>
                                  <a:pt x="32765" y="49148"/>
                                </a:lnTo>
                                <a:lnTo>
                                  <a:pt x="7238" y="4190"/>
                                </a:lnTo>
                                <a:close/>
                              </a:path>
                              <a:path w="66040" h="57785">
                                <a:moveTo>
                                  <a:pt x="0" y="0"/>
                                </a:moveTo>
                                <a:lnTo>
                                  <a:pt x="32765" y="49148"/>
                                </a:lnTo>
                                <a:lnTo>
                                  <a:pt x="32765" y="57530"/>
                                </a:lnTo>
                                <a:lnTo>
                                  <a:pt x="0" y="0"/>
                                </a:lnTo>
                                <a:close/>
                              </a:path>
                              <a:path w="66040" h="57785">
                                <a:moveTo>
                                  <a:pt x="32765" y="49148"/>
                                </a:moveTo>
                                <a:lnTo>
                                  <a:pt x="32765" y="57530"/>
                                </a:lnTo>
                                <a:lnTo>
                                  <a:pt x="58673" y="4190"/>
                                </a:lnTo>
                                <a:lnTo>
                                  <a:pt x="32765" y="49148"/>
                                </a:lnTo>
                                <a:close/>
                              </a:path>
                              <a:path w="66040" h="57785">
                                <a:moveTo>
                                  <a:pt x="32765" y="57530"/>
                                </a:moveTo>
                                <a:lnTo>
                                  <a:pt x="58673" y="4190"/>
                                </a:lnTo>
                                <a:lnTo>
                                  <a:pt x="65531" y="0"/>
                                </a:lnTo>
                                <a:lnTo>
                                  <a:pt x="32765" y="57530"/>
                                </a:lnTo>
                                <a:close/>
                              </a:path>
                              <a:path w="66040" h="57785">
                                <a:moveTo>
                                  <a:pt x="58673" y="4190"/>
                                </a:moveTo>
                                <a:lnTo>
                                  <a:pt x="65531" y="0"/>
                                </a:lnTo>
                                <a:lnTo>
                                  <a:pt x="7238" y="4190"/>
                                </a:lnTo>
                                <a:lnTo>
                                  <a:pt x="58673" y="4190"/>
                                </a:lnTo>
                                <a:close/>
                              </a:path>
                              <a:path w="66040" h="57785">
                                <a:moveTo>
                                  <a:pt x="65531" y="0"/>
                                </a:moveTo>
                                <a:lnTo>
                                  <a:pt x="7238" y="4190"/>
                                </a:lnTo>
                                <a:lnTo>
                                  <a:pt x="0" y="0"/>
                                </a:lnTo>
                                <a:lnTo>
                                  <a:pt x="65531" y="0"/>
                                </a:lnTo>
                                <a:close/>
                              </a:path>
                            </a:pathLst>
                          </a:custGeom>
                          <a:ln w="0">
                            <a:solidFill>
                              <a:srgbClr val="00FF00"/>
                            </a:solidFill>
                            <a:prstDash val="solid"/>
                          </a:ln>
                        </wps:spPr>
                        <wps:bodyPr wrap="square" lIns="0" tIns="0" rIns="0" bIns="0" rtlCol="0">
                          <a:prstTxWarp prst="textNoShape">
                            <a:avLst/>
                          </a:prstTxWarp>
                          <a:noAutofit/>
                        </wps:bodyPr>
                      </wps:wsp>
                      <wps:wsp>
                        <wps:cNvPr id="14" name="Graphic 11"/>
                        <wps:cNvSpPr/>
                        <wps:spPr>
                          <a:xfrm>
                            <a:off x="1608201" y="1282826"/>
                            <a:ext cx="33655" cy="29845"/>
                          </a:xfrm>
                          <a:custGeom>
                            <a:avLst/>
                            <a:gdLst/>
                            <a:ahLst/>
                            <a:cxnLst/>
                            <a:rect l="l" t="t" r="r" b="b"/>
                            <a:pathLst>
                              <a:path w="33655" h="29845">
                                <a:moveTo>
                                  <a:pt x="16764" y="0"/>
                                </a:moveTo>
                                <a:lnTo>
                                  <a:pt x="0" y="29337"/>
                                </a:lnTo>
                                <a:lnTo>
                                  <a:pt x="16764" y="4191"/>
                                </a:lnTo>
                                <a:lnTo>
                                  <a:pt x="16764" y="0"/>
                                </a:lnTo>
                                <a:close/>
                              </a:path>
                              <a:path w="33655" h="29845">
                                <a:moveTo>
                                  <a:pt x="16764" y="4191"/>
                                </a:moveTo>
                                <a:lnTo>
                                  <a:pt x="0" y="29337"/>
                                </a:lnTo>
                                <a:lnTo>
                                  <a:pt x="3429" y="27432"/>
                                </a:lnTo>
                                <a:lnTo>
                                  <a:pt x="16764" y="4191"/>
                                </a:lnTo>
                                <a:close/>
                              </a:path>
                              <a:path w="33655" h="29845">
                                <a:moveTo>
                                  <a:pt x="3429" y="27432"/>
                                </a:moveTo>
                                <a:lnTo>
                                  <a:pt x="0" y="29337"/>
                                </a:lnTo>
                                <a:lnTo>
                                  <a:pt x="33528" y="29337"/>
                                </a:lnTo>
                                <a:lnTo>
                                  <a:pt x="3429" y="27432"/>
                                </a:lnTo>
                                <a:close/>
                              </a:path>
                              <a:path w="33655" h="29845">
                                <a:moveTo>
                                  <a:pt x="29718" y="27432"/>
                                </a:moveTo>
                                <a:lnTo>
                                  <a:pt x="3429" y="27432"/>
                                </a:lnTo>
                                <a:lnTo>
                                  <a:pt x="33528" y="29337"/>
                                </a:lnTo>
                                <a:lnTo>
                                  <a:pt x="29718" y="27432"/>
                                </a:lnTo>
                                <a:close/>
                              </a:path>
                              <a:path w="33655" h="29845">
                                <a:moveTo>
                                  <a:pt x="16764" y="0"/>
                                </a:moveTo>
                                <a:lnTo>
                                  <a:pt x="29718" y="27432"/>
                                </a:lnTo>
                                <a:lnTo>
                                  <a:pt x="33528" y="29337"/>
                                </a:lnTo>
                                <a:lnTo>
                                  <a:pt x="16764" y="0"/>
                                </a:lnTo>
                                <a:close/>
                              </a:path>
                              <a:path w="33655" h="29845">
                                <a:moveTo>
                                  <a:pt x="16764" y="0"/>
                                </a:moveTo>
                                <a:lnTo>
                                  <a:pt x="16764" y="4191"/>
                                </a:lnTo>
                                <a:lnTo>
                                  <a:pt x="29718" y="27432"/>
                                </a:lnTo>
                                <a:lnTo>
                                  <a:pt x="16764" y="0"/>
                                </a:lnTo>
                                <a:close/>
                              </a:path>
                            </a:pathLst>
                          </a:custGeom>
                          <a:solidFill>
                            <a:srgbClr val="00FF00"/>
                          </a:solidFill>
                        </wps:spPr>
                        <wps:bodyPr wrap="square" lIns="0" tIns="0" rIns="0" bIns="0" rtlCol="0">
                          <a:prstTxWarp prst="textNoShape">
                            <a:avLst/>
                          </a:prstTxWarp>
                          <a:noAutofit/>
                        </wps:bodyPr>
                      </wps:wsp>
                      <wps:wsp>
                        <wps:cNvPr id="15" name="Graphic 12"/>
                        <wps:cNvSpPr/>
                        <wps:spPr>
                          <a:xfrm>
                            <a:off x="1608200" y="1282826"/>
                            <a:ext cx="33655" cy="29845"/>
                          </a:xfrm>
                          <a:custGeom>
                            <a:avLst/>
                            <a:gdLst/>
                            <a:ahLst/>
                            <a:cxnLst/>
                            <a:rect l="l" t="t" r="r" b="b"/>
                            <a:pathLst>
                              <a:path w="33655" h="29845">
                                <a:moveTo>
                                  <a:pt x="3428" y="27431"/>
                                </a:moveTo>
                                <a:lnTo>
                                  <a:pt x="0" y="29336"/>
                                </a:lnTo>
                                <a:lnTo>
                                  <a:pt x="16763" y="4190"/>
                                </a:lnTo>
                                <a:lnTo>
                                  <a:pt x="3428" y="27431"/>
                                </a:lnTo>
                                <a:close/>
                              </a:path>
                              <a:path w="33655" h="29845">
                                <a:moveTo>
                                  <a:pt x="0" y="29336"/>
                                </a:moveTo>
                                <a:lnTo>
                                  <a:pt x="16763" y="4190"/>
                                </a:lnTo>
                                <a:lnTo>
                                  <a:pt x="16763" y="0"/>
                                </a:lnTo>
                                <a:lnTo>
                                  <a:pt x="0" y="29336"/>
                                </a:lnTo>
                                <a:close/>
                              </a:path>
                              <a:path w="33655" h="29845">
                                <a:moveTo>
                                  <a:pt x="16763" y="4190"/>
                                </a:moveTo>
                                <a:lnTo>
                                  <a:pt x="16763" y="0"/>
                                </a:lnTo>
                                <a:lnTo>
                                  <a:pt x="29717" y="27431"/>
                                </a:lnTo>
                                <a:lnTo>
                                  <a:pt x="16763" y="4190"/>
                                </a:lnTo>
                                <a:close/>
                              </a:path>
                              <a:path w="33655" h="29845">
                                <a:moveTo>
                                  <a:pt x="16763" y="0"/>
                                </a:moveTo>
                                <a:lnTo>
                                  <a:pt x="29717" y="27431"/>
                                </a:lnTo>
                                <a:lnTo>
                                  <a:pt x="33527" y="29336"/>
                                </a:lnTo>
                                <a:lnTo>
                                  <a:pt x="16763" y="0"/>
                                </a:lnTo>
                                <a:close/>
                              </a:path>
                              <a:path w="33655" h="29845">
                                <a:moveTo>
                                  <a:pt x="29717" y="27431"/>
                                </a:moveTo>
                                <a:lnTo>
                                  <a:pt x="33527" y="29336"/>
                                </a:lnTo>
                                <a:lnTo>
                                  <a:pt x="3428" y="27431"/>
                                </a:lnTo>
                                <a:lnTo>
                                  <a:pt x="29717" y="27431"/>
                                </a:lnTo>
                                <a:close/>
                              </a:path>
                              <a:path w="33655" h="29845">
                                <a:moveTo>
                                  <a:pt x="33527" y="29336"/>
                                </a:moveTo>
                                <a:lnTo>
                                  <a:pt x="3428" y="27431"/>
                                </a:lnTo>
                                <a:lnTo>
                                  <a:pt x="0" y="29336"/>
                                </a:lnTo>
                                <a:lnTo>
                                  <a:pt x="33527" y="29336"/>
                                </a:lnTo>
                                <a:close/>
                              </a:path>
                            </a:pathLst>
                          </a:custGeom>
                          <a:ln w="0">
                            <a:solidFill>
                              <a:srgbClr val="00FF00"/>
                            </a:solidFill>
                            <a:prstDash val="solid"/>
                          </a:ln>
                        </wps:spPr>
                        <wps:bodyPr wrap="square" lIns="0" tIns="0" rIns="0" bIns="0" rtlCol="0">
                          <a:prstTxWarp prst="textNoShape">
                            <a:avLst/>
                          </a:prstTxWarp>
                          <a:noAutofit/>
                        </wps:bodyPr>
                      </wps:wsp>
                      <wps:wsp>
                        <wps:cNvPr id="16" name="Graphic 13"/>
                        <wps:cNvSpPr/>
                        <wps:spPr>
                          <a:xfrm>
                            <a:off x="1576958" y="1387220"/>
                            <a:ext cx="159385" cy="85725"/>
                          </a:xfrm>
                          <a:custGeom>
                            <a:avLst/>
                            <a:gdLst/>
                            <a:ahLst/>
                            <a:cxnLst/>
                            <a:rect l="l" t="t" r="r" b="b"/>
                            <a:pathLst>
                              <a:path w="159385" h="85725">
                                <a:moveTo>
                                  <a:pt x="12191" y="85724"/>
                                </a:moveTo>
                                <a:lnTo>
                                  <a:pt x="0" y="85724"/>
                                </a:lnTo>
                                <a:lnTo>
                                  <a:pt x="0" y="81533"/>
                                </a:lnTo>
                                <a:lnTo>
                                  <a:pt x="380" y="79628"/>
                                </a:lnTo>
                                <a:lnTo>
                                  <a:pt x="1523" y="78485"/>
                                </a:lnTo>
                                <a:lnTo>
                                  <a:pt x="2666" y="78104"/>
                                </a:lnTo>
                                <a:lnTo>
                                  <a:pt x="4571" y="77342"/>
                                </a:lnTo>
                                <a:lnTo>
                                  <a:pt x="7619" y="77342"/>
                                </a:lnTo>
                                <a:lnTo>
                                  <a:pt x="9143" y="78104"/>
                                </a:lnTo>
                                <a:lnTo>
                                  <a:pt x="10286" y="78485"/>
                                </a:lnTo>
                                <a:lnTo>
                                  <a:pt x="11429" y="79628"/>
                                </a:lnTo>
                                <a:lnTo>
                                  <a:pt x="12191" y="81533"/>
                                </a:lnTo>
                                <a:lnTo>
                                  <a:pt x="12191" y="85724"/>
                                </a:lnTo>
                              </a:path>
                              <a:path w="159385" h="85725">
                                <a:moveTo>
                                  <a:pt x="2666" y="64388"/>
                                </a:moveTo>
                                <a:lnTo>
                                  <a:pt x="1523" y="65150"/>
                                </a:lnTo>
                                <a:lnTo>
                                  <a:pt x="380" y="66293"/>
                                </a:lnTo>
                                <a:lnTo>
                                  <a:pt x="0" y="67436"/>
                                </a:lnTo>
                                <a:lnTo>
                                  <a:pt x="0" y="69722"/>
                                </a:lnTo>
                                <a:lnTo>
                                  <a:pt x="380" y="70865"/>
                                </a:lnTo>
                                <a:lnTo>
                                  <a:pt x="1523" y="72008"/>
                                </a:lnTo>
                                <a:lnTo>
                                  <a:pt x="2666" y="72770"/>
                                </a:lnTo>
                                <a:lnTo>
                                  <a:pt x="4571" y="73532"/>
                                </a:lnTo>
                                <a:lnTo>
                                  <a:pt x="7619" y="73532"/>
                                </a:lnTo>
                                <a:lnTo>
                                  <a:pt x="9143" y="72770"/>
                                </a:lnTo>
                                <a:lnTo>
                                  <a:pt x="10286" y="72008"/>
                                </a:lnTo>
                                <a:lnTo>
                                  <a:pt x="11429" y="70865"/>
                                </a:lnTo>
                                <a:lnTo>
                                  <a:pt x="12191" y="69722"/>
                                </a:lnTo>
                                <a:lnTo>
                                  <a:pt x="12191" y="67436"/>
                                </a:lnTo>
                                <a:lnTo>
                                  <a:pt x="11429" y="66293"/>
                                </a:lnTo>
                                <a:lnTo>
                                  <a:pt x="10286" y="65150"/>
                                </a:lnTo>
                                <a:lnTo>
                                  <a:pt x="9143" y="64388"/>
                                </a:lnTo>
                              </a:path>
                              <a:path w="159385" h="85725">
                                <a:moveTo>
                                  <a:pt x="158876" y="21716"/>
                                </a:moveTo>
                                <a:lnTo>
                                  <a:pt x="146684" y="17144"/>
                                </a:lnTo>
                                <a:lnTo>
                                  <a:pt x="158876" y="12191"/>
                                </a:lnTo>
                              </a:path>
                              <a:path w="159385" h="85725">
                                <a:moveTo>
                                  <a:pt x="154685" y="19811"/>
                                </a:moveTo>
                                <a:lnTo>
                                  <a:pt x="154685" y="14096"/>
                                </a:lnTo>
                              </a:path>
                              <a:path w="159385" h="85725">
                                <a:moveTo>
                                  <a:pt x="149732" y="0"/>
                                </a:moveTo>
                                <a:lnTo>
                                  <a:pt x="148589" y="761"/>
                                </a:lnTo>
                                <a:lnTo>
                                  <a:pt x="147065" y="1904"/>
                                </a:lnTo>
                                <a:lnTo>
                                  <a:pt x="146684" y="3047"/>
                                </a:lnTo>
                                <a:lnTo>
                                  <a:pt x="146684" y="5333"/>
                                </a:lnTo>
                                <a:lnTo>
                                  <a:pt x="147065" y="6476"/>
                                </a:lnTo>
                                <a:lnTo>
                                  <a:pt x="148589" y="7619"/>
                                </a:lnTo>
                                <a:lnTo>
                                  <a:pt x="149732" y="8000"/>
                                </a:lnTo>
                                <a:lnTo>
                                  <a:pt x="151256" y="8762"/>
                                </a:lnTo>
                                <a:lnTo>
                                  <a:pt x="154304" y="8762"/>
                                </a:lnTo>
                                <a:lnTo>
                                  <a:pt x="156209" y="8000"/>
                                </a:lnTo>
                                <a:lnTo>
                                  <a:pt x="157352" y="7619"/>
                                </a:lnTo>
                                <a:lnTo>
                                  <a:pt x="158495" y="6476"/>
                                </a:lnTo>
                                <a:lnTo>
                                  <a:pt x="158876" y="5333"/>
                                </a:lnTo>
                                <a:lnTo>
                                  <a:pt x="158876" y="3047"/>
                                </a:lnTo>
                                <a:lnTo>
                                  <a:pt x="158495" y="1904"/>
                                </a:lnTo>
                                <a:lnTo>
                                  <a:pt x="157352" y="761"/>
                                </a:lnTo>
                                <a:lnTo>
                                  <a:pt x="156209" y="0"/>
                                </a:lnTo>
                              </a:path>
                            </a:pathLst>
                          </a:custGeom>
                          <a:ln w="0">
                            <a:solidFill>
                              <a:srgbClr val="00FF00"/>
                            </a:solidFill>
                            <a:prstDash val="solid"/>
                          </a:ln>
                        </wps:spPr>
                        <wps:bodyPr wrap="square" lIns="0" tIns="0" rIns="0" bIns="0" rtlCol="0">
                          <a:prstTxWarp prst="textNoShape">
                            <a:avLst/>
                          </a:prstTxWarp>
                          <a:noAutofit/>
                        </wps:bodyPr>
                      </wps:wsp>
                      <wps:wsp>
                        <wps:cNvPr id="17" name="Graphic 14"/>
                        <wps:cNvSpPr/>
                        <wps:spPr>
                          <a:xfrm>
                            <a:off x="648080" y="2237994"/>
                            <a:ext cx="1696720" cy="48260"/>
                          </a:xfrm>
                          <a:custGeom>
                            <a:avLst/>
                            <a:gdLst/>
                            <a:ahLst/>
                            <a:cxnLst/>
                            <a:rect l="l" t="t" r="r" b="b"/>
                            <a:pathLst>
                              <a:path w="1696720" h="48260">
                                <a:moveTo>
                                  <a:pt x="0" y="48005"/>
                                </a:moveTo>
                                <a:lnTo>
                                  <a:pt x="1696211" y="48005"/>
                                </a:lnTo>
                              </a:path>
                              <a:path w="1696720" h="48260">
                                <a:moveTo>
                                  <a:pt x="0" y="0"/>
                                </a:moveTo>
                                <a:lnTo>
                                  <a:pt x="1689353" y="0"/>
                                </a:lnTo>
                              </a:path>
                            </a:pathLst>
                          </a:custGeom>
                          <a:ln w="9143">
                            <a:solidFill>
                              <a:srgbClr val="000000"/>
                            </a:solidFill>
                            <a:prstDash val="solid"/>
                          </a:ln>
                        </wps:spPr>
                        <wps:bodyPr wrap="square" lIns="0" tIns="0" rIns="0" bIns="0" rtlCol="0">
                          <a:prstTxWarp prst="textNoShape">
                            <a:avLst/>
                          </a:prstTxWarp>
                          <a:noAutofit/>
                        </wps:bodyPr>
                      </wps:wsp>
                      <wps:wsp>
                        <wps:cNvPr id="18" name="Graphic 15"/>
                        <wps:cNvSpPr/>
                        <wps:spPr>
                          <a:xfrm>
                            <a:off x="981455" y="1261109"/>
                            <a:ext cx="1270" cy="568325"/>
                          </a:xfrm>
                          <a:custGeom>
                            <a:avLst/>
                            <a:gdLst/>
                            <a:ahLst/>
                            <a:cxnLst/>
                            <a:rect l="l" t="t" r="r" b="b"/>
                            <a:pathLst>
                              <a:path h="568325">
                                <a:moveTo>
                                  <a:pt x="0" y="568070"/>
                                </a:moveTo>
                                <a:lnTo>
                                  <a:pt x="0" y="0"/>
                                </a:lnTo>
                              </a:path>
                            </a:pathLst>
                          </a:custGeom>
                          <a:ln w="0">
                            <a:solidFill>
                              <a:srgbClr val="00FFFF"/>
                            </a:solidFill>
                            <a:prstDash val="solid"/>
                          </a:ln>
                        </wps:spPr>
                        <wps:bodyPr wrap="square" lIns="0" tIns="0" rIns="0" bIns="0" rtlCol="0">
                          <a:prstTxWarp prst="textNoShape">
                            <a:avLst/>
                          </a:prstTxWarp>
                          <a:noAutofit/>
                        </wps:bodyPr>
                      </wps:wsp>
                      <wps:wsp>
                        <wps:cNvPr id="19" name="Graphic 16"/>
                        <wps:cNvSpPr/>
                        <wps:spPr>
                          <a:xfrm>
                            <a:off x="835913" y="939164"/>
                            <a:ext cx="270510" cy="311785"/>
                          </a:xfrm>
                          <a:custGeom>
                            <a:avLst/>
                            <a:gdLst/>
                            <a:ahLst/>
                            <a:cxnLst/>
                            <a:rect l="l" t="t" r="r" b="b"/>
                            <a:pathLst>
                              <a:path w="270510" h="311785">
                                <a:moveTo>
                                  <a:pt x="0" y="311657"/>
                                </a:moveTo>
                                <a:lnTo>
                                  <a:pt x="0" y="0"/>
                                </a:lnTo>
                              </a:path>
                              <a:path w="270510" h="311785">
                                <a:moveTo>
                                  <a:pt x="270128" y="0"/>
                                </a:moveTo>
                                <a:lnTo>
                                  <a:pt x="270128" y="311657"/>
                                </a:lnTo>
                              </a:path>
                              <a:path w="270510" h="311785">
                                <a:moveTo>
                                  <a:pt x="270128" y="311657"/>
                                </a:moveTo>
                                <a:lnTo>
                                  <a:pt x="0" y="311657"/>
                                </a:lnTo>
                              </a:path>
                              <a:path w="270510" h="311785">
                                <a:moveTo>
                                  <a:pt x="0" y="247268"/>
                                </a:moveTo>
                                <a:lnTo>
                                  <a:pt x="270128" y="247268"/>
                                </a:lnTo>
                              </a:path>
                              <a:path w="270510" h="311785">
                                <a:moveTo>
                                  <a:pt x="0" y="181355"/>
                                </a:moveTo>
                                <a:lnTo>
                                  <a:pt x="270128" y="181355"/>
                                </a:lnTo>
                              </a:path>
                              <a:path w="270510" h="311785">
                                <a:moveTo>
                                  <a:pt x="0" y="0"/>
                                </a:moveTo>
                                <a:lnTo>
                                  <a:pt x="270128" y="0"/>
                                </a:lnTo>
                              </a:path>
                            </a:pathLst>
                          </a:custGeom>
                          <a:ln w="0">
                            <a:solidFill>
                              <a:srgbClr val="FFBF00"/>
                            </a:solidFill>
                            <a:prstDash val="solid"/>
                          </a:ln>
                        </wps:spPr>
                        <wps:bodyPr wrap="square" lIns="0" tIns="0" rIns="0" bIns="0" rtlCol="0">
                          <a:prstTxWarp prst="textNoShape">
                            <a:avLst/>
                          </a:prstTxWarp>
                          <a:noAutofit/>
                        </wps:bodyPr>
                      </wps:wsp>
                      <wps:wsp>
                        <wps:cNvPr id="20" name="Graphic 17"/>
                        <wps:cNvSpPr/>
                        <wps:spPr>
                          <a:xfrm>
                            <a:off x="835913" y="939164"/>
                            <a:ext cx="270510" cy="181610"/>
                          </a:xfrm>
                          <a:custGeom>
                            <a:avLst/>
                            <a:gdLst/>
                            <a:ahLst/>
                            <a:cxnLst/>
                            <a:rect l="l" t="t" r="r" b="b"/>
                            <a:pathLst>
                              <a:path w="270510" h="181610">
                                <a:moveTo>
                                  <a:pt x="0" y="0"/>
                                </a:moveTo>
                                <a:lnTo>
                                  <a:pt x="270128" y="181355"/>
                                </a:lnTo>
                              </a:path>
                            </a:pathLst>
                          </a:custGeom>
                          <a:ln w="0">
                            <a:solidFill>
                              <a:srgbClr val="000000"/>
                            </a:solidFill>
                            <a:prstDash val="solid"/>
                          </a:ln>
                        </wps:spPr>
                        <wps:bodyPr wrap="square" lIns="0" tIns="0" rIns="0" bIns="0" rtlCol="0">
                          <a:prstTxWarp prst="textNoShape">
                            <a:avLst/>
                          </a:prstTxWarp>
                          <a:noAutofit/>
                        </wps:bodyPr>
                      </wps:wsp>
                      <wps:wsp>
                        <wps:cNvPr id="21" name="Graphic 18"/>
                        <wps:cNvSpPr/>
                        <wps:spPr>
                          <a:xfrm>
                            <a:off x="933069" y="920495"/>
                            <a:ext cx="76200" cy="1270"/>
                          </a:xfrm>
                          <a:custGeom>
                            <a:avLst/>
                            <a:gdLst/>
                            <a:ahLst/>
                            <a:cxnLst/>
                            <a:rect l="l" t="t" r="r" b="b"/>
                            <a:pathLst>
                              <a:path w="76200">
                                <a:moveTo>
                                  <a:pt x="0" y="0"/>
                                </a:moveTo>
                                <a:lnTo>
                                  <a:pt x="75818" y="0"/>
                                </a:lnTo>
                              </a:path>
                            </a:pathLst>
                          </a:custGeom>
                          <a:ln w="0">
                            <a:solidFill>
                              <a:srgbClr val="FFBF00"/>
                            </a:solidFill>
                            <a:prstDash val="solid"/>
                          </a:ln>
                        </wps:spPr>
                        <wps:bodyPr wrap="square" lIns="0" tIns="0" rIns="0" bIns="0" rtlCol="0">
                          <a:prstTxWarp prst="textNoShape">
                            <a:avLst/>
                          </a:prstTxWarp>
                          <a:noAutofit/>
                        </wps:bodyPr>
                      </wps:wsp>
                      <wps:wsp>
                        <wps:cNvPr id="22" name="Graphic 19"/>
                        <wps:cNvSpPr/>
                        <wps:spPr>
                          <a:xfrm>
                            <a:off x="863727" y="1032891"/>
                            <a:ext cx="1270" cy="63500"/>
                          </a:xfrm>
                          <a:custGeom>
                            <a:avLst/>
                            <a:gdLst/>
                            <a:ahLst/>
                            <a:cxnLst/>
                            <a:rect l="l" t="t" r="r" b="b"/>
                            <a:pathLst>
                              <a:path h="63500">
                                <a:moveTo>
                                  <a:pt x="0" y="63245"/>
                                </a:moveTo>
                                <a:lnTo>
                                  <a:pt x="0" y="0"/>
                                </a:lnTo>
                              </a:path>
                            </a:pathLst>
                          </a:custGeom>
                          <a:ln w="0">
                            <a:solidFill>
                              <a:srgbClr val="000000"/>
                            </a:solidFill>
                            <a:prstDash val="solid"/>
                          </a:ln>
                        </wps:spPr>
                        <wps:bodyPr wrap="square" lIns="0" tIns="0" rIns="0" bIns="0" rtlCol="0">
                          <a:prstTxWarp prst="textNoShape">
                            <a:avLst/>
                          </a:prstTxWarp>
                          <a:noAutofit/>
                        </wps:bodyPr>
                      </wps:wsp>
                      <wps:wsp>
                        <wps:cNvPr id="23" name="Graphic 20"/>
                        <wps:cNvSpPr/>
                        <wps:spPr>
                          <a:xfrm>
                            <a:off x="933069" y="920495"/>
                            <a:ext cx="186055" cy="81915"/>
                          </a:xfrm>
                          <a:custGeom>
                            <a:avLst/>
                            <a:gdLst/>
                            <a:ahLst/>
                            <a:cxnLst/>
                            <a:rect l="l" t="t" r="r" b="b"/>
                            <a:pathLst>
                              <a:path w="186055" h="81915">
                                <a:moveTo>
                                  <a:pt x="0" y="0"/>
                                </a:moveTo>
                                <a:lnTo>
                                  <a:pt x="0" y="18668"/>
                                </a:lnTo>
                              </a:path>
                              <a:path w="186055" h="81915">
                                <a:moveTo>
                                  <a:pt x="75818" y="0"/>
                                </a:moveTo>
                                <a:lnTo>
                                  <a:pt x="75818" y="18668"/>
                                </a:lnTo>
                              </a:path>
                              <a:path w="186055" h="81915">
                                <a:moveTo>
                                  <a:pt x="172973" y="81914"/>
                                </a:moveTo>
                                <a:lnTo>
                                  <a:pt x="185927" y="81914"/>
                                </a:lnTo>
                              </a:path>
                              <a:path w="186055" h="81915">
                                <a:moveTo>
                                  <a:pt x="185927" y="81914"/>
                                </a:moveTo>
                                <a:lnTo>
                                  <a:pt x="185927" y="67436"/>
                                </a:lnTo>
                              </a:path>
                              <a:path w="186055" h="81915">
                                <a:moveTo>
                                  <a:pt x="185927" y="67436"/>
                                </a:moveTo>
                                <a:lnTo>
                                  <a:pt x="172973" y="67436"/>
                                </a:lnTo>
                              </a:path>
                            </a:pathLst>
                          </a:custGeom>
                          <a:ln w="0">
                            <a:solidFill>
                              <a:srgbClr val="FFBF00"/>
                            </a:solidFill>
                            <a:prstDash val="solid"/>
                          </a:ln>
                        </wps:spPr>
                        <wps:bodyPr wrap="square" lIns="0" tIns="0" rIns="0" bIns="0" rtlCol="0">
                          <a:prstTxWarp prst="textNoShape">
                            <a:avLst/>
                          </a:prstTxWarp>
                          <a:noAutofit/>
                        </wps:bodyPr>
                      </wps:wsp>
                      <wps:wsp>
                        <wps:cNvPr id="24" name="Graphic 21"/>
                        <wps:cNvSpPr/>
                        <wps:spPr>
                          <a:xfrm>
                            <a:off x="870203" y="1032891"/>
                            <a:ext cx="1270" cy="63500"/>
                          </a:xfrm>
                          <a:custGeom>
                            <a:avLst/>
                            <a:gdLst/>
                            <a:ahLst/>
                            <a:cxnLst/>
                            <a:rect l="l" t="t" r="r" b="b"/>
                            <a:pathLst>
                              <a:path h="63500">
                                <a:moveTo>
                                  <a:pt x="0" y="63245"/>
                                </a:moveTo>
                                <a:lnTo>
                                  <a:pt x="0" y="0"/>
                                </a:lnTo>
                              </a:path>
                            </a:pathLst>
                          </a:custGeom>
                          <a:ln w="0">
                            <a:solidFill>
                              <a:srgbClr val="000000"/>
                            </a:solidFill>
                            <a:prstDash val="solid"/>
                          </a:ln>
                        </wps:spPr>
                        <wps:bodyPr wrap="square" lIns="0" tIns="0" rIns="0" bIns="0" rtlCol="0">
                          <a:prstTxWarp prst="textNoShape">
                            <a:avLst/>
                          </a:prstTxWarp>
                          <a:noAutofit/>
                        </wps:bodyPr>
                      </wps:wsp>
                      <wps:wsp>
                        <wps:cNvPr id="25" name="Graphic 22"/>
                        <wps:cNvSpPr/>
                        <wps:spPr>
                          <a:xfrm>
                            <a:off x="948690" y="1303781"/>
                            <a:ext cx="66040" cy="57150"/>
                          </a:xfrm>
                          <a:custGeom>
                            <a:avLst/>
                            <a:gdLst/>
                            <a:ahLst/>
                            <a:cxnLst/>
                            <a:rect l="l" t="t" r="r" b="b"/>
                            <a:pathLst>
                              <a:path w="66040" h="57150">
                                <a:moveTo>
                                  <a:pt x="0" y="0"/>
                                </a:moveTo>
                                <a:lnTo>
                                  <a:pt x="32766" y="57150"/>
                                </a:lnTo>
                                <a:lnTo>
                                  <a:pt x="32766" y="49149"/>
                                </a:lnTo>
                                <a:lnTo>
                                  <a:pt x="0" y="0"/>
                                </a:lnTo>
                                <a:close/>
                              </a:path>
                              <a:path w="66040" h="57150">
                                <a:moveTo>
                                  <a:pt x="58674" y="4191"/>
                                </a:moveTo>
                                <a:lnTo>
                                  <a:pt x="32766" y="49149"/>
                                </a:lnTo>
                                <a:lnTo>
                                  <a:pt x="32766" y="57150"/>
                                </a:lnTo>
                                <a:lnTo>
                                  <a:pt x="58674" y="4191"/>
                                </a:lnTo>
                                <a:close/>
                              </a:path>
                              <a:path w="66040" h="57150">
                                <a:moveTo>
                                  <a:pt x="65532" y="0"/>
                                </a:moveTo>
                                <a:lnTo>
                                  <a:pt x="58674" y="4191"/>
                                </a:lnTo>
                                <a:lnTo>
                                  <a:pt x="32766" y="57150"/>
                                </a:lnTo>
                                <a:lnTo>
                                  <a:pt x="65532" y="0"/>
                                </a:lnTo>
                                <a:close/>
                              </a:path>
                              <a:path w="66040" h="57150">
                                <a:moveTo>
                                  <a:pt x="0" y="0"/>
                                </a:moveTo>
                                <a:lnTo>
                                  <a:pt x="32766" y="49149"/>
                                </a:lnTo>
                                <a:lnTo>
                                  <a:pt x="7239" y="4191"/>
                                </a:lnTo>
                                <a:lnTo>
                                  <a:pt x="0" y="0"/>
                                </a:lnTo>
                                <a:close/>
                              </a:path>
                              <a:path w="66040" h="57150">
                                <a:moveTo>
                                  <a:pt x="65532" y="0"/>
                                </a:moveTo>
                                <a:lnTo>
                                  <a:pt x="0" y="0"/>
                                </a:lnTo>
                                <a:lnTo>
                                  <a:pt x="7239" y="4191"/>
                                </a:lnTo>
                                <a:lnTo>
                                  <a:pt x="65532" y="0"/>
                                </a:lnTo>
                                <a:close/>
                              </a:path>
                              <a:path w="66040" h="57150">
                                <a:moveTo>
                                  <a:pt x="65532" y="0"/>
                                </a:moveTo>
                                <a:lnTo>
                                  <a:pt x="7239" y="4191"/>
                                </a:lnTo>
                                <a:lnTo>
                                  <a:pt x="58674" y="4191"/>
                                </a:lnTo>
                                <a:lnTo>
                                  <a:pt x="65532" y="0"/>
                                </a:lnTo>
                                <a:close/>
                              </a:path>
                            </a:pathLst>
                          </a:custGeom>
                          <a:solidFill>
                            <a:srgbClr val="00FF00"/>
                          </a:solidFill>
                        </wps:spPr>
                        <wps:bodyPr wrap="square" lIns="0" tIns="0" rIns="0" bIns="0" rtlCol="0">
                          <a:prstTxWarp prst="textNoShape">
                            <a:avLst/>
                          </a:prstTxWarp>
                          <a:noAutofit/>
                        </wps:bodyPr>
                      </wps:wsp>
                      <wps:wsp>
                        <wps:cNvPr id="26" name="Graphic 23"/>
                        <wps:cNvSpPr/>
                        <wps:spPr>
                          <a:xfrm>
                            <a:off x="948689" y="1303781"/>
                            <a:ext cx="66040" cy="57150"/>
                          </a:xfrm>
                          <a:custGeom>
                            <a:avLst/>
                            <a:gdLst/>
                            <a:ahLst/>
                            <a:cxnLst/>
                            <a:rect l="l" t="t" r="r" b="b"/>
                            <a:pathLst>
                              <a:path w="66040" h="57150">
                                <a:moveTo>
                                  <a:pt x="7238" y="4190"/>
                                </a:moveTo>
                                <a:lnTo>
                                  <a:pt x="0" y="0"/>
                                </a:lnTo>
                                <a:lnTo>
                                  <a:pt x="32765" y="49148"/>
                                </a:lnTo>
                                <a:lnTo>
                                  <a:pt x="7238" y="4190"/>
                                </a:lnTo>
                                <a:close/>
                              </a:path>
                              <a:path w="66040" h="57150">
                                <a:moveTo>
                                  <a:pt x="0" y="0"/>
                                </a:moveTo>
                                <a:lnTo>
                                  <a:pt x="32765" y="49148"/>
                                </a:lnTo>
                                <a:lnTo>
                                  <a:pt x="32765" y="57149"/>
                                </a:lnTo>
                                <a:lnTo>
                                  <a:pt x="0" y="0"/>
                                </a:lnTo>
                                <a:close/>
                              </a:path>
                              <a:path w="66040" h="57150">
                                <a:moveTo>
                                  <a:pt x="32765" y="49148"/>
                                </a:moveTo>
                                <a:lnTo>
                                  <a:pt x="32765" y="57149"/>
                                </a:lnTo>
                                <a:lnTo>
                                  <a:pt x="58673" y="4190"/>
                                </a:lnTo>
                                <a:lnTo>
                                  <a:pt x="32765" y="49148"/>
                                </a:lnTo>
                                <a:close/>
                              </a:path>
                              <a:path w="66040" h="57150">
                                <a:moveTo>
                                  <a:pt x="32765" y="57149"/>
                                </a:moveTo>
                                <a:lnTo>
                                  <a:pt x="58673" y="4190"/>
                                </a:lnTo>
                                <a:lnTo>
                                  <a:pt x="65531" y="0"/>
                                </a:lnTo>
                                <a:lnTo>
                                  <a:pt x="32765" y="57149"/>
                                </a:lnTo>
                                <a:close/>
                              </a:path>
                              <a:path w="66040" h="57150">
                                <a:moveTo>
                                  <a:pt x="58673" y="4190"/>
                                </a:moveTo>
                                <a:lnTo>
                                  <a:pt x="65531" y="0"/>
                                </a:lnTo>
                                <a:lnTo>
                                  <a:pt x="7238" y="4190"/>
                                </a:lnTo>
                                <a:lnTo>
                                  <a:pt x="58673" y="4190"/>
                                </a:lnTo>
                                <a:close/>
                              </a:path>
                              <a:path w="66040" h="57150">
                                <a:moveTo>
                                  <a:pt x="65531" y="0"/>
                                </a:moveTo>
                                <a:lnTo>
                                  <a:pt x="7238" y="4190"/>
                                </a:lnTo>
                                <a:lnTo>
                                  <a:pt x="0" y="0"/>
                                </a:lnTo>
                                <a:lnTo>
                                  <a:pt x="65531" y="0"/>
                                </a:lnTo>
                                <a:close/>
                              </a:path>
                            </a:pathLst>
                          </a:custGeom>
                          <a:ln w="0">
                            <a:solidFill>
                              <a:srgbClr val="00FF00"/>
                            </a:solidFill>
                            <a:prstDash val="solid"/>
                          </a:ln>
                        </wps:spPr>
                        <wps:bodyPr wrap="square" lIns="0" tIns="0" rIns="0" bIns="0" rtlCol="0">
                          <a:prstTxWarp prst="textNoShape">
                            <a:avLst/>
                          </a:prstTxWarp>
                          <a:noAutofit/>
                        </wps:bodyPr>
                      </wps:wsp>
                      <wps:wsp>
                        <wps:cNvPr id="27" name="Graphic 24"/>
                        <wps:cNvSpPr/>
                        <wps:spPr>
                          <a:xfrm>
                            <a:off x="916686" y="981075"/>
                            <a:ext cx="159385" cy="85725"/>
                          </a:xfrm>
                          <a:custGeom>
                            <a:avLst/>
                            <a:gdLst/>
                            <a:ahLst/>
                            <a:cxnLst/>
                            <a:rect l="l" t="t" r="r" b="b"/>
                            <a:pathLst>
                              <a:path w="159385" h="85725">
                                <a:moveTo>
                                  <a:pt x="12191" y="85724"/>
                                </a:moveTo>
                                <a:lnTo>
                                  <a:pt x="0" y="85724"/>
                                </a:lnTo>
                                <a:lnTo>
                                  <a:pt x="0" y="81533"/>
                                </a:lnTo>
                                <a:lnTo>
                                  <a:pt x="380" y="80009"/>
                                </a:lnTo>
                                <a:lnTo>
                                  <a:pt x="1523" y="78866"/>
                                </a:lnTo>
                                <a:lnTo>
                                  <a:pt x="2666" y="78104"/>
                                </a:lnTo>
                                <a:lnTo>
                                  <a:pt x="4571" y="77723"/>
                                </a:lnTo>
                                <a:lnTo>
                                  <a:pt x="7619" y="77723"/>
                                </a:lnTo>
                                <a:lnTo>
                                  <a:pt x="9143" y="78104"/>
                                </a:lnTo>
                                <a:lnTo>
                                  <a:pt x="10286" y="78866"/>
                                </a:lnTo>
                                <a:lnTo>
                                  <a:pt x="11429" y="80009"/>
                                </a:lnTo>
                                <a:lnTo>
                                  <a:pt x="12191" y="81533"/>
                                </a:lnTo>
                                <a:lnTo>
                                  <a:pt x="12191" y="85724"/>
                                </a:lnTo>
                              </a:path>
                              <a:path w="159385" h="85725">
                                <a:moveTo>
                                  <a:pt x="2666" y="64769"/>
                                </a:moveTo>
                                <a:lnTo>
                                  <a:pt x="1523" y="65150"/>
                                </a:lnTo>
                                <a:lnTo>
                                  <a:pt x="380" y="66293"/>
                                </a:lnTo>
                                <a:lnTo>
                                  <a:pt x="0" y="67817"/>
                                </a:lnTo>
                                <a:lnTo>
                                  <a:pt x="0" y="70103"/>
                                </a:lnTo>
                                <a:lnTo>
                                  <a:pt x="380" y="71246"/>
                                </a:lnTo>
                                <a:lnTo>
                                  <a:pt x="1523" y="72389"/>
                                </a:lnTo>
                                <a:lnTo>
                                  <a:pt x="2666" y="72770"/>
                                </a:lnTo>
                                <a:lnTo>
                                  <a:pt x="4571" y="73532"/>
                                </a:lnTo>
                                <a:lnTo>
                                  <a:pt x="7619" y="73532"/>
                                </a:lnTo>
                                <a:lnTo>
                                  <a:pt x="9143" y="72770"/>
                                </a:lnTo>
                                <a:lnTo>
                                  <a:pt x="10286" y="72389"/>
                                </a:lnTo>
                                <a:lnTo>
                                  <a:pt x="11429" y="71246"/>
                                </a:lnTo>
                                <a:lnTo>
                                  <a:pt x="12191" y="70103"/>
                                </a:lnTo>
                                <a:lnTo>
                                  <a:pt x="12191" y="67817"/>
                                </a:lnTo>
                                <a:lnTo>
                                  <a:pt x="11429" y="66293"/>
                                </a:lnTo>
                                <a:lnTo>
                                  <a:pt x="10286" y="65150"/>
                                </a:lnTo>
                                <a:lnTo>
                                  <a:pt x="9143" y="64769"/>
                                </a:lnTo>
                              </a:path>
                              <a:path w="159385" h="85725">
                                <a:moveTo>
                                  <a:pt x="158876" y="21716"/>
                                </a:moveTo>
                                <a:lnTo>
                                  <a:pt x="146684" y="17144"/>
                                </a:lnTo>
                                <a:lnTo>
                                  <a:pt x="158876" y="12572"/>
                                </a:lnTo>
                              </a:path>
                              <a:path w="159385" h="85725">
                                <a:moveTo>
                                  <a:pt x="154685" y="20192"/>
                                </a:moveTo>
                                <a:lnTo>
                                  <a:pt x="154685" y="14096"/>
                                </a:lnTo>
                              </a:path>
                              <a:path w="159385" h="85725">
                                <a:moveTo>
                                  <a:pt x="149732" y="0"/>
                                </a:moveTo>
                                <a:lnTo>
                                  <a:pt x="148589" y="761"/>
                                </a:lnTo>
                                <a:lnTo>
                                  <a:pt x="147065" y="1904"/>
                                </a:lnTo>
                                <a:lnTo>
                                  <a:pt x="146684" y="3047"/>
                                </a:lnTo>
                                <a:lnTo>
                                  <a:pt x="146684" y="5333"/>
                                </a:lnTo>
                                <a:lnTo>
                                  <a:pt x="147065" y="6476"/>
                                </a:lnTo>
                                <a:lnTo>
                                  <a:pt x="148589" y="7619"/>
                                </a:lnTo>
                                <a:lnTo>
                                  <a:pt x="149732" y="8381"/>
                                </a:lnTo>
                                <a:lnTo>
                                  <a:pt x="151256" y="8762"/>
                                </a:lnTo>
                                <a:lnTo>
                                  <a:pt x="154304" y="8762"/>
                                </a:lnTo>
                                <a:lnTo>
                                  <a:pt x="156209" y="8381"/>
                                </a:lnTo>
                                <a:lnTo>
                                  <a:pt x="157352" y="7619"/>
                                </a:lnTo>
                                <a:lnTo>
                                  <a:pt x="158495" y="6476"/>
                                </a:lnTo>
                                <a:lnTo>
                                  <a:pt x="158876" y="5333"/>
                                </a:lnTo>
                                <a:lnTo>
                                  <a:pt x="158876" y="3047"/>
                                </a:lnTo>
                                <a:lnTo>
                                  <a:pt x="158495" y="1904"/>
                                </a:lnTo>
                                <a:lnTo>
                                  <a:pt x="157352" y="761"/>
                                </a:lnTo>
                                <a:lnTo>
                                  <a:pt x="156209" y="0"/>
                                </a:lnTo>
                              </a:path>
                            </a:pathLst>
                          </a:custGeom>
                          <a:ln w="0">
                            <a:solidFill>
                              <a:srgbClr val="00FF00"/>
                            </a:solidFill>
                            <a:prstDash val="solid"/>
                          </a:ln>
                        </wps:spPr>
                        <wps:bodyPr wrap="square" lIns="0" tIns="0" rIns="0" bIns="0" rtlCol="0">
                          <a:prstTxWarp prst="textNoShape">
                            <a:avLst/>
                          </a:prstTxWarp>
                          <a:noAutofit/>
                        </wps:bodyPr>
                      </wps:wsp>
                      <wps:wsp>
                        <wps:cNvPr id="28" name="Graphic 25"/>
                        <wps:cNvSpPr/>
                        <wps:spPr>
                          <a:xfrm>
                            <a:off x="818769" y="4571"/>
                            <a:ext cx="955675" cy="1955800"/>
                          </a:xfrm>
                          <a:custGeom>
                            <a:avLst/>
                            <a:gdLst/>
                            <a:ahLst/>
                            <a:cxnLst/>
                            <a:rect l="l" t="t" r="r" b="b"/>
                            <a:pathLst>
                              <a:path w="955675" h="1955800">
                                <a:moveTo>
                                  <a:pt x="0" y="1826132"/>
                                </a:moveTo>
                                <a:lnTo>
                                  <a:pt x="326516" y="1826132"/>
                                </a:lnTo>
                                <a:lnTo>
                                  <a:pt x="326516" y="1955672"/>
                                </a:lnTo>
                                <a:lnTo>
                                  <a:pt x="0" y="1955672"/>
                                </a:lnTo>
                                <a:lnTo>
                                  <a:pt x="0" y="1826132"/>
                                </a:lnTo>
                              </a:path>
                              <a:path w="955675" h="1955800">
                                <a:moveTo>
                                  <a:pt x="624458" y="0"/>
                                </a:moveTo>
                                <a:lnTo>
                                  <a:pt x="955166" y="0"/>
                                </a:lnTo>
                                <a:lnTo>
                                  <a:pt x="955166" y="521969"/>
                                </a:lnTo>
                                <a:lnTo>
                                  <a:pt x="624458" y="521969"/>
                                </a:lnTo>
                                <a:lnTo>
                                  <a:pt x="624458" y="0"/>
                                </a:lnTo>
                              </a:path>
                              <a:path w="955675" h="1955800">
                                <a:moveTo>
                                  <a:pt x="788669" y="20192"/>
                                </a:moveTo>
                                <a:lnTo>
                                  <a:pt x="788669" y="124586"/>
                                </a:lnTo>
                              </a:path>
                              <a:path w="955675" h="1955800">
                                <a:moveTo>
                                  <a:pt x="684275" y="124586"/>
                                </a:moveTo>
                                <a:lnTo>
                                  <a:pt x="896873" y="124586"/>
                                </a:lnTo>
                              </a:path>
                              <a:path w="955675" h="1955800">
                                <a:moveTo>
                                  <a:pt x="788669" y="317372"/>
                                </a:moveTo>
                                <a:lnTo>
                                  <a:pt x="788669" y="421385"/>
                                </a:lnTo>
                              </a:path>
                              <a:path w="955675" h="1955800">
                                <a:moveTo>
                                  <a:pt x="736472" y="178688"/>
                                </a:moveTo>
                                <a:lnTo>
                                  <a:pt x="851915" y="178688"/>
                                </a:lnTo>
                              </a:path>
                              <a:path w="955675" h="1955800">
                                <a:moveTo>
                                  <a:pt x="684275" y="264413"/>
                                </a:moveTo>
                                <a:lnTo>
                                  <a:pt x="896873" y="264413"/>
                                </a:lnTo>
                              </a:path>
                              <a:path w="955675" h="1955800">
                                <a:moveTo>
                                  <a:pt x="736472" y="314324"/>
                                </a:moveTo>
                                <a:lnTo>
                                  <a:pt x="851915" y="314324"/>
                                </a:lnTo>
                              </a:path>
                            </a:pathLst>
                          </a:custGeom>
                          <a:ln w="9143">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29" name="Image 26"/>
                          <pic:cNvPicPr/>
                        </pic:nvPicPr>
                        <pic:blipFill>
                          <a:blip r:embed="rId24" cstate="print"/>
                          <a:stretch>
                            <a:fillRect/>
                          </a:stretch>
                        </pic:blipFill>
                        <pic:spPr>
                          <a:xfrm>
                            <a:off x="1864994" y="270890"/>
                            <a:ext cx="284606" cy="79247"/>
                          </a:xfrm>
                          <a:prstGeom prst="rect">
                            <a:avLst/>
                          </a:prstGeom>
                        </pic:spPr>
                      </pic:pic>
                      <wps:wsp>
                        <wps:cNvPr id="30" name="Graphic 27"/>
                        <wps:cNvSpPr/>
                        <wps:spPr>
                          <a:xfrm>
                            <a:off x="1876425" y="276225"/>
                            <a:ext cx="512445" cy="171450"/>
                          </a:xfrm>
                          <a:custGeom>
                            <a:avLst/>
                            <a:gdLst/>
                            <a:ahLst/>
                            <a:cxnLst/>
                            <a:rect l="l" t="t" r="r" b="b"/>
                            <a:pathLst>
                              <a:path w="512445" h="171450">
                                <a:moveTo>
                                  <a:pt x="321563" y="51434"/>
                                </a:moveTo>
                                <a:lnTo>
                                  <a:pt x="321563" y="17144"/>
                                </a:lnTo>
                              </a:path>
                              <a:path w="512445" h="171450">
                                <a:moveTo>
                                  <a:pt x="321563" y="32003"/>
                                </a:moveTo>
                                <a:lnTo>
                                  <a:pt x="323849" y="24383"/>
                                </a:lnTo>
                                <a:lnTo>
                                  <a:pt x="328802" y="19811"/>
                                </a:lnTo>
                                <a:lnTo>
                                  <a:pt x="333755" y="17144"/>
                                </a:lnTo>
                                <a:lnTo>
                                  <a:pt x="340994" y="17144"/>
                                </a:lnTo>
                              </a:path>
                              <a:path w="512445" h="171450">
                                <a:moveTo>
                                  <a:pt x="382523" y="17144"/>
                                </a:moveTo>
                                <a:lnTo>
                                  <a:pt x="382523" y="51434"/>
                                </a:lnTo>
                              </a:path>
                              <a:path w="512445" h="171450">
                                <a:moveTo>
                                  <a:pt x="382523" y="24383"/>
                                </a:moveTo>
                                <a:lnTo>
                                  <a:pt x="377951" y="19811"/>
                                </a:lnTo>
                                <a:lnTo>
                                  <a:pt x="372998" y="17144"/>
                                </a:lnTo>
                                <a:lnTo>
                                  <a:pt x="365378" y="17144"/>
                                </a:lnTo>
                                <a:lnTo>
                                  <a:pt x="360806" y="19811"/>
                                </a:lnTo>
                                <a:lnTo>
                                  <a:pt x="355853" y="24383"/>
                                </a:lnTo>
                                <a:lnTo>
                                  <a:pt x="353186" y="32003"/>
                                </a:lnTo>
                                <a:lnTo>
                                  <a:pt x="353186" y="36575"/>
                                </a:lnTo>
                                <a:lnTo>
                                  <a:pt x="355853" y="44195"/>
                                </a:lnTo>
                                <a:lnTo>
                                  <a:pt x="360806" y="49148"/>
                                </a:lnTo>
                                <a:lnTo>
                                  <a:pt x="365378" y="51434"/>
                                </a:lnTo>
                                <a:lnTo>
                                  <a:pt x="372998" y="51434"/>
                                </a:lnTo>
                                <a:lnTo>
                                  <a:pt x="377951" y="49148"/>
                                </a:lnTo>
                                <a:lnTo>
                                  <a:pt x="382523" y="44195"/>
                                </a:lnTo>
                              </a:path>
                              <a:path w="512445" h="171450">
                                <a:moveTo>
                                  <a:pt x="429005" y="24383"/>
                                </a:moveTo>
                                <a:lnTo>
                                  <a:pt x="424052" y="19811"/>
                                </a:lnTo>
                                <a:lnTo>
                                  <a:pt x="419480" y="17144"/>
                                </a:lnTo>
                                <a:lnTo>
                                  <a:pt x="411860" y="17144"/>
                                </a:lnTo>
                                <a:lnTo>
                                  <a:pt x="407288" y="19811"/>
                                </a:lnTo>
                                <a:lnTo>
                                  <a:pt x="402335" y="24383"/>
                                </a:lnTo>
                                <a:lnTo>
                                  <a:pt x="399668" y="32003"/>
                                </a:lnTo>
                                <a:lnTo>
                                  <a:pt x="399668" y="36575"/>
                                </a:lnTo>
                                <a:lnTo>
                                  <a:pt x="402335" y="44195"/>
                                </a:lnTo>
                                <a:lnTo>
                                  <a:pt x="407288" y="49148"/>
                                </a:lnTo>
                                <a:lnTo>
                                  <a:pt x="411860" y="51434"/>
                                </a:lnTo>
                                <a:lnTo>
                                  <a:pt x="419480" y="51434"/>
                                </a:lnTo>
                                <a:lnTo>
                                  <a:pt x="424052" y="49148"/>
                                </a:lnTo>
                                <a:lnTo>
                                  <a:pt x="429005" y="44195"/>
                                </a:lnTo>
                              </a:path>
                              <a:path w="512445" h="171450">
                                <a:moveTo>
                                  <a:pt x="443864" y="51434"/>
                                </a:moveTo>
                                <a:lnTo>
                                  <a:pt x="443864" y="0"/>
                                </a:lnTo>
                              </a:path>
                              <a:path w="512445" h="171450">
                                <a:moveTo>
                                  <a:pt x="468248" y="17144"/>
                                </a:moveTo>
                                <a:lnTo>
                                  <a:pt x="443864" y="41528"/>
                                </a:lnTo>
                              </a:path>
                              <a:path w="512445" h="171450">
                                <a:moveTo>
                                  <a:pt x="453389" y="32003"/>
                                </a:moveTo>
                                <a:lnTo>
                                  <a:pt x="470534" y="51434"/>
                                </a:lnTo>
                              </a:path>
                              <a:path w="512445" h="171450">
                                <a:moveTo>
                                  <a:pt x="512063" y="24383"/>
                                </a:moveTo>
                                <a:lnTo>
                                  <a:pt x="509777" y="19811"/>
                                </a:lnTo>
                                <a:lnTo>
                                  <a:pt x="502538" y="17144"/>
                                </a:lnTo>
                                <a:lnTo>
                                  <a:pt x="495299" y="17144"/>
                                </a:lnTo>
                                <a:lnTo>
                                  <a:pt x="487679" y="19811"/>
                                </a:lnTo>
                                <a:lnTo>
                                  <a:pt x="485393" y="24383"/>
                                </a:lnTo>
                                <a:lnTo>
                                  <a:pt x="487679" y="29336"/>
                                </a:lnTo>
                                <a:lnTo>
                                  <a:pt x="492632" y="32003"/>
                                </a:lnTo>
                                <a:lnTo>
                                  <a:pt x="504824" y="34289"/>
                                </a:lnTo>
                                <a:lnTo>
                                  <a:pt x="509777" y="36575"/>
                                </a:lnTo>
                                <a:lnTo>
                                  <a:pt x="512063" y="41528"/>
                                </a:lnTo>
                                <a:lnTo>
                                  <a:pt x="512063" y="44195"/>
                                </a:lnTo>
                                <a:lnTo>
                                  <a:pt x="509777" y="49148"/>
                                </a:lnTo>
                                <a:lnTo>
                                  <a:pt x="502538" y="51434"/>
                                </a:lnTo>
                                <a:lnTo>
                                  <a:pt x="495299" y="51434"/>
                                </a:lnTo>
                                <a:lnTo>
                                  <a:pt x="487679" y="49148"/>
                                </a:lnTo>
                                <a:lnTo>
                                  <a:pt x="485393" y="44195"/>
                                </a:lnTo>
                              </a:path>
                              <a:path w="512445" h="171450">
                                <a:moveTo>
                                  <a:pt x="0" y="129920"/>
                                </a:moveTo>
                                <a:lnTo>
                                  <a:pt x="4952" y="127634"/>
                                </a:lnTo>
                                <a:lnTo>
                                  <a:pt x="12191" y="120014"/>
                                </a:lnTo>
                                <a:lnTo>
                                  <a:pt x="12191" y="171449"/>
                                </a:lnTo>
                              </a:path>
                              <a:path w="512445" h="171450">
                                <a:moveTo>
                                  <a:pt x="53720" y="120014"/>
                                </a:moveTo>
                                <a:lnTo>
                                  <a:pt x="46481" y="122681"/>
                                </a:lnTo>
                                <a:lnTo>
                                  <a:pt x="41528" y="129920"/>
                                </a:lnTo>
                                <a:lnTo>
                                  <a:pt x="39242" y="142112"/>
                                </a:lnTo>
                                <a:lnTo>
                                  <a:pt x="39242" y="149351"/>
                                </a:lnTo>
                                <a:lnTo>
                                  <a:pt x="41528" y="161924"/>
                                </a:lnTo>
                                <a:lnTo>
                                  <a:pt x="46481" y="169163"/>
                                </a:lnTo>
                                <a:lnTo>
                                  <a:pt x="53720" y="171449"/>
                                </a:lnTo>
                                <a:lnTo>
                                  <a:pt x="58673" y="171449"/>
                                </a:lnTo>
                                <a:lnTo>
                                  <a:pt x="65912" y="169163"/>
                                </a:lnTo>
                                <a:lnTo>
                                  <a:pt x="70865" y="161924"/>
                                </a:lnTo>
                                <a:lnTo>
                                  <a:pt x="73532" y="149351"/>
                                </a:lnTo>
                                <a:lnTo>
                                  <a:pt x="73532" y="142112"/>
                                </a:lnTo>
                                <a:lnTo>
                                  <a:pt x="70865" y="129920"/>
                                </a:lnTo>
                                <a:lnTo>
                                  <a:pt x="65912" y="122681"/>
                                </a:lnTo>
                                <a:lnTo>
                                  <a:pt x="58673" y="120014"/>
                                </a:lnTo>
                                <a:lnTo>
                                  <a:pt x="53720" y="120014"/>
                                </a:lnTo>
                              </a:path>
                              <a:path w="512445" h="171450">
                                <a:moveTo>
                                  <a:pt x="102869" y="120014"/>
                                </a:moveTo>
                                <a:lnTo>
                                  <a:pt x="95249" y="122681"/>
                                </a:lnTo>
                                <a:lnTo>
                                  <a:pt x="90677" y="129920"/>
                                </a:lnTo>
                                <a:lnTo>
                                  <a:pt x="88010" y="142112"/>
                                </a:lnTo>
                                <a:lnTo>
                                  <a:pt x="88010" y="149351"/>
                                </a:lnTo>
                                <a:lnTo>
                                  <a:pt x="90677" y="161924"/>
                                </a:lnTo>
                                <a:lnTo>
                                  <a:pt x="95249" y="169163"/>
                                </a:lnTo>
                                <a:lnTo>
                                  <a:pt x="102869" y="171449"/>
                                </a:lnTo>
                                <a:lnTo>
                                  <a:pt x="107822" y="171449"/>
                                </a:lnTo>
                                <a:lnTo>
                                  <a:pt x="115061" y="169163"/>
                                </a:lnTo>
                                <a:lnTo>
                                  <a:pt x="120014" y="161924"/>
                                </a:lnTo>
                                <a:lnTo>
                                  <a:pt x="122300" y="149351"/>
                                </a:lnTo>
                                <a:lnTo>
                                  <a:pt x="122300" y="142112"/>
                                </a:lnTo>
                                <a:lnTo>
                                  <a:pt x="120014" y="129920"/>
                                </a:lnTo>
                                <a:lnTo>
                                  <a:pt x="115061" y="122681"/>
                                </a:lnTo>
                                <a:lnTo>
                                  <a:pt x="107822" y="120014"/>
                                </a:lnTo>
                                <a:lnTo>
                                  <a:pt x="102869" y="120014"/>
                                </a:lnTo>
                              </a:path>
                              <a:path w="512445" h="171450">
                                <a:moveTo>
                                  <a:pt x="151637" y="120014"/>
                                </a:moveTo>
                                <a:lnTo>
                                  <a:pt x="144398" y="122681"/>
                                </a:lnTo>
                                <a:lnTo>
                                  <a:pt x="139445" y="129920"/>
                                </a:lnTo>
                                <a:lnTo>
                                  <a:pt x="137159" y="142112"/>
                                </a:lnTo>
                                <a:lnTo>
                                  <a:pt x="137159" y="149351"/>
                                </a:lnTo>
                                <a:lnTo>
                                  <a:pt x="139445" y="161924"/>
                                </a:lnTo>
                                <a:lnTo>
                                  <a:pt x="144398" y="169163"/>
                                </a:lnTo>
                                <a:lnTo>
                                  <a:pt x="151637" y="171449"/>
                                </a:lnTo>
                                <a:lnTo>
                                  <a:pt x="156590" y="171449"/>
                                </a:lnTo>
                                <a:lnTo>
                                  <a:pt x="163829" y="169163"/>
                                </a:lnTo>
                                <a:lnTo>
                                  <a:pt x="168782" y="161924"/>
                                </a:lnTo>
                                <a:lnTo>
                                  <a:pt x="171068" y="149351"/>
                                </a:lnTo>
                                <a:lnTo>
                                  <a:pt x="171068" y="142112"/>
                                </a:lnTo>
                                <a:lnTo>
                                  <a:pt x="168782" y="129920"/>
                                </a:lnTo>
                                <a:lnTo>
                                  <a:pt x="163829" y="122681"/>
                                </a:lnTo>
                                <a:lnTo>
                                  <a:pt x="156590" y="120014"/>
                                </a:lnTo>
                                <a:lnTo>
                                  <a:pt x="151637" y="120014"/>
                                </a:lnTo>
                              </a:path>
                              <a:path w="512445" h="171450">
                                <a:moveTo>
                                  <a:pt x="185927" y="171449"/>
                                </a:moveTo>
                                <a:lnTo>
                                  <a:pt x="185927" y="120014"/>
                                </a:lnTo>
                              </a:path>
                              <a:path w="512445" h="171450">
                                <a:moveTo>
                                  <a:pt x="210311" y="137159"/>
                                </a:moveTo>
                                <a:lnTo>
                                  <a:pt x="185927" y="161924"/>
                                </a:lnTo>
                              </a:path>
                              <a:path w="512445" h="171450">
                                <a:moveTo>
                                  <a:pt x="195833" y="152018"/>
                                </a:moveTo>
                                <a:lnTo>
                                  <a:pt x="212597" y="171449"/>
                                </a:lnTo>
                              </a:path>
                              <a:path w="512445" h="171450">
                                <a:moveTo>
                                  <a:pt x="227456" y="137159"/>
                                </a:moveTo>
                                <a:lnTo>
                                  <a:pt x="237362" y="171449"/>
                                </a:lnTo>
                                <a:lnTo>
                                  <a:pt x="246887" y="137159"/>
                                </a:lnTo>
                                <a:lnTo>
                                  <a:pt x="256793" y="171449"/>
                                </a:lnTo>
                                <a:lnTo>
                                  <a:pt x="266699" y="137159"/>
                                </a:lnTo>
                              </a:path>
                              <a:path w="512445" h="171450">
                                <a:moveTo>
                                  <a:pt x="281177" y="171449"/>
                                </a:moveTo>
                                <a:lnTo>
                                  <a:pt x="281177" y="120014"/>
                                </a:lnTo>
                              </a:path>
                              <a:path w="512445" h="171450">
                                <a:moveTo>
                                  <a:pt x="281177" y="147065"/>
                                </a:moveTo>
                                <a:lnTo>
                                  <a:pt x="288416" y="139826"/>
                                </a:lnTo>
                                <a:lnTo>
                                  <a:pt x="293369" y="137159"/>
                                </a:lnTo>
                                <a:lnTo>
                                  <a:pt x="300608" y="137159"/>
                                </a:lnTo>
                                <a:lnTo>
                                  <a:pt x="305561" y="139826"/>
                                </a:lnTo>
                                <a:lnTo>
                                  <a:pt x="308228" y="147065"/>
                                </a:lnTo>
                                <a:lnTo>
                                  <a:pt x="308228" y="171449"/>
                                </a:lnTo>
                              </a:path>
                              <a:path w="512445" h="171450">
                                <a:moveTo>
                                  <a:pt x="327659" y="171449"/>
                                </a:moveTo>
                                <a:lnTo>
                                  <a:pt x="327659" y="137159"/>
                                </a:lnTo>
                              </a:path>
                              <a:path w="512445" h="171450">
                                <a:moveTo>
                                  <a:pt x="327659" y="152018"/>
                                </a:moveTo>
                                <a:lnTo>
                                  <a:pt x="329945" y="144779"/>
                                </a:lnTo>
                                <a:lnTo>
                                  <a:pt x="334898" y="139826"/>
                                </a:lnTo>
                                <a:lnTo>
                                  <a:pt x="339851" y="137159"/>
                                </a:lnTo>
                                <a:lnTo>
                                  <a:pt x="347090" y="137159"/>
                                </a:lnTo>
                              </a:path>
                            </a:pathLst>
                          </a:custGeom>
                          <a:ln w="10667">
                            <a:solidFill>
                              <a:srgbClr val="0000FF"/>
                            </a:solidFill>
                            <a:prstDash val="solid"/>
                          </a:ln>
                        </wps:spPr>
                        <wps:bodyPr wrap="square" lIns="0" tIns="0" rIns="0" bIns="0" rtlCol="0">
                          <a:prstTxWarp prst="textNoShape">
                            <a:avLst/>
                          </a:prstTxWarp>
                          <a:noAutofit/>
                        </wps:bodyPr>
                      </wps:wsp>
                      <wps:wsp>
                        <wps:cNvPr id="31" name="Graphic 28"/>
                        <wps:cNvSpPr/>
                        <wps:spPr>
                          <a:xfrm>
                            <a:off x="1619250" y="521588"/>
                            <a:ext cx="1270" cy="804545"/>
                          </a:xfrm>
                          <a:custGeom>
                            <a:avLst/>
                            <a:gdLst/>
                            <a:ahLst/>
                            <a:cxnLst/>
                            <a:rect l="l" t="t" r="r" b="b"/>
                            <a:pathLst>
                              <a:path w="1270" h="804545">
                                <a:moveTo>
                                  <a:pt x="1142" y="804290"/>
                                </a:moveTo>
                                <a:lnTo>
                                  <a:pt x="0" y="0"/>
                                </a:lnTo>
                              </a:path>
                            </a:pathLst>
                          </a:custGeom>
                          <a:ln w="0">
                            <a:solidFill>
                              <a:srgbClr val="00FFFF"/>
                            </a:solidFill>
                            <a:prstDash val="solid"/>
                          </a:ln>
                        </wps:spPr>
                        <wps:bodyPr wrap="square" lIns="0" tIns="0" rIns="0" bIns="0" rtlCol="0">
                          <a:prstTxWarp prst="textNoShape">
                            <a:avLst/>
                          </a:prstTxWarp>
                          <a:noAutofit/>
                        </wps:bodyPr>
                      </wps:wsp>
                      <wps:wsp>
                        <wps:cNvPr id="32" name="Graphic 29"/>
                        <wps:cNvSpPr/>
                        <wps:spPr>
                          <a:xfrm>
                            <a:off x="1853945" y="1466087"/>
                            <a:ext cx="728980" cy="51435"/>
                          </a:xfrm>
                          <a:custGeom>
                            <a:avLst/>
                            <a:gdLst/>
                            <a:ahLst/>
                            <a:cxnLst/>
                            <a:rect l="l" t="t" r="r" b="b"/>
                            <a:pathLst>
                              <a:path w="728980" h="51435">
                                <a:moveTo>
                                  <a:pt x="0" y="51434"/>
                                </a:moveTo>
                                <a:lnTo>
                                  <a:pt x="0" y="0"/>
                                </a:lnTo>
                                <a:lnTo>
                                  <a:pt x="22097" y="0"/>
                                </a:lnTo>
                                <a:lnTo>
                                  <a:pt x="29336" y="2666"/>
                                </a:lnTo>
                                <a:lnTo>
                                  <a:pt x="32003" y="4952"/>
                                </a:lnTo>
                                <a:lnTo>
                                  <a:pt x="34289" y="9905"/>
                                </a:lnTo>
                                <a:lnTo>
                                  <a:pt x="34289" y="17144"/>
                                </a:lnTo>
                                <a:lnTo>
                                  <a:pt x="32003" y="22097"/>
                                </a:lnTo>
                                <a:lnTo>
                                  <a:pt x="29336" y="24383"/>
                                </a:lnTo>
                                <a:lnTo>
                                  <a:pt x="22097" y="27050"/>
                                </a:lnTo>
                                <a:lnTo>
                                  <a:pt x="0" y="27050"/>
                                </a:lnTo>
                              </a:path>
                              <a:path w="728980" h="51435">
                                <a:moveTo>
                                  <a:pt x="88010" y="12191"/>
                                </a:moveTo>
                                <a:lnTo>
                                  <a:pt x="85724" y="7238"/>
                                </a:lnTo>
                                <a:lnTo>
                                  <a:pt x="80771" y="2666"/>
                                </a:lnTo>
                                <a:lnTo>
                                  <a:pt x="75818" y="0"/>
                                </a:lnTo>
                                <a:lnTo>
                                  <a:pt x="65912" y="0"/>
                                </a:lnTo>
                                <a:lnTo>
                                  <a:pt x="61340" y="2666"/>
                                </a:lnTo>
                                <a:lnTo>
                                  <a:pt x="56387" y="7238"/>
                                </a:lnTo>
                                <a:lnTo>
                                  <a:pt x="53720" y="12191"/>
                                </a:lnTo>
                                <a:lnTo>
                                  <a:pt x="51434" y="19811"/>
                                </a:lnTo>
                                <a:lnTo>
                                  <a:pt x="51434" y="32003"/>
                                </a:lnTo>
                                <a:lnTo>
                                  <a:pt x="53720" y="39242"/>
                                </a:lnTo>
                                <a:lnTo>
                                  <a:pt x="56387" y="44195"/>
                                </a:lnTo>
                                <a:lnTo>
                                  <a:pt x="61340" y="49148"/>
                                </a:lnTo>
                                <a:lnTo>
                                  <a:pt x="65912" y="51434"/>
                                </a:lnTo>
                                <a:lnTo>
                                  <a:pt x="75818" y="51434"/>
                                </a:lnTo>
                                <a:lnTo>
                                  <a:pt x="80771" y="49148"/>
                                </a:lnTo>
                                <a:lnTo>
                                  <a:pt x="85724" y="44195"/>
                                </a:lnTo>
                                <a:lnTo>
                                  <a:pt x="88010" y="39242"/>
                                </a:lnTo>
                              </a:path>
                              <a:path w="728980" h="51435">
                                <a:moveTo>
                                  <a:pt x="136778" y="7238"/>
                                </a:moveTo>
                                <a:lnTo>
                                  <a:pt x="132206" y="2666"/>
                                </a:lnTo>
                                <a:lnTo>
                                  <a:pt x="124586" y="0"/>
                                </a:lnTo>
                                <a:lnTo>
                                  <a:pt x="115061" y="0"/>
                                </a:lnTo>
                                <a:lnTo>
                                  <a:pt x="107441" y="2666"/>
                                </a:lnTo>
                                <a:lnTo>
                                  <a:pt x="102869" y="7238"/>
                                </a:lnTo>
                                <a:lnTo>
                                  <a:pt x="102869" y="12191"/>
                                </a:lnTo>
                                <a:lnTo>
                                  <a:pt x="105155" y="17144"/>
                                </a:lnTo>
                                <a:lnTo>
                                  <a:pt x="107441" y="19811"/>
                                </a:lnTo>
                                <a:lnTo>
                                  <a:pt x="112394" y="22097"/>
                                </a:lnTo>
                                <a:lnTo>
                                  <a:pt x="127253" y="27050"/>
                                </a:lnTo>
                                <a:lnTo>
                                  <a:pt x="132206" y="29336"/>
                                </a:lnTo>
                                <a:lnTo>
                                  <a:pt x="134492" y="32003"/>
                                </a:lnTo>
                                <a:lnTo>
                                  <a:pt x="136778" y="36575"/>
                                </a:lnTo>
                                <a:lnTo>
                                  <a:pt x="136778" y="44195"/>
                                </a:lnTo>
                                <a:lnTo>
                                  <a:pt x="132206" y="49148"/>
                                </a:lnTo>
                                <a:lnTo>
                                  <a:pt x="124586" y="51434"/>
                                </a:lnTo>
                                <a:lnTo>
                                  <a:pt x="115061" y="51434"/>
                                </a:lnTo>
                                <a:lnTo>
                                  <a:pt x="107441" y="49148"/>
                                </a:lnTo>
                                <a:lnTo>
                                  <a:pt x="102869" y="44195"/>
                                </a:lnTo>
                              </a:path>
                              <a:path w="728980" h="51435">
                                <a:moveTo>
                                  <a:pt x="151637" y="29336"/>
                                </a:moveTo>
                                <a:lnTo>
                                  <a:pt x="195452" y="29336"/>
                                </a:lnTo>
                              </a:path>
                              <a:path w="728980" h="51435">
                                <a:moveTo>
                                  <a:pt x="237362" y="24383"/>
                                </a:moveTo>
                                <a:lnTo>
                                  <a:pt x="244601" y="27050"/>
                                </a:lnTo>
                                <a:lnTo>
                                  <a:pt x="246887" y="29336"/>
                                </a:lnTo>
                                <a:lnTo>
                                  <a:pt x="249554" y="34289"/>
                                </a:lnTo>
                                <a:lnTo>
                                  <a:pt x="249554" y="41528"/>
                                </a:lnTo>
                                <a:lnTo>
                                  <a:pt x="246887" y="46481"/>
                                </a:lnTo>
                                <a:lnTo>
                                  <a:pt x="244601" y="49148"/>
                                </a:lnTo>
                                <a:lnTo>
                                  <a:pt x="237362" y="51434"/>
                                </a:lnTo>
                                <a:lnTo>
                                  <a:pt x="215264" y="51434"/>
                                </a:lnTo>
                                <a:lnTo>
                                  <a:pt x="215264" y="0"/>
                                </a:lnTo>
                                <a:lnTo>
                                  <a:pt x="237362" y="0"/>
                                </a:lnTo>
                                <a:lnTo>
                                  <a:pt x="244601" y="2666"/>
                                </a:lnTo>
                                <a:lnTo>
                                  <a:pt x="246887" y="4952"/>
                                </a:lnTo>
                                <a:lnTo>
                                  <a:pt x="249554" y="9905"/>
                                </a:lnTo>
                                <a:lnTo>
                                  <a:pt x="249554" y="14858"/>
                                </a:lnTo>
                                <a:lnTo>
                                  <a:pt x="246887" y="19811"/>
                                </a:lnTo>
                                <a:lnTo>
                                  <a:pt x="244601" y="22097"/>
                                </a:lnTo>
                                <a:lnTo>
                                  <a:pt x="237362" y="24383"/>
                                </a:lnTo>
                                <a:lnTo>
                                  <a:pt x="215264" y="24383"/>
                                </a:lnTo>
                              </a:path>
                              <a:path w="728980" h="51435">
                                <a:moveTo>
                                  <a:pt x="266699" y="2666"/>
                                </a:moveTo>
                                <a:lnTo>
                                  <a:pt x="268985" y="4952"/>
                                </a:lnTo>
                                <a:lnTo>
                                  <a:pt x="271271" y="2666"/>
                                </a:lnTo>
                                <a:lnTo>
                                  <a:pt x="268985" y="0"/>
                                </a:lnTo>
                                <a:lnTo>
                                  <a:pt x="266699" y="2666"/>
                                </a:lnTo>
                              </a:path>
                              <a:path w="728980" h="51435">
                                <a:moveTo>
                                  <a:pt x="268985" y="17144"/>
                                </a:moveTo>
                                <a:lnTo>
                                  <a:pt x="268985" y="51434"/>
                                </a:lnTo>
                              </a:path>
                              <a:path w="728980" h="51435">
                                <a:moveTo>
                                  <a:pt x="286130" y="29336"/>
                                </a:moveTo>
                                <a:lnTo>
                                  <a:pt x="329945" y="29336"/>
                                </a:lnTo>
                              </a:path>
                              <a:path w="728980" h="51435">
                                <a:moveTo>
                                  <a:pt x="379094" y="0"/>
                                </a:moveTo>
                                <a:lnTo>
                                  <a:pt x="379094" y="51434"/>
                                </a:lnTo>
                              </a:path>
                              <a:path w="728980" h="51435">
                                <a:moveTo>
                                  <a:pt x="379094" y="24383"/>
                                </a:moveTo>
                                <a:lnTo>
                                  <a:pt x="374141" y="19811"/>
                                </a:lnTo>
                                <a:lnTo>
                                  <a:pt x="369188" y="17144"/>
                                </a:lnTo>
                                <a:lnTo>
                                  <a:pt x="361949" y="17144"/>
                                </a:lnTo>
                                <a:lnTo>
                                  <a:pt x="356996" y="19811"/>
                                </a:lnTo>
                                <a:lnTo>
                                  <a:pt x="352043" y="24383"/>
                                </a:lnTo>
                                <a:lnTo>
                                  <a:pt x="349757" y="32003"/>
                                </a:lnTo>
                                <a:lnTo>
                                  <a:pt x="349757" y="36575"/>
                                </a:lnTo>
                                <a:lnTo>
                                  <a:pt x="352043" y="44195"/>
                                </a:lnTo>
                                <a:lnTo>
                                  <a:pt x="356996" y="49148"/>
                                </a:lnTo>
                                <a:lnTo>
                                  <a:pt x="361949" y="51434"/>
                                </a:lnTo>
                                <a:lnTo>
                                  <a:pt x="369188" y="51434"/>
                                </a:lnTo>
                                <a:lnTo>
                                  <a:pt x="374141" y="49148"/>
                                </a:lnTo>
                                <a:lnTo>
                                  <a:pt x="379094" y="44195"/>
                                </a:lnTo>
                              </a:path>
                              <a:path w="728980" h="51435">
                                <a:moveTo>
                                  <a:pt x="396239" y="2666"/>
                                </a:moveTo>
                                <a:lnTo>
                                  <a:pt x="398525" y="4952"/>
                                </a:lnTo>
                                <a:lnTo>
                                  <a:pt x="400811" y="2666"/>
                                </a:lnTo>
                                <a:lnTo>
                                  <a:pt x="398525" y="0"/>
                                </a:lnTo>
                                <a:lnTo>
                                  <a:pt x="396239" y="2666"/>
                                </a:lnTo>
                              </a:path>
                              <a:path w="728980" h="51435">
                                <a:moveTo>
                                  <a:pt x="398525" y="17144"/>
                                </a:moveTo>
                                <a:lnTo>
                                  <a:pt x="398525" y="51434"/>
                                </a:lnTo>
                              </a:path>
                              <a:path w="728980" h="51435">
                                <a:moveTo>
                                  <a:pt x="415670" y="51434"/>
                                </a:moveTo>
                                <a:lnTo>
                                  <a:pt x="415670" y="17144"/>
                                </a:lnTo>
                              </a:path>
                              <a:path w="728980" h="51435">
                                <a:moveTo>
                                  <a:pt x="415670" y="32003"/>
                                </a:moveTo>
                                <a:lnTo>
                                  <a:pt x="417956" y="24383"/>
                                </a:lnTo>
                                <a:lnTo>
                                  <a:pt x="422909" y="19811"/>
                                </a:lnTo>
                                <a:lnTo>
                                  <a:pt x="427862" y="17144"/>
                                </a:lnTo>
                                <a:lnTo>
                                  <a:pt x="435101" y="17144"/>
                                </a:lnTo>
                              </a:path>
                              <a:path w="728980" h="51435">
                                <a:moveTo>
                                  <a:pt x="447293" y="32003"/>
                                </a:moveTo>
                                <a:lnTo>
                                  <a:pt x="476630" y="32003"/>
                                </a:lnTo>
                                <a:lnTo>
                                  <a:pt x="476630" y="27050"/>
                                </a:lnTo>
                                <a:lnTo>
                                  <a:pt x="474344" y="22097"/>
                                </a:lnTo>
                                <a:lnTo>
                                  <a:pt x="472058" y="19811"/>
                                </a:lnTo>
                                <a:lnTo>
                                  <a:pt x="467105" y="17144"/>
                                </a:lnTo>
                                <a:lnTo>
                                  <a:pt x="459485" y="17144"/>
                                </a:lnTo>
                                <a:lnTo>
                                  <a:pt x="454913" y="19811"/>
                                </a:lnTo>
                                <a:lnTo>
                                  <a:pt x="449960" y="24383"/>
                                </a:lnTo>
                                <a:lnTo>
                                  <a:pt x="447293" y="32003"/>
                                </a:lnTo>
                                <a:lnTo>
                                  <a:pt x="447293" y="36575"/>
                                </a:lnTo>
                                <a:lnTo>
                                  <a:pt x="449960" y="44195"/>
                                </a:lnTo>
                                <a:lnTo>
                                  <a:pt x="454913" y="49148"/>
                                </a:lnTo>
                                <a:lnTo>
                                  <a:pt x="459485" y="51434"/>
                                </a:lnTo>
                                <a:lnTo>
                                  <a:pt x="467105" y="51434"/>
                                </a:lnTo>
                                <a:lnTo>
                                  <a:pt x="472058" y="49148"/>
                                </a:lnTo>
                                <a:lnTo>
                                  <a:pt x="476630" y="44195"/>
                                </a:lnTo>
                              </a:path>
                              <a:path w="728980" h="51435">
                                <a:moveTo>
                                  <a:pt x="520826" y="24383"/>
                                </a:moveTo>
                                <a:lnTo>
                                  <a:pt x="515873" y="19811"/>
                                </a:lnTo>
                                <a:lnTo>
                                  <a:pt x="510920" y="17144"/>
                                </a:lnTo>
                                <a:lnTo>
                                  <a:pt x="503681" y="17144"/>
                                </a:lnTo>
                                <a:lnTo>
                                  <a:pt x="498728" y="19811"/>
                                </a:lnTo>
                                <a:lnTo>
                                  <a:pt x="493775" y="24383"/>
                                </a:lnTo>
                                <a:lnTo>
                                  <a:pt x="491489" y="32003"/>
                                </a:lnTo>
                                <a:lnTo>
                                  <a:pt x="491489" y="36575"/>
                                </a:lnTo>
                                <a:lnTo>
                                  <a:pt x="493775" y="44195"/>
                                </a:lnTo>
                                <a:lnTo>
                                  <a:pt x="498728" y="49148"/>
                                </a:lnTo>
                                <a:lnTo>
                                  <a:pt x="503681" y="51434"/>
                                </a:lnTo>
                                <a:lnTo>
                                  <a:pt x="510920" y="51434"/>
                                </a:lnTo>
                                <a:lnTo>
                                  <a:pt x="515873" y="49148"/>
                                </a:lnTo>
                                <a:lnTo>
                                  <a:pt x="520826" y="44195"/>
                                </a:lnTo>
                              </a:path>
                              <a:path w="728980" h="51435">
                                <a:moveTo>
                                  <a:pt x="542924" y="0"/>
                                </a:moveTo>
                                <a:lnTo>
                                  <a:pt x="542924" y="41528"/>
                                </a:lnTo>
                                <a:lnTo>
                                  <a:pt x="545210" y="49148"/>
                                </a:lnTo>
                                <a:lnTo>
                                  <a:pt x="550163" y="51434"/>
                                </a:lnTo>
                                <a:lnTo>
                                  <a:pt x="555116" y="51434"/>
                                </a:lnTo>
                              </a:path>
                              <a:path w="728980" h="51435">
                                <a:moveTo>
                                  <a:pt x="535304" y="17144"/>
                                </a:moveTo>
                                <a:lnTo>
                                  <a:pt x="552449" y="17144"/>
                                </a:lnTo>
                              </a:path>
                              <a:path w="728980" h="51435">
                                <a:moveTo>
                                  <a:pt x="569594" y="2666"/>
                                </a:moveTo>
                                <a:lnTo>
                                  <a:pt x="572261" y="4952"/>
                                </a:lnTo>
                                <a:lnTo>
                                  <a:pt x="574547" y="2666"/>
                                </a:lnTo>
                                <a:lnTo>
                                  <a:pt x="572261" y="0"/>
                                </a:lnTo>
                                <a:lnTo>
                                  <a:pt x="569594" y="2666"/>
                                </a:lnTo>
                              </a:path>
                              <a:path w="728980" h="51435">
                                <a:moveTo>
                                  <a:pt x="572261" y="17144"/>
                                </a:moveTo>
                                <a:lnTo>
                                  <a:pt x="572261" y="51434"/>
                                </a:lnTo>
                              </a:path>
                              <a:path w="728980" h="51435">
                                <a:moveTo>
                                  <a:pt x="601598" y="17144"/>
                                </a:moveTo>
                                <a:lnTo>
                                  <a:pt x="596645" y="19811"/>
                                </a:lnTo>
                                <a:lnTo>
                                  <a:pt x="591692" y="24383"/>
                                </a:lnTo>
                                <a:lnTo>
                                  <a:pt x="589406" y="32003"/>
                                </a:lnTo>
                                <a:lnTo>
                                  <a:pt x="589406" y="36575"/>
                                </a:lnTo>
                                <a:lnTo>
                                  <a:pt x="591692" y="44195"/>
                                </a:lnTo>
                                <a:lnTo>
                                  <a:pt x="596645" y="49148"/>
                                </a:lnTo>
                                <a:lnTo>
                                  <a:pt x="601598" y="51434"/>
                                </a:lnTo>
                                <a:lnTo>
                                  <a:pt x="608837" y="51434"/>
                                </a:lnTo>
                                <a:lnTo>
                                  <a:pt x="613790" y="49148"/>
                                </a:lnTo>
                                <a:lnTo>
                                  <a:pt x="618362" y="44195"/>
                                </a:lnTo>
                                <a:lnTo>
                                  <a:pt x="621029" y="36575"/>
                                </a:lnTo>
                                <a:lnTo>
                                  <a:pt x="621029" y="32003"/>
                                </a:lnTo>
                                <a:lnTo>
                                  <a:pt x="618362" y="24383"/>
                                </a:lnTo>
                                <a:lnTo>
                                  <a:pt x="613790" y="19811"/>
                                </a:lnTo>
                                <a:lnTo>
                                  <a:pt x="608837" y="17144"/>
                                </a:lnTo>
                                <a:lnTo>
                                  <a:pt x="601598" y="17144"/>
                                </a:lnTo>
                              </a:path>
                              <a:path w="728980" h="51435">
                                <a:moveTo>
                                  <a:pt x="635507" y="51434"/>
                                </a:moveTo>
                                <a:lnTo>
                                  <a:pt x="635507" y="17144"/>
                                </a:lnTo>
                              </a:path>
                              <a:path w="728980" h="51435">
                                <a:moveTo>
                                  <a:pt x="635507" y="27050"/>
                                </a:moveTo>
                                <a:lnTo>
                                  <a:pt x="643127" y="19811"/>
                                </a:lnTo>
                                <a:lnTo>
                                  <a:pt x="647699" y="17144"/>
                                </a:lnTo>
                                <a:lnTo>
                                  <a:pt x="655319" y="17144"/>
                                </a:lnTo>
                                <a:lnTo>
                                  <a:pt x="660272" y="19811"/>
                                </a:lnTo>
                                <a:lnTo>
                                  <a:pt x="662558" y="27050"/>
                                </a:lnTo>
                                <a:lnTo>
                                  <a:pt x="662558" y="51434"/>
                                </a:lnTo>
                              </a:path>
                              <a:path w="728980" h="51435">
                                <a:moveTo>
                                  <a:pt x="711326" y="17144"/>
                                </a:moveTo>
                                <a:lnTo>
                                  <a:pt x="711326" y="51434"/>
                                </a:lnTo>
                              </a:path>
                              <a:path w="728980" h="51435">
                                <a:moveTo>
                                  <a:pt x="711326" y="24383"/>
                                </a:moveTo>
                                <a:lnTo>
                                  <a:pt x="706373" y="19811"/>
                                </a:lnTo>
                                <a:lnTo>
                                  <a:pt x="701801" y="17144"/>
                                </a:lnTo>
                                <a:lnTo>
                                  <a:pt x="694181" y="17144"/>
                                </a:lnTo>
                                <a:lnTo>
                                  <a:pt x="689609" y="19811"/>
                                </a:lnTo>
                                <a:lnTo>
                                  <a:pt x="684656" y="24383"/>
                                </a:lnTo>
                                <a:lnTo>
                                  <a:pt x="681989" y="32003"/>
                                </a:lnTo>
                                <a:lnTo>
                                  <a:pt x="681989" y="36575"/>
                                </a:lnTo>
                                <a:lnTo>
                                  <a:pt x="684656" y="44195"/>
                                </a:lnTo>
                                <a:lnTo>
                                  <a:pt x="689609" y="49148"/>
                                </a:lnTo>
                                <a:lnTo>
                                  <a:pt x="694181" y="51434"/>
                                </a:lnTo>
                                <a:lnTo>
                                  <a:pt x="701801" y="51434"/>
                                </a:lnTo>
                                <a:lnTo>
                                  <a:pt x="706373" y="49148"/>
                                </a:lnTo>
                                <a:lnTo>
                                  <a:pt x="711326" y="44195"/>
                                </a:lnTo>
                              </a:path>
                              <a:path w="728980" h="51435">
                                <a:moveTo>
                                  <a:pt x="728471" y="51434"/>
                                </a:moveTo>
                                <a:lnTo>
                                  <a:pt x="728471" y="0"/>
                                </a:lnTo>
                              </a:path>
                            </a:pathLst>
                          </a:custGeom>
                          <a:ln w="10667">
                            <a:solidFill>
                              <a:srgbClr val="0000FF"/>
                            </a:solidFill>
                            <a:prstDash val="solid"/>
                          </a:ln>
                        </wps:spPr>
                        <wps:bodyPr wrap="square" lIns="0" tIns="0" rIns="0" bIns="0" rtlCol="0">
                          <a:prstTxWarp prst="textNoShape">
                            <a:avLst/>
                          </a:prstTxWarp>
                          <a:noAutofit/>
                        </wps:bodyPr>
                      </wps:wsp>
                      <pic:pic xmlns:pic="http://schemas.openxmlformats.org/drawingml/2006/picture">
                        <pic:nvPicPr>
                          <pic:cNvPr id="33" name="Image 30"/>
                          <pic:cNvPicPr/>
                        </pic:nvPicPr>
                        <pic:blipFill>
                          <a:blip r:embed="rId25" cstate="print"/>
                          <a:stretch>
                            <a:fillRect/>
                          </a:stretch>
                        </pic:blipFill>
                        <pic:spPr>
                          <a:xfrm>
                            <a:off x="1853945" y="1552575"/>
                            <a:ext cx="284606" cy="78866"/>
                          </a:xfrm>
                          <a:prstGeom prst="rect">
                            <a:avLst/>
                          </a:prstGeom>
                        </pic:spPr>
                      </pic:pic>
                      <wps:wsp>
                        <wps:cNvPr id="34" name="Graphic 31"/>
                        <wps:cNvSpPr/>
                        <wps:spPr>
                          <a:xfrm>
                            <a:off x="2186939" y="1557908"/>
                            <a:ext cx="318135" cy="51435"/>
                          </a:xfrm>
                          <a:custGeom>
                            <a:avLst/>
                            <a:gdLst/>
                            <a:ahLst/>
                            <a:cxnLst/>
                            <a:rect l="l" t="t" r="r" b="b"/>
                            <a:pathLst>
                              <a:path w="318135" h="51435">
                                <a:moveTo>
                                  <a:pt x="0" y="2285"/>
                                </a:moveTo>
                                <a:lnTo>
                                  <a:pt x="2285" y="4952"/>
                                </a:lnTo>
                                <a:lnTo>
                                  <a:pt x="4952" y="2285"/>
                                </a:lnTo>
                                <a:lnTo>
                                  <a:pt x="2285" y="0"/>
                                </a:lnTo>
                                <a:lnTo>
                                  <a:pt x="0" y="2285"/>
                                </a:lnTo>
                              </a:path>
                              <a:path w="318135" h="51435">
                                <a:moveTo>
                                  <a:pt x="2285" y="17144"/>
                                </a:moveTo>
                                <a:lnTo>
                                  <a:pt x="2285" y="51053"/>
                                </a:lnTo>
                              </a:path>
                              <a:path w="318135" h="51435">
                                <a:moveTo>
                                  <a:pt x="19430" y="51053"/>
                                </a:moveTo>
                                <a:lnTo>
                                  <a:pt x="19430" y="17144"/>
                                </a:lnTo>
                              </a:path>
                              <a:path w="318135" h="51435">
                                <a:moveTo>
                                  <a:pt x="19430" y="26669"/>
                                </a:moveTo>
                                <a:lnTo>
                                  <a:pt x="27050" y="19430"/>
                                </a:lnTo>
                                <a:lnTo>
                                  <a:pt x="31622" y="17144"/>
                                </a:lnTo>
                                <a:lnTo>
                                  <a:pt x="39242" y="17144"/>
                                </a:lnTo>
                                <a:lnTo>
                                  <a:pt x="43814" y="19430"/>
                                </a:lnTo>
                                <a:lnTo>
                                  <a:pt x="46481" y="26669"/>
                                </a:lnTo>
                                <a:lnTo>
                                  <a:pt x="46481" y="51053"/>
                                </a:lnTo>
                              </a:path>
                              <a:path w="318135" h="51435">
                                <a:moveTo>
                                  <a:pt x="65912" y="17144"/>
                                </a:moveTo>
                                <a:lnTo>
                                  <a:pt x="80771" y="51053"/>
                                </a:lnTo>
                                <a:lnTo>
                                  <a:pt x="95249" y="17144"/>
                                </a:lnTo>
                              </a:path>
                              <a:path w="318135" h="51435">
                                <a:moveTo>
                                  <a:pt x="105155" y="31622"/>
                                </a:moveTo>
                                <a:lnTo>
                                  <a:pt x="134492" y="31622"/>
                                </a:lnTo>
                                <a:lnTo>
                                  <a:pt x="134492" y="26669"/>
                                </a:lnTo>
                                <a:lnTo>
                                  <a:pt x="131825" y="21716"/>
                                </a:lnTo>
                                <a:lnTo>
                                  <a:pt x="129539" y="19430"/>
                                </a:lnTo>
                                <a:lnTo>
                                  <a:pt x="124586" y="17144"/>
                                </a:lnTo>
                                <a:lnTo>
                                  <a:pt x="117347" y="17144"/>
                                </a:lnTo>
                                <a:lnTo>
                                  <a:pt x="112394" y="19430"/>
                                </a:lnTo>
                                <a:lnTo>
                                  <a:pt x="107441" y="24383"/>
                                </a:lnTo>
                                <a:lnTo>
                                  <a:pt x="105155" y="31622"/>
                                </a:lnTo>
                                <a:lnTo>
                                  <a:pt x="105155" y="36575"/>
                                </a:lnTo>
                                <a:lnTo>
                                  <a:pt x="107441" y="43814"/>
                                </a:lnTo>
                                <a:lnTo>
                                  <a:pt x="112394" y="48767"/>
                                </a:lnTo>
                                <a:lnTo>
                                  <a:pt x="117347" y="51053"/>
                                </a:lnTo>
                                <a:lnTo>
                                  <a:pt x="124586" y="51053"/>
                                </a:lnTo>
                                <a:lnTo>
                                  <a:pt x="129539" y="48767"/>
                                </a:lnTo>
                                <a:lnTo>
                                  <a:pt x="134492" y="43814"/>
                                </a:lnTo>
                              </a:path>
                              <a:path w="318135" h="51435">
                                <a:moveTo>
                                  <a:pt x="148970" y="51053"/>
                                </a:moveTo>
                                <a:lnTo>
                                  <a:pt x="148970" y="17144"/>
                                </a:lnTo>
                              </a:path>
                              <a:path w="318135" h="51435">
                                <a:moveTo>
                                  <a:pt x="148970" y="31622"/>
                                </a:moveTo>
                                <a:lnTo>
                                  <a:pt x="151637" y="24383"/>
                                </a:lnTo>
                                <a:lnTo>
                                  <a:pt x="156590" y="19430"/>
                                </a:lnTo>
                                <a:lnTo>
                                  <a:pt x="161162" y="17144"/>
                                </a:lnTo>
                                <a:lnTo>
                                  <a:pt x="168782" y="17144"/>
                                </a:lnTo>
                              </a:path>
                              <a:path w="318135" h="51435">
                                <a:moveTo>
                                  <a:pt x="188213" y="0"/>
                                </a:moveTo>
                                <a:lnTo>
                                  <a:pt x="188213" y="41528"/>
                                </a:lnTo>
                                <a:lnTo>
                                  <a:pt x="190499" y="48767"/>
                                </a:lnTo>
                                <a:lnTo>
                                  <a:pt x="195452" y="51053"/>
                                </a:lnTo>
                                <a:lnTo>
                                  <a:pt x="200405" y="51053"/>
                                </a:lnTo>
                              </a:path>
                              <a:path w="318135" h="51435">
                                <a:moveTo>
                                  <a:pt x="180974" y="17144"/>
                                </a:moveTo>
                                <a:lnTo>
                                  <a:pt x="198119" y="17144"/>
                                </a:lnTo>
                              </a:path>
                              <a:path w="318135" h="51435">
                                <a:moveTo>
                                  <a:pt x="215264" y="31622"/>
                                </a:moveTo>
                                <a:lnTo>
                                  <a:pt x="244601" y="31622"/>
                                </a:lnTo>
                                <a:lnTo>
                                  <a:pt x="244601" y="26669"/>
                                </a:lnTo>
                                <a:lnTo>
                                  <a:pt x="241934" y="21716"/>
                                </a:lnTo>
                                <a:lnTo>
                                  <a:pt x="239648" y="19430"/>
                                </a:lnTo>
                                <a:lnTo>
                                  <a:pt x="234695" y="17144"/>
                                </a:lnTo>
                                <a:lnTo>
                                  <a:pt x="227456" y="17144"/>
                                </a:lnTo>
                                <a:lnTo>
                                  <a:pt x="222503" y="19430"/>
                                </a:lnTo>
                                <a:lnTo>
                                  <a:pt x="217550" y="24383"/>
                                </a:lnTo>
                                <a:lnTo>
                                  <a:pt x="215264" y="31622"/>
                                </a:lnTo>
                                <a:lnTo>
                                  <a:pt x="215264" y="36575"/>
                                </a:lnTo>
                                <a:lnTo>
                                  <a:pt x="217550" y="43814"/>
                                </a:lnTo>
                                <a:lnTo>
                                  <a:pt x="222503" y="48767"/>
                                </a:lnTo>
                                <a:lnTo>
                                  <a:pt x="227456" y="51053"/>
                                </a:lnTo>
                                <a:lnTo>
                                  <a:pt x="234695" y="51053"/>
                                </a:lnTo>
                                <a:lnTo>
                                  <a:pt x="239648" y="48767"/>
                                </a:lnTo>
                                <a:lnTo>
                                  <a:pt x="244601" y="43814"/>
                                </a:lnTo>
                              </a:path>
                              <a:path w="318135" h="51435">
                                <a:moveTo>
                                  <a:pt x="259079" y="51053"/>
                                </a:moveTo>
                                <a:lnTo>
                                  <a:pt x="259079" y="17144"/>
                                </a:lnTo>
                              </a:path>
                              <a:path w="318135" h="51435">
                                <a:moveTo>
                                  <a:pt x="259079" y="31622"/>
                                </a:moveTo>
                                <a:lnTo>
                                  <a:pt x="261365" y="24383"/>
                                </a:lnTo>
                                <a:lnTo>
                                  <a:pt x="266318" y="19430"/>
                                </a:lnTo>
                                <a:lnTo>
                                  <a:pt x="271271" y="17144"/>
                                </a:lnTo>
                                <a:lnTo>
                                  <a:pt x="278510" y="17144"/>
                                </a:lnTo>
                              </a:path>
                              <a:path w="318135" h="51435">
                                <a:moveTo>
                                  <a:pt x="317753" y="24383"/>
                                </a:moveTo>
                                <a:lnTo>
                                  <a:pt x="315467" y="19430"/>
                                </a:lnTo>
                                <a:lnTo>
                                  <a:pt x="307847" y="17144"/>
                                </a:lnTo>
                                <a:lnTo>
                                  <a:pt x="300608" y="17144"/>
                                </a:lnTo>
                                <a:lnTo>
                                  <a:pt x="293369" y="19430"/>
                                </a:lnTo>
                                <a:lnTo>
                                  <a:pt x="290702" y="24383"/>
                                </a:lnTo>
                                <a:lnTo>
                                  <a:pt x="293369" y="29336"/>
                                </a:lnTo>
                                <a:lnTo>
                                  <a:pt x="298322" y="31622"/>
                                </a:lnTo>
                                <a:lnTo>
                                  <a:pt x="310514" y="33908"/>
                                </a:lnTo>
                                <a:lnTo>
                                  <a:pt x="315467" y="36575"/>
                                </a:lnTo>
                                <a:lnTo>
                                  <a:pt x="317753" y="41528"/>
                                </a:lnTo>
                                <a:lnTo>
                                  <a:pt x="317753" y="43814"/>
                                </a:lnTo>
                                <a:lnTo>
                                  <a:pt x="315467" y="48767"/>
                                </a:lnTo>
                                <a:lnTo>
                                  <a:pt x="307847" y="51053"/>
                                </a:lnTo>
                                <a:lnTo>
                                  <a:pt x="300608" y="51053"/>
                                </a:lnTo>
                                <a:lnTo>
                                  <a:pt x="293369" y="48767"/>
                                </a:lnTo>
                                <a:lnTo>
                                  <a:pt x="290702" y="43814"/>
                                </a:lnTo>
                              </a:path>
                            </a:pathLst>
                          </a:custGeom>
                          <a:ln w="10667">
                            <a:solidFill>
                              <a:srgbClr val="0000FF"/>
                            </a:solidFill>
                            <a:prstDash val="solid"/>
                          </a:ln>
                        </wps:spPr>
                        <wps:bodyPr wrap="square" lIns="0" tIns="0" rIns="0" bIns="0" rtlCol="0">
                          <a:prstTxWarp prst="textNoShape">
                            <a:avLst/>
                          </a:prstTxWarp>
                          <a:noAutofit/>
                        </wps:bodyPr>
                      </wps:wsp>
                      <wps:wsp>
                        <wps:cNvPr id="35" name="Graphic 32"/>
                        <wps:cNvSpPr/>
                        <wps:spPr>
                          <a:xfrm>
                            <a:off x="984884" y="1964816"/>
                            <a:ext cx="3175" cy="271145"/>
                          </a:xfrm>
                          <a:custGeom>
                            <a:avLst/>
                            <a:gdLst/>
                            <a:ahLst/>
                            <a:cxnLst/>
                            <a:rect l="l" t="t" r="r" b="b"/>
                            <a:pathLst>
                              <a:path w="3175" h="271145">
                                <a:moveTo>
                                  <a:pt x="0" y="270890"/>
                                </a:moveTo>
                                <a:lnTo>
                                  <a:pt x="2666" y="0"/>
                                </a:lnTo>
                              </a:path>
                            </a:pathLst>
                          </a:custGeom>
                          <a:ln w="0">
                            <a:solidFill>
                              <a:srgbClr val="00FFFF"/>
                            </a:solidFill>
                            <a:prstDash val="solid"/>
                          </a:ln>
                        </wps:spPr>
                        <wps:bodyPr wrap="square" lIns="0" tIns="0" rIns="0" bIns="0" rtlCol="0">
                          <a:prstTxWarp prst="textNoShape">
                            <a:avLst/>
                          </a:prstTxWarp>
                          <a:noAutofit/>
                        </wps:bodyPr>
                      </wps:wsp>
                      <wps:wsp>
                        <wps:cNvPr id="36" name="Graphic 33"/>
                        <wps:cNvSpPr/>
                        <wps:spPr>
                          <a:xfrm>
                            <a:off x="1817750" y="2139314"/>
                            <a:ext cx="584200" cy="68580"/>
                          </a:xfrm>
                          <a:custGeom>
                            <a:avLst/>
                            <a:gdLst/>
                            <a:ahLst/>
                            <a:cxnLst/>
                            <a:rect l="l" t="t" r="r" b="b"/>
                            <a:pathLst>
                              <a:path w="584200" h="68580">
                                <a:moveTo>
                                  <a:pt x="33908" y="7619"/>
                                </a:moveTo>
                                <a:lnTo>
                                  <a:pt x="29336" y="2666"/>
                                </a:lnTo>
                                <a:lnTo>
                                  <a:pt x="21716" y="0"/>
                                </a:lnTo>
                                <a:lnTo>
                                  <a:pt x="12191" y="0"/>
                                </a:lnTo>
                                <a:lnTo>
                                  <a:pt x="4571" y="2666"/>
                                </a:lnTo>
                                <a:lnTo>
                                  <a:pt x="0" y="7619"/>
                                </a:lnTo>
                                <a:lnTo>
                                  <a:pt x="0" y="12572"/>
                                </a:lnTo>
                                <a:lnTo>
                                  <a:pt x="2285" y="17144"/>
                                </a:lnTo>
                                <a:lnTo>
                                  <a:pt x="4571" y="19811"/>
                                </a:lnTo>
                                <a:lnTo>
                                  <a:pt x="9524" y="22097"/>
                                </a:lnTo>
                                <a:lnTo>
                                  <a:pt x="24383" y="27050"/>
                                </a:lnTo>
                                <a:lnTo>
                                  <a:pt x="29336" y="29336"/>
                                </a:lnTo>
                                <a:lnTo>
                                  <a:pt x="31622" y="32003"/>
                                </a:lnTo>
                                <a:lnTo>
                                  <a:pt x="33908" y="36956"/>
                                </a:lnTo>
                                <a:lnTo>
                                  <a:pt x="33908" y="44195"/>
                                </a:lnTo>
                                <a:lnTo>
                                  <a:pt x="29336" y="49148"/>
                                </a:lnTo>
                                <a:lnTo>
                                  <a:pt x="21716" y="51434"/>
                                </a:lnTo>
                                <a:lnTo>
                                  <a:pt x="12191" y="51434"/>
                                </a:lnTo>
                                <a:lnTo>
                                  <a:pt x="4571" y="49148"/>
                                </a:lnTo>
                                <a:lnTo>
                                  <a:pt x="0" y="44195"/>
                                </a:lnTo>
                              </a:path>
                              <a:path w="584200" h="68580">
                                <a:moveTo>
                                  <a:pt x="51053" y="17144"/>
                                </a:moveTo>
                                <a:lnTo>
                                  <a:pt x="65912" y="51434"/>
                                </a:lnTo>
                                <a:lnTo>
                                  <a:pt x="80390" y="17144"/>
                                </a:lnTo>
                              </a:path>
                              <a:path w="584200" h="68580">
                                <a:moveTo>
                                  <a:pt x="65912" y="51434"/>
                                </a:moveTo>
                                <a:lnTo>
                                  <a:pt x="58673" y="66293"/>
                                </a:lnTo>
                                <a:lnTo>
                                  <a:pt x="56006" y="68579"/>
                                </a:lnTo>
                                <a:lnTo>
                                  <a:pt x="48767" y="68579"/>
                                </a:lnTo>
                              </a:path>
                              <a:path w="584200" h="68580">
                                <a:moveTo>
                                  <a:pt x="88010" y="51434"/>
                                </a:moveTo>
                                <a:lnTo>
                                  <a:pt x="88010" y="17144"/>
                                </a:lnTo>
                              </a:path>
                              <a:path w="584200" h="68580">
                                <a:moveTo>
                                  <a:pt x="88010" y="27050"/>
                                </a:moveTo>
                                <a:lnTo>
                                  <a:pt x="95249" y="19811"/>
                                </a:lnTo>
                                <a:lnTo>
                                  <a:pt x="100202" y="17144"/>
                                </a:lnTo>
                                <a:lnTo>
                                  <a:pt x="107441" y="17144"/>
                                </a:lnTo>
                                <a:lnTo>
                                  <a:pt x="112394" y="19811"/>
                                </a:lnTo>
                                <a:lnTo>
                                  <a:pt x="114680" y="27050"/>
                                </a:lnTo>
                                <a:lnTo>
                                  <a:pt x="114680" y="51434"/>
                                </a:lnTo>
                              </a:path>
                              <a:path w="584200" h="68580">
                                <a:moveTo>
                                  <a:pt x="163448" y="24764"/>
                                </a:moveTo>
                                <a:lnTo>
                                  <a:pt x="158876" y="19811"/>
                                </a:lnTo>
                                <a:lnTo>
                                  <a:pt x="153923" y="17144"/>
                                </a:lnTo>
                                <a:lnTo>
                                  <a:pt x="146303" y="17144"/>
                                </a:lnTo>
                                <a:lnTo>
                                  <a:pt x="141731" y="19811"/>
                                </a:lnTo>
                                <a:lnTo>
                                  <a:pt x="136778" y="24764"/>
                                </a:lnTo>
                                <a:lnTo>
                                  <a:pt x="134111" y="32003"/>
                                </a:lnTo>
                                <a:lnTo>
                                  <a:pt x="134111" y="36956"/>
                                </a:lnTo>
                                <a:lnTo>
                                  <a:pt x="136778" y="44195"/>
                                </a:lnTo>
                                <a:lnTo>
                                  <a:pt x="141731" y="49148"/>
                                </a:lnTo>
                                <a:lnTo>
                                  <a:pt x="146303" y="51434"/>
                                </a:lnTo>
                                <a:lnTo>
                                  <a:pt x="153923" y="51434"/>
                                </a:lnTo>
                                <a:lnTo>
                                  <a:pt x="158876" y="49148"/>
                                </a:lnTo>
                                <a:lnTo>
                                  <a:pt x="163448" y="44195"/>
                                </a:lnTo>
                              </a:path>
                              <a:path w="584200" h="68580">
                                <a:moveTo>
                                  <a:pt x="178307" y="51434"/>
                                </a:moveTo>
                                <a:lnTo>
                                  <a:pt x="178307" y="0"/>
                                </a:lnTo>
                              </a:path>
                              <a:path w="584200" h="68580">
                                <a:moveTo>
                                  <a:pt x="178307" y="27050"/>
                                </a:moveTo>
                                <a:lnTo>
                                  <a:pt x="185546" y="19811"/>
                                </a:lnTo>
                                <a:lnTo>
                                  <a:pt x="190499" y="17144"/>
                                </a:lnTo>
                                <a:lnTo>
                                  <a:pt x="197738" y="17144"/>
                                </a:lnTo>
                                <a:lnTo>
                                  <a:pt x="202691" y="19811"/>
                                </a:lnTo>
                                <a:lnTo>
                                  <a:pt x="204977" y="27050"/>
                                </a:lnTo>
                                <a:lnTo>
                                  <a:pt x="204977" y="51434"/>
                                </a:lnTo>
                              </a:path>
                              <a:path w="584200" h="68580">
                                <a:moveTo>
                                  <a:pt x="224789" y="51434"/>
                                </a:moveTo>
                                <a:lnTo>
                                  <a:pt x="224789" y="17144"/>
                                </a:lnTo>
                              </a:path>
                              <a:path w="584200" h="68580">
                                <a:moveTo>
                                  <a:pt x="224789" y="32003"/>
                                </a:moveTo>
                                <a:lnTo>
                                  <a:pt x="227075" y="24764"/>
                                </a:lnTo>
                                <a:lnTo>
                                  <a:pt x="232028" y="19811"/>
                                </a:lnTo>
                                <a:lnTo>
                                  <a:pt x="236981" y="17144"/>
                                </a:lnTo>
                                <a:lnTo>
                                  <a:pt x="244220" y="17144"/>
                                </a:lnTo>
                              </a:path>
                              <a:path w="584200" h="68580">
                                <a:moveTo>
                                  <a:pt x="268604" y="17144"/>
                                </a:moveTo>
                                <a:lnTo>
                                  <a:pt x="263651" y="19811"/>
                                </a:lnTo>
                                <a:lnTo>
                                  <a:pt x="259079" y="24764"/>
                                </a:lnTo>
                                <a:lnTo>
                                  <a:pt x="256412" y="32003"/>
                                </a:lnTo>
                                <a:lnTo>
                                  <a:pt x="256412" y="36956"/>
                                </a:lnTo>
                                <a:lnTo>
                                  <a:pt x="259079" y="44195"/>
                                </a:lnTo>
                                <a:lnTo>
                                  <a:pt x="263651" y="49148"/>
                                </a:lnTo>
                                <a:lnTo>
                                  <a:pt x="268604" y="51434"/>
                                </a:lnTo>
                                <a:lnTo>
                                  <a:pt x="276224" y="51434"/>
                                </a:lnTo>
                                <a:lnTo>
                                  <a:pt x="280796" y="49148"/>
                                </a:lnTo>
                                <a:lnTo>
                                  <a:pt x="285749" y="44195"/>
                                </a:lnTo>
                                <a:lnTo>
                                  <a:pt x="288416" y="36956"/>
                                </a:lnTo>
                                <a:lnTo>
                                  <a:pt x="288416" y="32003"/>
                                </a:lnTo>
                                <a:lnTo>
                                  <a:pt x="285749" y="24764"/>
                                </a:lnTo>
                                <a:lnTo>
                                  <a:pt x="280796" y="19811"/>
                                </a:lnTo>
                                <a:lnTo>
                                  <a:pt x="276224" y="17144"/>
                                </a:lnTo>
                                <a:lnTo>
                                  <a:pt x="268604" y="17144"/>
                                </a:lnTo>
                              </a:path>
                              <a:path w="584200" h="68580">
                                <a:moveTo>
                                  <a:pt x="302894" y="51434"/>
                                </a:moveTo>
                                <a:lnTo>
                                  <a:pt x="302894" y="17144"/>
                                </a:lnTo>
                              </a:path>
                              <a:path w="584200" h="68580">
                                <a:moveTo>
                                  <a:pt x="302894" y="27050"/>
                                </a:moveTo>
                                <a:lnTo>
                                  <a:pt x="310133" y="19811"/>
                                </a:lnTo>
                                <a:lnTo>
                                  <a:pt x="315086" y="17144"/>
                                </a:lnTo>
                                <a:lnTo>
                                  <a:pt x="322325" y="17144"/>
                                </a:lnTo>
                                <a:lnTo>
                                  <a:pt x="327278" y="19811"/>
                                </a:lnTo>
                                <a:lnTo>
                                  <a:pt x="329945" y="27050"/>
                                </a:lnTo>
                                <a:lnTo>
                                  <a:pt x="329945" y="51434"/>
                                </a:lnTo>
                              </a:path>
                              <a:path w="584200" h="68580">
                                <a:moveTo>
                                  <a:pt x="349376" y="2666"/>
                                </a:moveTo>
                                <a:lnTo>
                                  <a:pt x="351662" y="4952"/>
                                </a:lnTo>
                                <a:lnTo>
                                  <a:pt x="354329" y="2666"/>
                                </a:lnTo>
                                <a:lnTo>
                                  <a:pt x="351662" y="0"/>
                                </a:lnTo>
                                <a:lnTo>
                                  <a:pt x="349376" y="2666"/>
                                </a:lnTo>
                              </a:path>
                              <a:path w="584200" h="68580">
                                <a:moveTo>
                                  <a:pt x="351662" y="17144"/>
                                </a:moveTo>
                                <a:lnTo>
                                  <a:pt x="351662" y="51434"/>
                                </a:lnTo>
                              </a:path>
                              <a:path w="584200" h="68580">
                                <a:moveTo>
                                  <a:pt x="368807" y="17144"/>
                                </a:moveTo>
                                <a:lnTo>
                                  <a:pt x="395858" y="17144"/>
                                </a:lnTo>
                                <a:lnTo>
                                  <a:pt x="368807" y="51434"/>
                                </a:lnTo>
                                <a:lnTo>
                                  <a:pt x="395858" y="51434"/>
                                </a:lnTo>
                              </a:path>
                              <a:path w="584200" h="68580">
                                <a:moveTo>
                                  <a:pt x="439673" y="17144"/>
                                </a:moveTo>
                                <a:lnTo>
                                  <a:pt x="439673" y="51434"/>
                                </a:lnTo>
                              </a:path>
                              <a:path w="584200" h="68580">
                                <a:moveTo>
                                  <a:pt x="439673" y="24764"/>
                                </a:moveTo>
                                <a:lnTo>
                                  <a:pt x="435101" y="19811"/>
                                </a:lnTo>
                                <a:lnTo>
                                  <a:pt x="430148" y="17144"/>
                                </a:lnTo>
                                <a:lnTo>
                                  <a:pt x="422909" y="17144"/>
                                </a:lnTo>
                                <a:lnTo>
                                  <a:pt x="417956" y="19811"/>
                                </a:lnTo>
                                <a:lnTo>
                                  <a:pt x="413003" y="24764"/>
                                </a:lnTo>
                                <a:lnTo>
                                  <a:pt x="410336" y="32003"/>
                                </a:lnTo>
                                <a:lnTo>
                                  <a:pt x="410336" y="36956"/>
                                </a:lnTo>
                                <a:lnTo>
                                  <a:pt x="413003" y="44195"/>
                                </a:lnTo>
                                <a:lnTo>
                                  <a:pt x="417956" y="49148"/>
                                </a:lnTo>
                                <a:lnTo>
                                  <a:pt x="422909" y="51434"/>
                                </a:lnTo>
                                <a:lnTo>
                                  <a:pt x="430148" y="51434"/>
                                </a:lnTo>
                                <a:lnTo>
                                  <a:pt x="435101" y="49148"/>
                                </a:lnTo>
                                <a:lnTo>
                                  <a:pt x="439673" y="44195"/>
                                </a:lnTo>
                              </a:path>
                              <a:path w="584200" h="68580">
                                <a:moveTo>
                                  <a:pt x="464438" y="0"/>
                                </a:moveTo>
                                <a:lnTo>
                                  <a:pt x="464438" y="41909"/>
                                </a:lnTo>
                                <a:lnTo>
                                  <a:pt x="466724" y="49148"/>
                                </a:lnTo>
                                <a:lnTo>
                                  <a:pt x="471677" y="51434"/>
                                </a:lnTo>
                                <a:lnTo>
                                  <a:pt x="476630" y="51434"/>
                                </a:lnTo>
                              </a:path>
                              <a:path w="584200" h="68580">
                                <a:moveTo>
                                  <a:pt x="456818" y="17144"/>
                                </a:moveTo>
                                <a:lnTo>
                                  <a:pt x="473963" y="17144"/>
                                </a:lnTo>
                              </a:path>
                              <a:path w="584200" h="68580">
                                <a:moveTo>
                                  <a:pt x="491108" y="2666"/>
                                </a:moveTo>
                                <a:lnTo>
                                  <a:pt x="493775" y="4952"/>
                                </a:lnTo>
                                <a:lnTo>
                                  <a:pt x="496061" y="2666"/>
                                </a:lnTo>
                                <a:lnTo>
                                  <a:pt x="493775" y="0"/>
                                </a:lnTo>
                                <a:lnTo>
                                  <a:pt x="491108" y="2666"/>
                                </a:lnTo>
                              </a:path>
                              <a:path w="584200" h="68580">
                                <a:moveTo>
                                  <a:pt x="493775" y="17144"/>
                                </a:moveTo>
                                <a:lnTo>
                                  <a:pt x="493775" y="51434"/>
                                </a:lnTo>
                              </a:path>
                              <a:path w="584200" h="68580">
                                <a:moveTo>
                                  <a:pt x="523112" y="17144"/>
                                </a:moveTo>
                                <a:lnTo>
                                  <a:pt x="518159" y="19811"/>
                                </a:lnTo>
                                <a:lnTo>
                                  <a:pt x="513206" y="24764"/>
                                </a:lnTo>
                                <a:lnTo>
                                  <a:pt x="510920" y="32003"/>
                                </a:lnTo>
                                <a:lnTo>
                                  <a:pt x="510920" y="36956"/>
                                </a:lnTo>
                                <a:lnTo>
                                  <a:pt x="513206" y="44195"/>
                                </a:lnTo>
                                <a:lnTo>
                                  <a:pt x="518159" y="49148"/>
                                </a:lnTo>
                                <a:lnTo>
                                  <a:pt x="523112" y="51434"/>
                                </a:lnTo>
                                <a:lnTo>
                                  <a:pt x="530351" y="51434"/>
                                </a:lnTo>
                                <a:lnTo>
                                  <a:pt x="535304" y="49148"/>
                                </a:lnTo>
                                <a:lnTo>
                                  <a:pt x="540257" y="44195"/>
                                </a:lnTo>
                                <a:lnTo>
                                  <a:pt x="542543" y="36956"/>
                                </a:lnTo>
                                <a:lnTo>
                                  <a:pt x="542543" y="32003"/>
                                </a:lnTo>
                                <a:lnTo>
                                  <a:pt x="540257" y="24764"/>
                                </a:lnTo>
                                <a:lnTo>
                                  <a:pt x="535304" y="19811"/>
                                </a:lnTo>
                                <a:lnTo>
                                  <a:pt x="530351" y="17144"/>
                                </a:lnTo>
                                <a:lnTo>
                                  <a:pt x="523112" y="17144"/>
                                </a:lnTo>
                              </a:path>
                              <a:path w="584200" h="68580">
                                <a:moveTo>
                                  <a:pt x="557021" y="51434"/>
                                </a:moveTo>
                                <a:lnTo>
                                  <a:pt x="557021" y="17144"/>
                                </a:lnTo>
                              </a:path>
                              <a:path w="584200" h="68580">
                                <a:moveTo>
                                  <a:pt x="557021" y="27050"/>
                                </a:moveTo>
                                <a:lnTo>
                                  <a:pt x="564641" y="19811"/>
                                </a:lnTo>
                                <a:lnTo>
                                  <a:pt x="569594" y="17144"/>
                                </a:lnTo>
                                <a:lnTo>
                                  <a:pt x="576833" y="17144"/>
                                </a:lnTo>
                                <a:lnTo>
                                  <a:pt x="581786" y="19811"/>
                                </a:lnTo>
                                <a:lnTo>
                                  <a:pt x="584072" y="27050"/>
                                </a:lnTo>
                                <a:lnTo>
                                  <a:pt x="584072" y="51434"/>
                                </a:lnTo>
                              </a:path>
                            </a:pathLst>
                          </a:custGeom>
                          <a:ln w="10667">
                            <a:solidFill>
                              <a:srgbClr val="0000FF"/>
                            </a:solidFill>
                            <a:prstDash val="solid"/>
                          </a:ln>
                        </wps:spPr>
                        <wps:bodyPr wrap="square" lIns="0" tIns="0" rIns="0" bIns="0" rtlCol="0">
                          <a:prstTxWarp prst="textNoShape">
                            <a:avLst/>
                          </a:prstTxWarp>
                          <a:noAutofit/>
                        </wps:bodyPr>
                      </wps:wsp>
                      <pic:pic xmlns:pic="http://schemas.openxmlformats.org/drawingml/2006/picture">
                        <pic:nvPicPr>
                          <pic:cNvPr id="37" name="Image 34"/>
                          <pic:cNvPicPr/>
                        </pic:nvPicPr>
                        <pic:blipFill>
                          <a:blip r:embed="rId26" cstate="print"/>
                          <a:stretch>
                            <a:fillRect/>
                          </a:stretch>
                        </pic:blipFill>
                        <pic:spPr>
                          <a:xfrm>
                            <a:off x="2462402" y="2139314"/>
                            <a:ext cx="193928" cy="68579"/>
                          </a:xfrm>
                          <a:prstGeom prst="rect">
                            <a:avLst/>
                          </a:prstGeom>
                        </pic:spPr>
                      </pic:pic>
                      <wps:wsp>
                        <wps:cNvPr id="38" name="Graphic 35"/>
                        <wps:cNvSpPr/>
                        <wps:spPr>
                          <a:xfrm>
                            <a:off x="1781936" y="2041016"/>
                            <a:ext cx="731520" cy="51435"/>
                          </a:xfrm>
                          <a:custGeom>
                            <a:avLst/>
                            <a:gdLst/>
                            <a:ahLst/>
                            <a:cxnLst/>
                            <a:rect l="l" t="t" r="r" b="b"/>
                            <a:pathLst>
                              <a:path w="731520" h="51435">
                                <a:moveTo>
                                  <a:pt x="0" y="51434"/>
                                </a:moveTo>
                                <a:lnTo>
                                  <a:pt x="0" y="0"/>
                                </a:lnTo>
                                <a:lnTo>
                                  <a:pt x="22097" y="0"/>
                                </a:lnTo>
                                <a:lnTo>
                                  <a:pt x="29336" y="2666"/>
                                </a:lnTo>
                                <a:lnTo>
                                  <a:pt x="31622" y="4952"/>
                                </a:lnTo>
                                <a:lnTo>
                                  <a:pt x="34289" y="9905"/>
                                </a:lnTo>
                                <a:lnTo>
                                  <a:pt x="34289" y="17144"/>
                                </a:lnTo>
                                <a:lnTo>
                                  <a:pt x="31622" y="22097"/>
                                </a:lnTo>
                                <a:lnTo>
                                  <a:pt x="29336" y="24764"/>
                                </a:lnTo>
                                <a:lnTo>
                                  <a:pt x="22097" y="27050"/>
                                </a:lnTo>
                                <a:lnTo>
                                  <a:pt x="0" y="27050"/>
                                </a:lnTo>
                              </a:path>
                              <a:path w="731520" h="51435">
                                <a:moveTo>
                                  <a:pt x="51434" y="0"/>
                                </a:moveTo>
                                <a:lnTo>
                                  <a:pt x="70865" y="51434"/>
                                </a:lnTo>
                                <a:lnTo>
                                  <a:pt x="90296" y="0"/>
                                </a:lnTo>
                              </a:path>
                              <a:path w="731520" h="51435">
                                <a:moveTo>
                                  <a:pt x="195452" y="22097"/>
                                </a:moveTo>
                                <a:lnTo>
                                  <a:pt x="195452" y="19811"/>
                                </a:lnTo>
                                <a:lnTo>
                                  <a:pt x="193166" y="17144"/>
                                </a:lnTo>
                                <a:lnTo>
                                  <a:pt x="190880" y="17144"/>
                                </a:lnTo>
                                <a:lnTo>
                                  <a:pt x="188213" y="19811"/>
                                </a:lnTo>
                                <a:lnTo>
                                  <a:pt x="185927" y="24764"/>
                                </a:lnTo>
                                <a:lnTo>
                                  <a:pt x="180974" y="36956"/>
                                </a:lnTo>
                                <a:lnTo>
                                  <a:pt x="176021" y="44195"/>
                                </a:lnTo>
                                <a:lnTo>
                                  <a:pt x="171068" y="49148"/>
                                </a:lnTo>
                                <a:lnTo>
                                  <a:pt x="166115" y="51434"/>
                                </a:lnTo>
                                <a:lnTo>
                                  <a:pt x="156590" y="51434"/>
                                </a:lnTo>
                                <a:lnTo>
                                  <a:pt x="151637" y="49148"/>
                                </a:lnTo>
                                <a:lnTo>
                                  <a:pt x="148970" y="46481"/>
                                </a:lnTo>
                                <a:lnTo>
                                  <a:pt x="146684" y="41528"/>
                                </a:lnTo>
                                <a:lnTo>
                                  <a:pt x="146684" y="36956"/>
                                </a:lnTo>
                                <a:lnTo>
                                  <a:pt x="148970" y="32003"/>
                                </a:lnTo>
                                <a:lnTo>
                                  <a:pt x="151637" y="29336"/>
                                </a:lnTo>
                                <a:lnTo>
                                  <a:pt x="168782" y="19811"/>
                                </a:lnTo>
                                <a:lnTo>
                                  <a:pt x="171068" y="17144"/>
                                </a:lnTo>
                                <a:lnTo>
                                  <a:pt x="173735" y="12191"/>
                                </a:lnTo>
                                <a:lnTo>
                                  <a:pt x="173735" y="7619"/>
                                </a:lnTo>
                                <a:lnTo>
                                  <a:pt x="171068" y="2666"/>
                                </a:lnTo>
                                <a:lnTo>
                                  <a:pt x="166115" y="0"/>
                                </a:lnTo>
                                <a:lnTo>
                                  <a:pt x="161543" y="2666"/>
                                </a:lnTo>
                                <a:lnTo>
                                  <a:pt x="158876" y="7619"/>
                                </a:lnTo>
                                <a:lnTo>
                                  <a:pt x="158876" y="12191"/>
                                </a:lnTo>
                                <a:lnTo>
                                  <a:pt x="183260" y="49148"/>
                                </a:lnTo>
                                <a:lnTo>
                                  <a:pt x="188213" y="51434"/>
                                </a:lnTo>
                                <a:lnTo>
                                  <a:pt x="193166" y="51434"/>
                                </a:lnTo>
                                <a:lnTo>
                                  <a:pt x="195452" y="49148"/>
                                </a:lnTo>
                                <a:lnTo>
                                  <a:pt x="195452" y="46481"/>
                                </a:lnTo>
                              </a:path>
                              <a:path w="731520" h="51435">
                                <a:moveTo>
                                  <a:pt x="278891" y="24764"/>
                                </a:moveTo>
                                <a:lnTo>
                                  <a:pt x="286130" y="27050"/>
                                </a:lnTo>
                                <a:lnTo>
                                  <a:pt x="288416" y="29336"/>
                                </a:lnTo>
                                <a:lnTo>
                                  <a:pt x="291083" y="34289"/>
                                </a:lnTo>
                                <a:lnTo>
                                  <a:pt x="291083" y="41528"/>
                                </a:lnTo>
                                <a:lnTo>
                                  <a:pt x="288416" y="46481"/>
                                </a:lnTo>
                                <a:lnTo>
                                  <a:pt x="286130" y="49148"/>
                                </a:lnTo>
                                <a:lnTo>
                                  <a:pt x="278891" y="51434"/>
                                </a:lnTo>
                                <a:lnTo>
                                  <a:pt x="256793" y="51434"/>
                                </a:lnTo>
                                <a:lnTo>
                                  <a:pt x="256793" y="0"/>
                                </a:lnTo>
                                <a:lnTo>
                                  <a:pt x="278891" y="0"/>
                                </a:lnTo>
                                <a:lnTo>
                                  <a:pt x="286130" y="2666"/>
                                </a:lnTo>
                                <a:lnTo>
                                  <a:pt x="288416" y="4952"/>
                                </a:lnTo>
                                <a:lnTo>
                                  <a:pt x="291083" y="9905"/>
                                </a:lnTo>
                                <a:lnTo>
                                  <a:pt x="291083" y="14858"/>
                                </a:lnTo>
                                <a:lnTo>
                                  <a:pt x="288416" y="19811"/>
                                </a:lnTo>
                                <a:lnTo>
                                  <a:pt x="286130" y="22097"/>
                                </a:lnTo>
                                <a:lnTo>
                                  <a:pt x="278891" y="24764"/>
                                </a:lnTo>
                                <a:lnTo>
                                  <a:pt x="256793" y="24764"/>
                                </a:lnTo>
                              </a:path>
                              <a:path w="731520" h="51435">
                                <a:moveTo>
                                  <a:pt x="308228" y="51434"/>
                                </a:moveTo>
                                <a:lnTo>
                                  <a:pt x="308228" y="0"/>
                                </a:lnTo>
                                <a:lnTo>
                                  <a:pt x="339851" y="0"/>
                                </a:lnTo>
                              </a:path>
                              <a:path w="731520" h="51435">
                                <a:moveTo>
                                  <a:pt x="308228" y="24764"/>
                                </a:moveTo>
                                <a:lnTo>
                                  <a:pt x="327659" y="24764"/>
                                </a:lnTo>
                              </a:path>
                              <a:path w="731520" h="51435">
                                <a:moveTo>
                                  <a:pt x="308228" y="51434"/>
                                </a:moveTo>
                                <a:lnTo>
                                  <a:pt x="339851" y="51434"/>
                                </a:lnTo>
                              </a:path>
                              <a:path w="731520" h="51435">
                                <a:moveTo>
                                  <a:pt x="388619" y="7619"/>
                                </a:moveTo>
                                <a:lnTo>
                                  <a:pt x="383666" y="2666"/>
                                </a:lnTo>
                                <a:lnTo>
                                  <a:pt x="376427" y="0"/>
                                </a:lnTo>
                                <a:lnTo>
                                  <a:pt x="366902" y="0"/>
                                </a:lnTo>
                                <a:lnTo>
                                  <a:pt x="359282" y="2666"/>
                                </a:lnTo>
                                <a:lnTo>
                                  <a:pt x="354329" y="7619"/>
                                </a:lnTo>
                                <a:lnTo>
                                  <a:pt x="354329" y="12191"/>
                                </a:lnTo>
                                <a:lnTo>
                                  <a:pt x="356996" y="17144"/>
                                </a:lnTo>
                                <a:lnTo>
                                  <a:pt x="359282" y="19811"/>
                                </a:lnTo>
                                <a:lnTo>
                                  <a:pt x="364235" y="22097"/>
                                </a:lnTo>
                                <a:lnTo>
                                  <a:pt x="379094" y="27050"/>
                                </a:lnTo>
                                <a:lnTo>
                                  <a:pt x="383666" y="29336"/>
                                </a:lnTo>
                                <a:lnTo>
                                  <a:pt x="386333" y="32003"/>
                                </a:lnTo>
                                <a:lnTo>
                                  <a:pt x="388619" y="36956"/>
                                </a:lnTo>
                                <a:lnTo>
                                  <a:pt x="388619" y="44195"/>
                                </a:lnTo>
                                <a:lnTo>
                                  <a:pt x="383666" y="49148"/>
                                </a:lnTo>
                                <a:lnTo>
                                  <a:pt x="376427" y="51434"/>
                                </a:lnTo>
                                <a:lnTo>
                                  <a:pt x="366902" y="51434"/>
                                </a:lnTo>
                                <a:lnTo>
                                  <a:pt x="359282" y="49148"/>
                                </a:lnTo>
                                <a:lnTo>
                                  <a:pt x="354329" y="44195"/>
                                </a:lnTo>
                              </a:path>
                              <a:path w="731520" h="51435">
                                <a:moveTo>
                                  <a:pt x="437768" y="7619"/>
                                </a:moveTo>
                                <a:lnTo>
                                  <a:pt x="432815" y="2666"/>
                                </a:lnTo>
                                <a:lnTo>
                                  <a:pt x="425195" y="0"/>
                                </a:lnTo>
                                <a:lnTo>
                                  <a:pt x="415670" y="0"/>
                                </a:lnTo>
                                <a:lnTo>
                                  <a:pt x="408431" y="2666"/>
                                </a:lnTo>
                                <a:lnTo>
                                  <a:pt x="403478" y="7619"/>
                                </a:lnTo>
                                <a:lnTo>
                                  <a:pt x="403478" y="12191"/>
                                </a:lnTo>
                                <a:lnTo>
                                  <a:pt x="405764" y="17144"/>
                                </a:lnTo>
                                <a:lnTo>
                                  <a:pt x="408431" y="19811"/>
                                </a:lnTo>
                                <a:lnTo>
                                  <a:pt x="413003" y="22097"/>
                                </a:lnTo>
                                <a:lnTo>
                                  <a:pt x="427862" y="27050"/>
                                </a:lnTo>
                                <a:lnTo>
                                  <a:pt x="432815" y="29336"/>
                                </a:lnTo>
                                <a:lnTo>
                                  <a:pt x="435101" y="32003"/>
                                </a:lnTo>
                                <a:lnTo>
                                  <a:pt x="437768" y="36956"/>
                                </a:lnTo>
                                <a:lnTo>
                                  <a:pt x="437768" y="44195"/>
                                </a:lnTo>
                                <a:lnTo>
                                  <a:pt x="432815" y="49148"/>
                                </a:lnTo>
                                <a:lnTo>
                                  <a:pt x="425195" y="51434"/>
                                </a:lnTo>
                                <a:lnTo>
                                  <a:pt x="415670" y="51434"/>
                                </a:lnTo>
                                <a:lnTo>
                                  <a:pt x="408431" y="49148"/>
                                </a:lnTo>
                                <a:lnTo>
                                  <a:pt x="403478" y="44195"/>
                                </a:lnTo>
                              </a:path>
                              <a:path w="731520" h="51435">
                                <a:moveTo>
                                  <a:pt x="498728" y="51434"/>
                                </a:moveTo>
                                <a:lnTo>
                                  <a:pt x="518159" y="0"/>
                                </a:lnTo>
                                <a:lnTo>
                                  <a:pt x="537971" y="51434"/>
                                </a:lnTo>
                              </a:path>
                              <a:path w="731520" h="51435">
                                <a:moveTo>
                                  <a:pt x="505967" y="34289"/>
                                </a:moveTo>
                                <a:lnTo>
                                  <a:pt x="530351" y="34289"/>
                                </a:lnTo>
                              </a:path>
                              <a:path w="731520" h="51435">
                                <a:moveTo>
                                  <a:pt x="589025" y="12191"/>
                                </a:moveTo>
                                <a:lnTo>
                                  <a:pt x="586739" y="7619"/>
                                </a:lnTo>
                                <a:lnTo>
                                  <a:pt x="581786" y="2666"/>
                                </a:lnTo>
                                <a:lnTo>
                                  <a:pt x="576833" y="0"/>
                                </a:lnTo>
                                <a:lnTo>
                                  <a:pt x="567308" y="0"/>
                                </a:lnTo>
                                <a:lnTo>
                                  <a:pt x="562355" y="2666"/>
                                </a:lnTo>
                                <a:lnTo>
                                  <a:pt x="557402" y="7619"/>
                                </a:lnTo>
                                <a:lnTo>
                                  <a:pt x="555116" y="12191"/>
                                </a:lnTo>
                                <a:lnTo>
                                  <a:pt x="552449" y="19811"/>
                                </a:lnTo>
                                <a:lnTo>
                                  <a:pt x="552449" y="32003"/>
                                </a:lnTo>
                                <a:lnTo>
                                  <a:pt x="555116" y="39242"/>
                                </a:lnTo>
                                <a:lnTo>
                                  <a:pt x="557402" y="44195"/>
                                </a:lnTo>
                                <a:lnTo>
                                  <a:pt x="562355" y="49148"/>
                                </a:lnTo>
                                <a:lnTo>
                                  <a:pt x="567308" y="51434"/>
                                </a:lnTo>
                                <a:lnTo>
                                  <a:pt x="576833" y="51434"/>
                                </a:lnTo>
                                <a:lnTo>
                                  <a:pt x="581786" y="49148"/>
                                </a:lnTo>
                                <a:lnTo>
                                  <a:pt x="586739" y="44195"/>
                                </a:lnTo>
                                <a:lnTo>
                                  <a:pt x="589025" y="39242"/>
                                </a:lnTo>
                              </a:path>
                              <a:path w="731520" h="51435">
                                <a:moveTo>
                                  <a:pt x="650366" y="0"/>
                                </a:moveTo>
                                <a:lnTo>
                                  <a:pt x="650366" y="51434"/>
                                </a:lnTo>
                                <a:lnTo>
                                  <a:pt x="679703" y="51434"/>
                                </a:lnTo>
                              </a:path>
                              <a:path w="731520" h="51435">
                                <a:moveTo>
                                  <a:pt x="691895" y="0"/>
                                </a:moveTo>
                                <a:lnTo>
                                  <a:pt x="711326" y="51434"/>
                                </a:lnTo>
                                <a:lnTo>
                                  <a:pt x="731138" y="0"/>
                                </a:lnTo>
                              </a:path>
                            </a:pathLst>
                          </a:custGeom>
                          <a:ln w="10667">
                            <a:solidFill>
                              <a:srgbClr val="0000FF"/>
                            </a:solidFill>
                            <a:prstDash val="solid"/>
                          </a:ln>
                        </wps:spPr>
                        <wps:bodyPr wrap="square" lIns="0" tIns="0" rIns="0" bIns="0" rtlCol="0">
                          <a:prstTxWarp prst="textNoShape">
                            <a:avLst/>
                          </a:prstTxWarp>
                          <a:noAutofit/>
                        </wps:bodyPr>
                      </wps:wsp>
                      <wps:wsp>
                        <wps:cNvPr id="39" name="Graphic 36"/>
                        <wps:cNvSpPr/>
                        <wps:spPr>
                          <a:xfrm>
                            <a:off x="785621" y="40385"/>
                            <a:ext cx="294640" cy="550545"/>
                          </a:xfrm>
                          <a:custGeom>
                            <a:avLst/>
                            <a:gdLst/>
                            <a:ahLst/>
                            <a:cxnLst/>
                            <a:rect l="l" t="t" r="r" b="b"/>
                            <a:pathLst>
                              <a:path w="294640" h="550545">
                                <a:moveTo>
                                  <a:pt x="294131" y="550544"/>
                                </a:moveTo>
                                <a:lnTo>
                                  <a:pt x="0" y="550544"/>
                                </a:lnTo>
                                <a:lnTo>
                                  <a:pt x="0" y="0"/>
                                </a:lnTo>
                                <a:lnTo>
                                  <a:pt x="294131" y="0"/>
                                </a:lnTo>
                                <a:lnTo>
                                  <a:pt x="294131" y="550544"/>
                                </a:lnTo>
                              </a:path>
                              <a:path w="294640" h="550545">
                                <a:moveTo>
                                  <a:pt x="273557" y="530351"/>
                                </a:moveTo>
                                <a:lnTo>
                                  <a:pt x="20573" y="530351"/>
                                </a:lnTo>
                                <a:lnTo>
                                  <a:pt x="20573" y="20192"/>
                                </a:lnTo>
                                <a:lnTo>
                                  <a:pt x="273557" y="20192"/>
                                </a:lnTo>
                                <a:lnTo>
                                  <a:pt x="273557" y="530351"/>
                                </a:lnTo>
                              </a:path>
                              <a:path w="294640" h="550545">
                                <a:moveTo>
                                  <a:pt x="273557" y="275081"/>
                                </a:moveTo>
                                <a:lnTo>
                                  <a:pt x="20573" y="275081"/>
                                </a:lnTo>
                              </a:path>
                              <a:path w="294640" h="550545">
                                <a:moveTo>
                                  <a:pt x="273557" y="71246"/>
                                </a:moveTo>
                                <a:lnTo>
                                  <a:pt x="20573" y="71246"/>
                                </a:lnTo>
                              </a:path>
                              <a:path w="294640" h="550545">
                                <a:moveTo>
                                  <a:pt x="273557" y="122300"/>
                                </a:moveTo>
                                <a:lnTo>
                                  <a:pt x="20573" y="122300"/>
                                </a:lnTo>
                              </a:path>
                              <a:path w="294640" h="550545">
                                <a:moveTo>
                                  <a:pt x="273557" y="173354"/>
                                </a:moveTo>
                                <a:lnTo>
                                  <a:pt x="20573" y="173354"/>
                                </a:lnTo>
                              </a:path>
                              <a:path w="294640" h="550545">
                                <a:moveTo>
                                  <a:pt x="273557" y="224408"/>
                                </a:moveTo>
                                <a:lnTo>
                                  <a:pt x="20573" y="224408"/>
                                </a:lnTo>
                              </a:path>
                              <a:path w="294640" h="550545">
                                <a:moveTo>
                                  <a:pt x="273557" y="479297"/>
                                </a:moveTo>
                                <a:lnTo>
                                  <a:pt x="20573" y="479297"/>
                                </a:lnTo>
                              </a:path>
                              <a:path w="294640" h="550545">
                                <a:moveTo>
                                  <a:pt x="273557" y="428243"/>
                                </a:moveTo>
                                <a:lnTo>
                                  <a:pt x="20573" y="428243"/>
                                </a:lnTo>
                              </a:path>
                              <a:path w="294640" h="550545">
                                <a:moveTo>
                                  <a:pt x="273557" y="377189"/>
                                </a:moveTo>
                                <a:lnTo>
                                  <a:pt x="20573" y="377189"/>
                                </a:lnTo>
                              </a:path>
                              <a:path w="294640" h="550545">
                                <a:moveTo>
                                  <a:pt x="273557" y="326135"/>
                                </a:moveTo>
                                <a:lnTo>
                                  <a:pt x="20573" y="326135"/>
                                </a:lnTo>
                              </a:path>
                              <a:path w="294640" h="550545">
                                <a:moveTo>
                                  <a:pt x="294131" y="550544"/>
                                </a:moveTo>
                                <a:lnTo>
                                  <a:pt x="0" y="550544"/>
                                </a:lnTo>
                                <a:lnTo>
                                  <a:pt x="0" y="0"/>
                                </a:lnTo>
                                <a:lnTo>
                                  <a:pt x="294131" y="0"/>
                                </a:lnTo>
                                <a:lnTo>
                                  <a:pt x="294131" y="550544"/>
                                </a:lnTo>
                              </a:path>
                              <a:path w="294640" h="550545">
                                <a:moveTo>
                                  <a:pt x="273557" y="530351"/>
                                </a:moveTo>
                                <a:lnTo>
                                  <a:pt x="20573" y="530351"/>
                                </a:lnTo>
                                <a:lnTo>
                                  <a:pt x="20573" y="20192"/>
                                </a:lnTo>
                                <a:lnTo>
                                  <a:pt x="273557" y="20192"/>
                                </a:lnTo>
                                <a:lnTo>
                                  <a:pt x="273557" y="530351"/>
                                </a:lnTo>
                              </a:path>
                              <a:path w="294640" h="550545">
                                <a:moveTo>
                                  <a:pt x="273557" y="275081"/>
                                </a:moveTo>
                                <a:lnTo>
                                  <a:pt x="20573" y="275081"/>
                                </a:lnTo>
                              </a:path>
                              <a:path w="294640" h="550545">
                                <a:moveTo>
                                  <a:pt x="273557" y="71246"/>
                                </a:moveTo>
                                <a:lnTo>
                                  <a:pt x="20573" y="71246"/>
                                </a:lnTo>
                              </a:path>
                              <a:path w="294640" h="550545">
                                <a:moveTo>
                                  <a:pt x="273557" y="122300"/>
                                </a:moveTo>
                                <a:lnTo>
                                  <a:pt x="20573" y="122300"/>
                                </a:lnTo>
                              </a:path>
                              <a:path w="294640" h="550545">
                                <a:moveTo>
                                  <a:pt x="273557" y="173354"/>
                                </a:moveTo>
                                <a:lnTo>
                                  <a:pt x="20573" y="173354"/>
                                </a:lnTo>
                              </a:path>
                              <a:path w="294640" h="550545">
                                <a:moveTo>
                                  <a:pt x="273557" y="224408"/>
                                </a:moveTo>
                                <a:lnTo>
                                  <a:pt x="20573" y="224408"/>
                                </a:lnTo>
                              </a:path>
                              <a:path w="294640" h="550545">
                                <a:moveTo>
                                  <a:pt x="273557" y="479297"/>
                                </a:moveTo>
                                <a:lnTo>
                                  <a:pt x="20573" y="479297"/>
                                </a:lnTo>
                              </a:path>
                              <a:path w="294640" h="550545">
                                <a:moveTo>
                                  <a:pt x="273557" y="428243"/>
                                </a:moveTo>
                                <a:lnTo>
                                  <a:pt x="20573" y="428243"/>
                                </a:lnTo>
                              </a:path>
                              <a:path w="294640" h="550545">
                                <a:moveTo>
                                  <a:pt x="273557" y="377189"/>
                                </a:moveTo>
                                <a:lnTo>
                                  <a:pt x="20573" y="377189"/>
                                </a:lnTo>
                              </a:path>
                              <a:path w="294640" h="550545">
                                <a:moveTo>
                                  <a:pt x="273557" y="326135"/>
                                </a:moveTo>
                                <a:lnTo>
                                  <a:pt x="20573" y="326135"/>
                                </a:lnTo>
                              </a:path>
                              <a:path w="294640" h="550545">
                                <a:moveTo>
                                  <a:pt x="224408" y="530351"/>
                                </a:moveTo>
                                <a:lnTo>
                                  <a:pt x="224408" y="20192"/>
                                </a:lnTo>
                              </a:path>
                              <a:path w="294640" h="550545">
                                <a:moveTo>
                                  <a:pt x="71627" y="530351"/>
                                </a:moveTo>
                                <a:lnTo>
                                  <a:pt x="71627" y="20192"/>
                                </a:lnTo>
                              </a:path>
                              <a:path w="294640" h="550545">
                                <a:moveTo>
                                  <a:pt x="122300" y="530351"/>
                                </a:moveTo>
                                <a:lnTo>
                                  <a:pt x="122300" y="20192"/>
                                </a:lnTo>
                              </a:path>
                              <a:path w="294640" h="550545">
                                <a:moveTo>
                                  <a:pt x="173354" y="530351"/>
                                </a:moveTo>
                                <a:lnTo>
                                  <a:pt x="173354" y="20192"/>
                                </a:lnTo>
                              </a:path>
                              <a:path w="294640" h="550545">
                                <a:moveTo>
                                  <a:pt x="224408" y="530351"/>
                                </a:moveTo>
                                <a:lnTo>
                                  <a:pt x="224408" y="20192"/>
                                </a:lnTo>
                              </a:path>
                              <a:path w="294640" h="550545">
                                <a:moveTo>
                                  <a:pt x="71627" y="530351"/>
                                </a:moveTo>
                                <a:lnTo>
                                  <a:pt x="71627" y="20192"/>
                                </a:lnTo>
                              </a:path>
                              <a:path w="294640" h="550545">
                                <a:moveTo>
                                  <a:pt x="122300" y="530351"/>
                                </a:moveTo>
                                <a:lnTo>
                                  <a:pt x="122300" y="20192"/>
                                </a:lnTo>
                              </a:path>
                              <a:path w="294640" h="550545">
                                <a:moveTo>
                                  <a:pt x="173354" y="530351"/>
                                </a:moveTo>
                                <a:lnTo>
                                  <a:pt x="173354" y="20192"/>
                                </a:lnTo>
                              </a:path>
                            </a:pathLst>
                          </a:custGeom>
                          <a:ln w="9143">
                            <a:solidFill>
                              <a:srgbClr val="0000FF"/>
                            </a:solidFill>
                            <a:prstDash val="solid"/>
                          </a:ln>
                        </wps:spPr>
                        <wps:bodyPr wrap="square" lIns="0" tIns="0" rIns="0" bIns="0" rtlCol="0">
                          <a:prstTxWarp prst="textNoShape">
                            <a:avLst/>
                          </a:prstTxWarp>
                          <a:noAutofit/>
                        </wps:bodyPr>
                      </wps:wsp>
                      <wps:wsp>
                        <wps:cNvPr id="40" name="Graphic 37"/>
                        <wps:cNvSpPr/>
                        <wps:spPr>
                          <a:xfrm>
                            <a:off x="941831" y="592454"/>
                            <a:ext cx="3810" cy="328295"/>
                          </a:xfrm>
                          <a:custGeom>
                            <a:avLst/>
                            <a:gdLst/>
                            <a:ahLst/>
                            <a:cxnLst/>
                            <a:rect l="l" t="t" r="r" b="b"/>
                            <a:pathLst>
                              <a:path w="3810" h="328295">
                                <a:moveTo>
                                  <a:pt x="0" y="328040"/>
                                </a:moveTo>
                                <a:lnTo>
                                  <a:pt x="3428" y="0"/>
                                </a:lnTo>
                              </a:path>
                            </a:pathLst>
                          </a:custGeom>
                          <a:ln w="0">
                            <a:solidFill>
                              <a:srgbClr val="00FFFF"/>
                            </a:solidFill>
                            <a:prstDash val="solid"/>
                          </a:ln>
                        </wps:spPr>
                        <wps:bodyPr wrap="square" lIns="0" tIns="0" rIns="0" bIns="0" rtlCol="0">
                          <a:prstTxWarp prst="textNoShape">
                            <a:avLst/>
                          </a:prstTxWarp>
                          <a:noAutofit/>
                        </wps:bodyPr>
                      </wps:wsp>
                      <wps:wsp>
                        <wps:cNvPr id="41" name="Graphic 38"/>
                        <wps:cNvSpPr/>
                        <wps:spPr>
                          <a:xfrm>
                            <a:off x="5333" y="205739"/>
                            <a:ext cx="674370" cy="1720214"/>
                          </a:xfrm>
                          <a:custGeom>
                            <a:avLst/>
                            <a:gdLst/>
                            <a:ahLst/>
                            <a:cxnLst/>
                            <a:rect l="l" t="t" r="r" b="b"/>
                            <a:pathLst>
                              <a:path w="674370" h="1720214">
                                <a:moveTo>
                                  <a:pt x="222122" y="7619"/>
                                </a:moveTo>
                                <a:lnTo>
                                  <a:pt x="217550" y="2666"/>
                                </a:lnTo>
                                <a:lnTo>
                                  <a:pt x="209930" y="0"/>
                                </a:lnTo>
                                <a:lnTo>
                                  <a:pt x="200405" y="0"/>
                                </a:lnTo>
                                <a:lnTo>
                                  <a:pt x="192785" y="2666"/>
                                </a:lnTo>
                                <a:lnTo>
                                  <a:pt x="188213" y="7619"/>
                                </a:lnTo>
                                <a:lnTo>
                                  <a:pt x="188213" y="12572"/>
                                </a:lnTo>
                                <a:lnTo>
                                  <a:pt x="190499" y="17144"/>
                                </a:lnTo>
                                <a:lnTo>
                                  <a:pt x="192785" y="19811"/>
                                </a:lnTo>
                                <a:lnTo>
                                  <a:pt x="197738" y="22097"/>
                                </a:lnTo>
                                <a:lnTo>
                                  <a:pt x="212597" y="27050"/>
                                </a:lnTo>
                                <a:lnTo>
                                  <a:pt x="217550" y="29336"/>
                                </a:lnTo>
                                <a:lnTo>
                                  <a:pt x="219836" y="32003"/>
                                </a:lnTo>
                                <a:lnTo>
                                  <a:pt x="222122" y="36956"/>
                                </a:lnTo>
                                <a:lnTo>
                                  <a:pt x="222122" y="44195"/>
                                </a:lnTo>
                                <a:lnTo>
                                  <a:pt x="217550" y="49148"/>
                                </a:lnTo>
                                <a:lnTo>
                                  <a:pt x="209930" y="51434"/>
                                </a:lnTo>
                                <a:lnTo>
                                  <a:pt x="200405" y="51434"/>
                                </a:lnTo>
                                <a:lnTo>
                                  <a:pt x="192785" y="49148"/>
                                </a:lnTo>
                                <a:lnTo>
                                  <a:pt x="188213" y="44195"/>
                                </a:lnTo>
                              </a:path>
                              <a:path w="674370" h="1720214">
                                <a:moveTo>
                                  <a:pt x="249173" y="17144"/>
                                </a:moveTo>
                                <a:lnTo>
                                  <a:pt x="244220" y="19811"/>
                                </a:lnTo>
                                <a:lnTo>
                                  <a:pt x="239267" y="24764"/>
                                </a:lnTo>
                                <a:lnTo>
                                  <a:pt x="236981" y="32003"/>
                                </a:lnTo>
                                <a:lnTo>
                                  <a:pt x="236981" y="36956"/>
                                </a:lnTo>
                                <a:lnTo>
                                  <a:pt x="239267" y="44195"/>
                                </a:lnTo>
                                <a:lnTo>
                                  <a:pt x="244220" y="49148"/>
                                </a:lnTo>
                                <a:lnTo>
                                  <a:pt x="249173" y="51434"/>
                                </a:lnTo>
                                <a:lnTo>
                                  <a:pt x="256412" y="51434"/>
                                </a:lnTo>
                                <a:lnTo>
                                  <a:pt x="261365" y="49148"/>
                                </a:lnTo>
                                <a:lnTo>
                                  <a:pt x="266318" y="44195"/>
                                </a:lnTo>
                                <a:lnTo>
                                  <a:pt x="268604" y="36956"/>
                                </a:lnTo>
                                <a:lnTo>
                                  <a:pt x="268604" y="32003"/>
                                </a:lnTo>
                                <a:lnTo>
                                  <a:pt x="266318" y="24764"/>
                                </a:lnTo>
                                <a:lnTo>
                                  <a:pt x="261365" y="19811"/>
                                </a:lnTo>
                                <a:lnTo>
                                  <a:pt x="256412" y="17144"/>
                                </a:lnTo>
                                <a:lnTo>
                                  <a:pt x="249173" y="17144"/>
                                </a:lnTo>
                              </a:path>
                              <a:path w="674370" h="1720214">
                                <a:moveTo>
                                  <a:pt x="283463" y="51434"/>
                                </a:moveTo>
                                <a:lnTo>
                                  <a:pt x="283463" y="0"/>
                                </a:lnTo>
                              </a:path>
                              <a:path w="674370" h="1720214">
                                <a:moveTo>
                                  <a:pt x="332231" y="17144"/>
                                </a:moveTo>
                                <a:lnTo>
                                  <a:pt x="332231" y="51434"/>
                                </a:lnTo>
                              </a:path>
                              <a:path w="674370" h="1720214">
                                <a:moveTo>
                                  <a:pt x="332231" y="24764"/>
                                </a:moveTo>
                                <a:lnTo>
                                  <a:pt x="327278" y="19811"/>
                                </a:lnTo>
                                <a:lnTo>
                                  <a:pt x="322325" y="17144"/>
                                </a:lnTo>
                                <a:lnTo>
                                  <a:pt x="315086" y="17144"/>
                                </a:lnTo>
                                <a:lnTo>
                                  <a:pt x="310133" y="19811"/>
                                </a:lnTo>
                                <a:lnTo>
                                  <a:pt x="305561" y="24764"/>
                                </a:lnTo>
                                <a:lnTo>
                                  <a:pt x="302894" y="32003"/>
                                </a:lnTo>
                                <a:lnTo>
                                  <a:pt x="302894" y="36956"/>
                                </a:lnTo>
                                <a:lnTo>
                                  <a:pt x="305561" y="44195"/>
                                </a:lnTo>
                                <a:lnTo>
                                  <a:pt x="310133" y="49148"/>
                                </a:lnTo>
                                <a:lnTo>
                                  <a:pt x="315086" y="51434"/>
                                </a:lnTo>
                                <a:lnTo>
                                  <a:pt x="322325" y="51434"/>
                                </a:lnTo>
                                <a:lnTo>
                                  <a:pt x="327278" y="49148"/>
                                </a:lnTo>
                                <a:lnTo>
                                  <a:pt x="332231" y="44195"/>
                                </a:lnTo>
                              </a:path>
                              <a:path w="674370" h="1720214">
                                <a:moveTo>
                                  <a:pt x="349376" y="51434"/>
                                </a:moveTo>
                                <a:lnTo>
                                  <a:pt x="349376" y="17144"/>
                                </a:lnTo>
                              </a:path>
                              <a:path w="674370" h="1720214">
                                <a:moveTo>
                                  <a:pt x="349376" y="32003"/>
                                </a:moveTo>
                                <a:lnTo>
                                  <a:pt x="351662" y="24764"/>
                                </a:lnTo>
                                <a:lnTo>
                                  <a:pt x="356615" y="19811"/>
                                </a:lnTo>
                                <a:lnTo>
                                  <a:pt x="361568" y="17144"/>
                                </a:lnTo>
                                <a:lnTo>
                                  <a:pt x="368807" y="17144"/>
                                </a:lnTo>
                              </a:path>
                              <a:path w="674370" h="1720214">
                                <a:moveTo>
                                  <a:pt x="427481" y="51434"/>
                                </a:moveTo>
                                <a:lnTo>
                                  <a:pt x="427481" y="0"/>
                                </a:lnTo>
                                <a:lnTo>
                                  <a:pt x="449579" y="0"/>
                                </a:lnTo>
                                <a:lnTo>
                                  <a:pt x="456818" y="2666"/>
                                </a:lnTo>
                                <a:lnTo>
                                  <a:pt x="459485" y="4952"/>
                                </a:lnTo>
                                <a:lnTo>
                                  <a:pt x="461771" y="9905"/>
                                </a:lnTo>
                                <a:lnTo>
                                  <a:pt x="461771" y="17144"/>
                                </a:lnTo>
                                <a:lnTo>
                                  <a:pt x="459485" y="22097"/>
                                </a:lnTo>
                                <a:lnTo>
                                  <a:pt x="456818" y="24764"/>
                                </a:lnTo>
                                <a:lnTo>
                                  <a:pt x="449579" y="27050"/>
                                </a:lnTo>
                                <a:lnTo>
                                  <a:pt x="427481" y="27050"/>
                                </a:lnTo>
                              </a:path>
                              <a:path w="674370" h="1720214">
                                <a:moveTo>
                                  <a:pt x="478916" y="0"/>
                                </a:moveTo>
                                <a:lnTo>
                                  <a:pt x="498347" y="51434"/>
                                </a:lnTo>
                                <a:lnTo>
                                  <a:pt x="518159" y="0"/>
                                </a:lnTo>
                              </a:path>
                              <a:path w="674370" h="1720214">
                                <a:moveTo>
                                  <a:pt x="223646" y="120395"/>
                                </a:moveTo>
                                <a:lnTo>
                                  <a:pt x="198881" y="120395"/>
                                </a:lnTo>
                                <a:lnTo>
                                  <a:pt x="196595" y="142112"/>
                                </a:lnTo>
                                <a:lnTo>
                                  <a:pt x="198881" y="139826"/>
                                </a:lnTo>
                                <a:lnTo>
                                  <a:pt x="206501" y="137540"/>
                                </a:lnTo>
                                <a:lnTo>
                                  <a:pt x="213740" y="137540"/>
                                </a:lnTo>
                                <a:lnTo>
                                  <a:pt x="220979" y="139826"/>
                                </a:lnTo>
                                <a:lnTo>
                                  <a:pt x="225932" y="144779"/>
                                </a:lnTo>
                                <a:lnTo>
                                  <a:pt x="228218" y="152018"/>
                                </a:lnTo>
                                <a:lnTo>
                                  <a:pt x="228218" y="156971"/>
                                </a:lnTo>
                                <a:lnTo>
                                  <a:pt x="225932" y="164210"/>
                                </a:lnTo>
                                <a:lnTo>
                                  <a:pt x="220979" y="169163"/>
                                </a:lnTo>
                                <a:lnTo>
                                  <a:pt x="213740" y="171449"/>
                                </a:lnTo>
                                <a:lnTo>
                                  <a:pt x="206501" y="171449"/>
                                </a:lnTo>
                                <a:lnTo>
                                  <a:pt x="198881" y="169163"/>
                                </a:lnTo>
                                <a:lnTo>
                                  <a:pt x="196595" y="166877"/>
                                </a:lnTo>
                                <a:lnTo>
                                  <a:pt x="194309" y="161924"/>
                                </a:lnTo>
                              </a:path>
                              <a:path w="674370" h="1720214">
                                <a:moveTo>
                                  <a:pt x="257555" y="120395"/>
                                </a:moveTo>
                                <a:lnTo>
                                  <a:pt x="250316" y="122681"/>
                                </a:lnTo>
                                <a:lnTo>
                                  <a:pt x="245363" y="129920"/>
                                </a:lnTo>
                                <a:lnTo>
                                  <a:pt x="243077" y="142112"/>
                                </a:lnTo>
                                <a:lnTo>
                                  <a:pt x="243077" y="149732"/>
                                </a:lnTo>
                                <a:lnTo>
                                  <a:pt x="245363" y="161924"/>
                                </a:lnTo>
                                <a:lnTo>
                                  <a:pt x="250316" y="169163"/>
                                </a:lnTo>
                                <a:lnTo>
                                  <a:pt x="257555" y="171449"/>
                                </a:lnTo>
                                <a:lnTo>
                                  <a:pt x="262508" y="171449"/>
                                </a:lnTo>
                                <a:lnTo>
                                  <a:pt x="270128" y="169163"/>
                                </a:lnTo>
                                <a:lnTo>
                                  <a:pt x="274700" y="161924"/>
                                </a:lnTo>
                                <a:lnTo>
                                  <a:pt x="277367" y="149732"/>
                                </a:lnTo>
                                <a:lnTo>
                                  <a:pt x="277367" y="142112"/>
                                </a:lnTo>
                                <a:lnTo>
                                  <a:pt x="274700" y="129920"/>
                                </a:lnTo>
                                <a:lnTo>
                                  <a:pt x="270128" y="122681"/>
                                </a:lnTo>
                                <a:lnTo>
                                  <a:pt x="262508" y="120395"/>
                                </a:lnTo>
                                <a:lnTo>
                                  <a:pt x="257555" y="120395"/>
                                </a:lnTo>
                              </a:path>
                              <a:path w="674370" h="1720214">
                                <a:moveTo>
                                  <a:pt x="306704" y="120395"/>
                                </a:moveTo>
                                <a:lnTo>
                                  <a:pt x="299465" y="122681"/>
                                </a:lnTo>
                                <a:lnTo>
                                  <a:pt x="294512" y="129920"/>
                                </a:lnTo>
                                <a:lnTo>
                                  <a:pt x="291845" y="142112"/>
                                </a:lnTo>
                                <a:lnTo>
                                  <a:pt x="291845" y="149732"/>
                                </a:lnTo>
                                <a:lnTo>
                                  <a:pt x="294512" y="161924"/>
                                </a:lnTo>
                                <a:lnTo>
                                  <a:pt x="299465" y="169163"/>
                                </a:lnTo>
                                <a:lnTo>
                                  <a:pt x="306704" y="171449"/>
                                </a:lnTo>
                                <a:lnTo>
                                  <a:pt x="311657" y="171449"/>
                                </a:lnTo>
                                <a:lnTo>
                                  <a:pt x="318896" y="169163"/>
                                </a:lnTo>
                                <a:lnTo>
                                  <a:pt x="323849" y="161924"/>
                                </a:lnTo>
                                <a:lnTo>
                                  <a:pt x="326135" y="149732"/>
                                </a:lnTo>
                                <a:lnTo>
                                  <a:pt x="326135" y="142112"/>
                                </a:lnTo>
                                <a:lnTo>
                                  <a:pt x="323849" y="129920"/>
                                </a:lnTo>
                                <a:lnTo>
                                  <a:pt x="318896" y="122681"/>
                                </a:lnTo>
                                <a:lnTo>
                                  <a:pt x="311657" y="120395"/>
                                </a:lnTo>
                                <a:lnTo>
                                  <a:pt x="306704" y="120395"/>
                                </a:lnTo>
                              </a:path>
                              <a:path w="674370" h="1720214">
                                <a:moveTo>
                                  <a:pt x="340994" y="171449"/>
                                </a:moveTo>
                                <a:lnTo>
                                  <a:pt x="340994" y="120395"/>
                                </a:lnTo>
                              </a:path>
                              <a:path w="674370" h="1720214">
                                <a:moveTo>
                                  <a:pt x="374903" y="120395"/>
                                </a:moveTo>
                                <a:lnTo>
                                  <a:pt x="340994" y="154685"/>
                                </a:lnTo>
                              </a:path>
                              <a:path w="674370" h="1720214">
                                <a:moveTo>
                                  <a:pt x="353186" y="142112"/>
                                </a:moveTo>
                                <a:lnTo>
                                  <a:pt x="374903" y="171449"/>
                                </a:lnTo>
                              </a:path>
                              <a:path w="674370" h="1720214">
                                <a:moveTo>
                                  <a:pt x="392048" y="120395"/>
                                </a:moveTo>
                                <a:lnTo>
                                  <a:pt x="404240" y="171449"/>
                                </a:lnTo>
                                <a:lnTo>
                                  <a:pt x="416432" y="120395"/>
                                </a:lnTo>
                                <a:lnTo>
                                  <a:pt x="429005" y="171449"/>
                                </a:lnTo>
                                <a:lnTo>
                                  <a:pt x="441197" y="120395"/>
                                </a:lnTo>
                              </a:path>
                              <a:path w="674370" h="1720214">
                                <a:moveTo>
                                  <a:pt x="480059" y="137540"/>
                                </a:moveTo>
                                <a:lnTo>
                                  <a:pt x="480059" y="171449"/>
                                </a:lnTo>
                              </a:path>
                              <a:path w="674370" h="1720214">
                                <a:moveTo>
                                  <a:pt x="480059" y="144779"/>
                                </a:moveTo>
                                <a:lnTo>
                                  <a:pt x="475106" y="139826"/>
                                </a:lnTo>
                                <a:lnTo>
                                  <a:pt x="470534" y="137540"/>
                                </a:lnTo>
                                <a:lnTo>
                                  <a:pt x="462914" y="137540"/>
                                </a:lnTo>
                                <a:lnTo>
                                  <a:pt x="458342" y="139826"/>
                                </a:lnTo>
                                <a:lnTo>
                                  <a:pt x="453389" y="144779"/>
                                </a:lnTo>
                                <a:lnTo>
                                  <a:pt x="450722" y="152018"/>
                                </a:lnTo>
                                <a:lnTo>
                                  <a:pt x="450722" y="156971"/>
                                </a:lnTo>
                                <a:lnTo>
                                  <a:pt x="453389" y="164210"/>
                                </a:lnTo>
                                <a:lnTo>
                                  <a:pt x="458342" y="169163"/>
                                </a:lnTo>
                                <a:lnTo>
                                  <a:pt x="462914" y="171449"/>
                                </a:lnTo>
                                <a:lnTo>
                                  <a:pt x="470534" y="171449"/>
                                </a:lnTo>
                                <a:lnTo>
                                  <a:pt x="475106" y="169163"/>
                                </a:lnTo>
                                <a:lnTo>
                                  <a:pt x="480059" y="164210"/>
                                </a:lnTo>
                              </a:path>
                              <a:path w="674370" h="1720214">
                                <a:moveTo>
                                  <a:pt x="526541" y="144779"/>
                                </a:moveTo>
                                <a:lnTo>
                                  <a:pt x="521588" y="139826"/>
                                </a:lnTo>
                                <a:lnTo>
                                  <a:pt x="517016" y="137540"/>
                                </a:lnTo>
                                <a:lnTo>
                                  <a:pt x="509396" y="137540"/>
                                </a:lnTo>
                                <a:lnTo>
                                  <a:pt x="504443" y="139826"/>
                                </a:lnTo>
                                <a:lnTo>
                                  <a:pt x="499871" y="144779"/>
                                </a:lnTo>
                                <a:lnTo>
                                  <a:pt x="497204" y="152018"/>
                                </a:lnTo>
                                <a:lnTo>
                                  <a:pt x="497204" y="156971"/>
                                </a:lnTo>
                                <a:lnTo>
                                  <a:pt x="499871" y="164210"/>
                                </a:lnTo>
                                <a:lnTo>
                                  <a:pt x="504443" y="169163"/>
                                </a:lnTo>
                                <a:lnTo>
                                  <a:pt x="509396" y="171449"/>
                                </a:lnTo>
                                <a:lnTo>
                                  <a:pt x="517016" y="171449"/>
                                </a:lnTo>
                                <a:lnTo>
                                  <a:pt x="521588" y="169163"/>
                                </a:lnTo>
                                <a:lnTo>
                                  <a:pt x="526541" y="164210"/>
                                </a:lnTo>
                              </a:path>
                              <a:path w="674370" h="1720214">
                                <a:moveTo>
                                  <a:pt x="356615" y="851534"/>
                                </a:moveTo>
                                <a:lnTo>
                                  <a:pt x="356615" y="800480"/>
                                </a:lnTo>
                              </a:path>
                              <a:path w="674370" h="1720214">
                                <a:moveTo>
                                  <a:pt x="376427" y="851534"/>
                                </a:moveTo>
                                <a:lnTo>
                                  <a:pt x="376427" y="817244"/>
                                </a:lnTo>
                              </a:path>
                              <a:path w="674370" h="1720214">
                                <a:moveTo>
                                  <a:pt x="376427" y="827150"/>
                                </a:moveTo>
                                <a:lnTo>
                                  <a:pt x="383666" y="819911"/>
                                </a:lnTo>
                                <a:lnTo>
                                  <a:pt x="388619" y="817244"/>
                                </a:lnTo>
                                <a:lnTo>
                                  <a:pt x="395858" y="817244"/>
                                </a:lnTo>
                                <a:lnTo>
                                  <a:pt x="400811" y="819911"/>
                                </a:lnTo>
                                <a:lnTo>
                                  <a:pt x="403097" y="827150"/>
                                </a:lnTo>
                                <a:lnTo>
                                  <a:pt x="403097" y="851534"/>
                                </a:lnTo>
                              </a:path>
                              <a:path w="674370" h="1720214">
                                <a:moveTo>
                                  <a:pt x="422909" y="817244"/>
                                </a:moveTo>
                                <a:lnTo>
                                  <a:pt x="437387" y="851534"/>
                                </a:lnTo>
                                <a:lnTo>
                                  <a:pt x="452246" y="817244"/>
                                </a:lnTo>
                              </a:path>
                              <a:path w="674370" h="1720214">
                                <a:moveTo>
                                  <a:pt x="461771" y="832103"/>
                                </a:moveTo>
                                <a:lnTo>
                                  <a:pt x="491108" y="832103"/>
                                </a:lnTo>
                                <a:lnTo>
                                  <a:pt x="491108" y="827150"/>
                                </a:lnTo>
                                <a:lnTo>
                                  <a:pt x="488822" y="822197"/>
                                </a:lnTo>
                                <a:lnTo>
                                  <a:pt x="486155" y="819911"/>
                                </a:lnTo>
                                <a:lnTo>
                                  <a:pt x="481583" y="817244"/>
                                </a:lnTo>
                                <a:lnTo>
                                  <a:pt x="473963" y="817244"/>
                                </a:lnTo>
                                <a:lnTo>
                                  <a:pt x="469010" y="819911"/>
                                </a:lnTo>
                                <a:lnTo>
                                  <a:pt x="464438" y="824864"/>
                                </a:lnTo>
                                <a:lnTo>
                                  <a:pt x="461771" y="832103"/>
                                </a:lnTo>
                                <a:lnTo>
                                  <a:pt x="461771" y="837056"/>
                                </a:lnTo>
                                <a:lnTo>
                                  <a:pt x="464438" y="844295"/>
                                </a:lnTo>
                                <a:lnTo>
                                  <a:pt x="469010" y="849248"/>
                                </a:lnTo>
                                <a:lnTo>
                                  <a:pt x="473963" y="851534"/>
                                </a:lnTo>
                                <a:lnTo>
                                  <a:pt x="481583" y="851534"/>
                                </a:lnTo>
                                <a:lnTo>
                                  <a:pt x="486155" y="849248"/>
                                </a:lnTo>
                                <a:lnTo>
                                  <a:pt x="491108" y="844295"/>
                                </a:lnTo>
                              </a:path>
                              <a:path w="674370" h="1720214">
                                <a:moveTo>
                                  <a:pt x="505967" y="851534"/>
                                </a:moveTo>
                                <a:lnTo>
                                  <a:pt x="505967" y="817244"/>
                                </a:lnTo>
                              </a:path>
                              <a:path w="674370" h="1720214">
                                <a:moveTo>
                                  <a:pt x="505967" y="832103"/>
                                </a:moveTo>
                                <a:lnTo>
                                  <a:pt x="508253" y="824864"/>
                                </a:lnTo>
                                <a:lnTo>
                                  <a:pt x="513206" y="819911"/>
                                </a:lnTo>
                                <a:lnTo>
                                  <a:pt x="518159" y="817244"/>
                                </a:lnTo>
                                <a:lnTo>
                                  <a:pt x="525398" y="817244"/>
                                </a:lnTo>
                              </a:path>
                              <a:path w="674370" h="1720214">
                                <a:moveTo>
                                  <a:pt x="544829" y="800480"/>
                                </a:moveTo>
                                <a:lnTo>
                                  <a:pt x="544829" y="842009"/>
                                </a:lnTo>
                                <a:lnTo>
                                  <a:pt x="547496" y="849248"/>
                                </a:lnTo>
                                <a:lnTo>
                                  <a:pt x="552449" y="851534"/>
                                </a:lnTo>
                                <a:lnTo>
                                  <a:pt x="557021" y="851534"/>
                                </a:lnTo>
                              </a:path>
                              <a:path w="674370" h="1720214">
                                <a:moveTo>
                                  <a:pt x="537590" y="817244"/>
                                </a:moveTo>
                                <a:lnTo>
                                  <a:pt x="554735" y="817244"/>
                                </a:lnTo>
                              </a:path>
                              <a:path w="674370" h="1720214">
                                <a:moveTo>
                                  <a:pt x="571880" y="832103"/>
                                </a:moveTo>
                                <a:lnTo>
                                  <a:pt x="601217" y="832103"/>
                                </a:lnTo>
                                <a:lnTo>
                                  <a:pt x="601217" y="827150"/>
                                </a:lnTo>
                                <a:lnTo>
                                  <a:pt x="598931" y="822197"/>
                                </a:lnTo>
                                <a:lnTo>
                                  <a:pt x="596264" y="819911"/>
                                </a:lnTo>
                                <a:lnTo>
                                  <a:pt x="591311" y="817244"/>
                                </a:lnTo>
                                <a:lnTo>
                                  <a:pt x="584072" y="817244"/>
                                </a:lnTo>
                                <a:lnTo>
                                  <a:pt x="579119" y="819911"/>
                                </a:lnTo>
                                <a:lnTo>
                                  <a:pt x="574166" y="824864"/>
                                </a:lnTo>
                                <a:lnTo>
                                  <a:pt x="571880" y="832103"/>
                                </a:lnTo>
                                <a:lnTo>
                                  <a:pt x="571880" y="837056"/>
                                </a:lnTo>
                                <a:lnTo>
                                  <a:pt x="574166" y="844295"/>
                                </a:lnTo>
                                <a:lnTo>
                                  <a:pt x="579119" y="849248"/>
                                </a:lnTo>
                                <a:lnTo>
                                  <a:pt x="584072" y="851534"/>
                                </a:lnTo>
                                <a:lnTo>
                                  <a:pt x="591311" y="851534"/>
                                </a:lnTo>
                                <a:lnTo>
                                  <a:pt x="596264" y="849248"/>
                                </a:lnTo>
                                <a:lnTo>
                                  <a:pt x="601217" y="844295"/>
                                </a:lnTo>
                              </a:path>
                              <a:path w="674370" h="1720214">
                                <a:moveTo>
                                  <a:pt x="615695" y="851534"/>
                                </a:moveTo>
                                <a:lnTo>
                                  <a:pt x="615695" y="817244"/>
                                </a:lnTo>
                              </a:path>
                              <a:path w="674370" h="1720214">
                                <a:moveTo>
                                  <a:pt x="615695" y="832103"/>
                                </a:moveTo>
                                <a:lnTo>
                                  <a:pt x="618362" y="824864"/>
                                </a:lnTo>
                                <a:lnTo>
                                  <a:pt x="623315" y="819911"/>
                                </a:lnTo>
                                <a:lnTo>
                                  <a:pt x="628268" y="817244"/>
                                </a:lnTo>
                                <a:lnTo>
                                  <a:pt x="635507" y="817244"/>
                                </a:lnTo>
                              </a:path>
                              <a:path w="674370" h="1720214">
                                <a:moveTo>
                                  <a:pt x="674369" y="824864"/>
                                </a:moveTo>
                                <a:lnTo>
                                  <a:pt x="672083" y="819911"/>
                                </a:lnTo>
                                <a:lnTo>
                                  <a:pt x="664844" y="817244"/>
                                </a:lnTo>
                                <a:lnTo>
                                  <a:pt x="657605" y="817244"/>
                                </a:lnTo>
                                <a:lnTo>
                                  <a:pt x="649985" y="819911"/>
                                </a:lnTo>
                                <a:lnTo>
                                  <a:pt x="647699" y="824864"/>
                                </a:lnTo>
                                <a:lnTo>
                                  <a:pt x="649985" y="829817"/>
                                </a:lnTo>
                                <a:lnTo>
                                  <a:pt x="654938" y="832103"/>
                                </a:lnTo>
                                <a:lnTo>
                                  <a:pt x="667130" y="834389"/>
                                </a:lnTo>
                                <a:lnTo>
                                  <a:pt x="672083" y="837056"/>
                                </a:lnTo>
                                <a:lnTo>
                                  <a:pt x="674369" y="842009"/>
                                </a:lnTo>
                                <a:lnTo>
                                  <a:pt x="674369" y="844295"/>
                                </a:lnTo>
                                <a:lnTo>
                                  <a:pt x="672083" y="849248"/>
                                </a:lnTo>
                                <a:lnTo>
                                  <a:pt x="664844" y="851534"/>
                                </a:lnTo>
                                <a:lnTo>
                                  <a:pt x="657605" y="851534"/>
                                </a:lnTo>
                                <a:lnTo>
                                  <a:pt x="649985" y="849248"/>
                                </a:lnTo>
                                <a:lnTo>
                                  <a:pt x="647699" y="844295"/>
                                </a:lnTo>
                              </a:path>
                              <a:path w="674370" h="1720214">
                                <a:moveTo>
                                  <a:pt x="36575" y="1680590"/>
                                </a:moveTo>
                                <a:lnTo>
                                  <a:pt x="34289" y="1675637"/>
                                </a:lnTo>
                                <a:lnTo>
                                  <a:pt x="29336" y="1670684"/>
                                </a:lnTo>
                                <a:lnTo>
                                  <a:pt x="24383" y="1668398"/>
                                </a:lnTo>
                                <a:lnTo>
                                  <a:pt x="14477" y="1668398"/>
                                </a:lnTo>
                                <a:lnTo>
                                  <a:pt x="9905" y="1670684"/>
                                </a:lnTo>
                                <a:lnTo>
                                  <a:pt x="4952" y="1675637"/>
                                </a:lnTo>
                                <a:lnTo>
                                  <a:pt x="2285" y="1680590"/>
                                </a:lnTo>
                                <a:lnTo>
                                  <a:pt x="0" y="1687829"/>
                                </a:lnTo>
                                <a:lnTo>
                                  <a:pt x="0" y="1700021"/>
                                </a:lnTo>
                                <a:lnTo>
                                  <a:pt x="2285" y="1707260"/>
                                </a:lnTo>
                                <a:lnTo>
                                  <a:pt x="4952" y="1712213"/>
                                </a:lnTo>
                                <a:lnTo>
                                  <a:pt x="9905" y="1717166"/>
                                </a:lnTo>
                                <a:lnTo>
                                  <a:pt x="14477" y="1719833"/>
                                </a:lnTo>
                                <a:lnTo>
                                  <a:pt x="24383" y="1719833"/>
                                </a:lnTo>
                                <a:lnTo>
                                  <a:pt x="29336" y="1717166"/>
                                </a:lnTo>
                                <a:lnTo>
                                  <a:pt x="34289" y="1712213"/>
                                </a:lnTo>
                                <a:lnTo>
                                  <a:pt x="36575" y="1707260"/>
                                </a:lnTo>
                              </a:path>
                              <a:path w="674370" h="1720214">
                                <a:moveTo>
                                  <a:pt x="63626" y="1685543"/>
                                </a:moveTo>
                                <a:lnTo>
                                  <a:pt x="58673" y="1687829"/>
                                </a:lnTo>
                                <a:lnTo>
                                  <a:pt x="53720" y="1692782"/>
                                </a:lnTo>
                                <a:lnTo>
                                  <a:pt x="51434" y="1700021"/>
                                </a:lnTo>
                                <a:lnTo>
                                  <a:pt x="51434" y="1704974"/>
                                </a:lnTo>
                                <a:lnTo>
                                  <a:pt x="53720" y="1712213"/>
                                </a:lnTo>
                                <a:lnTo>
                                  <a:pt x="58673" y="1717166"/>
                                </a:lnTo>
                                <a:lnTo>
                                  <a:pt x="63626" y="1719833"/>
                                </a:lnTo>
                                <a:lnTo>
                                  <a:pt x="70865" y="1719833"/>
                                </a:lnTo>
                                <a:lnTo>
                                  <a:pt x="75818" y="1717166"/>
                                </a:lnTo>
                                <a:lnTo>
                                  <a:pt x="80771" y="1712213"/>
                                </a:lnTo>
                                <a:lnTo>
                                  <a:pt x="83057" y="1704974"/>
                                </a:lnTo>
                                <a:lnTo>
                                  <a:pt x="83057" y="1700021"/>
                                </a:lnTo>
                                <a:lnTo>
                                  <a:pt x="80771" y="1692782"/>
                                </a:lnTo>
                                <a:lnTo>
                                  <a:pt x="75818" y="1687829"/>
                                </a:lnTo>
                                <a:lnTo>
                                  <a:pt x="70865" y="1685543"/>
                                </a:lnTo>
                                <a:lnTo>
                                  <a:pt x="63626" y="1685543"/>
                                </a:lnTo>
                              </a:path>
                              <a:path w="674370" h="1720214">
                                <a:moveTo>
                                  <a:pt x="97916" y="1719833"/>
                                </a:moveTo>
                                <a:lnTo>
                                  <a:pt x="97916" y="1685543"/>
                                </a:lnTo>
                              </a:path>
                              <a:path w="674370" h="1720214">
                                <a:moveTo>
                                  <a:pt x="97916" y="1695068"/>
                                </a:moveTo>
                                <a:lnTo>
                                  <a:pt x="105155" y="1687829"/>
                                </a:lnTo>
                                <a:lnTo>
                                  <a:pt x="110108" y="1685543"/>
                                </a:lnTo>
                                <a:lnTo>
                                  <a:pt x="117347" y="1685543"/>
                                </a:lnTo>
                                <a:lnTo>
                                  <a:pt x="122300" y="1687829"/>
                                </a:lnTo>
                                <a:lnTo>
                                  <a:pt x="124586" y="1695068"/>
                                </a:lnTo>
                                <a:lnTo>
                                  <a:pt x="124586" y="1719833"/>
                                </a:lnTo>
                              </a:path>
                              <a:path w="674370" h="1720214">
                                <a:moveTo>
                                  <a:pt x="124586" y="1695068"/>
                                </a:moveTo>
                                <a:lnTo>
                                  <a:pt x="131825" y="1687829"/>
                                </a:lnTo>
                                <a:lnTo>
                                  <a:pt x="136778" y="1685543"/>
                                </a:lnTo>
                                <a:lnTo>
                                  <a:pt x="144017" y="1685543"/>
                                </a:lnTo>
                                <a:lnTo>
                                  <a:pt x="148970" y="1687829"/>
                                </a:lnTo>
                                <a:lnTo>
                                  <a:pt x="151637" y="1695068"/>
                                </a:lnTo>
                                <a:lnTo>
                                  <a:pt x="151637" y="1719833"/>
                                </a:lnTo>
                              </a:path>
                              <a:path w="674370" h="1720214">
                                <a:moveTo>
                                  <a:pt x="171068" y="1719833"/>
                                </a:moveTo>
                                <a:lnTo>
                                  <a:pt x="171068" y="1668398"/>
                                </a:lnTo>
                              </a:path>
                              <a:path w="674370" h="1720214">
                                <a:moveTo>
                                  <a:pt x="171068" y="1692782"/>
                                </a:moveTo>
                                <a:lnTo>
                                  <a:pt x="176021" y="1687829"/>
                                </a:lnTo>
                                <a:lnTo>
                                  <a:pt x="180974" y="1685543"/>
                                </a:lnTo>
                                <a:lnTo>
                                  <a:pt x="188213" y="1685543"/>
                                </a:lnTo>
                                <a:lnTo>
                                  <a:pt x="193166" y="1687829"/>
                                </a:lnTo>
                                <a:lnTo>
                                  <a:pt x="198119" y="1692782"/>
                                </a:lnTo>
                                <a:lnTo>
                                  <a:pt x="200405" y="1700021"/>
                                </a:lnTo>
                                <a:lnTo>
                                  <a:pt x="200405" y="1704974"/>
                                </a:lnTo>
                                <a:lnTo>
                                  <a:pt x="198119" y="1712213"/>
                                </a:lnTo>
                                <a:lnTo>
                                  <a:pt x="193166" y="1717166"/>
                                </a:lnTo>
                                <a:lnTo>
                                  <a:pt x="188213" y="1719833"/>
                                </a:lnTo>
                                <a:lnTo>
                                  <a:pt x="180974" y="1719833"/>
                                </a:lnTo>
                                <a:lnTo>
                                  <a:pt x="176021" y="1717166"/>
                                </a:lnTo>
                                <a:lnTo>
                                  <a:pt x="171068" y="1712213"/>
                                </a:lnTo>
                              </a:path>
                              <a:path w="674370" h="1720214">
                                <a:moveTo>
                                  <a:pt x="217550" y="1670684"/>
                                </a:moveTo>
                                <a:lnTo>
                                  <a:pt x="219836" y="1673351"/>
                                </a:lnTo>
                                <a:lnTo>
                                  <a:pt x="222503" y="1670684"/>
                                </a:lnTo>
                                <a:lnTo>
                                  <a:pt x="219836" y="1668398"/>
                                </a:lnTo>
                                <a:lnTo>
                                  <a:pt x="217550" y="1670684"/>
                                </a:lnTo>
                              </a:path>
                              <a:path w="674370" h="1720214">
                                <a:moveTo>
                                  <a:pt x="219836" y="1685543"/>
                                </a:moveTo>
                                <a:lnTo>
                                  <a:pt x="219836" y="1719833"/>
                                </a:lnTo>
                              </a:path>
                              <a:path w="674370" h="1720214">
                                <a:moveTo>
                                  <a:pt x="236981" y="1719833"/>
                                </a:moveTo>
                                <a:lnTo>
                                  <a:pt x="236981" y="1685543"/>
                                </a:lnTo>
                              </a:path>
                              <a:path w="674370" h="1720214">
                                <a:moveTo>
                                  <a:pt x="236981" y="1695068"/>
                                </a:moveTo>
                                <a:lnTo>
                                  <a:pt x="244601" y="1687829"/>
                                </a:lnTo>
                                <a:lnTo>
                                  <a:pt x="249173" y="1685543"/>
                                </a:lnTo>
                                <a:lnTo>
                                  <a:pt x="256793" y="1685543"/>
                                </a:lnTo>
                                <a:lnTo>
                                  <a:pt x="261365" y="1687829"/>
                                </a:lnTo>
                                <a:lnTo>
                                  <a:pt x="264032" y="1695068"/>
                                </a:lnTo>
                                <a:lnTo>
                                  <a:pt x="264032" y="1719833"/>
                                </a:lnTo>
                              </a:path>
                              <a:path w="674370" h="1720214">
                                <a:moveTo>
                                  <a:pt x="283463" y="1700021"/>
                                </a:moveTo>
                                <a:lnTo>
                                  <a:pt x="312800" y="1700021"/>
                                </a:lnTo>
                                <a:lnTo>
                                  <a:pt x="312800" y="1695068"/>
                                </a:lnTo>
                                <a:lnTo>
                                  <a:pt x="310514" y="1690496"/>
                                </a:lnTo>
                                <a:lnTo>
                                  <a:pt x="307847" y="1687829"/>
                                </a:lnTo>
                                <a:lnTo>
                                  <a:pt x="302894" y="1685543"/>
                                </a:lnTo>
                                <a:lnTo>
                                  <a:pt x="295655" y="1685543"/>
                                </a:lnTo>
                                <a:lnTo>
                                  <a:pt x="290702" y="1687829"/>
                                </a:lnTo>
                                <a:lnTo>
                                  <a:pt x="286130" y="1692782"/>
                                </a:lnTo>
                                <a:lnTo>
                                  <a:pt x="283463" y="1700021"/>
                                </a:lnTo>
                                <a:lnTo>
                                  <a:pt x="283463" y="1704974"/>
                                </a:lnTo>
                                <a:lnTo>
                                  <a:pt x="286130" y="1712213"/>
                                </a:lnTo>
                                <a:lnTo>
                                  <a:pt x="290702" y="1717166"/>
                                </a:lnTo>
                                <a:lnTo>
                                  <a:pt x="295655" y="1719833"/>
                                </a:lnTo>
                                <a:lnTo>
                                  <a:pt x="302894" y="1719833"/>
                                </a:lnTo>
                                <a:lnTo>
                                  <a:pt x="307847" y="1717166"/>
                                </a:lnTo>
                                <a:lnTo>
                                  <a:pt x="312800" y="1712213"/>
                                </a:lnTo>
                              </a:path>
                              <a:path w="674370" h="1720214">
                                <a:moveTo>
                                  <a:pt x="327659" y="1719833"/>
                                </a:moveTo>
                                <a:lnTo>
                                  <a:pt x="327659" y="1685543"/>
                                </a:lnTo>
                              </a:path>
                              <a:path w="674370" h="1720214">
                                <a:moveTo>
                                  <a:pt x="327659" y="1700021"/>
                                </a:moveTo>
                                <a:lnTo>
                                  <a:pt x="329945" y="1692782"/>
                                </a:lnTo>
                                <a:lnTo>
                                  <a:pt x="334898" y="1687829"/>
                                </a:lnTo>
                                <a:lnTo>
                                  <a:pt x="339851" y="1685543"/>
                                </a:lnTo>
                                <a:lnTo>
                                  <a:pt x="347090" y="1685543"/>
                                </a:lnTo>
                              </a:path>
                              <a:path w="674370" h="1720214">
                                <a:moveTo>
                                  <a:pt x="427862" y="1692782"/>
                                </a:moveTo>
                                <a:lnTo>
                                  <a:pt x="435101" y="1695068"/>
                                </a:lnTo>
                                <a:lnTo>
                                  <a:pt x="437387" y="1697735"/>
                                </a:lnTo>
                                <a:lnTo>
                                  <a:pt x="440054" y="1702688"/>
                                </a:lnTo>
                                <a:lnTo>
                                  <a:pt x="440054" y="1709927"/>
                                </a:lnTo>
                                <a:lnTo>
                                  <a:pt x="437387" y="1714880"/>
                                </a:lnTo>
                                <a:lnTo>
                                  <a:pt x="435101" y="1717166"/>
                                </a:lnTo>
                                <a:lnTo>
                                  <a:pt x="427862" y="1719833"/>
                                </a:lnTo>
                                <a:lnTo>
                                  <a:pt x="405764" y="1719833"/>
                                </a:lnTo>
                                <a:lnTo>
                                  <a:pt x="405764" y="1668398"/>
                                </a:lnTo>
                                <a:lnTo>
                                  <a:pt x="427862" y="1668398"/>
                                </a:lnTo>
                                <a:lnTo>
                                  <a:pt x="435101" y="1670684"/>
                                </a:lnTo>
                                <a:lnTo>
                                  <a:pt x="437387" y="1673351"/>
                                </a:lnTo>
                                <a:lnTo>
                                  <a:pt x="440054" y="1677923"/>
                                </a:lnTo>
                                <a:lnTo>
                                  <a:pt x="440054" y="1682876"/>
                                </a:lnTo>
                                <a:lnTo>
                                  <a:pt x="437387" y="1687829"/>
                                </a:lnTo>
                                <a:lnTo>
                                  <a:pt x="435101" y="1690496"/>
                                </a:lnTo>
                                <a:lnTo>
                                  <a:pt x="427862" y="1692782"/>
                                </a:lnTo>
                                <a:lnTo>
                                  <a:pt x="405764" y="1692782"/>
                                </a:lnTo>
                              </a:path>
                              <a:path w="674370" h="1720214">
                                <a:moveTo>
                                  <a:pt x="469391" y="1685543"/>
                                </a:moveTo>
                                <a:lnTo>
                                  <a:pt x="464438" y="1687829"/>
                                </a:lnTo>
                                <a:lnTo>
                                  <a:pt x="459485" y="1692782"/>
                                </a:lnTo>
                                <a:lnTo>
                                  <a:pt x="457199" y="1700021"/>
                                </a:lnTo>
                                <a:lnTo>
                                  <a:pt x="457199" y="1704974"/>
                                </a:lnTo>
                                <a:lnTo>
                                  <a:pt x="459485" y="1712213"/>
                                </a:lnTo>
                                <a:lnTo>
                                  <a:pt x="464438" y="1717166"/>
                                </a:lnTo>
                                <a:lnTo>
                                  <a:pt x="469391" y="1719833"/>
                                </a:lnTo>
                                <a:lnTo>
                                  <a:pt x="476630" y="1719833"/>
                                </a:lnTo>
                                <a:lnTo>
                                  <a:pt x="481583" y="1717166"/>
                                </a:lnTo>
                                <a:lnTo>
                                  <a:pt x="486536" y="1712213"/>
                                </a:lnTo>
                                <a:lnTo>
                                  <a:pt x="488822" y="1704974"/>
                                </a:lnTo>
                                <a:lnTo>
                                  <a:pt x="488822" y="1700021"/>
                                </a:lnTo>
                                <a:lnTo>
                                  <a:pt x="486536" y="1692782"/>
                                </a:lnTo>
                                <a:lnTo>
                                  <a:pt x="481583" y="1687829"/>
                                </a:lnTo>
                                <a:lnTo>
                                  <a:pt x="476630" y="1685543"/>
                                </a:lnTo>
                                <a:lnTo>
                                  <a:pt x="469391" y="1685543"/>
                                </a:lnTo>
                              </a:path>
                              <a:path w="674370" h="1720214">
                                <a:moveTo>
                                  <a:pt x="503681" y="1719833"/>
                                </a:moveTo>
                                <a:lnTo>
                                  <a:pt x="530351" y="1685543"/>
                                </a:lnTo>
                              </a:path>
                              <a:path w="674370" h="1720214">
                                <a:moveTo>
                                  <a:pt x="530351" y="1719833"/>
                                </a:moveTo>
                                <a:lnTo>
                                  <a:pt x="503681" y="1685543"/>
                                </a:lnTo>
                              </a:path>
                              <a:path w="674370" h="1720214">
                                <a:moveTo>
                                  <a:pt x="545210" y="1700021"/>
                                </a:moveTo>
                                <a:lnTo>
                                  <a:pt x="574547" y="1700021"/>
                                </a:lnTo>
                                <a:lnTo>
                                  <a:pt x="574547" y="1695068"/>
                                </a:lnTo>
                                <a:lnTo>
                                  <a:pt x="571880" y="1690496"/>
                                </a:lnTo>
                                <a:lnTo>
                                  <a:pt x="569594" y="1687829"/>
                                </a:lnTo>
                                <a:lnTo>
                                  <a:pt x="564641" y="1685543"/>
                                </a:lnTo>
                                <a:lnTo>
                                  <a:pt x="557402" y="1685543"/>
                                </a:lnTo>
                                <a:lnTo>
                                  <a:pt x="552449" y="1687829"/>
                                </a:lnTo>
                                <a:lnTo>
                                  <a:pt x="547496" y="1692782"/>
                                </a:lnTo>
                                <a:lnTo>
                                  <a:pt x="545210" y="1700021"/>
                                </a:lnTo>
                                <a:lnTo>
                                  <a:pt x="545210" y="1704974"/>
                                </a:lnTo>
                                <a:lnTo>
                                  <a:pt x="547496" y="1712213"/>
                                </a:lnTo>
                                <a:lnTo>
                                  <a:pt x="552449" y="1717166"/>
                                </a:lnTo>
                                <a:lnTo>
                                  <a:pt x="557402" y="1719833"/>
                                </a:lnTo>
                                <a:lnTo>
                                  <a:pt x="564641" y="1719833"/>
                                </a:lnTo>
                                <a:lnTo>
                                  <a:pt x="569594" y="1717166"/>
                                </a:lnTo>
                                <a:lnTo>
                                  <a:pt x="574547" y="1712213"/>
                                </a:lnTo>
                              </a:path>
                              <a:path w="674370" h="1720214">
                                <a:moveTo>
                                  <a:pt x="616076" y="1692782"/>
                                </a:moveTo>
                                <a:lnTo>
                                  <a:pt x="613409" y="1687829"/>
                                </a:lnTo>
                                <a:lnTo>
                                  <a:pt x="606170" y="1685543"/>
                                </a:lnTo>
                                <a:lnTo>
                                  <a:pt x="598931" y="1685543"/>
                                </a:lnTo>
                                <a:lnTo>
                                  <a:pt x="591692" y="1687829"/>
                                </a:lnTo>
                                <a:lnTo>
                                  <a:pt x="589025" y="1692782"/>
                                </a:lnTo>
                                <a:lnTo>
                                  <a:pt x="591692" y="1697735"/>
                                </a:lnTo>
                                <a:lnTo>
                                  <a:pt x="596264" y="1700021"/>
                                </a:lnTo>
                                <a:lnTo>
                                  <a:pt x="608837" y="1702688"/>
                                </a:lnTo>
                                <a:lnTo>
                                  <a:pt x="613409" y="1704974"/>
                                </a:lnTo>
                                <a:lnTo>
                                  <a:pt x="616076" y="1709927"/>
                                </a:lnTo>
                                <a:lnTo>
                                  <a:pt x="616076" y="1712213"/>
                                </a:lnTo>
                                <a:lnTo>
                                  <a:pt x="613409" y="1717166"/>
                                </a:lnTo>
                                <a:lnTo>
                                  <a:pt x="606170" y="1719833"/>
                                </a:lnTo>
                                <a:lnTo>
                                  <a:pt x="598931" y="1719833"/>
                                </a:lnTo>
                                <a:lnTo>
                                  <a:pt x="591692" y="1717166"/>
                                </a:lnTo>
                                <a:lnTo>
                                  <a:pt x="589025" y="1712213"/>
                                </a:lnTo>
                              </a:path>
                            </a:pathLst>
                          </a:custGeom>
                          <a:ln w="10667">
                            <a:solidFill>
                              <a:srgbClr val="0000FF"/>
                            </a:solidFill>
                            <a:prstDash val="solid"/>
                          </a:ln>
                        </wps:spPr>
                        <wps:bodyPr wrap="square" lIns="0" tIns="0" rIns="0" bIns="0" rtlCol="0">
                          <a:prstTxWarp prst="textNoShape">
                            <a:avLst/>
                          </a:prstTxWarp>
                          <a:noAutofit/>
                        </wps:bodyPr>
                      </wps:wsp>
                      <wps:wsp>
                        <wps:cNvPr id="42" name="Graphic 39"/>
                        <wps:cNvSpPr/>
                        <wps:spPr>
                          <a:xfrm>
                            <a:off x="1094994" y="3981830"/>
                            <a:ext cx="3340735" cy="68580"/>
                          </a:xfrm>
                          <a:custGeom>
                            <a:avLst/>
                            <a:gdLst/>
                            <a:ahLst/>
                            <a:cxnLst/>
                            <a:rect l="l" t="t" r="r" b="b"/>
                            <a:pathLst>
                              <a:path w="3340735" h="68580">
                                <a:moveTo>
                                  <a:pt x="0" y="50291"/>
                                </a:moveTo>
                                <a:lnTo>
                                  <a:pt x="3340607" y="68198"/>
                                </a:lnTo>
                              </a:path>
                              <a:path w="3340735" h="68580">
                                <a:moveTo>
                                  <a:pt x="0" y="2285"/>
                                </a:moveTo>
                                <a:lnTo>
                                  <a:pt x="3296792" y="0"/>
                                </a:lnTo>
                              </a:path>
                            </a:pathLst>
                          </a:custGeom>
                          <a:ln w="9143">
                            <a:solidFill>
                              <a:srgbClr val="000000"/>
                            </a:solidFill>
                            <a:prstDash val="solid"/>
                          </a:ln>
                        </wps:spPr>
                        <wps:bodyPr wrap="square" lIns="0" tIns="0" rIns="0" bIns="0" rtlCol="0">
                          <a:prstTxWarp prst="textNoShape">
                            <a:avLst/>
                          </a:prstTxWarp>
                          <a:noAutofit/>
                        </wps:bodyPr>
                      </wps:wsp>
                      <wps:wsp>
                        <wps:cNvPr id="43" name="Graphic 40"/>
                        <wps:cNvSpPr/>
                        <wps:spPr>
                          <a:xfrm>
                            <a:off x="3850385" y="165353"/>
                            <a:ext cx="1270" cy="3810000"/>
                          </a:xfrm>
                          <a:custGeom>
                            <a:avLst/>
                            <a:gdLst/>
                            <a:ahLst/>
                            <a:cxnLst/>
                            <a:rect l="l" t="t" r="r" b="b"/>
                            <a:pathLst>
                              <a:path h="3810000">
                                <a:moveTo>
                                  <a:pt x="0" y="3809999"/>
                                </a:moveTo>
                                <a:lnTo>
                                  <a:pt x="0" y="0"/>
                                </a:lnTo>
                              </a:path>
                            </a:pathLst>
                          </a:custGeom>
                          <a:ln w="0">
                            <a:solidFill>
                              <a:srgbClr val="00FFFF"/>
                            </a:solidFill>
                            <a:prstDash val="solid"/>
                          </a:ln>
                        </wps:spPr>
                        <wps:bodyPr wrap="square" lIns="0" tIns="0" rIns="0" bIns="0" rtlCol="0">
                          <a:prstTxWarp prst="textNoShape">
                            <a:avLst/>
                          </a:prstTxWarp>
                          <a:noAutofit/>
                        </wps:bodyPr>
                      </wps:wsp>
                      <wps:wsp>
                        <wps:cNvPr id="44" name="Graphic 41"/>
                        <wps:cNvSpPr/>
                        <wps:spPr>
                          <a:xfrm>
                            <a:off x="1166240" y="2782665"/>
                            <a:ext cx="321310" cy="614680"/>
                          </a:xfrm>
                          <a:custGeom>
                            <a:avLst/>
                            <a:gdLst/>
                            <a:ahLst/>
                            <a:cxnLst/>
                            <a:rect l="l" t="t" r="r" b="b"/>
                            <a:pathLst>
                              <a:path w="321310" h="614680">
                                <a:moveTo>
                                  <a:pt x="122681" y="519461"/>
                                </a:moveTo>
                                <a:lnTo>
                                  <a:pt x="212978" y="461930"/>
                                </a:lnTo>
                                <a:lnTo>
                                  <a:pt x="125348" y="400970"/>
                                </a:lnTo>
                              </a:path>
                              <a:path w="321310" h="614680">
                                <a:moveTo>
                                  <a:pt x="46510" y="248903"/>
                                </a:moveTo>
                                <a:lnTo>
                                  <a:pt x="81346" y="281137"/>
                                </a:lnTo>
                                <a:lnTo>
                                  <a:pt x="123347" y="300896"/>
                                </a:lnTo>
                                <a:lnTo>
                                  <a:pt x="169329" y="307236"/>
                                </a:lnTo>
                                <a:lnTo>
                                  <a:pt x="216106" y="299213"/>
                                </a:lnTo>
                                <a:lnTo>
                                  <a:pt x="258215" y="277321"/>
                                </a:lnTo>
                                <a:lnTo>
                                  <a:pt x="291006" y="244468"/>
                                </a:lnTo>
                                <a:lnTo>
                                  <a:pt x="312513" y="203335"/>
                                </a:lnTo>
                                <a:lnTo>
                                  <a:pt x="320771" y="156598"/>
                                </a:lnTo>
                                <a:lnTo>
                                  <a:pt x="314397" y="109568"/>
                                </a:lnTo>
                                <a:lnTo>
                                  <a:pt x="294559" y="67604"/>
                                </a:lnTo>
                                <a:lnTo>
                                  <a:pt x="263114" y="33461"/>
                                </a:lnTo>
                                <a:lnTo>
                                  <a:pt x="221918" y="9895"/>
                                </a:lnTo>
                                <a:lnTo>
                                  <a:pt x="175500" y="0"/>
                                </a:lnTo>
                                <a:lnTo>
                                  <a:pt x="129301" y="4488"/>
                                </a:lnTo>
                                <a:lnTo>
                                  <a:pt x="86540" y="22545"/>
                                </a:lnTo>
                                <a:lnTo>
                                  <a:pt x="50438" y="53353"/>
                                </a:lnTo>
                              </a:path>
                              <a:path w="321310" h="614680">
                                <a:moveTo>
                                  <a:pt x="304418" y="153511"/>
                                </a:moveTo>
                                <a:lnTo>
                                  <a:pt x="297416" y="110097"/>
                                </a:lnTo>
                                <a:lnTo>
                                  <a:pt x="277918" y="72393"/>
                                </a:lnTo>
                                <a:lnTo>
                                  <a:pt x="248185" y="42661"/>
                                </a:lnTo>
                                <a:lnTo>
                                  <a:pt x="210481" y="23162"/>
                                </a:lnTo>
                                <a:lnTo>
                                  <a:pt x="167068" y="16160"/>
                                </a:lnTo>
                                <a:lnTo>
                                  <a:pt x="123655" y="23162"/>
                                </a:lnTo>
                                <a:lnTo>
                                  <a:pt x="85951" y="42661"/>
                                </a:lnTo>
                                <a:lnTo>
                                  <a:pt x="56218" y="72393"/>
                                </a:lnTo>
                                <a:lnTo>
                                  <a:pt x="36720" y="110097"/>
                                </a:lnTo>
                                <a:lnTo>
                                  <a:pt x="29717" y="153511"/>
                                </a:lnTo>
                                <a:lnTo>
                                  <a:pt x="36720" y="196924"/>
                                </a:lnTo>
                                <a:lnTo>
                                  <a:pt x="56218" y="234628"/>
                                </a:lnTo>
                                <a:lnTo>
                                  <a:pt x="85951" y="264360"/>
                                </a:lnTo>
                                <a:lnTo>
                                  <a:pt x="123655" y="283859"/>
                                </a:lnTo>
                                <a:lnTo>
                                  <a:pt x="167068" y="290861"/>
                                </a:lnTo>
                                <a:lnTo>
                                  <a:pt x="210481" y="283859"/>
                                </a:lnTo>
                                <a:lnTo>
                                  <a:pt x="248185" y="264360"/>
                                </a:lnTo>
                                <a:lnTo>
                                  <a:pt x="277918" y="234628"/>
                                </a:lnTo>
                                <a:lnTo>
                                  <a:pt x="297416" y="196924"/>
                                </a:lnTo>
                                <a:lnTo>
                                  <a:pt x="304418" y="153511"/>
                                </a:lnTo>
                              </a:path>
                              <a:path w="321310" h="614680">
                                <a:moveTo>
                                  <a:pt x="291083" y="460787"/>
                                </a:moveTo>
                                <a:lnTo>
                                  <a:pt x="284225" y="418115"/>
                                </a:lnTo>
                                <a:lnTo>
                                  <a:pt x="264794" y="380015"/>
                                </a:lnTo>
                                <a:lnTo>
                                  <a:pt x="234314" y="349535"/>
                                </a:lnTo>
                                <a:lnTo>
                                  <a:pt x="196214" y="330104"/>
                                </a:lnTo>
                                <a:lnTo>
                                  <a:pt x="153542" y="323246"/>
                                </a:lnTo>
                                <a:lnTo>
                                  <a:pt x="139445" y="324008"/>
                                </a:lnTo>
                                <a:lnTo>
                                  <a:pt x="97916" y="335057"/>
                                </a:lnTo>
                                <a:lnTo>
                                  <a:pt x="61721" y="358679"/>
                                </a:lnTo>
                                <a:lnTo>
                                  <a:pt x="34670" y="391826"/>
                                </a:lnTo>
                                <a:lnTo>
                                  <a:pt x="19430" y="432212"/>
                                </a:lnTo>
                                <a:lnTo>
                                  <a:pt x="16382" y="460787"/>
                                </a:lnTo>
                                <a:lnTo>
                                  <a:pt x="17144" y="474884"/>
                                </a:lnTo>
                                <a:lnTo>
                                  <a:pt x="28193" y="516413"/>
                                </a:lnTo>
                                <a:lnTo>
                                  <a:pt x="51434" y="552608"/>
                                </a:lnTo>
                                <a:lnTo>
                                  <a:pt x="84962" y="579659"/>
                                </a:lnTo>
                                <a:lnTo>
                                  <a:pt x="124967" y="595280"/>
                                </a:lnTo>
                                <a:lnTo>
                                  <a:pt x="153542" y="597947"/>
                                </a:lnTo>
                                <a:lnTo>
                                  <a:pt x="168020" y="597185"/>
                                </a:lnTo>
                                <a:lnTo>
                                  <a:pt x="209549" y="586136"/>
                                </a:lnTo>
                                <a:lnTo>
                                  <a:pt x="245744" y="562895"/>
                                </a:lnTo>
                                <a:lnTo>
                                  <a:pt x="272795" y="529367"/>
                                </a:lnTo>
                                <a:lnTo>
                                  <a:pt x="288035" y="489362"/>
                                </a:lnTo>
                                <a:lnTo>
                                  <a:pt x="291083" y="460787"/>
                                </a:lnTo>
                              </a:path>
                              <a:path w="321310" h="614680">
                                <a:moveTo>
                                  <a:pt x="274319" y="365156"/>
                                </a:moveTo>
                                <a:lnTo>
                                  <a:pt x="241553" y="334295"/>
                                </a:lnTo>
                                <a:lnTo>
                                  <a:pt x="201167" y="314483"/>
                                </a:lnTo>
                                <a:lnTo>
                                  <a:pt x="156590" y="306863"/>
                                </a:lnTo>
                                <a:lnTo>
                                  <a:pt x="141350" y="307625"/>
                                </a:lnTo>
                                <a:lnTo>
                                  <a:pt x="97535" y="317531"/>
                                </a:lnTo>
                                <a:lnTo>
                                  <a:pt x="58292" y="340010"/>
                                </a:lnTo>
                                <a:lnTo>
                                  <a:pt x="27431" y="372776"/>
                                </a:lnTo>
                                <a:lnTo>
                                  <a:pt x="7619" y="413162"/>
                                </a:lnTo>
                                <a:lnTo>
                                  <a:pt x="0" y="457739"/>
                                </a:lnTo>
                                <a:lnTo>
                                  <a:pt x="380" y="472598"/>
                                </a:lnTo>
                                <a:lnTo>
                                  <a:pt x="10286" y="516413"/>
                                </a:lnTo>
                                <a:lnTo>
                                  <a:pt x="32765" y="555656"/>
                                </a:lnTo>
                                <a:lnTo>
                                  <a:pt x="65531" y="586517"/>
                                </a:lnTo>
                                <a:lnTo>
                                  <a:pt x="105917" y="606710"/>
                                </a:lnTo>
                                <a:lnTo>
                                  <a:pt x="150494" y="614330"/>
                                </a:lnTo>
                                <a:lnTo>
                                  <a:pt x="165353" y="613949"/>
                                </a:lnTo>
                                <a:lnTo>
                                  <a:pt x="209549" y="604043"/>
                                </a:lnTo>
                                <a:lnTo>
                                  <a:pt x="248411" y="581564"/>
                                </a:lnTo>
                                <a:lnTo>
                                  <a:pt x="270128" y="560990"/>
                                </a:lnTo>
                              </a:path>
                              <a:path w="321310" h="614680">
                                <a:moveTo>
                                  <a:pt x="125348" y="400970"/>
                                </a:moveTo>
                                <a:lnTo>
                                  <a:pt x="122681" y="519461"/>
                                </a:lnTo>
                              </a:path>
                              <a:path w="321310" h="614680">
                                <a:moveTo>
                                  <a:pt x="197738" y="95027"/>
                                </a:moveTo>
                                <a:lnTo>
                                  <a:pt x="166877" y="153701"/>
                                </a:lnTo>
                                <a:lnTo>
                                  <a:pt x="77723" y="152177"/>
                                </a:lnTo>
                              </a:path>
                              <a:path w="321310" h="614680">
                                <a:moveTo>
                                  <a:pt x="166877" y="153701"/>
                                </a:moveTo>
                                <a:lnTo>
                                  <a:pt x="195452" y="213899"/>
                                </a:lnTo>
                              </a:path>
                            </a:pathLst>
                          </a:custGeom>
                          <a:ln w="9143">
                            <a:solidFill>
                              <a:srgbClr val="00FF00"/>
                            </a:solidFill>
                            <a:prstDash val="solid"/>
                          </a:ln>
                        </wps:spPr>
                        <wps:bodyPr wrap="square" lIns="0" tIns="0" rIns="0" bIns="0" rtlCol="0">
                          <a:prstTxWarp prst="textNoShape">
                            <a:avLst/>
                          </a:prstTxWarp>
                          <a:noAutofit/>
                        </wps:bodyPr>
                      </wps:wsp>
                      <wps:wsp>
                        <wps:cNvPr id="45" name="Graphic 42"/>
                        <wps:cNvSpPr/>
                        <wps:spPr>
                          <a:xfrm>
                            <a:off x="1082802" y="2968370"/>
                            <a:ext cx="7620" cy="49530"/>
                          </a:xfrm>
                          <a:custGeom>
                            <a:avLst/>
                            <a:gdLst/>
                            <a:ahLst/>
                            <a:cxnLst/>
                            <a:rect l="l" t="t" r="r" b="b"/>
                            <a:pathLst>
                              <a:path w="7620" h="49530">
                                <a:moveTo>
                                  <a:pt x="1184" y="381"/>
                                </a:moveTo>
                                <a:lnTo>
                                  <a:pt x="0" y="49149"/>
                                </a:lnTo>
                                <a:lnTo>
                                  <a:pt x="6477" y="49149"/>
                                </a:lnTo>
                                <a:lnTo>
                                  <a:pt x="1184" y="381"/>
                                </a:lnTo>
                                <a:close/>
                              </a:path>
                              <a:path w="7620" h="49530">
                                <a:moveTo>
                                  <a:pt x="1143" y="0"/>
                                </a:moveTo>
                                <a:lnTo>
                                  <a:pt x="6477" y="49149"/>
                                </a:lnTo>
                                <a:lnTo>
                                  <a:pt x="7620" y="381"/>
                                </a:lnTo>
                                <a:lnTo>
                                  <a:pt x="1143" y="0"/>
                                </a:lnTo>
                                <a:close/>
                              </a:path>
                            </a:pathLst>
                          </a:custGeom>
                          <a:solidFill>
                            <a:srgbClr val="00FF00"/>
                          </a:solidFill>
                        </wps:spPr>
                        <wps:bodyPr wrap="square" lIns="0" tIns="0" rIns="0" bIns="0" rtlCol="0">
                          <a:prstTxWarp prst="textNoShape">
                            <a:avLst/>
                          </a:prstTxWarp>
                          <a:noAutofit/>
                        </wps:bodyPr>
                      </wps:wsp>
                      <wps:wsp>
                        <wps:cNvPr id="46" name="Graphic 43"/>
                        <wps:cNvSpPr/>
                        <wps:spPr>
                          <a:xfrm>
                            <a:off x="1082801" y="2968370"/>
                            <a:ext cx="7620" cy="49530"/>
                          </a:xfrm>
                          <a:custGeom>
                            <a:avLst/>
                            <a:gdLst/>
                            <a:ahLst/>
                            <a:cxnLst/>
                            <a:rect l="l" t="t" r="r" b="b"/>
                            <a:pathLst>
                              <a:path w="7620" h="49530">
                                <a:moveTo>
                                  <a:pt x="7619" y="380"/>
                                </a:moveTo>
                                <a:lnTo>
                                  <a:pt x="1142" y="0"/>
                                </a:lnTo>
                                <a:lnTo>
                                  <a:pt x="6476" y="49148"/>
                                </a:lnTo>
                                <a:lnTo>
                                  <a:pt x="7619" y="380"/>
                                </a:lnTo>
                                <a:close/>
                              </a:path>
                              <a:path w="7620" h="49530">
                                <a:moveTo>
                                  <a:pt x="1142" y="0"/>
                                </a:moveTo>
                                <a:lnTo>
                                  <a:pt x="6476" y="49148"/>
                                </a:lnTo>
                                <a:lnTo>
                                  <a:pt x="0" y="49148"/>
                                </a:lnTo>
                                <a:lnTo>
                                  <a:pt x="1142" y="0"/>
                                </a:lnTo>
                                <a:close/>
                              </a:path>
                            </a:pathLst>
                          </a:custGeom>
                          <a:ln w="0">
                            <a:solidFill>
                              <a:srgbClr val="00FF00"/>
                            </a:solidFill>
                            <a:prstDash val="solid"/>
                          </a:ln>
                        </wps:spPr>
                        <wps:bodyPr wrap="square" lIns="0" tIns="0" rIns="0" bIns="0" rtlCol="0">
                          <a:prstTxWarp prst="textNoShape">
                            <a:avLst/>
                          </a:prstTxWarp>
                          <a:noAutofit/>
                        </wps:bodyPr>
                      </wps:wsp>
                      <wps:wsp>
                        <wps:cNvPr id="47" name="Graphic 44"/>
                        <wps:cNvSpPr/>
                        <wps:spPr>
                          <a:xfrm>
                            <a:off x="1058799" y="2984372"/>
                            <a:ext cx="6985" cy="16510"/>
                          </a:xfrm>
                          <a:custGeom>
                            <a:avLst/>
                            <a:gdLst/>
                            <a:ahLst/>
                            <a:cxnLst/>
                            <a:rect l="l" t="t" r="r" b="b"/>
                            <a:pathLst>
                              <a:path w="6985" h="16510">
                                <a:moveTo>
                                  <a:pt x="0" y="0"/>
                                </a:moveTo>
                                <a:lnTo>
                                  <a:pt x="0" y="16383"/>
                                </a:lnTo>
                                <a:lnTo>
                                  <a:pt x="6477" y="16383"/>
                                </a:lnTo>
                                <a:lnTo>
                                  <a:pt x="0" y="0"/>
                                </a:lnTo>
                                <a:close/>
                              </a:path>
                              <a:path w="6985" h="16510">
                                <a:moveTo>
                                  <a:pt x="6858" y="0"/>
                                </a:moveTo>
                                <a:lnTo>
                                  <a:pt x="0" y="0"/>
                                </a:lnTo>
                                <a:lnTo>
                                  <a:pt x="6477" y="16383"/>
                                </a:lnTo>
                                <a:lnTo>
                                  <a:pt x="6858" y="0"/>
                                </a:lnTo>
                                <a:close/>
                              </a:path>
                            </a:pathLst>
                          </a:custGeom>
                          <a:solidFill>
                            <a:srgbClr val="00FF00"/>
                          </a:solidFill>
                        </wps:spPr>
                        <wps:bodyPr wrap="square" lIns="0" tIns="0" rIns="0" bIns="0" rtlCol="0">
                          <a:prstTxWarp prst="textNoShape">
                            <a:avLst/>
                          </a:prstTxWarp>
                          <a:noAutofit/>
                        </wps:bodyPr>
                      </wps:wsp>
                      <wps:wsp>
                        <wps:cNvPr id="48" name="Graphic 45"/>
                        <wps:cNvSpPr/>
                        <wps:spPr>
                          <a:xfrm>
                            <a:off x="1058798" y="2984372"/>
                            <a:ext cx="6985" cy="16510"/>
                          </a:xfrm>
                          <a:custGeom>
                            <a:avLst/>
                            <a:gdLst/>
                            <a:ahLst/>
                            <a:cxnLst/>
                            <a:rect l="l" t="t" r="r" b="b"/>
                            <a:pathLst>
                              <a:path w="6985" h="16510">
                                <a:moveTo>
                                  <a:pt x="6857" y="0"/>
                                </a:moveTo>
                                <a:lnTo>
                                  <a:pt x="0" y="0"/>
                                </a:lnTo>
                                <a:lnTo>
                                  <a:pt x="6476" y="16382"/>
                                </a:lnTo>
                                <a:lnTo>
                                  <a:pt x="6857" y="0"/>
                                </a:lnTo>
                                <a:close/>
                              </a:path>
                              <a:path w="6985" h="16510">
                                <a:moveTo>
                                  <a:pt x="0" y="0"/>
                                </a:moveTo>
                                <a:lnTo>
                                  <a:pt x="6476" y="16382"/>
                                </a:lnTo>
                                <a:lnTo>
                                  <a:pt x="0" y="16382"/>
                                </a:lnTo>
                                <a:lnTo>
                                  <a:pt x="0" y="0"/>
                                </a:lnTo>
                                <a:close/>
                              </a:path>
                            </a:pathLst>
                          </a:custGeom>
                          <a:ln w="0">
                            <a:solidFill>
                              <a:srgbClr val="00FF00"/>
                            </a:solidFill>
                            <a:prstDash val="solid"/>
                          </a:ln>
                        </wps:spPr>
                        <wps:bodyPr wrap="square" lIns="0" tIns="0" rIns="0" bIns="0" rtlCol="0">
                          <a:prstTxWarp prst="textNoShape">
                            <a:avLst/>
                          </a:prstTxWarp>
                          <a:noAutofit/>
                        </wps:bodyPr>
                      </wps:wsp>
                      <wps:wsp>
                        <wps:cNvPr id="49" name="Graphic 46"/>
                        <wps:cNvSpPr/>
                        <wps:spPr>
                          <a:xfrm>
                            <a:off x="1106805" y="2952749"/>
                            <a:ext cx="8890" cy="81915"/>
                          </a:xfrm>
                          <a:custGeom>
                            <a:avLst/>
                            <a:gdLst/>
                            <a:ahLst/>
                            <a:cxnLst/>
                            <a:rect l="l" t="t" r="r" b="b"/>
                            <a:pathLst>
                              <a:path w="8890" h="81915">
                                <a:moveTo>
                                  <a:pt x="1905" y="0"/>
                                </a:moveTo>
                                <a:lnTo>
                                  <a:pt x="0" y="81534"/>
                                </a:lnTo>
                                <a:lnTo>
                                  <a:pt x="6477" y="81534"/>
                                </a:lnTo>
                                <a:lnTo>
                                  <a:pt x="1905" y="0"/>
                                </a:lnTo>
                                <a:close/>
                              </a:path>
                              <a:path w="8890" h="81915">
                                <a:moveTo>
                                  <a:pt x="8382" y="0"/>
                                </a:moveTo>
                                <a:lnTo>
                                  <a:pt x="1905" y="0"/>
                                </a:lnTo>
                                <a:lnTo>
                                  <a:pt x="6477" y="81534"/>
                                </a:lnTo>
                                <a:lnTo>
                                  <a:pt x="8382" y="0"/>
                                </a:lnTo>
                                <a:close/>
                              </a:path>
                            </a:pathLst>
                          </a:custGeom>
                          <a:solidFill>
                            <a:srgbClr val="00FF00"/>
                          </a:solidFill>
                        </wps:spPr>
                        <wps:bodyPr wrap="square" lIns="0" tIns="0" rIns="0" bIns="0" rtlCol="0">
                          <a:prstTxWarp prst="textNoShape">
                            <a:avLst/>
                          </a:prstTxWarp>
                          <a:noAutofit/>
                        </wps:bodyPr>
                      </wps:wsp>
                      <wps:wsp>
                        <wps:cNvPr id="50" name="Graphic 47"/>
                        <wps:cNvSpPr/>
                        <wps:spPr>
                          <a:xfrm>
                            <a:off x="1106805" y="2952750"/>
                            <a:ext cx="8890" cy="81915"/>
                          </a:xfrm>
                          <a:custGeom>
                            <a:avLst/>
                            <a:gdLst/>
                            <a:ahLst/>
                            <a:cxnLst/>
                            <a:rect l="l" t="t" r="r" b="b"/>
                            <a:pathLst>
                              <a:path w="8890" h="81915">
                                <a:moveTo>
                                  <a:pt x="8381" y="0"/>
                                </a:moveTo>
                                <a:lnTo>
                                  <a:pt x="1904" y="0"/>
                                </a:lnTo>
                                <a:lnTo>
                                  <a:pt x="6476" y="81533"/>
                                </a:lnTo>
                                <a:lnTo>
                                  <a:pt x="8381" y="0"/>
                                </a:lnTo>
                                <a:close/>
                              </a:path>
                              <a:path w="8890" h="81915">
                                <a:moveTo>
                                  <a:pt x="1904" y="0"/>
                                </a:moveTo>
                                <a:lnTo>
                                  <a:pt x="6476" y="81533"/>
                                </a:lnTo>
                                <a:lnTo>
                                  <a:pt x="0" y="81533"/>
                                </a:lnTo>
                                <a:lnTo>
                                  <a:pt x="1904" y="0"/>
                                </a:lnTo>
                                <a:close/>
                              </a:path>
                            </a:pathLst>
                          </a:custGeom>
                          <a:ln w="0">
                            <a:solidFill>
                              <a:srgbClr val="00FF00"/>
                            </a:solidFill>
                            <a:prstDash val="solid"/>
                          </a:ln>
                        </wps:spPr>
                        <wps:bodyPr wrap="square" lIns="0" tIns="0" rIns="0" bIns="0" rtlCol="0">
                          <a:prstTxWarp prst="textNoShape">
                            <a:avLst/>
                          </a:prstTxWarp>
                          <a:noAutofit/>
                        </wps:bodyPr>
                      </wps:wsp>
                      <wps:wsp>
                        <wps:cNvPr id="51" name="Graphic 48"/>
                        <wps:cNvSpPr/>
                        <wps:spPr>
                          <a:xfrm>
                            <a:off x="1125092" y="2678810"/>
                            <a:ext cx="208279" cy="417195"/>
                          </a:xfrm>
                          <a:custGeom>
                            <a:avLst/>
                            <a:gdLst/>
                            <a:ahLst/>
                            <a:cxnLst/>
                            <a:rect l="l" t="t" r="r" b="b"/>
                            <a:pathLst>
                              <a:path w="208279" h="417195">
                                <a:moveTo>
                                  <a:pt x="118109" y="417194"/>
                                </a:moveTo>
                                <a:lnTo>
                                  <a:pt x="36194" y="315848"/>
                                </a:lnTo>
                              </a:path>
                              <a:path w="208279" h="417195">
                                <a:moveTo>
                                  <a:pt x="208025" y="257555"/>
                                </a:moveTo>
                                <a:lnTo>
                                  <a:pt x="0" y="0"/>
                                </a:lnTo>
                              </a:path>
                            </a:pathLst>
                          </a:custGeom>
                          <a:ln w="9143">
                            <a:solidFill>
                              <a:srgbClr val="00FF00"/>
                            </a:solidFill>
                            <a:prstDash val="solid"/>
                          </a:ln>
                        </wps:spPr>
                        <wps:bodyPr wrap="square" lIns="0" tIns="0" rIns="0" bIns="0" rtlCol="0">
                          <a:prstTxWarp prst="textNoShape">
                            <a:avLst/>
                          </a:prstTxWarp>
                          <a:noAutofit/>
                        </wps:bodyPr>
                      </wps:wsp>
                      <wps:wsp>
                        <wps:cNvPr id="52" name="Graphic 49"/>
                        <wps:cNvSpPr/>
                        <wps:spPr>
                          <a:xfrm>
                            <a:off x="1070610" y="2636900"/>
                            <a:ext cx="8255" cy="81915"/>
                          </a:xfrm>
                          <a:custGeom>
                            <a:avLst/>
                            <a:gdLst/>
                            <a:ahLst/>
                            <a:cxnLst/>
                            <a:rect l="l" t="t" r="r" b="b"/>
                            <a:pathLst>
                              <a:path w="8255" h="81915">
                                <a:moveTo>
                                  <a:pt x="1547" y="381"/>
                                </a:moveTo>
                                <a:lnTo>
                                  <a:pt x="0" y="81534"/>
                                </a:lnTo>
                                <a:lnTo>
                                  <a:pt x="6477" y="81915"/>
                                </a:lnTo>
                                <a:lnTo>
                                  <a:pt x="1547" y="381"/>
                                </a:lnTo>
                                <a:close/>
                              </a:path>
                              <a:path w="8255" h="81915">
                                <a:moveTo>
                                  <a:pt x="1524" y="0"/>
                                </a:moveTo>
                                <a:lnTo>
                                  <a:pt x="6453" y="81534"/>
                                </a:lnTo>
                                <a:lnTo>
                                  <a:pt x="8001" y="381"/>
                                </a:lnTo>
                                <a:lnTo>
                                  <a:pt x="1524" y="0"/>
                                </a:lnTo>
                                <a:close/>
                              </a:path>
                            </a:pathLst>
                          </a:custGeom>
                          <a:solidFill>
                            <a:srgbClr val="00FF00"/>
                          </a:solidFill>
                        </wps:spPr>
                        <wps:bodyPr wrap="square" lIns="0" tIns="0" rIns="0" bIns="0" rtlCol="0">
                          <a:prstTxWarp prst="textNoShape">
                            <a:avLst/>
                          </a:prstTxWarp>
                          <a:noAutofit/>
                        </wps:bodyPr>
                      </wps:wsp>
                      <wps:wsp>
                        <wps:cNvPr id="53" name="Graphic 50"/>
                        <wps:cNvSpPr/>
                        <wps:spPr>
                          <a:xfrm>
                            <a:off x="1070609" y="2636900"/>
                            <a:ext cx="8255" cy="81915"/>
                          </a:xfrm>
                          <a:custGeom>
                            <a:avLst/>
                            <a:gdLst/>
                            <a:ahLst/>
                            <a:cxnLst/>
                            <a:rect l="l" t="t" r="r" b="b"/>
                            <a:pathLst>
                              <a:path w="8255" h="81915">
                                <a:moveTo>
                                  <a:pt x="8000" y="380"/>
                                </a:moveTo>
                                <a:lnTo>
                                  <a:pt x="1523" y="0"/>
                                </a:lnTo>
                                <a:lnTo>
                                  <a:pt x="6476" y="81914"/>
                                </a:lnTo>
                                <a:lnTo>
                                  <a:pt x="8000" y="380"/>
                                </a:lnTo>
                                <a:close/>
                              </a:path>
                              <a:path w="8255" h="81915">
                                <a:moveTo>
                                  <a:pt x="1523" y="0"/>
                                </a:moveTo>
                                <a:lnTo>
                                  <a:pt x="6476" y="81914"/>
                                </a:lnTo>
                                <a:lnTo>
                                  <a:pt x="0" y="81533"/>
                                </a:lnTo>
                                <a:lnTo>
                                  <a:pt x="1523" y="0"/>
                                </a:lnTo>
                                <a:close/>
                              </a:path>
                            </a:pathLst>
                          </a:custGeom>
                          <a:ln w="0">
                            <a:solidFill>
                              <a:srgbClr val="00FF00"/>
                            </a:solidFill>
                            <a:prstDash val="solid"/>
                          </a:ln>
                        </wps:spPr>
                        <wps:bodyPr wrap="square" lIns="0" tIns="0" rIns="0" bIns="0" rtlCol="0">
                          <a:prstTxWarp prst="textNoShape">
                            <a:avLst/>
                          </a:prstTxWarp>
                          <a:noAutofit/>
                        </wps:bodyPr>
                      </wps:wsp>
                      <wps:wsp>
                        <wps:cNvPr id="54" name="Graphic 51"/>
                        <wps:cNvSpPr/>
                        <wps:spPr>
                          <a:xfrm>
                            <a:off x="1074800" y="2677667"/>
                            <a:ext cx="50800" cy="1270"/>
                          </a:xfrm>
                          <a:custGeom>
                            <a:avLst/>
                            <a:gdLst/>
                            <a:ahLst/>
                            <a:cxnLst/>
                            <a:rect l="l" t="t" r="r" b="b"/>
                            <a:pathLst>
                              <a:path w="50800" h="1270">
                                <a:moveTo>
                                  <a:pt x="50291" y="1142"/>
                                </a:moveTo>
                                <a:lnTo>
                                  <a:pt x="0" y="0"/>
                                </a:lnTo>
                              </a:path>
                            </a:pathLst>
                          </a:custGeom>
                          <a:ln w="9143">
                            <a:solidFill>
                              <a:srgbClr val="00FF00"/>
                            </a:solidFill>
                            <a:prstDash val="solid"/>
                          </a:ln>
                        </wps:spPr>
                        <wps:bodyPr wrap="square" lIns="0" tIns="0" rIns="0" bIns="0" rtlCol="0">
                          <a:prstTxWarp prst="textNoShape">
                            <a:avLst/>
                          </a:prstTxWarp>
                          <a:noAutofit/>
                        </wps:bodyPr>
                      </wps:wsp>
                      <wps:wsp>
                        <wps:cNvPr id="55" name="Graphic 52"/>
                        <wps:cNvSpPr/>
                        <wps:spPr>
                          <a:xfrm>
                            <a:off x="1333119" y="2282189"/>
                            <a:ext cx="3175" cy="1703070"/>
                          </a:xfrm>
                          <a:custGeom>
                            <a:avLst/>
                            <a:gdLst/>
                            <a:ahLst/>
                            <a:cxnLst/>
                            <a:rect l="l" t="t" r="r" b="b"/>
                            <a:pathLst>
                              <a:path w="3175" h="1703070">
                                <a:moveTo>
                                  <a:pt x="0" y="654176"/>
                                </a:moveTo>
                                <a:lnTo>
                                  <a:pt x="0" y="0"/>
                                </a:lnTo>
                              </a:path>
                              <a:path w="3175" h="1703070">
                                <a:moveTo>
                                  <a:pt x="3047" y="1703069"/>
                                </a:moveTo>
                                <a:lnTo>
                                  <a:pt x="3047" y="1116710"/>
                                </a:lnTo>
                              </a:path>
                            </a:pathLst>
                          </a:custGeom>
                          <a:ln w="0">
                            <a:solidFill>
                              <a:srgbClr val="00FFFF"/>
                            </a:solidFill>
                            <a:prstDash val="solid"/>
                          </a:ln>
                        </wps:spPr>
                        <wps:bodyPr wrap="square" lIns="0" tIns="0" rIns="0" bIns="0" rtlCol="0">
                          <a:prstTxWarp prst="textNoShape">
                            <a:avLst/>
                          </a:prstTxWarp>
                          <a:noAutofit/>
                        </wps:bodyPr>
                      </wps:wsp>
                      <pic:pic xmlns:pic="http://schemas.openxmlformats.org/drawingml/2006/picture">
                        <pic:nvPicPr>
                          <pic:cNvPr id="56" name="Image 53"/>
                          <pic:cNvPicPr/>
                        </pic:nvPicPr>
                        <pic:blipFill>
                          <a:blip r:embed="rId27" cstate="print"/>
                          <a:stretch>
                            <a:fillRect/>
                          </a:stretch>
                        </pic:blipFill>
                        <pic:spPr>
                          <a:xfrm>
                            <a:off x="4192142" y="137540"/>
                            <a:ext cx="289178" cy="78866"/>
                          </a:xfrm>
                          <a:prstGeom prst="rect">
                            <a:avLst/>
                          </a:prstGeom>
                        </pic:spPr>
                      </pic:pic>
                      <wps:wsp>
                        <wps:cNvPr id="57" name="Graphic 54"/>
                        <wps:cNvSpPr/>
                        <wps:spPr>
                          <a:xfrm>
                            <a:off x="2321051" y="3851147"/>
                            <a:ext cx="584200" cy="68580"/>
                          </a:xfrm>
                          <a:custGeom>
                            <a:avLst/>
                            <a:gdLst/>
                            <a:ahLst/>
                            <a:cxnLst/>
                            <a:rect l="l" t="t" r="r" b="b"/>
                            <a:pathLst>
                              <a:path w="584200" h="68580">
                                <a:moveTo>
                                  <a:pt x="34289" y="7238"/>
                                </a:moveTo>
                                <a:lnTo>
                                  <a:pt x="29336" y="2285"/>
                                </a:lnTo>
                                <a:lnTo>
                                  <a:pt x="22097" y="0"/>
                                </a:lnTo>
                                <a:lnTo>
                                  <a:pt x="12191" y="0"/>
                                </a:lnTo>
                                <a:lnTo>
                                  <a:pt x="4952" y="2285"/>
                                </a:lnTo>
                                <a:lnTo>
                                  <a:pt x="0" y="7238"/>
                                </a:lnTo>
                                <a:lnTo>
                                  <a:pt x="0" y="12191"/>
                                </a:lnTo>
                                <a:lnTo>
                                  <a:pt x="2285" y="17144"/>
                                </a:lnTo>
                                <a:lnTo>
                                  <a:pt x="4952" y="19430"/>
                                </a:lnTo>
                                <a:lnTo>
                                  <a:pt x="9524" y="22097"/>
                                </a:lnTo>
                                <a:lnTo>
                                  <a:pt x="24383" y="27050"/>
                                </a:lnTo>
                                <a:lnTo>
                                  <a:pt x="29336" y="29336"/>
                                </a:lnTo>
                                <a:lnTo>
                                  <a:pt x="31622" y="31622"/>
                                </a:lnTo>
                                <a:lnTo>
                                  <a:pt x="34289" y="36575"/>
                                </a:lnTo>
                                <a:lnTo>
                                  <a:pt x="34289" y="43814"/>
                                </a:lnTo>
                                <a:lnTo>
                                  <a:pt x="29336" y="48767"/>
                                </a:lnTo>
                                <a:lnTo>
                                  <a:pt x="22097" y="51434"/>
                                </a:lnTo>
                                <a:lnTo>
                                  <a:pt x="12191" y="51434"/>
                                </a:lnTo>
                                <a:lnTo>
                                  <a:pt x="4952" y="48767"/>
                                </a:lnTo>
                                <a:lnTo>
                                  <a:pt x="0" y="43814"/>
                                </a:lnTo>
                              </a:path>
                              <a:path w="584200" h="68580">
                                <a:moveTo>
                                  <a:pt x="51434" y="17144"/>
                                </a:moveTo>
                                <a:lnTo>
                                  <a:pt x="65912" y="51434"/>
                                </a:lnTo>
                                <a:lnTo>
                                  <a:pt x="80771" y="17144"/>
                                </a:lnTo>
                              </a:path>
                              <a:path w="584200" h="68580">
                                <a:moveTo>
                                  <a:pt x="65912" y="51434"/>
                                </a:moveTo>
                                <a:lnTo>
                                  <a:pt x="58673" y="65912"/>
                                </a:lnTo>
                                <a:lnTo>
                                  <a:pt x="56006" y="68579"/>
                                </a:lnTo>
                                <a:lnTo>
                                  <a:pt x="48767" y="68579"/>
                                </a:lnTo>
                              </a:path>
                              <a:path w="584200" h="68580">
                                <a:moveTo>
                                  <a:pt x="88010" y="51434"/>
                                </a:moveTo>
                                <a:lnTo>
                                  <a:pt x="88010" y="17144"/>
                                </a:lnTo>
                              </a:path>
                              <a:path w="584200" h="68580">
                                <a:moveTo>
                                  <a:pt x="88010" y="27050"/>
                                </a:moveTo>
                                <a:lnTo>
                                  <a:pt x="95249" y="19430"/>
                                </a:lnTo>
                                <a:lnTo>
                                  <a:pt x="100202" y="17144"/>
                                </a:lnTo>
                                <a:lnTo>
                                  <a:pt x="107441" y="17144"/>
                                </a:lnTo>
                                <a:lnTo>
                                  <a:pt x="112394" y="19430"/>
                                </a:lnTo>
                                <a:lnTo>
                                  <a:pt x="114680" y="27050"/>
                                </a:lnTo>
                                <a:lnTo>
                                  <a:pt x="114680" y="51434"/>
                                </a:lnTo>
                              </a:path>
                              <a:path w="584200" h="68580">
                                <a:moveTo>
                                  <a:pt x="163829" y="24383"/>
                                </a:moveTo>
                                <a:lnTo>
                                  <a:pt x="158876" y="19430"/>
                                </a:lnTo>
                                <a:lnTo>
                                  <a:pt x="153923" y="17144"/>
                                </a:lnTo>
                                <a:lnTo>
                                  <a:pt x="146684" y="17144"/>
                                </a:lnTo>
                                <a:lnTo>
                                  <a:pt x="141731" y="19430"/>
                                </a:lnTo>
                                <a:lnTo>
                                  <a:pt x="136778" y="24383"/>
                                </a:lnTo>
                                <a:lnTo>
                                  <a:pt x="134492" y="31622"/>
                                </a:lnTo>
                                <a:lnTo>
                                  <a:pt x="134492" y="36575"/>
                                </a:lnTo>
                                <a:lnTo>
                                  <a:pt x="136778" y="43814"/>
                                </a:lnTo>
                                <a:lnTo>
                                  <a:pt x="141731" y="48767"/>
                                </a:lnTo>
                                <a:lnTo>
                                  <a:pt x="146684" y="51434"/>
                                </a:lnTo>
                                <a:lnTo>
                                  <a:pt x="153923" y="51434"/>
                                </a:lnTo>
                                <a:lnTo>
                                  <a:pt x="158876" y="48767"/>
                                </a:lnTo>
                                <a:lnTo>
                                  <a:pt x="163829" y="43814"/>
                                </a:lnTo>
                              </a:path>
                              <a:path w="584200" h="68580">
                                <a:moveTo>
                                  <a:pt x="178307" y="51434"/>
                                </a:moveTo>
                                <a:lnTo>
                                  <a:pt x="178307" y="0"/>
                                </a:lnTo>
                              </a:path>
                              <a:path w="584200" h="68580">
                                <a:moveTo>
                                  <a:pt x="178307" y="27050"/>
                                </a:moveTo>
                                <a:lnTo>
                                  <a:pt x="185546" y="19430"/>
                                </a:lnTo>
                                <a:lnTo>
                                  <a:pt x="190499" y="17144"/>
                                </a:lnTo>
                                <a:lnTo>
                                  <a:pt x="198119" y="17144"/>
                                </a:lnTo>
                                <a:lnTo>
                                  <a:pt x="202691" y="19430"/>
                                </a:lnTo>
                                <a:lnTo>
                                  <a:pt x="205358" y="27050"/>
                                </a:lnTo>
                                <a:lnTo>
                                  <a:pt x="205358" y="51434"/>
                                </a:lnTo>
                              </a:path>
                              <a:path w="584200" h="68580">
                                <a:moveTo>
                                  <a:pt x="224789" y="51434"/>
                                </a:moveTo>
                                <a:lnTo>
                                  <a:pt x="224789" y="17144"/>
                                </a:lnTo>
                              </a:path>
                              <a:path w="584200" h="68580">
                                <a:moveTo>
                                  <a:pt x="224789" y="31622"/>
                                </a:moveTo>
                                <a:lnTo>
                                  <a:pt x="227456" y="24383"/>
                                </a:lnTo>
                                <a:lnTo>
                                  <a:pt x="232028" y="19430"/>
                                </a:lnTo>
                                <a:lnTo>
                                  <a:pt x="236981" y="17144"/>
                                </a:lnTo>
                                <a:lnTo>
                                  <a:pt x="244220" y="17144"/>
                                </a:lnTo>
                              </a:path>
                              <a:path w="584200" h="68580">
                                <a:moveTo>
                                  <a:pt x="268985" y="17144"/>
                                </a:moveTo>
                                <a:lnTo>
                                  <a:pt x="264032" y="19430"/>
                                </a:lnTo>
                                <a:lnTo>
                                  <a:pt x="259079" y="24383"/>
                                </a:lnTo>
                                <a:lnTo>
                                  <a:pt x="256793" y="31622"/>
                                </a:lnTo>
                                <a:lnTo>
                                  <a:pt x="256793" y="36575"/>
                                </a:lnTo>
                                <a:lnTo>
                                  <a:pt x="259079" y="43814"/>
                                </a:lnTo>
                                <a:lnTo>
                                  <a:pt x="264032" y="48767"/>
                                </a:lnTo>
                                <a:lnTo>
                                  <a:pt x="268985" y="51434"/>
                                </a:lnTo>
                                <a:lnTo>
                                  <a:pt x="276224" y="51434"/>
                                </a:lnTo>
                                <a:lnTo>
                                  <a:pt x="281177" y="48767"/>
                                </a:lnTo>
                                <a:lnTo>
                                  <a:pt x="286130" y="43814"/>
                                </a:lnTo>
                                <a:lnTo>
                                  <a:pt x="288416" y="36575"/>
                                </a:lnTo>
                                <a:lnTo>
                                  <a:pt x="288416" y="31622"/>
                                </a:lnTo>
                                <a:lnTo>
                                  <a:pt x="286130" y="24383"/>
                                </a:lnTo>
                                <a:lnTo>
                                  <a:pt x="281177" y="19430"/>
                                </a:lnTo>
                                <a:lnTo>
                                  <a:pt x="276224" y="17144"/>
                                </a:lnTo>
                                <a:lnTo>
                                  <a:pt x="268985" y="17144"/>
                                </a:lnTo>
                              </a:path>
                              <a:path w="584200" h="68580">
                                <a:moveTo>
                                  <a:pt x="302894" y="51434"/>
                                </a:moveTo>
                                <a:lnTo>
                                  <a:pt x="302894" y="17144"/>
                                </a:lnTo>
                              </a:path>
                              <a:path w="584200" h="68580">
                                <a:moveTo>
                                  <a:pt x="302894" y="27050"/>
                                </a:moveTo>
                                <a:lnTo>
                                  <a:pt x="310514" y="19430"/>
                                </a:lnTo>
                                <a:lnTo>
                                  <a:pt x="315467" y="17144"/>
                                </a:lnTo>
                                <a:lnTo>
                                  <a:pt x="322706" y="17144"/>
                                </a:lnTo>
                                <a:lnTo>
                                  <a:pt x="327659" y="19430"/>
                                </a:lnTo>
                                <a:lnTo>
                                  <a:pt x="329945" y="27050"/>
                                </a:lnTo>
                                <a:lnTo>
                                  <a:pt x="329945" y="51434"/>
                                </a:lnTo>
                              </a:path>
                              <a:path w="584200" h="68580">
                                <a:moveTo>
                                  <a:pt x="349376" y="2285"/>
                                </a:moveTo>
                                <a:lnTo>
                                  <a:pt x="352043" y="4952"/>
                                </a:lnTo>
                                <a:lnTo>
                                  <a:pt x="354329" y="2285"/>
                                </a:lnTo>
                                <a:lnTo>
                                  <a:pt x="352043" y="0"/>
                                </a:lnTo>
                                <a:lnTo>
                                  <a:pt x="349376" y="2285"/>
                                </a:lnTo>
                              </a:path>
                              <a:path w="584200" h="68580">
                                <a:moveTo>
                                  <a:pt x="352043" y="17144"/>
                                </a:moveTo>
                                <a:lnTo>
                                  <a:pt x="352043" y="51434"/>
                                </a:lnTo>
                              </a:path>
                              <a:path w="584200" h="68580">
                                <a:moveTo>
                                  <a:pt x="369188" y="17144"/>
                                </a:moveTo>
                                <a:lnTo>
                                  <a:pt x="395858" y="17144"/>
                                </a:lnTo>
                                <a:lnTo>
                                  <a:pt x="369188" y="51434"/>
                                </a:lnTo>
                                <a:lnTo>
                                  <a:pt x="395858" y="51434"/>
                                </a:lnTo>
                              </a:path>
                              <a:path w="584200" h="68580">
                                <a:moveTo>
                                  <a:pt x="440054" y="17144"/>
                                </a:moveTo>
                                <a:lnTo>
                                  <a:pt x="440054" y="51434"/>
                                </a:lnTo>
                              </a:path>
                              <a:path w="584200" h="68580">
                                <a:moveTo>
                                  <a:pt x="440054" y="24383"/>
                                </a:moveTo>
                                <a:lnTo>
                                  <a:pt x="435101" y="19430"/>
                                </a:lnTo>
                                <a:lnTo>
                                  <a:pt x="430148" y="17144"/>
                                </a:lnTo>
                                <a:lnTo>
                                  <a:pt x="422909" y="17144"/>
                                </a:lnTo>
                                <a:lnTo>
                                  <a:pt x="417956" y="19430"/>
                                </a:lnTo>
                                <a:lnTo>
                                  <a:pt x="413003" y="24383"/>
                                </a:lnTo>
                                <a:lnTo>
                                  <a:pt x="410717" y="31622"/>
                                </a:lnTo>
                                <a:lnTo>
                                  <a:pt x="410717" y="36575"/>
                                </a:lnTo>
                                <a:lnTo>
                                  <a:pt x="413003" y="43814"/>
                                </a:lnTo>
                                <a:lnTo>
                                  <a:pt x="417956" y="48767"/>
                                </a:lnTo>
                                <a:lnTo>
                                  <a:pt x="422909" y="51434"/>
                                </a:lnTo>
                                <a:lnTo>
                                  <a:pt x="430148" y="51434"/>
                                </a:lnTo>
                                <a:lnTo>
                                  <a:pt x="435101" y="48767"/>
                                </a:lnTo>
                                <a:lnTo>
                                  <a:pt x="440054" y="43814"/>
                                </a:lnTo>
                              </a:path>
                              <a:path w="584200" h="68580">
                                <a:moveTo>
                                  <a:pt x="464438" y="0"/>
                                </a:moveTo>
                                <a:lnTo>
                                  <a:pt x="464438" y="41528"/>
                                </a:lnTo>
                                <a:lnTo>
                                  <a:pt x="466724" y="48767"/>
                                </a:lnTo>
                                <a:lnTo>
                                  <a:pt x="471677" y="51434"/>
                                </a:lnTo>
                                <a:lnTo>
                                  <a:pt x="476630" y="51434"/>
                                </a:lnTo>
                              </a:path>
                              <a:path w="584200" h="68580">
                                <a:moveTo>
                                  <a:pt x="457199" y="17144"/>
                                </a:moveTo>
                                <a:lnTo>
                                  <a:pt x="474344" y="17144"/>
                                </a:lnTo>
                              </a:path>
                              <a:path w="584200" h="68580">
                                <a:moveTo>
                                  <a:pt x="491108" y="2285"/>
                                </a:moveTo>
                                <a:lnTo>
                                  <a:pt x="493775" y="4952"/>
                                </a:lnTo>
                                <a:lnTo>
                                  <a:pt x="496061" y="2285"/>
                                </a:lnTo>
                                <a:lnTo>
                                  <a:pt x="493775" y="0"/>
                                </a:lnTo>
                                <a:lnTo>
                                  <a:pt x="491108" y="2285"/>
                                </a:lnTo>
                              </a:path>
                              <a:path w="584200" h="68580">
                                <a:moveTo>
                                  <a:pt x="493775" y="17144"/>
                                </a:moveTo>
                                <a:lnTo>
                                  <a:pt x="493775" y="51434"/>
                                </a:lnTo>
                              </a:path>
                              <a:path w="584200" h="68580">
                                <a:moveTo>
                                  <a:pt x="523112" y="17144"/>
                                </a:moveTo>
                                <a:lnTo>
                                  <a:pt x="518159" y="19430"/>
                                </a:lnTo>
                                <a:lnTo>
                                  <a:pt x="513206" y="24383"/>
                                </a:lnTo>
                                <a:lnTo>
                                  <a:pt x="510920" y="31622"/>
                                </a:lnTo>
                                <a:lnTo>
                                  <a:pt x="510920" y="36575"/>
                                </a:lnTo>
                                <a:lnTo>
                                  <a:pt x="513206" y="43814"/>
                                </a:lnTo>
                                <a:lnTo>
                                  <a:pt x="518159" y="48767"/>
                                </a:lnTo>
                                <a:lnTo>
                                  <a:pt x="523112" y="51434"/>
                                </a:lnTo>
                                <a:lnTo>
                                  <a:pt x="530351" y="51434"/>
                                </a:lnTo>
                                <a:lnTo>
                                  <a:pt x="535304" y="48767"/>
                                </a:lnTo>
                                <a:lnTo>
                                  <a:pt x="540257" y="43814"/>
                                </a:lnTo>
                                <a:lnTo>
                                  <a:pt x="542543" y="36575"/>
                                </a:lnTo>
                                <a:lnTo>
                                  <a:pt x="542543" y="31622"/>
                                </a:lnTo>
                                <a:lnTo>
                                  <a:pt x="540257" y="24383"/>
                                </a:lnTo>
                                <a:lnTo>
                                  <a:pt x="535304" y="19430"/>
                                </a:lnTo>
                                <a:lnTo>
                                  <a:pt x="530351" y="17144"/>
                                </a:lnTo>
                                <a:lnTo>
                                  <a:pt x="523112" y="17144"/>
                                </a:lnTo>
                              </a:path>
                              <a:path w="584200" h="68580">
                                <a:moveTo>
                                  <a:pt x="557402" y="51434"/>
                                </a:moveTo>
                                <a:lnTo>
                                  <a:pt x="557402" y="17144"/>
                                </a:lnTo>
                              </a:path>
                              <a:path w="584200" h="68580">
                                <a:moveTo>
                                  <a:pt x="557402" y="27050"/>
                                </a:moveTo>
                                <a:lnTo>
                                  <a:pt x="564641" y="19430"/>
                                </a:lnTo>
                                <a:lnTo>
                                  <a:pt x="569594" y="17144"/>
                                </a:lnTo>
                                <a:lnTo>
                                  <a:pt x="576833" y="17144"/>
                                </a:lnTo>
                                <a:lnTo>
                                  <a:pt x="581786" y="19430"/>
                                </a:lnTo>
                                <a:lnTo>
                                  <a:pt x="584072" y="27050"/>
                                </a:lnTo>
                                <a:lnTo>
                                  <a:pt x="584072" y="51434"/>
                                </a:lnTo>
                              </a:path>
                            </a:pathLst>
                          </a:custGeom>
                          <a:ln w="10667">
                            <a:solidFill>
                              <a:srgbClr val="0000FF"/>
                            </a:solidFill>
                            <a:prstDash val="solid"/>
                          </a:ln>
                        </wps:spPr>
                        <wps:bodyPr wrap="square" lIns="0" tIns="0" rIns="0" bIns="0" rtlCol="0">
                          <a:prstTxWarp prst="textNoShape">
                            <a:avLst/>
                          </a:prstTxWarp>
                          <a:noAutofit/>
                        </wps:bodyPr>
                      </wps:wsp>
                      <pic:pic xmlns:pic="http://schemas.openxmlformats.org/drawingml/2006/picture">
                        <pic:nvPicPr>
                          <pic:cNvPr id="58" name="Image 55"/>
                          <pic:cNvPicPr/>
                        </pic:nvPicPr>
                        <pic:blipFill>
                          <a:blip r:embed="rId28" cstate="print"/>
                          <a:stretch>
                            <a:fillRect/>
                          </a:stretch>
                        </pic:blipFill>
                        <pic:spPr>
                          <a:xfrm>
                            <a:off x="2966084" y="3851147"/>
                            <a:ext cx="193928" cy="68579"/>
                          </a:xfrm>
                          <a:prstGeom prst="rect">
                            <a:avLst/>
                          </a:prstGeom>
                        </pic:spPr>
                      </pic:pic>
                      <wps:wsp>
                        <wps:cNvPr id="59" name="Graphic 56"/>
                        <wps:cNvSpPr/>
                        <wps:spPr>
                          <a:xfrm>
                            <a:off x="2285238" y="3752850"/>
                            <a:ext cx="313690" cy="51435"/>
                          </a:xfrm>
                          <a:custGeom>
                            <a:avLst/>
                            <a:gdLst/>
                            <a:ahLst/>
                            <a:cxnLst/>
                            <a:rect l="l" t="t" r="r" b="b"/>
                            <a:pathLst>
                              <a:path w="313690" h="51435">
                                <a:moveTo>
                                  <a:pt x="0" y="9905"/>
                                </a:moveTo>
                                <a:lnTo>
                                  <a:pt x="4952" y="7238"/>
                                </a:lnTo>
                                <a:lnTo>
                                  <a:pt x="12191" y="0"/>
                                </a:lnTo>
                                <a:lnTo>
                                  <a:pt x="12191" y="51434"/>
                                </a:lnTo>
                              </a:path>
                              <a:path w="313690" h="51435">
                                <a:moveTo>
                                  <a:pt x="39242" y="9905"/>
                                </a:moveTo>
                                <a:lnTo>
                                  <a:pt x="44195" y="7238"/>
                                </a:lnTo>
                                <a:lnTo>
                                  <a:pt x="51434" y="0"/>
                                </a:lnTo>
                                <a:lnTo>
                                  <a:pt x="51434" y="51434"/>
                                </a:lnTo>
                              </a:path>
                              <a:path w="313690" h="51435">
                                <a:moveTo>
                                  <a:pt x="78485" y="51434"/>
                                </a:moveTo>
                                <a:lnTo>
                                  <a:pt x="78485" y="0"/>
                                </a:lnTo>
                              </a:path>
                              <a:path w="313690" h="51435">
                                <a:moveTo>
                                  <a:pt x="102869" y="17144"/>
                                </a:moveTo>
                                <a:lnTo>
                                  <a:pt x="78485" y="41528"/>
                                </a:lnTo>
                              </a:path>
                              <a:path w="313690" h="51435">
                                <a:moveTo>
                                  <a:pt x="88010" y="31622"/>
                                </a:moveTo>
                                <a:lnTo>
                                  <a:pt x="105155" y="51434"/>
                                </a:lnTo>
                              </a:path>
                              <a:path w="313690" h="51435">
                                <a:moveTo>
                                  <a:pt x="120014" y="0"/>
                                </a:moveTo>
                                <a:lnTo>
                                  <a:pt x="139445" y="51434"/>
                                </a:lnTo>
                                <a:lnTo>
                                  <a:pt x="158876" y="0"/>
                                </a:lnTo>
                              </a:path>
                              <a:path w="313690" h="51435">
                                <a:moveTo>
                                  <a:pt x="215264" y="51434"/>
                                </a:moveTo>
                                <a:lnTo>
                                  <a:pt x="215264" y="0"/>
                                </a:lnTo>
                                <a:lnTo>
                                  <a:pt x="234695" y="51434"/>
                                </a:lnTo>
                                <a:lnTo>
                                  <a:pt x="254507" y="0"/>
                                </a:lnTo>
                                <a:lnTo>
                                  <a:pt x="254507" y="51434"/>
                                </a:lnTo>
                              </a:path>
                              <a:path w="313690" h="51435">
                                <a:moveTo>
                                  <a:pt x="273938" y="0"/>
                                </a:moveTo>
                                <a:lnTo>
                                  <a:pt x="293369" y="51434"/>
                                </a:lnTo>
                                <a:lnTo>
                                  <a:pt x="313181" y="0"/>
                                </a:lnTo>
                              </a:path>
                            </a:pathLst>
                          </a:custGeom>
                          <a:ln w="10667">
                            <a:solidFill>
                              <a:srgbClr val="0000FF"/>
                            </a:solidFill>
                            <a:prstDash val="solid"/>
                          </a:ln>
                        </wps:spPr>
                        <wps:bodyPr wrap="square" lIns="0" tIns="0" rIns="0" bIns="0" rtlCol="0">
                          <a:prstTxWarp prst="textNoShape">
                            <a:avLst/>
                          </a:prstTxWarp>
                          <a:noAutofit/>
                        </wps:bodyPr>
                      </wps:wsp>
                      <wps:wsp>
                        <wps:cNvPr id="60" name="Graphic 57"/>
                        <wps:cNvSpPr/>
                        <wps:spPr>
                          <a:xfrm>
                            <a:off x="2611754" y="4039361"/>
                            <a:ext cx="1270" cy="586740"/>
                          </a:xfrm>
                          <a:custGeom>
                            <a:avLst/>
                            <a:gdLst/>
                            <a:ahLst/>
                            <a:cxnLst/>
                            <a:rect l="l" t="t" r="r" b="b"/>
                            <a:pathLst>
                              <a:path h="586740">
                                <a:moveTo>
                                  <a:pt x="0" y="586739"/>
                                </a:moveTo>
                                <a:lnTo>
                                  <a:pt x="0" y="0"/>
                                </a:lnTo>
                              </a:path>
                            </a:pathLst>
                          </a:custGeom>
                          <a:ln w="0">
                            <a:solidFill>
                              <a:srgbClr val="00FFFF"/>
                            </a:solidFill>
                            <a:prstDash val="solid"/>
                          </a:ln>
                        </wps:spPr>
                        <wps:bodyPr wrap="square" lIns="0" tIns="0" rIns="0" bIns="0" rtlCol="0">
                          <a:prstTxWarp prst="textNoShape">
                            <a:avLst/>
                          </a:prstTxWarp>
                          <a:noAutofit/>
                        </wps:bodyPr>
                      </wps:wsp>
                      <pic:pic xmlns:pic="http://schemas.openxmlformats.org/drawingml/2006/picture">
                        <pic:nvPicPr>
                          <pic:cNvPr id="61" name="Image 58"/>
                          <pic:cNvPicPr/>
                        </pic:nvPicPr>
                        <pic:blipFill>
                          <a:blip r:embed="rId29" cstate="print"/>
                          <a:stretch>
                            <a:fillRect/>
                          </a:stretch>
                        </pic:blipFill>
                        <pic:spPr>
                          <a:xfrm>
                            <a:off x="1612391" y="2935604"/>
                            <a:ext cx="323468" cy="73913"/>
                          </a:xfrm>
                          <a:prstGeom prst="rect">
                            <a:avLst/>
                          </a:prstGeom>
                        </pic:spPr>
                      </pic:pic>
                      <wps:wsp>
                        <wps:cNvPr id="62" name="Graphic 59"/>
                        <wps:cNvSpPr/>
                        <wps:spPr>
                          <a:xfrm>
                            <a:off x="1994153" y="2940938"/>
                            <a:ext cx="454659" cy="51435"/>
                          </a:xfrm>
                          <a:custGeom>
                            <a:avLst/>
                            <a:gdLst/>
                            <a:ahLst/>
                            <a:cxnLst/>
                            <a:rect l="l" t="t" r="r" b="b"/>
                            <a:pathLst>
                              <a:path w="454659" h="51435">
                                <a:moveTo>
                                  <a:pt x="17144" y="0"/>
                                </a:moveTo>
                                <a:lnTo>
                                  <a:pt x="17144" y="51434"/>
                                </a:lnTo>
                              </a:path>
                              <a:path w="454659" h="51435">
                                <a:moveTo>
                                  <a:pt x="0" y="0"/>
                                </a:moveTo>
                                <a:lnTo>
                                  <a:pt x="34289" y="0"/>
                                </a:lnTo>
                              </a:path>
                              <a:path w="454659" h="51435">
                                <a:moveTo>
                                  <a:pt x="43814" y="51434"/>
                                </a:moveTo>
                                <a:lnTo>
                                  <a:pt x="43814" y="17144"/>
                                </a:lnTo>
                              </a:path>
                              <a:path w="454659" h="51435">
                                <a:moveTo>
                                  <a:pt x="43814" y="32003"/>
                                </a:moveTo>
                                <a:lnTo>
                                  <a:pt x="46481" y="24764"/>
                                </a:lnTo>
                                <a:lnTo>
                                  <a:pt x="51434" y="19811"/>
                                </a:lnTo>
                                <a:lnTo>
                                  <a:pt x="56387" y="17144"/>
                                </a:lnTo>
                                <a:lnTo>
                                  <a:pt x="63626" y="17144"/>
                                </a:lnTo>
                              </a:path>
                              <a:path w="454659" h="51435">
                                <a:moveTo>
                                  <a:pt x="105155" y="17144"/>
                                </a:moveTo>
                                <a:lnTo>
                                  <a:pt x="105155" y="51434"/>
                                </a:lnTo>
                              </a:path>
                              <a:path w="454659" h="51435">
                                <a:moveTo>
                                  <a:pt x="105155" y="24764"/>
                                </a:moveTo>
                                <a:lnTo>
                                  <a:pt x="100202" y="19811"/>
                                </a:lnTo>
                                <a:lnTo>
                                  <a:pt x="95249" y="17144"/>
                                </a:lnTo>
                                <a:lnTo>
                                  <a:pt x="88010" y="17144"/>
                                </a:lnTo>
                                <a:lnTo>
                                  <a:pt x="83057" y="19811"/>
                                </a:lnTo>
                                <a:lnTo>
                                  <a:pt x="78104" y="24764"/>
                                </a:lnTo>
                                <a:lnTo>
                                  <a:pt x="75818" y="32003"/>
                                </a:lnTo>
                                <a:lnTo>
                                  <a:pt x="75818" y="36956"/>
                                </a:lnTo>
                                <a:lnTo>
                                  <a:pt x="78104" y="44195"/>
                                </a:lnTo>
                                <a:lnTo>
                                  <a:pt x="83057" y="49148"/>
                                </a:lnTo>
                                <a:lnTo>
                                  <a:pt x="88010" y="51434"/>
                                </a:lnTo>
                                <a:lnTo>
                                  <a:pt x="95249" y="51434"/>
                                </a:lnTo>
                                <a:lnTo>
                                  <a:pt x="100202" y="49148"/>
                                </a:lnTo>
                                <a:lnTo>
                                  <a:pt x="105155" y="44195"/>
                                </a:lnTo>
                              </a:path>
                              <a:path w="454659" h="51435">
                                <a:moveTo>
                                  <a:pt x="122300" y="51434"/>
                                </a:moveTo>
                                <a:lnTo>
                                  <a:pt x="122300" y="17144"/>
                                </a:lnTo>
                              </a:path>
                              <a:path w="454659" h="51435">
                                <a:moveTo>
                                  <a:pt x="122300" y="27050"/>
                                </a:moveTo>
                                <a:lnTo>
                                  <a:pt x="129539" y="19811"/>
                                </a:lnTo>
                                <a:lnTo>
                                  <a:pt x="134492" y="17144"/>
                                </a:lnTo>
                                <a:lnTo>
                                  <a:pt x="141731" y="17144"/>
                                </a:lnTo>
                                <a:lnTo>
                                  <a:pt x="146684" y="19811"/>
                                </a:lnTo>
                                <a:lnTo>
                                  <a:pt x="148970" y="27050"/>
                                </a:lnTo>
                                <a:lnTo>
                                  <a:pt x="148970" y="51434"/>
                                </a:lnTo>
                              </a:path>
                              <a:path w="454659" h="51435">
                                <a:moveTo>
                                  <a:pt x="195452" y="24764"/>
                                </a:moveTo>
                                <a:lnTo>
                                  <a:pt x="193166" y="19811"/>
                                </a:lnTo>
                                <a:lnTo>
                                  <a:pt x="185927" y="17144"/>
                                </a:lnTo>
                                <a:lnTo>
                                  <a:pt x="178307" y="17144"/>
                                </a:lnTo>
                                <a:lnTo>
                                  <a:pt x="171068" y="19811"/>
                                </a:lnTo>
                                <a:lnTo>
                                  <a:pt x="168782" y="24764"/>
                                </a:lnTo>
                                <a:lnTo>
                                  <a:pt x="171068" y="29336"/>
                                </a:lnTo>
                                <a:lnTo>
                                  <a:pt x="176021" y="32003"/>
                                </a:lnTo>
                                <a:lnTo>
                                  <a:pt x="188213" y="34289"/>
                                </a:lnTo>
                                <a:lnTo>
                                  <a:pt x="193166" y="36956"/>
                                </a:lnTo>
                                <a:lnTo>
                                  <a:pt x="195452" y="41909"/>
                                </a:lnTo>
                                <a:lnTo>
                                  <a:pt x="195452" y="44195"/>
                                </a:lnTo>
                                <a:lnTo>
                                  <a:pt x="193166" y="49148"/>
                                </a:lnTo>
                                <a:lnTo>
                                  <a:pt x="185927" y="51434"/>
                                </a:lnTo>
                                <a:lnTo>
                                  <a:pt x="178307" y="51434"/>
                                </a:lnTo>
                                <a:lnTo>
                                  <a:pt x="171068" y="49148"/>
                                </a:lnTo>
                                <a:lnTo>
                                  <a:pt x="168782" y="44195"/>
                                </a:lnTo>
                              </a:path>
                              <a:path w="454659" h="51435">
                                <a:moveTo>
                                  <a:pt x="229742" y="0"/>
                                </a:moveTo>
                                <a:lnTo>
                                  <a:pt x="224789" y="0"/>
                                </a:lnTo>
                                <a:lnTo>
                                  <a:pt x="219836" y="2666"/>
                                </a:lnTo>
                                <a:lnTo>
                                  <a:pt x="217550" y="9905"/>
                                </a:lnTo>
                                <a:lnTo>
                                  <a:pt x="217550" y="51434"/>
                                </a:lnTo>
                              </a:path>
                              <a:path w="454659" h="51435">
                                <a:moveTo>
                                  <a:pt x="210311" y="17144"/>
                                </a:moveTo>
                                <a:lnTo>
                                  <a:pt x="227456" y="17144"/>
                                </a:lnTo>
                              </a:path>
                              <a:path w="454659" h="51435">
                                <a:moveTo>
                                  <a:pt x="251840" y="17144"/>
                                </a:moveTo>
                                <a:lnTo>
                                  <a:pt x="246887" y="19811"/>
                                </a:lnTo>
                                <a:lnTo>
                                  <a:pt x="241934" y="24764"/>
                                </a:lnTo>
                                <a:lnTo>
                                  <a:pt x="239648" y="32003"/>
                                </a:lnTo>
                                <a:lnTo>
                                  <a:pt x="239648" y="36956"/>
                                </a:lnTo>
                                <a:lnTo>
                                  <a:pt x="241934" y="44195"/>
                                </a:lnTo>
                                <a:lnTo>
                                  <a:pt x="246887" y="49148"/>
                                </a:lnTo>
                                <a:lnTo>
                                  <a:pt x="251840" y="51434"/>
                                </a:lnTo>
                                <a:lnTo>
                                  <a:pt x="259079" y="51434"/>
                                </a:lnTo>
                                <a:lnTo>
                                  <a:pt x="264032" y="49148"/>
                                </a:lnTo>
                                <a:lnTo>
                                  <a:pt x="268985" y="44195"/>
                                </a:lnTo>
                                <a:lnTo>
                                  <a:pt x="271271" y="36956"/>
                                </a:lnTo>
                                <a:lnTo>
                                  <a:pt x="271271" y="32003"/>
                                </a:lnTo>
                                <a:lnTo>
                                  <a:pt x="268985" y="24764"/>
                                </a:lnTo>
                                <a:lnTo>
                                  <a:pt x="264032" y="19811"/>
                                </a:lnTo>
                                <a:lnTo>
                                  <a:pt x="259079" y="17144"/>
                                </a:lnTo>
                                <a:lnTo>
                                  <a:pt x="251840" y="17144"/>
                                </a:lnTo>
                              </a:path>
                              <a:path w="454659" h="51435">
                                <a:moveTo>
                                  <a:pt x="286130" y="51434"/>
                                </a:moveTo>
                                <a:lnTo>
                                  <a:pt x="286130" y="17144"/>
                                </a:lnTo>
                              </a:path>
                              <a:path w="454659" h="51435">
                                <a:moveTo>
                                  <a:pt x="286130" y="32003"/>
                                </a:moveTo>
                                <a:lnTo>
                                  <a:pt x="288416" y="24764"/>
                                </a:lnTo>
                                <a:lnTo>
                                  <a:pt x="293369" y="19811"/>
                                </a:lnTo>
                                <a:lnTo>
                                  <a:pt x="298322" y="17144"/>
                                </a:lnTo>
                                <a:lnTo>
                                  <a:pt x="305561" y="17144"/>
                                </a:lnTo>
                              </a:path>
                              <a:path w="454659" h="51435">
                                <a:moveTo>
                                  <a:pt x="317753" y="51434"/>
                                </a:moveTo>
                                <a:lnTo>
                                  <a:pt x="317753" y="17144"/>
                                </a:lnTo>
                              </a:path>
                              <a:path w="454659" h="51435">
                                <a:moveTo>
                                  <a:pt x="317753" y="27050"/>
                                </a:moveTo>
                                <a:lnTo>
                                  <a:pt x="324992" y="19811"/>
                                </a:lnTo>
                                <a:lnTo>
                                  <a:pt x="329945" y="17144"/>
                                </a:lnTo>
                                <a:lnTo>
                                  <a:pt x="337184" y="17144"/>
                                </a:lnTo>
                                <a:lnTo>
                                  <a:pt x="342137" y="19811"/>
                                </a:lnTo>
                                <a:lnTo>
                                  <a:pt x="344804" y="27050"/>
                                </a:lnTo>
                                <a:lnTo>
                                  <a:pt x="344804" y="51434"/>
                                </a:lnTo>
                              </a:path>
                              <a:path w="454659" h="51435">
                                <a:moveTo>
                                  <a:pt x="344804" y="27050"/>
                                </a:moveTo>
                                <a:lnTo>
                                  <a:pt x="352043" y="19811"/>
                                </a:lnTo>
                                <a:lnTo>
                                  <a:pt x="356996" y="17144"/>
                                </a:lnTo>
                                <a:lnTo>
                                  <a:pt x="364235" y="17144"/>
                                </a:lnTo>
                                <a:lnTo>
                                  <a:pt x="369188" y="19811"/>
                                </a:lnTo>
                                <a:lnTo>
                                  <a:pt x="371474" y="27050"/>
                                </a:lnTo>
                                <a:lnTo>
                                  <a:pt x="371474" y="51434"/>
                                </a:lnTo>
                              </a:path>
                              <a:path w="454659" h="51435">
                                <a:moveTo>
                                  <a:pt x="391286" y="32003"/>
                                </a:moveTo>
                                <a:lnTo>
                                  <a:pt x="420623" y="32003"/>
                                </a:lnTo>
                                <a:lnTo>
                                  <a:pt x="420623" y="27050"/>
                                </a:lnTo>
                                <a:lnTo>
                                  <a:pt x="417956" y="22097"/>
                                </a:lnTo>
                                <a:lnTo>
                                  <a:pt x="415670" y="19811"/>
                                </a:lnTo>
                                <a:lnTo>
                                  <a:pt x="410717" y="17144"/>
                                </a:lnTo>
                                <a:lnTo>
                                  <a:pt x="403478" y="17144"/>
                                </a:lnTo>
                                <a:lnTo>
                                  <a:pt x="398525" y="19811"/>
                                </a:lnTo>
                                <a:lnTo>
                                  <a:pt x="393572" y="24764"/>
                                </a:lnTo>
                                <a:lnTo>
                                  <a:pt x="391286" y="32003"/>
                                </a:lnTo>
                                <a:lnTo>
                                  <a:pt x="391286" y="36956"/>
                                </a:lnTo>
                                <a:lnTo>
                                  <a:pt x="393572" y="44195"/>
                                </a:lnTo>
                                <a:lnTo>
                                  <a:pt x="398525" y="49148"/>
                                </a:lnTo>
                                <a:lnTo>
                                  <a:pt x="403478" y="51434"/>
                                </a:lnTo>
                                <a:lnTo>
                                  <a:pt x="410717" y="51434"/>
                                </a:lnTo>
                                <a:lnTo>
                                  <a:pt x="415670" y="49148"/>
                                </a:lnTo>
                                <a:lnTo>
                                  <a:pt x="420623" y="44195"/>
                                </a:lnTo>
                              </a:path>
                              <a:path w="454659" h="51435">
                                <a:moveTo>
                                  <a:pt x="435101" y="51434"/>
                                </a:moveTo>
                                <a:lnTo>
                                  <a:pt x="435101" y="17144"/>
                                </a:lnTo>
                              </a:path>
                              <a:path w="454659" h="51435">
                                <a:moveTo>
                                  <a:pt x="435101" y="32003"/>
                                </a:moveTo>
                                <a:lnTo>
                                  <a:pt x="437387" y="24764"/>
                                </a:lnTo>
                                <a:lnTo>
                                  <a:pt x="442340" y="19811"/>
                                </a:lnTo>
                                <a:lnTo>
                                  <a:pt x="447293" y="17144"/>
                                </a:lnTo>
                                <a:lnTo>
                                  <a:pt x="454532" y="17144"/>
                                </a:lnTo>
                              </a:path>
                            </a:pathLst>
                          </a:custGeom>
                          <a:ln w="10667">
                            <a:solidFill>
                              <a:srgbClr val="0000FF"/>
                            </a:solidFill>
                            <a:prstDash val="solid"/>
                          </a:ln>
                        </wps:spPr>
                        <wps:bodyPr wrap="square" lIns="0" tIns="0" rIns="0" bIns="0" rtlCol="0">
                          <a:prstTxWarp prst="textNoShape">
                            <a:avLst/>
                          </a:prstTxWarp>
                          <a:noAutofit/>
                        </wps:bodyPr>
                      </wps:wsp>
                      <pic:pic xmlns:pic="http://schemas.openxmlformats.org/drawingml/2006/picture">
                        <pic:nvPicPr>
                          <pic:cNvPr id="63" name="Image 60"/>
                          <pic:cNvPicPr/>
                        </pic:nvPicPr>
                        <pic:blipFill>
                          <a:blip r:embed="rId30" cstate="print"/>
                          <a:stretch>
                            <a:fillRect/>
                          </a:stretch>
                        </pic:blipFill>
                        <pic:spPr>
                          <a:xfrm>
                            <a:off x="1637538" y="3077336"/>
                            <a:ext cx="435863" cy="88772"/>
                          </a:xfrm>
                          <a:prstGeom prst="rect">
                            <a:avLst/>
                          </a:prstGeom>
                        </pic:spPr>
                      </pic:pic>
                      <wps:wsp>
                        <wps:cNvPr id="1502329664" name="Graphic 61"/>
                        <wps:cNvSpPr/>
                        <wps:spPr>
                          <a:xfrm>
                            <a:off x="3351276" y="4687823"/>
                            <a:ext cx="454659" cy="51435"/>
                          </a:xfrm>
                          <a:custGeom>
                            <a:avLst/>
                            <a:gdLst/>
                            <a:ahLst/>
                            <a:cxnLst/>
                            <a:rect l="l" t="t" r="r" b="b"/>
                            <a:pathLst>
                              <a:path w="454659" h="51435">
                                <a:moveTo>
                                  <a:pt x="17144" y="0"/>
                                </a:moveTo>
                                <a:lnTo>
                                  <a:pt x="17144" y="51053"/>
                                </a:lnTo>
                              </a:path>
                              <a:path w="454659" h="51435">
                                <a:moveTo>
                                  <a:pt x="0" y="0"/>
                                </a:moveTo>
                                <a:lnTo>
                                  <a:pt x="34289" y="0"/>
                                </a:lnTo>
                              </a:path>
                              <a:path w="454659" h="51435">
                                <a:moveTo>
                                  <a:pt x="43814" y="51053"/>
                                </a:moveTo>
                                <a:lnTo>
                                  <a:pt x="43814" y="17144"/>
                                </a:lnTo>
                              </a:path>
                              <a:path w="454659" h="51435">
                                <a:moveTo>
                                  <a:pt x="43814" y="31622"/>
                                </a:moveTo>
                                <a:lnTo>
                                  <a:pt x="46481" y="24383"/>
                                </a:lnTo>
                                <a:lnTo>
                                  <a:pt x="51053" y="19430"/>
                                </a:lnTo>
                                <a:lnTo>
                                  <a:pt x="56006" y="17144"/>
                                </a:lnTo>
                                <a:lnTo>
                                  <a:pt x="63245" y="17144"/>
                                </a:lnTo>
                              </a:path>
                              <a:path w="454659" h="51435">
                                <a:moveTo>
                                  <a:pt x="105155" y="17144"/>
                                </a:moveTo>
                                <a:lnTo>
                                  <a:pt x="105155" y="51053"/>
                                </a:lnTo>
                              </a:path>
                              <a:path w="454659" h="51435">
                                <a:moveTo>
                                  <a:pt x="105155" y="24383"/>
                                </a:moveTo>
                                <a:lnTo>
                                  <a:pt x="100202" y="19430"/>
                                </a:lnTo>
                                <a:lnTo>
                                  <a:pt x="95249" y="17144"/>
                                </a:lnTo>
                                <a:lnTo>
                                  <a:pt x="88010" y="17144"/>
                                </a:lnTo>
                                <a:lnTo>
                                  <a:pt x="83057" y="19430"/>
                                </a:lnTo>
                                <a:lnTo>
                                  <a:pt x="78104" y="24383"/>
                                </a:lnTo>
                                <a:lnTo>
                                  <a:pt x="75818" y="31622"/>
                                </a:lnTo>
                                <a:lnTo>
                                  <a:pt x="75818" y="36575"/>
                                </a:lnTo>
                                <a:lnTo>
                                  <a:pt x="78104" y="43814"/>
                                </a:lnTo>
                                <a:lnTo>
                                  <a:pt x="83057" y="48767"/>
                                </a:lnTo>
                                <a:lnTo>
                                  <a:pt x="88010" y="51053"/>
                                </a:lnTo>
                                <a:lnTo>
                                  <a:pt x="95249" y="51053"/>
                                </a:lnTo>
                                <a:lnTo>
                                  <a:pt x="100202" y="48767"/>
                                </a:lnTo>
                                <a:lnTo>
                                  <a:pt x="105155" y="43814"/>
                                </a:lnTo>
                              </a:path>
                              <a:path w="454659" h="51435">
                                <a:moveTo>
                                  <a:pt x="121919" y="51053"/>
                                </a:moveTo>
                                <a:lnTo>
                                  <a:pt x="121919" y="17144"/>
                                </a:lnTo>
                              </a:path>
                              <a:path w="454659" h="51435">
                                <a:moveTo>
                                  <a:pt x="121919" y="26669"/>
                                </a:moveTo>
                                <a:lnTo>
                                  <a:pt x="129539" y="19430"/>
                                </a:lnTo>
                                <a:lnTo>
                                  <a:pt x="134492" y="17144"/>
                                </a:lnTo>
                                <a:lnTo>
                                  <a:pt x="141731" y="17144"/>
                                </a:lnTo>
                                <a:lnTo>
                                  <a:pt x="146684" y="19430"/>
                                </a:lnTo>
                                <a:lnTo>
                                  <a:pt x="148970" y="26669"/>
                                </a:lnTo>
                                <a:lnTo>
                                  <a:pt x="148970" y="51053"/>
                                </a:lnTo>
                              </a:path>
                              <a:path w="454659" h="51435">
                                <a:moveTo>
                                  <a:pt x="195452" y="24383"/>
                                </a:moveTo>
                                <a:lnTo>
                                  <a:pt x="193166" y="19430"/>
                                </a:lnTo>
                                <a:lnTo>
                                  <a:pt x="185546" y="17144"/>
                                </a:lnTo>
                                <a:lnTo>
                                  <a:pt x="178307" y="17144"/>
                                </a:lnTo>
                                <a:lnTo>
                                  <a:pt x="171068" y="19430"/>
                                </a:lnTo>
                                <a:lnTo>
                                  <a:pt x="168401" y="24383"/>
                                </a:lnTo>
                                <a:lnTo>
                                  <a:pt x="171068" y="29336"/>
                                </a:lnTo>
                                <a:lnTo>
                                  <a:pt x="176021" y="31622"/>
                                </a:lnTo>
                                <a:lnTo>
                                  <a:pt x="188213" y="33908"/>
                                </a:lnTo>
                                <a:lnTo>
                                  <a:pt x="193166" y="36575"/>
                                </a:lnTo>
                                <a:lnTo>
                                  <a:pt x="195452" y="41528"/>
                                </a:lnTo>
                                <a:lnTo>
                                  <a:pt x="195452" y="43814"/>
                                </a:lnTo>
                                <a:lnTo>
                                  <a:pt x="193166" y="48767"/>
                                </a:lnTo>
                                <a:lnTo>
                                  <a:pt x="185546" y="51053"/>
                                </a:lnTo>
                                <a:lnTo>
                                  <a:pt x="178307" y="51053"/>
                                </a:lnTo>
                                <a:lnTo>
                                  <a:pt x="171068" y="48767"/>
                                </a:lnTo>
                                <a:lnTo>
                                  <a:pt x="168401" y="43814"/>
                                </a:lnTo>
                              </a:path>
                              <a:path w="454659" h="51435">
                                <a:moveTo>
                                  <a:pt x="229742" y="0"/>
                                </a:moveTo>
                                <a:lnTo>
                                  <a:pt x="224789" y="0"/>
                                </a:lnTo>
                                <a:lnTo>
                                  <a:pt x="219836" y="2285"/>
                                </a:lnTo>
                                <a:lnTo>
                                  <a:pt x="217550" y="9524"/>
                                </a:lnTo>
                                <a:lnTo>
                                  <a:pt x="217550" y="51053"/>
                                </a:lnTo>
                              </a:path>
                              <a:path w="454659" h="51435">
                                <a:moveTo>
                                  <a:pt x="209930" y="17144"/>
                                </a:moveTo>
                                <a:lnTo>
                                  <a:pt x="227075" y="17144"/>
                                </a:lnTo>
                              </a:path>
                              <a:path w="454659" h="51435">
                                <a:moveTo>
                                  <a:pt x="251840" y="17144"/>
                                </a:moveTo>
                                <a:lnTo>
                                  <a:pt x="246887" y="19430"/>
                                </a:lnTo>
                                <a:lnTo>
                                  <a:pt x="241934" y="24383"/>
                                </a:lnTo>
                                <a:lnTo>
                                  <a:pt x="239267" y="31622"/>
                                </a:lnTo>
                                <a:lnTo>
                                  <a:pt x="239267" y="36575"/>
                                </a:lnTo>
                                <a:lnTo>
                                  <a:pt x="241934" y="43814"/>
                                </a:lnTo>
                                <a:lnTo>
                                  <a:pt x="246887" y="48767"/>
                                </a:lnTo>
                                <a:lnTo>
                                  <a:pt x="251840" y="51053"/>
                                </a:lnTo>
                                <a:lnTo>
                                  <a:pt x="259079" y="51053"/>
                                </a:lnTo>
                                <a:lnTo>
                                  <a:pt x="264032" y="48767"/>
                                </a:lnTo>
                                <a:lnTo>
                                  <a:pt x="268604" y="43814"/>
                                </a:lnTo>
                                <a:lnTo>
                                  <a:pt x="271271" y="36575"/>
                                </a:lnTo>
                                <a:lnTo>
                                  <a:pt x="271271" y="31622"/>
                                </a:lnTo>
                                <a:lnTo>
                                  <a:pt x="268604" y="24383"/>
                                </a:lnTo>
                                <a:lnTo>
                                  <a:pt x="264032" y="19430"/>
                                </a:lnTo>
                                <a:lnTo>
                                  <a:pt x="259079" y="17144"/>
                                </a:lnTo>
                                <a:lnTo>
                                  <a:pt x="251840" y="17144"/>
                                </a:lnTo>
                              </a:path>
                              <a:path w="454659" h="51435">
                                <a:moveTo>
                                  <a:pt x="285749" y="51053"/>
                                </a:moveTo>
                                <a:lnTo>
                                  <a:pt x="285749" y="17144"/>
                                </a:lnTo>
                              </a:path>
                              <a:path w="454659" h="51435">
                                <a:moveTo>
                                  <a:pt x="285749" y="31622"/>
                                </a:moveTo>
                                <a:lnTo>
                                  <a:pt x="288416" y="24383"/>
                                </a:lnTo>
                                <a:lnTo>
                                  <a:pt x="293369" y="19430"/>
                                </a:lnTo>
                                <a:lnTo>
                                  <a:pt x="297941" y="17144"/>
                                </a:lnTo>
                                <a:lnTo>
                                  <a:pt x="305561" y="17144"/>
                                </a:lnTo>
                              </a:path>
                              <a:path w="454659" h="51435">
                                <a:moveTo>
                                  <a:pt x="317753" y="51053"/>
                                </a:moveTo>
                                <a:lnTo>
                                  <a:pt x="317753" y="17144"/>
                                </a:lnTo>
                              </a:path>
                              <a:path w="454659" h="51435">
                                <a:moveTo>
                                  <a:pt x="317753" y="26669"/>
                                </a:moveTo>
                                <a:lnTo>
                                  <a:pt x="324992" y="19430"/>
                                </a:lnTo>
                                <a:lnTo>
                                  <a:pt x="329945" y="17144"/>
                                </a:lnTo>
                                <a:lnTo>
                                  <a:pt x="337184" y="17144"/>
                                </a:lnTo>
                                <a:lnTo>
                                  <a:pt x="342137" y="19430"/>
                                </a:lnTo>
                                <a:lnTo>
                                  <a:pt x="344423" y="26669"/>
                                </a:lnTo>
                                <a:lnTo>
                                  <a:pt x="344423" y="51053"/>
                                </a:lnTo>
                              </a:path>
                              <a:path w="454659" h="51435">
                                <a:moveTo>
                                  <a:pt x="344423" y="26669"/>
                                </a:moveTo>
                                <a:lnTo>
                                  <a:pt x="352043" y="19430"/>
                                </a:lnTo>
                                <a:lnTo>
                                  <a:pt x="356615" y="17144"/>
                                </a:lnTo>
                                <a:lnTo>
                                  <a:pt x="364235" y="17144"/>
                                </a:lnTo>
                                <a:lnTo>
                                  <a:pt x="369188" y="19430"/>
                                </a:lnTo>
                                <a:lnTo>
                                  <a:pt x="371474" y="26669"/>
                                </a:lnTo>
                                <a:lnTo>
                                  <a:pt x="371474" y="51053"/>
                                </a:lnTo>
                              </a:path>
                              <a:path w="454659" h="51435">
                                <a:moveTo>
                                  <a:pt x="390905" y="31622"/>
                                </a:moveTo>
                                <a:lnTo>
                                  <a:pt x="420242" y="31622"/>
                                </a:lnTo>
                                <a:lnTo>
                                  <a:pt x="420242" y="26669"/>
                                </a:lnTo>
                                <a:lnTo>
                                  <a:pt x="417956" y="21716"/>
                                </a:lnTo>
                                <a:lnTo>
                                  <a:pt x="415289" y="19430"/>
                                </a:lnTo>
                                <a:lnTo>
                                  <a:pt x="410717" y="17144"/>
                                </a:lnTo>
                                <a:lnTo>
                                  <a:pt x="403097" y="17144"/>
                                </a:lnTo>
                                <a:lnTo>
                                  <a:pt x="398525" y="19430"/>
                                </a:lnTo>
                                <a:lnTo>
                                  <a:pt x="393572" y="24383"/>
                                </a:lnTo>
                                <a:lnTo>
                                  <a:pt x="390905" y="31622"/>
                                </a:lnTo>
                                <a:lnTo>
                                  <a:pt x="390905" y="36575"/>
                                </a:lnTo>
                                <a:lnTo>
                                  <a:pt x="393572" y="43814"/>
                                </a:lnTo>
                                <a:lnTo>
                                  <a:pt x="398525" y="48767"/>
                                </a:lnTo>
                                <a:lnTo>
                                  <a:pt x="403097" y="51053"/>
                                </a:lnTo>
                                <a:lnTo>
                                  <a:pt x="410717" y="51053"/>
                                </a:lnTo>
                                <a:lnTo>
                                  <a:pt x="415289" y="48767"/>
                                </a:lnTo>
                                <a:lnTo>
                                  <a:pt x="420242" y="43814"/>
                                </a:lnTo>
                              </a:path>
                              <a:path w="454659" h="51435">
                                <a:moveTo>
                                  <a:pt x="435101" y="51053"/>
                                </a:moveTo>
                                <a:lnTo>
                                  <a:pt x="435101" y="17144"/>
                                </a:lnTo>
                              </a:path>
                              <a:path w="454659" h="51435">
                                <a:moveTo>
                                  <a:pt x="435101" y="31622"/>
                                </a:moveTo>
                                <a:lnTo>
                                  <a:pt x="437387" y="24383"/>
                                </a:lnTo>
                                <a:lnTo>
                                  <a:pt x="442340" y="19430"/>
                                </a:lnTo>
                                <a:lnTo>
                                  <a:pt x="447293" y="17144"/>
                                </a:lnTo>
                                <a:lnTo>
                                  <a:pt x="454532" y="17144"/>
                                </a:lnTo>
                              </a:path>
                            </a:pathLst>
                          </a:custGeom>
                          <a:ln w="10667">
                            <a:solidFill>
                              <a:srgbClr val="0000FF"/>
                            </a:solidFill>
                            <a:prstDash val="solid"/>
                          </a:ln>
                        </wps:spPr>
                        <wps:bodyPr wrap="square" lIns="0" tIns="0" rIns="0" bIns="0" rtlCol="0">
                          <a:prstTxWarp prst="textNoShape">
                            <a:avLst/>
                          </a:prstTxWarp>
                          <a:noAutofit/>
                        </wps:bodyPr>
                      </wps:wsp>
                      <wps:wsp>
                        <wps:cNvPr id="1502329665" name="Graphic 62"/>
                        <wps:cNvSpPr/>
                        <wps:spPr>
                          <a:xfrm>
                            <a:off x="2426619" y="4630134"/>
                            <a:ext cx="320675" cy="614045"/>
                          </a:xfrm>
                          <a:custGeom>
                            <a:avLst/>
                            <a:gdLst/>
                            <a:ahLst/>
                            <a:cxnLst/>
                            <a:rect l="l" t="t" r="r" b="b"/>
                            <a:pathLst>
                              <a:path w="320675" h="614045">
                                <a:moveTo>
                                  <a:pt x="122651" y="519080"/>
                                </a:moveTo>
                                <a:lnTo>
                                  <a:pt x="212948" y="461549"/>
                                </a:lnTo>
                                <a:lnTo>
                                  <a:pt x="124937" y="400589"/>
                                </a:lnTo>
                              </a:path>
                              <a:path w="320675" h="614045">
                                <a:moveTo>
                                  <a:pt x="46098" y="248904"/>
                                </a:moveTo>
                                <a:lnTo>
                                  <a:pt x="80934" y="281137"/>
                                </a:lnTo>
                                <a:lnTo>
                                  <a:pt x="122935" y="300896"/>
                                </a:lnTo>
                                <a:lnTo>
                                  <a:pt x="168917" y="307236"/>
                                </a:lnTo>
                                <a:lnTo>
                                  <a:pt x="215694" y="299213"/>
                                </a:lnTo>
                                <a:lnTo>
                                  <a:pt x="257803" y="277321"/>
                                </a:lnTo>
                                <a:lnTo>
                                  <a:pt x="290594" y="244468"/>
                                </a:lnTo>
                                <a:lnTo>
                                  <a:pt x="312101" y="203335"/>
                                </a:lnTo>
                                <a:lnTo>
                                  <a:pt x="320359" y="156598"/>
                                </a:lnTo>
                                <a:lnTo>
                                  <a:pt x="313985" y="109568"/>
                                </a:lnTo>
                                <a:lnTo>
                                  <a:pt x="294147" y="67604"/>
                                </a:lnTo>
                                <a:lnTo>
                                  <a:pt x="262702" y="33461"/>
                                </a:lnTo>
                                <a:lnTo>
                                  <a:pt x="221506" y="9895"/>
                                </a:lnTo>
                                <a:lnTo>
                                  <a:pt x="175089" y="0"/>
                                </a:lnTo>
                                <a:lnTo>
                                  <a:pt x="128889" y="4488"/>
                                </a:lnTo>
                                <a:lnTo>
                                  <a:pt x="86128" y="22545"/>
                                </a:lnTo>
                                <a:lnTo>
                                  <a:pt x="50027" y="53353"/>
                                </a:lnTo>
                              </a:path>
                              <a:path w="320675" h="614045">
                                <a:moveTo>
                                  <a:pt x="304007" y="153511"/>
                                </a:moveTo>
                                <a:lnTo>
                                  <a:pt x="297004" y="110097"/>
                                </a:lnTo>
                                <a:lnTo>
                                  <a:pt x="277506" y="72393"/>
                                </a:lnTo>
                                <a:lnTo>
                                  <a:pt x="247774" y="42661"/>
                                </a:lnTo>
                                <a:lnTo>
                                  <a:pt x="210069" y="23162"/>
                                </a:lnTo>
                                <a:lnTo>
                                  <a:pt x="166656" y="16160"/>
                                </a:lnTo>
                                <a:lnTo>
                                  <a:pt x="123243" y="23162"/>
                                </a:lnTo>
                                <a:lnTo>
                                  <a:pt x="85539" y="42661"/>
                                </a:lnTo>
                                <a:lnTo>
                                  <a:pt x="55806" y="72393"/>
                                </a:lnTo>
                                <a:lnTo>
                                  <a:pt x="36308" y="110097"/>
                                </a:lnTo>
                                <a:lnTo>
                                  <a:pt x="29306" y="153511"/>
                                </a:lnTo>
                                <a:lnTo>
                                  <a:pt x="36308" y="196924"/>
                                </a:lnTo>
                                <a:lnTo>
                                  <a:pt x="55806" y="234628"/>
                                </a:lnTo>
                                <a:lnTo>
                                  <a:pt x="85539" y="264360"/>
                                </a:lnTo>
                                <a:lnTo>
                                  <a:pt x="123243" y="283859"/>
                                </a:lnTo>
                                <a:lnTo>
                                  <a:pt x="166656" y="290861"/>
                                </a:lnTo>
                                <a:lnTo>
                                  <a:pt x="210069" y="283859"/>
                                </a:lnTo>
                                <a:lnTo>
                                  <a:pt x="247774" y="264360"/>
                                </a:lnTo>
                                <a:lnTo>
                                  <a:pt x="277506" y="234628"/>
                                </a:lnTo>
                                <a:lnTo>
                                  <a:pt x="297004" y="196924"/>
                                </a:lnTo>
                                <a:lnTo>
                                  <a:pt x="304007" y="153511"/>
                                </a:lnTo>
                              </a:path>
                              <a:path w="320675" h="614045">
                                <a:moveTo>
                                  <a:pt x="291053" y="460216"/>
                                </a:moveTo>
                                <a:lnTo>
                                  <a:pt x="284050" y="416802"/>
                                </a:lnTo>
                                <a:lnTo>
                                  <a:pt x="264552" y="379098"/>
                                </a:lnTo>
                                <a:lnTo>
                                  <a:pt x="234820" y="349366"/>
                                </a:lnTo>
                                <a:lnTo>
                                  <a:pt x="197115" y="329867"/>
                                </a:lnTo>
                                <a:lnTo>
                                  <a:pt x="153702" y="322865"/>
                                </a:lnTo>
                                <a:lnTo>
                                  <a:pt x="110289" y="329867"/>
                                </a:lnTo>
                                <a:lnTo>
                                  <a:pt x="72585" y="349366"/>
                                </a:lnTo>
                                <a:lnTo>
                                  <a:pt x="42852" y="379098"/>
                                </a:lnTo>
                                <a:lnTo>
                                  <a:pt x="23354" y="416802"/>
                                </a:lnTo>
                                <a:lnTo>
                                  <a:pt x="16352" y="460216"/>
                                </a:lnTo>
                                <a:lnTo>
                                  <a:pt x="23354" y="503629"/>
                                </a:lnTo>
                                <a:lnTo>
                                  <a:pt x="42852" y="541333"/>
                                </a:lnTo>
                                <a:lnTo>
                                  <a:pt x="72585" y="571065"/>
                                </a:lnTo>
                                <a:lnTo>
                                  <a:pt x="110289" y="590564"/>
                                </a:lnTo>
                                <a:lnTo>
                                  <a:pt x="153702" y="597566"/>
                                </a:lnTo>
                                <a:lnTo>
                                  <a:pt x="197115" y="590564"/>
                                </a:lnTo>
                                <a:lnTo>
                                  <a:pt x="234820" y="571065"/>
                                </a:lnTo>
                                <a:lnTo>
                                  <a:pt x="264552" y="541333"/>
                                </a:lnTo>
                                <a:lnTo>
                                  <a:pt x="284050" y="503629"/>
                                </a:lnTo>
                                <a:lnTo>
                                  <a:pt x="291053" y="460216"/>
                                </a:lnTo>
                              </a:path>
                              <a:path w="320675" h="614045">
                                <a:moveTo>
                                  <a:pt x="274260" y="364823"/>
                                </a:moveTo>
                                <a:lnTo>
                                  <a:pt x="239425" y="332589"/>
                                </a:lnTo>
                                <a:lnTo>
                                  <a:pt x="197423" y="312830"/>
                                </a:lnTo>
                                <a:lnTo>
                                  <a:pt x="151442" y="306490"/>
                                </a:lnTo>
                                <a:lnTo>
                                  <a:pt x="104664" y="314513"/>
                                </a:lnTo>
                                <a:lnTo>
                                  <a:pt x="62555" y="336405"/>
                                </a:lnTo>
                                <a:lnTo>
                                  <a:pt x="29764" y="369258"/>
                                </a:lnTo>
                                <a:lnTo>
                                  <a:pt x="8257" y="410391"/>
                                </a:lnTo>
                                <a:lnTo>
                                  <a:pt x="0" y="457128"/>
                                </a:lnTo>
                                <a:lnTo>
                                  <a:pt x="6373" y="504158"/>
                                </a:lnTo>
                                <a:lnTo>
                                  <a:pt x="26211" y="546123"/>
                                </a:lnTo>
                                <a:lnTo>
                                  <a:pt x="57656" y="580265"/>
                                </a:lnTo>
                                <a:lnTo>
                                  <a:pt x="98852" y="603831"/>
                                </a:lnTo>
                                <a:lnTo>
                                  <a:pt x="145270" y="613727"/>
                                </a:lnTo>
                                <a:lnTo>
                                  <a:pt x="191469" y="609238"/>
                                </a:lnTo>
                                <a:lnTo>
                                  <a:pt x="234230" y="591181"/>
                                </a:lnTo>
                                <a:lnTo>
                                  <a:pt x="270332" y="560373"/>
                                </a:lnTo>
                              </a:path>
                              <a:path w="320675" h="614045">
                                <a:moveTo>
                                  <a:pt x="124937" y="400589"/>
                                </a:moveTo>
                                <a:lnTo>
                                  <a:pt x="122651" y="519080"/>
                                </a:lnTo>
                              </a:path>
                              <a:path w="320675" h="614045">
                                <a:moveTo>
                                  <a:pt x="197327" y="95027"/>
                                </a:moveTo>
                                <a:lnTo>
                                  <a:pt x="166466" y="153701"/>
                                </a:lnTo>
                                <a:lnTo>
                                  <a:pt x="77693" y="151796"/>
                                </a:lnTo>
                              </a:path>
                              <a:path w="320675" h="614045">
                                <a:moveTo>
                                  <a:pt x="166466" y="153701"/>
                                </a:moveTo>
                                <a:lnTo>
                                  <a:pt x="195041" y="213518"/>
                                </a:lnTo>
                              </a:path>
                            </a:pathLst>
                          </a:custGeom>
                          <a:ln w="9143">
                            <a:solidFill>
                              <a:srgbClr val="00FF00"/>
                            </a:solidFill>
                            <a:prstDash val="solid"/>
                          </a:ln>
                        </wps:spPr>
                        <wps:bodyPr wrap="square" lIns="0" tIns="0" rIns="0" bIns="0" rtlCol="0">
                          <a:prstTxWarp prst="textNoShape">
                            <a:avLst/>
                          </a:prstTxWarp>
                          <a:noAutofit/>
                        </wps:bodyPr>
                      </wps:wsp>
                      <wps:wsp>
                        <wps:cNvPr id="1502329666" name="Graphic 63"/>
                        <wps:cNvSpPr/>
                        <wps:spPr>
                          <a:xfrm>
                            <a:off x="2342769" y="4815839"/>
                            <a:ext cx="7620" cy="48895"/>
                          </a:xfrm>
                          <a:custGeom>
                            <a:avLst/>
                            <a:gdLst/>
                            <a:ahLst/>
                            <a:cxnLst/>
                            <a:rect l="l" t="t" r="r" b="b"/>
                            <a:pathLst>
                              <a:path w="7620" h="48895">
                                <a:moveTo>
                                  <a:pt x="1143" y="0"/>
                                </a:moveTo>
                                <a:lnTo>
                                  <a:pt x="0" y="48768"/>
                                </a:lnTo>
                                <a:lnTo>
                                  <a:pt x="6858" y="48768"/>
                                </a:lnTo>
                                <a:lnTo>
                                  <a:pt x="1143" y="0"/>
                                </a:lnTo>
                                <a:close/>
                              </a:path>
                              <a:path w="7620" h="48895">
                                <a:moveTo>
                                  <a:pt x="7620" y="0"/>
                                </a:moveTo>
                                <a:lnTo>
                                  <a:pt x="1143" y="0"/>
                                </a:lnTo>
                                <a:lnTo>
                                  <a:pt x="6858" y="48768"/>
                                </a:lnTo>
                                <a:lnTo>
                                  <a:pt x="7620" y="0"/>
                                </a:lnTo>
                                <a:close/>
                              </a:path>
                            </a:pathLst>
                          </a:custGeom>
                          <a:solidFill>
                            <a:srgbClr val="00FF00"/>
                          </a:solidFill>
                        </wps:spPr>
                        <wps:bodyPr wrap="square" lIns="0" tIns="0" rIns="0" bIns="0" rtlCol="0">
                          <a:prstTxWarp prst="textNoShape">
                            <a:avLst/>
                          </a:prstTxWarp>
                          <a:noAutofit/>
                        </wps:bodyPr>
                      </wps:wsp>
                      <wps:wsp>
                        <wps:cNvPr id="1502329667" name="Graphic 64"/>
                        <wps:cNvSpPr/>
                        <wps:spPr>
                          <a:xfrm>
                            <a:off x="2342769" y="4815839"/>
                            <a:ext cx="7620" cy="48895"/>
                          </a:xfrm>
                          <a:custGeom>
                            <a:avLst/>
                            <a:gdLst/>
                            <a:ahLst/>
                            <a:cxnLst/>
                            <a:rect l="l" t="t" r="r" b="b"/>
                            <a:pathLst>
                              <a:path w="7620" h="48895">
                                <a:moveTo>
                                  <a:pt x="7619" y="0"/>
                                </a:moveTo>
                                <a:lnTo>
                                  <a:pt x="1142" y="0"/>
                                </a:lnTo>
                                <a:lnTo>
                                  <a:pt x="6857" y="48767"/>
                                </a:lnTo>
                                <a:lnTo>
                                  <a:pt x="7619" y="0"/>
                                </a:lnTo>
                                <a:close/>
                              </a:path>
                              <a:path w="7620" h="48895">
                                <a:moveTo>
                                  <a:pt x="1142" y="0"/>
                                </a:moveTo>
                                <a:lnTo>
                                  <a:pt x="6857" y="48767"/>
                                </a:lnTo>
                                <a:lnTo>
                                  <a:pt x="0" y="48767"/>
                                </a:lnTo>
                                <a:lnTo>
                                  <a:pt x="1142" y="0"/>
                                </a:lnTo>
                                <a:close/>
                              </a:path>
                            </a:pathLst>
                          </a:custGeom>
                          <a:ln w="0">
                            <a:solidFill>
                              <a:srgbClr val="00FF00"/>
                            </a:solidFill>
                            <a:prstDash val="solid"/>
                          </a:ln>
                        </wps:spPr>
                        <wps:bodyPr wrap="square" lIns="0" tIns="0" rIns="0" bIns="0" rtlCol="0">
                          <a:prstTxWarp prst="textNoShape">
                            <a:avLst/>
                          </a:prstTxWarp>
                          <a:noAutofit/>
                        </wps:bodyPr>
                      </wps:wsp>
                      <wps:wsp>
                        <wps:cNvPr id="1502329668" name="Graphic 65"/>
                        <wps:cNvSpPr/>
                        <wps:spPr>
                          <a:xfrm>
                            <a:off x="2318766" y="4831460"/>
                            <a:ext cx="6985" cy="16510"/>
                          </a:xfrm>
                          <a:custGeom>
                            <a:avLst/>
                            <a:gdLst/>
                            <a:ahLst/>
                            <a:cxnLst/>
                            <a:rect l="l" t="t" r="r" b="b"/>
                            <a:pathLst>
                              <a:path w="6985" h="16510">
                                <a:moveTo>
                                  <a:pt x="381" y="0"/>
                                </a:moveTo>
                                <a:lnTo>
                                  <a:pt x="0" y="16383"/>
                                </a:lnTo>
                                <a:lnTo>
                                  <a:pt x="6477" y="16383"/>
                                </a:lnTo>
                                <a:lnTo>
                                  <a:pt x="381" y="0"/>
                                </a:lnTo>
                                <a:close/>
                              </a:path>
                              <a:path w="6985" h="16510">
                                <a:moveTo>
                                  <a:pt x="381" y="0"/>
                                </a:moveTo>
                                <a:lnTo>
                                  <a:pt x="6477" y="16383"/>
                                </a:lnTo>
                                <a:lnTo>
                                  <a:pt x="6858" y="381"/>
                                </a:lnTo>
                                <a:lnTo>
                                  <a:pt x="381" y="0"/>
                                </a:lnTo>
                                <a:close/>
                              </a:path>
                            </a:pathLst>
                          </a:custGeom>
                          <a:solidFill>
                            <a:srgbClr val="00FF00"/>
                          </a:solidFill>
                        </wps:spPr>
                        <wps:bodyPr wrap="square" lIns="0" tIns="0" rIns="0" bIns="0" rtlCol="0">
                          <a:prstTxWarp prst="textNoShape">
                            <a:avLst/>
                          </a:prstTxWarp>
                          <a:noAutofit/>
                        </wps:bodyPr>
                      </wps:wsp>
                      <wps:wsp>
                        <wps:cNvPr id="1502329669" name="Graphic 66"/>
                        <wps:cNvSpPr/>
                        <wps:spPr>
                          <a:xfrm>
                            <a:off x="2318766" y="4831460"/>
                            <a:ext cx="6985" cy="16510"/>
                          </a:xfrm>
                          <a:custGeom>
                            <a:avLst/>
                            <a:gdLst/>
                            <a:ahLst/>
                            <a:cxnLst/>
                            <a:rect l="l" t="t" r="r" b="b"/>
                            <a:pathLst>
                              <a:path w="6985" h="16510">
                                <a:moveTo>
                                  <a:pt x="6857" y="380"/>
                                </a:moveTo>
                                <a:lnTo>
                                  <a:pt x="380" y="0"/>
                                </a:lnTo>
                                <a:lnTo>
                                  <a:pt x="6476" y="16382"/>
                                </a:lnTo>
                                <a:lnTo>
                                  <a:pt x="6857" y="380"/>
                                </a:lnTo>
                                <a:close/>
                              </a:path>
                              <a:path w="6985" h="16510">
                                <a:moveTo>
                                  <a:pt x="380" y="0"/>
                                </a:moveTo>
                                <a:lnTo>
                                  <a:pt x="6476" y="16382"/>
                                </a:lnTo>
                                <a:lnTo>
                                  <a:pt x="0" y="16382"/>
                                </a:lnTo>
                                <a:lnTo>
                                  <a:pt x="380" y="0"/>
                                </a:lnTo>
                                <a:close/>
                              </a:path>
                            </a:pathLst>
                          </a:custGeom>
                          <a:ln w="0">
                            <a:solidFill>
                              <a:srgbClr val="00FF00"/>
                            </a:solidFill>
                            <a:prstDash val="solid"/>
                          </a:ln>
                        </wps:spPr>
                        <wps:bodyPr wrap="square" lIns="0" tIns="0" rIns="0" bIns="0" rtlCol="0">
                          <a:prstTxWarp prst="textNoShape">
                            <a:avLst/>
                          </a:prstTxWarp>
                          <a:noAutofit/>
                        </wps:bodyPr>
                      </wps:wsp>
                      <wps:wsp>
                        <wps:cNvPr id="1502329670" name="Graphic 67"/>
                        <wps:cNvSpPr/>
                        <wps:spPr>
                          <a:xfrm>
                            <a:off x="2367153" y="4799837"/>
                            <a:ext cx="8255" cy="81915"/>
                          </a:xfrm>
                          <a:custGeom>
                            <a:avLst/>
                            <a:gdLst/>
                            <a:ahLst/>
                            <a:cxnLst/>
                            <a:rect l="l" t="t" r="r" b="b"/>
                            <a:pathLst>
                              <a:path w="8255" h="81915">
                                <a:moveTo>
                                  <a:pt x="1547" y="381"/>
                                </a:moveTo>
                                <a:lnTo>
                                  <a:pt x="0" y="81534"/>
                                </a:lnTo>
                                <a:lnTo>
                                  <a:pt x="6477" y="81915"/>
                                </a:lnTo>
                                <a:lnTo>
                                  <a:pt x="1547" y="381"/>
                                </a:lnTo>
                                <a:close/>
                              </a:path>
                              <a:path w="8255" h="81915">
                                <a:moveTo>
                                  <a:pt x="1524" y="0"/>
                                </a:moveTo>
                                <a:lnTo>
                                  <a:pt x="6453" y="81534"/>
                                </a:lnTo>
                                <a:lnTo>
                                  <a:pt x="8001" y="381"/>
                                </a:lnTo>
                                <a:lnTo>
                                  <a:pt x="1524" y="0"/>
                                </a:lnTo>
                                <a:close/>
                              </a:path>
                            </a:pathLst>
                          </a:custGeom>
                          <a:solidFill>
                            <a:srgbClr val="00FF00"/>
                          </a:solidFill>
                        </wps:spPr>
                        <wps:bodyPr wrap="square" lIns="0" tIns="0" rIns="0" bIns="0" rtlCol="0">
                          <a:prstTxWarp prst="textNoShape">
                            <a:avLst/>
                          </a:prstTxWarp>
                          <a:noAutofit/>
                        </wps:bodyPr>
                      </wps:wsp>
                      <wps:wsp>
                        <wps:cNvPr id="1502329671" name="Graphic 68"/>
                        <wps:cNvSpPr/>
                        <wps:spPr>
                          <a:xfrm>
                            <a:off x="2367152" y="4799838"/>
                            <a:ext cx="8255" cy="81915"/>
                          </a:xfrm>
                          <a:custGeom>
                            <a:avLst/>
                            <a:gdLst/>
                            <a:ahLst/>
                            <a:cxnLst/>
                            <a:rect l="l" t="t" r="r" b="b"/>
                            <a:pathLst>
                              <a:path w="8255" h="81915">
                                <a:moveTo>
                                  <a:pt x="8000" y="380"/>
                                </a:moveTo>
                                <a:lnTo>
                                  <a:pt x="1523" y="0"/>
                                </a:lnTo>
                                <a:lnTo>
                                  <a:pt x="6476" y="81914"/>
                                </a:lnTo>
                                <a:lnTo>
                                  <a:pt x="8000" y="380"/>
                                </a:lnTo>
                                <a:close/>
                              </a:path>
                              <a:path w="8255" h="81915">
                                <a:moveTo>
                                  <a:pt x="1523" y="0"/>
                                </a:moveTo>
                                <a:lnTo>
                                  <a:pt x="6476" y="81914"/>
                                </a:lnTo>
                                <a:lnTo>
                                  <a:pt x="0" y="81533"/>
                                </a:lnTo>
                                <a:lnTo>
                                  <a:pt x="1523" y="0"/>
                                </a:lnTo>
                                <a:close/>
                              </a:path>
                            </a:pathLst>
                          </a:custGeom>
                          <a:ln w="0">
                            <a:solidFill>
                              <a:srgbClr val="00FF00"/>
                            </a:solidFill>
                            <a:prstDash val="solid"/>
                          </a:ln>
                        </wps:spPr>
                        <wps:bodyPr wrap="square" lIns="0" tIns="0" rIns="0" bIns="0" rtlCol="0">
                          <a:prstTxWarp prst="textNoShape">
                            <a:avLst/>
                          </a:prstTxWarp>
                          <a:noAutofit/>
                        </wps:bodyPr>
                      </wps:wsp>
                      <wps:wsp>
                        <wps:cNvPr id="1502329672" name="Graphic 69"/>
                        <wps:cNvSpPr/>
                        <wps:spPr>
                          <a:xfrm>
                            <a:off x="2385060" y="4525898"/>
                            <a:ext cx="208279" cy="417195"/>
                          </a:xfrm>
                          <a:custGeom>
                            <a:avLst/>
                            <a:gdLst/>
                            <a:ahLst/>
                            <a:cxnLst/>
                            <a:rect l="l" t="t" r="r" b="b"/>
                            <a:pathLst>
                              <a:path w="208279" h="417195">
                                <a:moveTo>
                                  <a:pt x="118109" y="417194"/>
                                </a:moveTo>
                                <a:lnTo>
                                  <a:pt x="36575" y="315848"/>
                                </a:lnTo>
                              </a:path>
                              <a:path w="208279" h="417195">
                                <a:moveTo>
                                  <a:pt x="208025" y="257936"/>
                                </a:moveTo>
                                <a:lnTo>
                                  <a:pt x="0" y="0"/>
                                </a:lnTo>
                              </a:path>
                            </a:pathLst>
                          </a:custGeom>
                          <a:ln w="9143">
                            <a:solidFill>
                              <a:srgbClr val="00FF00"/>
                            </a:solidFill>
                            <a:prstDash val="solid"/>
                          </a:ln>
                        </wps:spPr>
                        <wps:bodyPr wrap="square" lIns="0" tIns="0" rIns="0" bIns="0" rtlCol="0">
                          <a:prstTxWarp prst="textNoShape">
                            <a:avLst/>
                          </a:prstTxWarp>
                          <a:noAutofit/>
                        </wps:bodyPr>
                      </wps:wsp>
                      <wps:wsp>
                        <wps:cNvPr id="1502329673" name="Graphic 70"/>
                        <wps:cNvSpPr/>
                        <wps:spPr>
                          <a:xfrm>
                            <a:off x="2330958" y="4484369"/>
                            <a:ext cx="8255" cy="81915"/>
                          </a:xfrm>
                          <a:custGeom>
                            <a:avLst/>
                            <a:gdLst/>
                            <a:ahLst/>
                            <a:cxnLst/>
                            <a:rect l="l" t="t" r="r" b="b"/>
                            <a:pathLst>
                              <a:path w="8255" h="81915">
                                <a:moveTo>
                                  <a:pt x="1524" y="0"/>
                                </a:moveTo>
                                <a:lnTo>
                                  <a:pt x="0" y="81534"/>
                                </a:lnTo>
                                <a:lnTo>
                                  <a:pt x="6477" y="81534"/>
                                </a:lnTo>
                                <a:lnTo>
                                  <a:pt x="1524" y="0"/>
                                </a:lnTo>
                                <a:close/>
                              </a:path>
                              <a:path w="8255" h="81915">
                                <a:moveTo>
                                  <a:pt x="8001" y="0"/>
                                </a:moveTo>
                                <a:lnTo>
                                  <a:pt x="1524" y="0"/>
                                </a:lnTo>
                                <a:lnTo>
                                  <a:pt x="6477" y="81534"/>
                                </a:lnTo>
                                <a:lnTo>
                                  <a:pt x="8001" y="0"/>
                                </a:lnTo>
                                <a:close/>
                              </a:path>
                            </a:pathLst>
                          </a:custGeom>
                          <a:solidFill>
                            <a:srgbClr val="00FF00"/>
                          </a:solidFill>
                        </wps:spPr>
                        <wps:bodyPr wrap="square" lIns="0" tIns="0" rIns="0" bIns="0" rtlCol="0">
                          <a:prstTxWarp prst="textNoShape">
                            <a:avLst/>
                          </a:prstTxWarp>
                          <a:noAutofit/>
                        </wps:bodyPr>
                      </wps:wsp>
                      <wps:wsp>
                        <wps:cNvPr id="1502329674" name="Graphic 71"/>
                        <wps:cNvSpPr/>
                        <wps:spPr>
                          <a:xfrm>
                            <a:off x="2330957" y="4484370"/>
                            <a:ext cx="8255" cy="81915"/>
                          </a:xfrm>
                          <a:custGeom>
                            <a:avLst/>
                            <a:gdLst/>
                            <a:ahLst/>
                            <a:cxnLst/>
                            <a:rect l="l" t="t" r="r" b="b"/>
                            <a:pathLst>
                              <a:path w="8255" h="81915">
                                <a:moveTo>
                                  <a:pt x="8000" y="0"/>
                                </a:moveTo>
                                <a:lnTo>
                                  <a:pt x="1523" y="0"/>
                                </a:lnTo>
                                <a:lnTo>
                                  <a:pt x="6476" y="81533"/>
                                </a:lnTo>
                                <a:lnTo>
                                  <a:pt x="8000" y="0"/>
                                </a:lnTo>
                                <a:close/>
                              </a:path>
                              <a:path w="8255" h="81915">
                                <a:moveTo>
                                  <a:pt x="1523" y="0"/>
                                </a:moveTo>
                                <a:lnTo>
                                  <a:pt x="6476" y="81533"/>
                                </a:lnTo>
                                <a:lnTo>
                                  <a:pt x="0" y="81533"/>
                                </a:lnTo>
                                <a:lnTo>
                                  <a:pt x="1523" y="0"/>
                                </a:lnTo>
                                <a:close/>
                              </a:path>
                            </a:pathLst>
                          </a:custGeom>
                          <a:ln w="0">
                            <a:solidFill>
                              <a:srgbClr val="00FF00"/>
                            </a:solidFill>
                            <a:prstDash val="solid"/>
                          </a:ln>
                        </wps:spPr>
                        <wps:bodyPr wrap="square" lIns="0" tIns="0" rIns="0" bIns="0" rtlCol="0">
                          <a:prstTxWarp prst="textNoShape">
                            <a:avLst/>
                          </a:prstTxWarp>
                          <a:noAutofit/>
                        </wps:bodyPr>
                      </wps:wsp>
                      <wps:wsp>
                        <wps:cNvPr id="1502329675" name="Graphic 72"/>
                        <wps:cNvSpPr/>
                        <wps:spPr>
                          <a:xfrm>
                            <a:off x="2334767" y="4525136"/>
                            <a:ext cx="50800" cy="1270"/>
                          </a:xfrm>
                          <a:custGeom>
                            <a:avLst/>
                            <a:gdLst/>
                            <a:ahLst/>
                            <a:cxnLst/>
                            <a:rect l="l" t="t" r="r" b="b"/>
                            <a:pathLst>
                              <a:path w="50800" h="1270">
                                <a:moveTo>
                                  <a:pt x="50291" y="761"/>
                                </a:moveTo>
                                <a:lnTo>
                                  <a:pt x="0" y="0"/>
                                </a:lnTo>
                              </a:path>
                            </a:pathLst>
                          </a:custGeom>
                          <a:ln w="9143">
                            <a:solidFill>
                              <a:srgbClr val="00FF00"/>
                            </a:solidFill>
                            <a:prstDash val="solid"/>
                          </a:ln>
                        </wps:spPr>
                        <wps:bodyPr wrap="square" lIns="0" tIns="0" rIns="0" bIns="0" rtlCol="0">
                          <a:prstTxWarp prst="textNoShape">
                            <a:avLst/>
                          </a:prstTxWarp>
                          <a:noAutofit/>
                        </wps:bodyPr>
                      </wps:wsp>
                      <wps:wsp>
                        <wps:cNvPr id="1502329676" name="Graphic 73"/>
                        <wps:cNvSpPr/>
                        <wps:spPr>
                          <a:xfrm>
                            <a:off x="2606039" y="5257800"/>
                            <a:ext cx="1270" cy="586740"/>
                          </a:xfrm>
                          <a:custGeom>
                            <a:avLst/>
                            <a:gdLst/>
                            <a:ahLst/>
                            <a:cxnLst/>
                            <a:rect l="l" t="t" r="r" b="b"/>
                            <a:pathLst>
                              <a:path h="586740">
                                <a:moveTo>
                                  <a:pt x="0" y="586358"/>
                                </a:moveTo>
                                <a:lnTo>
                                  <a:pt x="0" y="0"/>
                                </a:lnTo>
                              </a:path>
                            </a:pathLst>
                          </a:custGeom>
                          <a:ln w="0">
                            <a:solidFill>
                              <a:srgbClr val="00FFFF"/>
                            </a:solidFill>
                            <a:prstDash val="solid"/>
                          </a:ln>
                        </wps:spPr>
                        <wps:bodyPr wrap="square" lIns="0" tIns="0" rIns="0" bIns="0" rtlCol="0">
                          <a:prstTxWarp prst="textNoShape">
                            <a:avLst/>
                          </a:prstTxWarp>
                          <a:noAutofit/>
                        </wps:bodyPr>
                      </wps:wsp>
                      <wps:wsp>
                        <wps:cNvPr id="1502329677" name="Graphic 74"/>
                        <wps:cNvSpPr/>
                        <wps:spPr>
                          <a:xfrm>
                            <a:off x="2670809" y="5775578"/>
                            <a:ext cx="76200" cy="51435"/>
                          </a:xfrm>
                          <a:custGeom>
                            <a:avLst/>
                            <a:gdLst/>
                            <a:ahLst/>
                            <a:cxnLst/>
                            <a:rect l="l" t="t" r="r" b="b"/>
                            <a:pathLst>
                              <a:path w="76200" h="51435">
                                <a:moveTo>
                                  <a:pt x="17144" y="0"/>
                                </a:moveTo>
                                <a:lnTo>
                                  <a:pt x="17144" y="51434"/>
                                </a:lnTo>
                              </a:path>
                              <a:path w="76200" h="51435">
                                <a:moveTo>
                                  <a:pt x="0" y="0"/>
                                </a:moveTo>
                                <a:lnTo>
                                  <a:pt x="34289" y="0"/>
                                </a:lnTo>
                              </a:path>
                              <a:path w="76200" h="51435">
                                <a:moveTo>
                                  <a:pt x="56387" y="17144"/>
                                </a:moveTo>
                                <a:lnTo>
                                  <a:pt x="51434" y="19811"/>
                                </a:lnTo>
                                <a:lnTo>
                                  <a:pt x="46481" y="24764"/>
                                </a:lnTo>
                                <a:lnTo>
                                  <a:pt x="44195" y="32003"/>
                                </a:lnTo>
                                <a:lnTo>
                                  <a:pt x="44195" y="36956"/>
                                </a:lnTo>
                                <a:lnTo>
                                  <a:pt x="46481" y="44195"/>
                                </a:lnTo>
                                <a:lnTo>
                                  <a:pt x="51434" y="49148"/>
                                </a:lnTo>
                                <a:lnTo>
                                  <a:pt x="56387" y="51434"/>
                                </a:lnTo>
                                <a:lnTo>
                                  <a:pt x="63626" y="51434"/>
                                </a:lnTo>
                                <a:lnTo>
                                  <a:pt x="68579" y="49148"/>
                                </a:lnTo>
                                <a:lnTo>
                                  <a:pt x="73532" y="44195"/>
                                </a:lnTo>
                                <a:lnTo>
                                  <a:pt x="75818" y="36956"/>
                                </a:lnTo>
                                <a:lnTo>
                                  <a:pt x="75818" y="32003"/>
                                </a:lnTo>
                                <a:lnTo>
                                  <a:pt x="73532" y="24764"/>
                                </a:lnTo>
                                <a:lnTo>
                                  <a:pt x="68579" y="19811"/>
                                </a:lnTo>
                                <a:lnTo>
                                  <a:pt x="63626" y="17144"/>
                                </a:lnTo>
                                <a:lnTo>
                                  <a:pt x="56387" y="17144"/>
                                </a:lnTo>
                              </a:path>
                            </a:pathLst>
                          </a:custGeom>
                          <a:ln w="10667">
                            <a:solidFill>
                              <a:srgbClr val="0000FF"/>
                            </a:solidFill>
                            <a:prstDash val="solid"/>
                          </a:ln>
                        </wps:spPr>
                        <wps:bodyPr wrap="square" lIns="0" tIns="0" rIns="0" bIns="0" rtlCol="0">
                          <a:prstTxWarp prst="textNoShape">
                            <a:avLst/>
                          </a:prstTxWarp>
                          <a:noAutofit/>
                        </wps:bodyPr>
                      </wps:wsp>
                      <pic:pic xmlns:pic="http://schemas.openxmlformats.org/drawingml/2006/picture">
                        <pic:nvPicPr>
                          <pic:cNvPr id="1502329678" name="Image 75"/>
                          <pic:cNvPicPr/>
                        </pic:nvPicPr>
                        <pic:blipFill>
                          <a:blip r:embed="rId31" cstate="print"/>
                          <a:stretch>
                            <a:fillRect/>
                          </a:stretch>
                        </pic:blipFill>
                        <pic:spPr>
                          <a:xfrm>
                            <a:off x="2802635" y="5770244"/>
                            <a:ext cx="216026" cy="79247"/>
                          </a:xfrm>
                          <a:prstGeom prst="rect">
                            <a:avLst/>
                          </a:prstGeom>
                        </pic:spPr>
                      </pic:pic>
                      <wps:wsp>
                        <wps:cNvPr id="1502329680" name="Graphic 76"/>
                        <wps:cNvSpPr/>
                        <wps:spPr>
                          <a:xfrm>
                            <a:off x="3067050" y="465581"/>
                            <a:ext cx="1449070" cy="5361940"/>
                          </a:xfrm>
                          <a:custGeom>
                            <a:avLst/>
                            <a:gdLst/>
                            <a:ahLst/>
                            <a:cxnLst/>
                            <a:rect l="l" t="t" r="r" b="b"/>
                            <a:pathLst>
                              <a:path w="1449070" h="5361940">
                                <a:moveTo>
                                  <a:pt x="0" y="5327141"/>
                                </a:moveTo>
                                <a:lnTo>
                                  <a:pt x="0" y="5351906"/>
                                </a:lnTo>
                                <a:lnTo>
                                  <a:pt x="2285" y="5359145"/>
                                </a:lnTo>
                                <a:lnTo>
                                  <a:pt x="7238" y="5361431"/>
                                </a:lnTo>
                                <a:lnTo>
                                  <a:pt x="14477" y="5361431"/>
                                </a:lnTo>
                                <a:lnTo>
                                  <a:pt x="19430" y="5359145"/>
                                </a:lnTo>
                                <a:lnTo>
                                  <a:pt x="26669" y="5351906"/>
                                </a:lnTo>
                              </a:path>
                              <a:path w="1449070" h="5361940">
                                <a:moveTo>
                                  <a:pt x="26669" y="5327141"/>
                                </a:moveTo>
                                <a:lnTo>
                                  <a:pt x="26669" y="5361431"/>
                                </a:lnTo>
                              </a:path>
                              <a:path w="1449070" h="5361940">
                                <a:moveTo>
                                  <a:pt x="73151" y="5334761"/>
                                </a:moveTo>
                                <a:lnTo>
                                  <a:pt x="70865" y="5329808"/>
                                </a:lnTo>
                                <a:lnTo>
                                  <a:pt x="63626" y="5327141"/>
                                </a:lnTo>
                                <a:lnTo>
                                  <a:pt x="56006" y="5327141"/>
                                </a:lnTo>
                                <a:lnTo>
                                  <a:pt x="48767" y="5329808"/>
                                </a:lnTo>
                                <a:lnTo>
                                  <a:pt x="46481" y="5334761"/>
                                </a:lnTo>
                                <a:lnTo>
                                  <a:pt x="48767" y="5339333"/>
                                </a:lnTo>
                                <a:lnTo>
                                  <a:pt x="53720" y="5342000"/>
                                </a:lnTo>
                                <a:lnTo>
                                  <a:pt x="65912" y="5344286"/>
                                </a:lnTo>
                                <a:lnTo>
                                  <a:pt x="70865" y="5346953"/>
                                </a:lnTo>
                                <a:lnTo>
                                  <a:pt x="73151" y="5351906"/>
                                </a:lnTo>
                                <a:lnTo>
                                  <a:pt x="73151" y="5354192"/>
                                </a:lnTo>
                                <a:lnTo>
                                  <a:pt x="70865" y="5359145"/>
                                </a:lnTo>
                                <a:lnTo>
                                  <a:pt x="63626" y="5361431"/>
                                </a:lnTo>
                                <a:lnTo>
                                  <a:pt x="56006" y="5361431"/>
                                </a:lnTo>
                                <a:lnTo>
                                  <a:pt x="48767" y="5359145"/>
                                </a:lnTo>
                                <a:lnTo>
                                  <a:pt x="46481" y="5354192"/>
                                </a:lnTo>
                              </a:path>
                              <a:path w="1449070" h="5361940">
                                <a:moveTo>
                                  <a:pt x="88010" y="5342000"/>
                                </a:moveTo>
                                <a:lnTo>
                                  <a:pt x="117347" y="5342000"/>
                                </a:lnTo>
                                <a:lnTo>
                                  <a:pt x="117347" y="5337047"/>
                                </a:lnTo>
                                <a:lnTo>
                                  <a:pt x="114680" y="5332094"/>
                                </a:lnTo>
                                <a:lnTo>
                                  <a:pt x="112394" y="5329808"/>
                                </a:lnTo>
                                <a:lnTo>
                                  <a:pt x="107441" y="5327141"/>
                                </a:lnTo>
                                <a:lnTo>
                                  <a:pt x="100202" y="5327141"/>
                                </a:lnTo>
                                <a:lnTo>
                                  <a:pt x="95249" y="5329808"/>
                                </a:lnTo>
                                <a:lnTo>
                                  <a:pt x="90296" y="5334761"/>
                                </a:lnTo>
                                <a:lnTo>
                                  <a:pt x="88010" y="5342000"/>
                                </a:lnTo>
                                <a:lnTo>
                                  <a:pt x="88010" y="5346953"/>
                                </a:lnTo>
                                <a:lnTo>
                                  <a:pt x="90296" y="5354192"/>
                                </a:lnTo>
                                <a:lnTo>
                                  <a:pt x="95249" y="5359145"/>
                                </a:lnTo>
                                <a:lnTo>
                                  <a:pt x="100202" y="5361431"/>
                                </a:lnTo>
                                <a:lnTo>
                                  <a:pt x="107441" y="5361431"/>
                                </a:lnTo>
                                <a:lnTo>
                                  <a:pt x="112394" y="5359145"/>
                                </a:lnTo>
                                <a:lnTo>
                                  <a:pt x="117347" y="5354192"/>
                                </a:lnTo>
                              </a:path>
                              <a:path w="1449070" h="5361940">
                                <a:moveTo>
                                  <a:pt x="131825" y="5361431"/>
                                </a:moveTo>
                                <a:lnTo>
                                  <a:pt x="131825" y="5327141"/>
                                </a:lnTo>
                              </a:path>
                              <a:path w="1449070" h="5361940">
                                <a:moveTo>
                                  <a:pt x="131825" y="5342000"/>
                                </a:moveTo>
                                <a:lnTo>
                                  <a:pt x="134492" y="5334761"/>
                                </a:lnTo>
                                <a:lnTo>
                                  <a:pt x="139064" y="5329808"/>
                                </a:lnTo>
                                <a:lnTo>
                                  <a:pt x="144017" y="5327141"/>
                                </a:lnTo>
                                <a:lnTo>
                                  <a:pt x="151637" y="5327141"/>
                                </a:lnTo>
                              </a:path>
                              <a:path w="1449070" h="5361940">
                                <a:moveTo>
                                  <a:pt x="190499" y="5334761"/>
                                </a:moveTo>
                                <a:lnTo>
                                  <a:pt x="188213" y="5329808"/>
                                </a:lnTo>
                                <a:lnTo>
                                  <a:pt x="180974" y="5327141"/>
                                </a:lnTo>
                                <a:lnTo>
                                  <a:pt x="173354" y="5327141"/>
                                </a:lnTo>
                                <a:lnTo>
                                  <a:pt x="166115" y="5329808"/>
                                </a:lnTo>
                                <a:lnTo>
                                  <a:pt x="163829" y="5334761"/>
                                </a:lnTo>
                                <a:lnTo>
                                  <a:pt x="166115" y="5339333"/>
                                </a:lnTo>
                                <a:lnTo>
                                  <a:pt x="171068" y="5342000"/>
                                </a:lnTo>
                                <a:lnTo>
                                  <a:pt x="183260" y="5344286"/>
                                </a:lnTo>
                                <a:lnTo>
                                  <a:pt x="188213" y="5346953"/>
                                </a:lnTo>
                                <a:lnTo>
                                  <a:pt x="190499" y="5351906"/>
                                </a:lnTo>
                                <a:lnTo>
                                  <a:pt x="190499" y="5354192"/>
                                </a:lnTo>
                                <a:lnTo>
                                  <a:pt x="188213" y="5359145"/>
                                </a:lnTo>
                                <a:lnTo>
                                  <a:pt x="180974" y="5361431"/>
                                </a:lnTo>
                                <a:lnTo>
                                  <a:pt x="173354" y="5361431"/>
                                </a:lnTo>
                                <a:lnTo>
                                  <a:pt x="166115" y="5359145"/>
                                </a:lnTo>
                                <a:lnTo>
                                  <a:pt x="163829" y="5354192"/>
                                </a:lnTo>
                              </a:path>
                              <a:path w="1449070" h="5361940">
                                <a:moveTo>
                                  <a:pt x="1131188" y="0"/>
                                </a:moveTo>
                                <a:lnTo>
                                  <a:pt x="1126235" y="0"/>
                                </a:lnTo>
                                <a:lnTo>
                                  <a:pt x="1121663" y="2666"/>
                                </a:lnTo>
                                <a:lnTo>
                                  <a:pt x="1118996" y="9905"/>
                                </a:lnTo>
                                <a:lnTo>
                                  <a:pt x="1118996" y="51434"/>
                                </a:lnTo>
                              </a:path>
                              <a:path w="1449070" h="5361940">
                                <a:moveTo>
                                  <a:pt x="1111757" y="17144"/>
                                </a:moveTo>
                                <a:lnTo>
                                  <a:pt x="1128902" y="17144"/>
                                </a:lnTo>
                              </a:path>
                              <a:path w="1449070" h="5361940">
                                <a:moveTo>
                                  <a:pt x="1141094" y="51434"/>
                                </a:moveTo>
                                <a:lnTo>
                                  <a:pt x="1141094" y="17144"/>
                                </a:lnTo>
                              </a:path>
                              <a:path w="1449070" h="5361940">
                                <a:moveTo>
                                  <a:pt x="1141094" y="32003"/>
                                </a:moveTo>
                                <a:lnTo>
                                  <a:pt x="1143380" y="24383"/>
                                </a:lnTo>
                                <a:lnTo>
                                  <a:pt x="1148333" y="19811"/>
                                </a:lnTo>
                                <a:lnTo>
                                  <a:pt x="1153286" y="17144"/>
                                </a:lnTo>
                                <a:lnTo>
                                  <a:pt x="1160525" y="17144"/>
                                </a:lnTo>
                              </a:path>
                              <a:path w="1449070" h="5361940">
                                <a:moveTo>
                                  <a:pt x="1184909" y="17144"/>
                                </a:moveTo>
                                <a:lnTo>
                                  <a:pt x="1180337" y="19811"/>
                                </a:lnTo>
                                <a:lnTo>
                                  <a:pt x="1175384" y="24383"/>
                                </a:lnTo>
                                <a:lnTo>
                                  <a:pt x="1172717" y="32003"/>
                                </a:lnTo>
                                <a:lnTo>
                                  <a:pt x="1172717" y="36956"/>
                                </a:lnTo>
                                <a:lnTo>
                                  <a:pt x="1175384" y="44195"/>
                                </a:lnTo>
                                <a:lnTo>
                                  <a:pt x="1180337" y="49148"/>
                                </a:lnTo>
                                <a:lnTo>
                                  <a:pt x="1184909" y="51434"/>
                                </a:lnTo>
                                <a:lnTo>
                                  <a:pt x="1192529" y="51434"/>
                                </a:lnTo>
                                <a:lnTo>
                                  <a:pt x="1197101" y="49148"/>
                                </a:lnTo>
                                <a:lnTo>
                                  <a:pt x="1202054" y="44195"/>
                                </a:lnTo>
                                <a:lnTo>
                                  <a:pt x="1204721" y="36956"/>
                                </a:lnTo>
                                <a:lnTo>
                                  <a:pt x="1204721" y="32003"/>
                                </a:lnTo>
                                <a:lnTo>
                                  <a:pt x="1202054" y="24383"/>
                                </a:lnTo>
                                <a:lnTo>
                                  <a:pt x="1197101" y="19811"/>
                                </a:lnTo>
                                <a:lnTo>
                                  <a:pt x="1192529" y="17144"/>
                                </a:lnTo>
                                <a:lnTo>
                                  <a:pt x="1184909" y="17144"/>
                                </a:lnTo>
                              </a:path>
                              <a:path w="1449070" h="5361940">
                                <a:moveTo>
                                  <a:pt x="1219199" y="51434"/>
                                </a:moveTo>
                                <a:lnTo>
                                  <a:pt x="1219199" y="17144"/>
                                </a:lnTo>
                              </a:path>
                              <a:path w="1449070" h="5361940">
                                <a:moveTo>
                                  <a:pt x="1219199" y="27050"/>
                                </a:moveTo>
                                <a:lnTo>
                                  <a:pt x="1226438" y="19811"/>
                                </a:lnTo>
                                <a:lnTo>
                                  <a:pt x="1231391" y="17144"/>
                                </a:lnTo>
                                <a:lnTo>
                                  <a:pt x="1239011" y="17144"/>
                                </a:lnTo>
                                <a:lnTo>
                                  <a:pt x="1243583" y="19811"/>
                                </a:lnTo>
                                <a:lnTo>
                                  <a:pt x="1246250" y="27050"/>
                                </a:lnTo>
                                <a:lnTo>
                                  <a:pt x="1246250" y="51434"/>
                                </a:lnTo>
                              </a:path>
                              <a:path w="1449070" h="5361940">
                                <a:moveTo>
                                  <a:pt x="1246250" y="27050"/>
                                </a:moveTo>
                                <a:lnTo>
                                  <a:pt x="1253489" y="19811"/>
                                </a:lnTo>
                                <a:lnTo>
                                  <a:pt x="1258442" y="17144"/>
                                </a:lnTo>
                                <a:lnTo>
                                  <a:pt x="1265681" y="17144"/>
                                </a:lnTo>
                                <a:lnTo>
                                  <a:pt x="1270634" y="19811"/>
                                </a:lnTo>
                                <a:lnTo>
                                  <a:pt x="1272920" y="27050"/>
                                </a:lnTo>
                                <a:lnTo>
                                  <a:pt x="1272920" y="51434"/>
                                </a:lnTo>
                              </a:path>
                              <a:path w="1449070" h="5361940">
                                <a:moveTo>
                                  <a:pt x="1346453" y="0"/>
                                </a:moveTo>
                                <a:lnTo>
                                  <a:pt x="1346453" y="41528"/>
                                </a:lnTo>
                                <a:lnTo>
                                  <a:pt x="1348739" y="49148"/>
                                </a:lnTo>
                                <a:lnTo>
                                  <a:pt x="1353692" y="51434"/>
                                </a:lnTo>
                                <a:lnTo>
                                  <a:pt x="1358645" y="51434"/>
                                </a:lnTo>
                              </a:path>
                              <a:path w="1449070" h="5361940">
                                <a:moveTo>
                                  <a:pt x="1339214" y="17144"/>
                                </a:moveTo>
                                <a:lnTo>
                                  <a:pt x="1356359" y="17144"/>
                                </a:lnTo>
                              </a:path>
                              <a:path w="1449070" h="5361940">
                                <a:moveTo>
                                  <a:pt x="1373123" y="51434"/>
                                </a:moveTo>
                                <a:lnTo>
                                  <a:pt x="1373123" y="0"/>
                                </a:lnTo>
                              </a:path>
                              <a:path w="1449070" h="5361940">
                                <a:moveTo>
                                  <a:pt x="1373123" y="27050"/>
                                </a:moveTo>
                                <a:lnTo>
                                  <a:pt x="1380743" y="19811"/>
                                </a:lnTo>
                                <a:lnTo>
                                  <a:pt x="1385696" y="17144"/>
                                </a:lnTo>
                                <a:lnTo>
                                  <a:pt x="1392935" y="17144"/>
                                </a:lnTo>
                                <a:lnTo>
                                  <a:pt x="1397888" y="19811"/>
                                </a:lnTo>
                                <a:lnTo>
                                  <a:pt x="1400174" y="27050"/>
                                </a:lnTo>
                                <a:lnTo>
                                  <a:pt x="1400174" y="51434"/>
                                </a:lnTo>
                              </a:path>
                              <a:path w="1449070" h="5361940">
                                <a:moveTo>
                                  <a:pt x="1419605" y="32003"/>
                                </a:moveTo>
                                <a:lnTo>
                                  <a:pt x="1448942" y="32003"/>
                                </a:lnTo>
                                <a:lnTo>
                                  <a:pt x="1448942" y="27050"/>
                                </a:lnTo>
                                <a:lnTo>
                                  <a:pt x="1446656" y="22097"/>
                                </a:lnTo>
                                <a:lnTo>
                                  <a:pt x="1444370" y="19811"/>
                                </a:lnTo>
                                <a:lnTo>
                                  <a:pt x="1439417" y="17144"/>
                                </a:lnTo>
                                <a:lnTo>
                                  <a:pt x="1431797" y="17144"/>
                                </a:lnTo>
                                <a:lnTo>
                                  <a:pt x="1427225" y="19811"/>
                                </a:lnTo>
                                <a:lnTo>
                                  <a:pt x="1422272" y="24383"/>
                                </a:lnTo>
                                <a:lnTo>
                                  <a:pt x="1419605" y="32003"/>
                                </a:lnTo>
                                <a:lnTo>
                                  <a:pt x="1419605" y="36956"/>
                                </a:lnTo>
                                <a:lnTo>
                                  <a:pt x="1422272" y="44195"/>
                                </a:lnTo>
                                <a:lnTo>
                                  <a:pt x="1427225" y="49148"/>
                                </a:lnTo>
                                <a:lnTo>
                                  <a:pt x="1431797" y="51434"/>
                                </a:lnTo>
                                <a:lnTo>
                                  <a:pt x="1439417" y="51434"/>
                                </a:lnTo>
                                <a:lnTo>
                                  <a:pt x="1444370" y="49148"/>
                                </a:lnTo>
                                <a:lnTo>
                                  <a:pt x="1448942" y="44195"/>
                                </a:lnTo>
                              </a:path>
                            </a:pathLst>
                          </a:custGeom>
                          <a:ln w="10667">
                            <a:solidFill>
                              <a:srgbClr val="0000FF"/>
                            </a:solidFill>
                            <a:prstDash val="solid"/>
                          </a:ln>
                        </wps:spPr>
                        <wps:bodyPr wrap="square" lIns="0" tIns="0" rIns="0" bIns="0" rtlCol="0">
                          <a:prstTxWarp prst="textNoShape">
                            <a:avLst/>
                          </a:prstTxWarp>
                          <a:noAutofit/>
                        </wps:bodyPr>
                      </wps:wsp>
                    </wpg:wgp>
                  </a:graphicData>
                </a:graphic>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09262380" id="Group 2" o:spid="_x0000_s1026" style="position:absolute;margin-left:207.85pt;margin-top:75pt;width:356.05pt;height:460.6pt;z-index:251666432;mso-wrap-distance-left:0;mso-wrap-distance-right:0;mso-position-horizontal-relative:page;mso-position-vertical-relative:page" coordsize="45218,584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">
                <v:shape id="Graphic 2" o:spid="_x0000_s1027" style="position:absolute;left:16417;top:16672;width:12;height:5683;visibility:visible;mso-wrap-style:square;v-text-anchor:top" coordsize="1270,5683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UNWgMIA&#10;AADaAAAADwAAAGRycy9kb3ducmV2LnhtbESPQWvCQBSE74X+h+UVeim6aQUp0U0opaX1JFrx/Mw+&#10;d4PZtyG7JvHfdwXB4zAz3zDLcnSN6KkLtWcFr9MMBHHldc1Gwe7ve/IOIkRkjY1nUnChAGXx+LDE&#10;XPuBN9RvoxEJwiFHBTbGNpcyVJYchqlviZN39J3DmGRnpO5wSHDXyLcsm0uHNacFiy19WqpO27NT&#10;0K/W1n/9XM5ost1LbQ6mov2g1PPT+LEAEWmM9/Ct/asVzOB6Jd0AWfw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5Q1aAwgAAANoAAAAPAAAAAAAAAAAAAAAAAJgCAABkcnMvZG93&#10;bnJldi54bWxQSwUGAAAAAAQABAD1AAAAhwMAAAAA&#10;" path="m,568070l,e" filled="f" strokecolor="aqua" strokeweight="0">
                  <v:path arrowok="t"/>
                </v:shape>
                <v:shape id="Graphic 3" o:spid="_x0000_s1028" style="position:absolute;left:14961;top:13453;width:2705;height:3117;visibility:visible;mso-wrap-style:square;v-text-anchor:top" coordsize="270510,3117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ACe58UA&#10;AADaAAAADwAAAGRycy9kb3ducmV2LnhtbESPwU7DMBBE70j8g7VI3IjTHKo21I0oUqHQSxOQuC7x&#10;EgfidYhNE/4eI1XqcTQzbzSrYrKdONLgW8cKZkkKgrh2uuVGwevL9mYBwgdkjZ1jUvBLHor15cUK&#10;c+1GLulYhUZECPscFZgQ+lxKXxuy6BPXE0fvww0WQ5RDI/WAY4TbTmZpOpcWW44LBnu6N1R/VT9W&#10;wWZ8Wi4es++qNA/P7Vt52O+2n+9KXV9Nd7cgAk3hHD61d1rBHP6vxBsg1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AJ7nxQAAANoAAAAPAAAAAAAAAAAAAAAAAJgCAABkcnMv&#10;ZG93bnJldi54bWxQSwUGAAAAAAQABAD1AAAAigMAAAAA&#10;" path="m,311276l,em270128,r,311276em270128,311276l,311276em,247268r270128,em,181355r270128,em,l270128,e" filled="f" strokecolor="#ffbf00" strokeweight="0">
                  <v:path arrowok="t"/>
                </v:shape>
                <v:shape id="Graphic 4" o:spid="_x0000_s1029" style="position:absolute;left:14961;top:13453;width:2705;height:1816;visibility:visible;mso-wrap-style:square;v-text-anchor:top" coordsize="270510,1816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GLxCMMA&#10;AADaAAAADwAAAGRycy9kb3ducmV2LnhtbESPT4vCMBTE74LfITzBm6aKuFKNooLoSda/eHw0z7bY&#10;vNQm2u5++s3Cwh6HmfkNM1s0phBvqlxuWcGgH4EgTqzOOVVwPm16ExDOI2ssLJOCL3KwmLdbM4y1&#10;rflA76NPRYCwi1FB5n0ZS+mSjAy6vi2Jg3e3lUEfZJVKXWEd4KaQwygaS4M5h4UMS1pnlDyOL6Pg&#10;eX1uabT/lvXnJT8dhpeoWN3OSnU7zXIKwlPj/8N/7Z1W8AG/V8INkPM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GLxCMMAAADaAAAADwAAAAAAAAAAAAAAAACYAgAAZHJzL2Rv&#10;d25yZXYueG1sUEsFBgAAAAAEAAQA9QAAAIgDAAAAAA==&#10;" path="m,l270128,181355e" filled="f" strokeweight="0">
                  <v:path arrowok="t"/>
                </v:shape>
                <v:shape id="Graphic 5" o:spid="_x0000_s1030" style="position:absolute;left:15933;top:13266;width:762;height:13;visibility:visible;mso-wrap-style:square;v-text-anchor:top" coordsize="76200,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" path="m,l75818,e" filled="f" strokecolor="#ffbf00" strokeweight="0">
                  <v:path arrowok="t"/>
                </v:shape>
                <v:shape id="Graphic 6" o:spid="_x0000_s1031" style="position:absolute;left:15240;top:14386;width:12;height:635;visibility:visible;mso-wrap-style:square;v-text-anchor:top" coordsize="1270,63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CdfZ8EA&#10;AADaAAAADwAAAGRycy9kb3ducmV2LnhtbESPzYoCMRCE7wu+Q+gFb2tmPYjOGkUWlGUvoo73dtLz&#10;g0lnSKKOb28EwWNRVV9R82VvjbiSD61jBd+jDARx6XTLtYLisP6agggRWaNxTAruFGC5GHzMMdfu&#10;xju67mMtEoRDjgqaGLtcylA2ZDGMXEecvMp5izFJX0vt8Zbg1shxlk2kxZbTQoMd/TZUnvcXq+BY&#10;mM14ezarQ5X9y011Ok4Lv1Zq+NmvfkBE6uM7/Gr/aQUzeF5JN0AuH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wnX2fBAAAA2gAAAA8AAAAAAAAAAAAAAAAAmAIAAGRycy9kb3du&#10;cmV2LnhtbFBLBQYAAAAABAAEAPUAAACGAwAAAAA=&#10;" path="m,63245l,e" filled="f" strokeweight="0">
                  <v:path arrowok="t"/>
                </v:shape>
                <v:shape id="Graphic 7" o:spid="_x0000_s1032" style="position:absolute;left:15933;top:13266;width:1860;height:819;visibility:visible;mso-wrap-style:square;v-text-anchor:top" coordsize="186055,819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rJFpcUA&#10;AADbAAAADwAAAGRycy9kb3ducmV2LnhtbESPQWvCQBCF7wX/wzKCl6IbhRaJriJCQfBibA/1NmbH&#10;JJidTXdXTfvrO4dCbzO8N+99s1z3rlV3CrHxbGA6yUARl942XBn4eH8bz0HFhGyx9UwGvinCejV4&#10;WmJu/YMLuh9TpSSEY44G6pS6XOtY1uQwTnxHLNrFB4dJ1lBpG/Ah4a7Vsyx71Q4bloYaO9rWVF6P&#10;N2eg+zmXxbTYHL5Otyoj+ty/PIe9MaNhv1mAStSnf/Pf9c4KvtDLLzKAXv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skWlxQAAANsAAAAPAAAAAAAAAAAAAAAAAJgCAABkcnMv&#10;ZG93bnJldi54bWxQSwUGAAAAAAQABAD1AAAAigMAAAAA&#10;" path="m,l,18668em75818,r,18668em172973,81533r12954,em185927,81533r,-14097em185927,67436r-12954,e" filled="f" strokecolor="#ffbf00" strokeweight="0">
                  <v:path arrowok="t"/>
                </v:shape>
                <v:shape id="Graphic 8" o:spid="_x0000_s1033" style="position:absolute;left:15304;top:14386;width:13;height:635;visibility:visible;mso-wrap-style:square;v-text-anchor:top" coordsize="1270,63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f0p78A&#10;AADbAAAADwAAAGRycy9kb3ducmV2LnhtbERPS4vCMBC+L+x/CLOwtzXVg0g1igiKeJHV9j420wcm&#10;k5JErf9+syB4m4/vOYvVYI24kw+dYwXjUQaCuHK640ZBcd7+zECEiKzROCYFTwqwWn5+LDDX7sG/&#10;dD/FRqQQDjkqaGPscylD1ZLFMHI9ceJq5y3GBH0jtcdHCrdGTrJsKi12nBpa7GnTUnU93ayCsjC7&#10;yfFq1uc6O8hdfSlnhd8q9f01rOcgIg3xLX659zrNH8P/L+kAufw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dl/SnvwAAANsAAAAPAAAAAAAAAAAAAAAAAJgCAABkcnMvZG93bnJl&#10;di54bWxQSwUGAAAAAAQABAD1AAAAhAMAAAAA&#10;" path="m,63245l,e" filled="f" strokeweight="0">
                  <v:path arrowok="t"/>
                </v:shape>
                <v:shape id="Graphic 9" o:spid="_x0000_s1034" style="position:absolute;left:16089;top:17095;width:661;height:578;visibility:visible;mso-wrap-style:square;v-text-anchor:top" coordsize="66040,577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bJ84cIA&#10;AADbAAAADwAAAGRycy9kb3ducmV2LnhtbERPTWvCQBC9F/wPywhexGyUGkp0FakIvRQaE+h1yI5J&#10;MDubZtck/ffdQqG3ebzP2R8n04qBetdYVrCOYhDEpdUNVwqK/LJ6AeE8ssbWMin4JgfHw+xpj6m2&#10;I2c0XH0lQgi7FBXU3neplK6syaCLbEccuJvtDfoA+0rqHscQblq5ieNEGmw4NNTY0WtN5f36MArO&#10;GW/N59dyOyzfLy6/FclH/pwotZhPpx0IT5P/F/+533SYv4HfX8IB8vA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5snzhwgAAANsAAAAPAAAAAAAAAAAAAAAAAJgCAABkcnMvZG93&#10;bnJldi54bWxQSwUGAAAAAAQABAD1AAAAhwMAAAAA&#10;" path="m,l32766,57531r,-8382l,xem58674,4191l32766,49149r,8382l58674,4191xem65532,l58674,4191,32766,57531,65532,xem,l32766,49149,7239,4191,,xem65532,l,,7239,4191,65532,xem65532,l7239,4191r51435,l65532,xe" fillcolor="lime" stroked="f">
                  <v:path arrowok="t"/>
                </v:shape>
                <v:shape id="Graphic 10" o:spid="_x0000_s1035" style="position:absolute;left:16089;top:17095;width:661;height:578;visibility:visible;mso-wrap-style:square;v-text-anchor:top" coordsize="66040,577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HD/GsEA&#10;AADbAAAADwAAAGRycy9kb3ducmV2LnhtbERPTWvCQBC9F/wPywi9NRtbCJK6Si2R5qCURHsfsmM2&#10;NDsbsltN/31XEHqbx/uc1WayvbjQ6DvHChZJCoK4cbrjVsHpuHtagvABWWPvmBT8kofNevawwly7&#10;K1d0qUMrYgj7HBWYEIZcSt8YsugTNxBH7uxGiyHCsZV6xGsMt718TtNMWuw4Nhgc6N1Q813/WAWH&#10;8sPxfluYz69mORVn11dFtlPqcT69vYIINIV/8d1d6jj/BW6/xAPk+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hw/xrBAAAA2wAAAA8AAAAAAAAAAAAAAAAAmAIAAGRycy9kb3du&#10;cmV2LnhtbFBLBQYAAAAABAAEAPUAAACGAwAAAAA=&#10;" path="m7238,4190l,,32765,49148,7238,4190xem,l32765,49148r,8382l,xem32765,49148r,8382l58673,4190,32765,49148xem32765,57530l58673,4190,65531,,32765,57530xem58673,4190l65531,,7238,4190r51435,xem65531,l7238,4190,,,65531,xe" filled="f" strokecolor="lime" strokeweight="0">
                  <v:path arrowok="t"/>
                </v:shape>
                <v:shape id="Graphic 11" o:spid="_x0000_s1036" style="position:absolute;left:16082;top:12828;width:336;height:298;visibility:visible;mso-wrap-style:square;v-text-anchor:top" coordsize="33655,298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rSE8IA&#10;AADbAAAADwAAAGRycy9kb3ducmV2LnhtbERP32vCMBB+F/Y/hBvsTdOJiHTGsk0EJwNdLXs+mltb&#10;1lxCk9r63y+CsLf7+H7eOhtNKy7U+caygudZAoK4tLrhSkFx3k1XIHxA1thaJgVX8pBtHiZrTLUd&#10;+IsueahEDGGfooI6BJdK6cuaDPqZdcSR+7GdwRBhV0nd4RDDTSvnSbKUBhuODTU6eq+p/M17o+B7&#10;6zhvFwd/fnPF5/JUnD7646DU0+P4+gIi0Bj+xXf3Xsf5C7j9Eg+Qm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dmtITwgAAANsAAAAPAAAAAAAAAAAAAAAAAJgCAABkcnMvZG93&#10;bnJldi54bWxQSwUGAAAAAAQABAD1AAAAhwMAAAAA&#10;" path="m16764,l,29337,16764,4191,16764,xem16764,4191l,29337,3429,27432,16764,4191xem3429,27432l,29337r33528,l3429,27432xem29718,27432r-26289,l33528,29337,29718,27432xem16764,l29718,27432r3810,1905l16764,xem16764,r,4191l29718,27432,16764,xe" fillcolor="lime" stroked="f">
                  <v:path arrowok="t"/>
                </v:shape>
                <v:shape id="Graphic 12" o:spid="_x0000_s1037" style="position:absolute;left:16082;top:12828;width:336;height:298;visibility:visible;mso-wrap-style:square;v-text-anchor:top" coordsize="33655,298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ESOFMEA&#10;AADbAAAADwAAAGRycy9kb3ducmV2LnhtbERPTWvCQBC9F/oflin0VjcNWErqKloUvLTWVDwP2TEJ&#10;ZmdDdjTx37uC4G0e73Mms8E16kxdqD0beB8loIgLb2suDez+V2+foIIgW2w8k4ELBZhNn58mmFnf&#10;85bOuZQqhnDI0EAl0mZah6Iih2HkW+LIHXznUCLsSm077GO4a3SaJB/aYc2xocKWvisqjvnJGdjv&#10;1sv9cb7wxa9I+pOP/5bppjfm9WWYf4ESGuQhvrvXNs4fw+2XeICeX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BEjhTBAAAA2wAAAA8AAAAAAAAAAAAAAAAAmAIAAGRycy9kb3du&#10;cmV2LnhtbFBLBQYAAAAABAAEAPUAAACGAwAAAAA=&#10;" path="m3428,27431l,29336,16763,4190,3428,27431xem,29336l16763,4190,16763,,,29336xem16763,4190l16763,,29717,27431,16763,4190xem16763,l29717,27431r3810,1905l16763,xem29717,27431r3810,1905l3428,27431r26289,xem33527,29336l3428,27431,,29336r33527,xe" filled="f" strokecolor="lime" strokeweight="0">
                  <v:path arrowok="t"/>
                </v:shape>
                <v:shape id="Graphic 13" o:spid="_x0000_s1038" style="position:absolute;left:15769;top:13872;width:1594;height:857;visibility:visible;mso-wrap-style:square;v-text-anchor:top" coordsize="159385,857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yFr5sEA&#10;AADbAAAADwAAAGRycy9kb3ducmV2LnhtbERPS2sCMRC+C/0PYYTe3KwtSlmNIoXSSk8+cuht2Iyb&#10;1c1k2URd/30jCN7m43vOfNm7RlyoC7VnBeMsB0FcelNzpWC/+xp9gAgR2WDjmRTcKMBy8TKYY2H8&#10;lTd02cZKpBAOBSqwMbaFlKG05DBkviVO3MF3DmOCXSVNh9cU7hr5ludT6bDm1GCxpU9L5Wl7dgp+&#10;v7Wmk35v7eSsdTNeH/u/zVGp12G/moGI1Men+OH+MWn+FO6/pAPk4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cha+bBAAAA2wAAAA8AAAAAAAAAAAAAAAAAmAIAAGRycy9kb3du&#10;cmV2LnhtbFBLBQYAAAAABAAEAPUAAACGAwAAAAA=&#10;" path="m12191,85724l,85724,,81533,380,79628,1523,78485r1143,-381l4571,77342r3048,l9143,78104r1143,381l11429,79628r762,1905l12191,85724em2666,64388r-1143,762l380,66293,,67436r,2286l380,70865r1143,1143l2666,72770r1905,762l7619,73532r1524,-762l10286,72008r1143,-1143l12191,69722r,-2286l11429,66293,10286,65150,9143,64388em158876,21716l146684,17144r12192,-4953em154685,19811r,-5715em149732,r-1143,761l147065,1904r-381,1143l146684,5333r381,1143l148589,7619r1143,381l151256,8762r3048,l156209,8000r1143,-381l158495,6476r381,-1143l158876,3047r-381,-1143l157352,761,156209,e" filled="f" strokecolor="lime" strokeweight="0">
                  <v:path arrowok="t"/>
                </v:shape>
                <v:shape id="Graphic 14" o:spid="_x0000_s1039" style="position:absolute;left:6480;top:22379;width:16968;height:483;visibility:visible;mso-wrap-style:square;v-text-anchor:top" coordsize="1696720,48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" path="m,48005r1696211,em,l1689353,e" filled="f" strokeweight=".25397mm">
                  <v:path arrowok="t"/>
                </v:shape>
                <v:shape id="Graphic 15" o:spid="_x0000_s1040" style="position:absolute;left:9814;top:12611;width:13;height:5683;visibility:visible;mso-wrap-style:square;v-text-anchor:top" coordsize="1270,5683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QZWVsMA&#10;AADbAAAADwAAAGRycy9kb3ducmV2LnhtbESPQW/CMAyF75P4D5GRuEyQjsOECgFNiGnbaYKhnb3G&#10;S6o1TtWEtvz7+YDEzdZ7fu/zZjeGRvXUpTqygadFAYq4irZmZ+D89TpfgUoZ2WITmQxcKcFuO3nY&#10;YGnjwEfqT9kpCeFUogGfc1tqnSpPAdMitsSi/cYuYJa1c9p2OEh4aPSyKJ51wJqlwWNLe0/V3+kS&#10;DPQfnz4e3q4XdMX5sXY/rqLvwZjZdHxZg8o05rv5dv1uBV9g5RcZQG//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QZWVsMAAADbAAAADwAAAAAAAAAAAAAAAACYAgAAZHJzL2Rv&#10;d25yZXYueG1sUEsFBgAAAAAEAAQA9QAAAIgDAAAAAA==&#10;" path="m,568070l,e" filled="f" strokecolor="aqua" strokeweight="0">
                  <v:path arrowok="t"/>
                </v:shape>
                <v:shape id="Graphic 16" o:spid="_x0000_s1041" style="position:absolute;left:8359;top:9391;width:2705;height:3118;visibility:visible;mso-wrap-style:square;v-text-anchor:top" coordsize="270510,3117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dsHcQA&#10;AADbAAAADwAAAGRycy9kb3ducmV2LnhtbERPS0/CQBC+m/AfNkPiTbZwMFBZiJCgPC60mngdu2O3&#10;0p2t3ZXWf8+akHCbL99z5sve1uJMra8cKxiPEhDEhdMVlwre3zYPUxA+IGusHZOCP/KwXAzu5phq&#10;13FG5zyUIoawT1GBCaFJpfSFIYt+5BriyH251mKIsC2lbrGL4baWkyR5lBYrjg0GG1obKk75r1Ww&#10;6naz6evkJ8/My776yI6H7eb7U6n7Yf/8BCJQH27iq3ur4/wZ/P8SD5CLC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E3bB3EAAAA2wAAAA8AAAAAAAAAAAAAAAAAmAIAAGRycy9k&#10;b3ducmV2LnhtbFBLBQYAAAAABAAEAPUAAACJAwAAAAA=&#10;" path="m,311657l,em270128,r,311657em270128,311657l,311657em,247268r270128,em,181355r270128,em,l270128,e" filled="f" strokecolor="#ffbf00" strokeweight="0">
                  <v:path arrowok="t"/>
                </v:shape>
                <v:shape id="Graphic 17" o:spid="_x0000_s1042" style="position:absolute;left:8359;top:9391;width:2705;height:1816;visibility:visible;mso-wrap-style:square;v-text-anchor:top" coordsize="270510,1816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zMJcIA&#10;AADbAAAADwAAAGRycy9kb3ducmV2LnhtbERPTWvCQBC9C/6HZQq96aahFEldpRXEnkqTaOlxyI5J&#10;MDubZLdJ6q93D0KPj/e93k6mEQP1rras4GkZgSAurK65VHDM94sVCOeRNTaWScEfOdhu5rM1JtqO&#10;nNKQ+VKEEHYJKqi8bxMpXVGRQbe0LXHgzrY36APsS6l7HEO4aWQcRS/SYM2hocKWdhUVl+zXKOi+&#10;uwM9f17l+HWq8zQ+Rc37z1Gpx4fp7RWEp8n/i+/uD60gDuvDl/AD5OY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H7MwlwgAAANsAAAAPAAAAAAAAAAAAAAAAAJgCAABkcnMvZG93&#10;bnJldi54bWxQSwUGAAAAAAQABAD1AAAAhwMAAAAA&#10;" path="m,l270128,181355e" filled="f" strokeweight="0">
                  <v:path arrowok="t"/>
                </v:shape>
                <v:shape id="Graphic 18" o:spid="_x0000_s1043" style="position:absolute;left:9330;top:9204;width:762;height:13;visibility:visible;mso-wrap-style:square;v-text-anchor:top" coordsize="76200,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1N0P8EA&#10;AADbAAAADwAAAGRycy9kb3ducmV2LnhtbESP0YrCMBRE3wX/IVzBF1nTlkWka5RFEMQHseoHXJq7&#10;TbG5KU2s9e+NsODjMDNnmNVmsI3oqfO1YwXpPAFBXDpdc6Xgetl9LUH4gKyxcUwKnuRhsx6PVphr&#10;9+CC+nOoRISwz1GBCaHNpfSlIYt+7lri6P25zmKIsquk7vAR4baRWZIspMWa44LBlraGytv5bhVs&#10;T0X2vFl/LEJaz6Q5nL5NXyk1nQy/PyACDeET/m/vtYIshfeX+APk+g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9TdD/BAAAA2wAAAA8AAAAAAAAAAAAAAAAAmAIAAGRycy9kb3du&#10;cmV2LnhtbFBLBQYAAAAABAAEAPUAAACGAwAAAAA=&#10;" path="m,l75818,e" filled="f" strokecolor="#ffbf00" strokeweight="0">
                  <v:path arrowok="t"/>
                </v:shape>
                <v:shape id="Graphic 19" o:spid="_x0000_s1044" style="position:absolute;left:8637;top:10328;width:12;height:635;visibility:visible;mso-wrap-style:square;v-text-anchor:top" coordsize="1270,63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ymgbcEA&#10;AADbAAAADwAAAGRycy9kb3ducmV2LnhtbESPzYoCMRCE78K+Q+iFvWlm5yAyGkUWlMWLqOO9nfT8&#10;YNIZkqyOb78RBI9FVX1FLVaDNeJGPnSOFXxPMhDEldMdNwrK02Y8AxEiskbjmBQ8KMBq+TFaYKHd&#10;nQ90O8ZGJAiHAhW0MfaFlKFqyWKYuJ44ebXzFmOSvpHa4z3BrZF5lk2lxY7TQos9/bRUXY9/VsG5&#10;NNt8fzXrU53t5La+nGel3yj19Tms5yAiDfEdfrV/tYI8h+eX9APk8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MpoG3BAAAA2wAAAA8AAAAAAAAAAAAAAAAAmAIAAGRycy9kb3du&#10;cmV2LnhtbFBLBQYAAAAABAAEAPUAAACGAwAAAAA=&#10;" path="m,63245l,e" filled="f" strokeweight="0">
                  <v:path arrowok="t"/>
                </v:shape>
                <v:shape id="Graphic 20" o:spid="_x0000_s1045" style="position:absolute;left:9330;top:9204;width:1861;height:820;visibility:visible;mso-wrap-style:square;v-text-anchor:top" coordsize="186055,819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AwRb8UA&#10;AADbAAAADwAAAGRycy9kb3ducmV2LnhtbESPQWvCQBSE74L/YXlCL2I2WiwSXUWEQsFLoz20t2f2&#10;mQSzb+Puqml/fVcQPA4z8w2zWHWmEVdyvrasYJykIIgLq2suFXzt30czED4ga2wsk4Jf8rBa9nsL&#10;zLS9cU7XXShFhLDPUEEVQptJ6YuKDPrEtsTRO1pnMETpSqkd3iLcNHKSpm/SYM1xocKWNhUVp93F&#10;KGj/DkU+ztef559LmRJ9b6dDt1XqZdCt5yACdeEZfrQ/tILJK9y/xB8gl/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DBFvxQAAANsAAAAPAAAAAAAAAAAAAAAAAJgCAABkcnMv&#10;ZG93bnJldi54bWxQSwUGAAAAAAQABAD1AAAAigMAAAAA&#10;" path="m,l,18668em75818,r,18668em172973,81914r12954,em185927,81914r,-14478em185927,67436r-12954,e" filled="f" strokecolor="#ffbf00" strokeweight="0">
                  <v:path arrowok="t"/>
                </v:shape>
                <v:shape id="Graphic 21" o:spid="_x0000_s1046" style="position:absolute;left:8702;top:10328;width:12;height:635;visibility:visible;mso-wrap-style:square;v-text-anchor:top" coordsize="1270,63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4ydgsIA&#10;AADbAAAADwAAAGRycy9kb3ducmV2LnhtbESPT2sCMRTE70K/Q3iCN826iMjWKFJQSi+irvfn5u0f&#10;TF6WJNXtt2+EQo/DzPyGWW8Ha8SDfOgcK5jPMhDEldMdNwrKy366AhEiskbjmBT8UIDt5m20xkK7&#10;J5/ocY6NSBAOBSpoY+wLKUPVksUwcz1x8mrnLcYkfSO1x2eCWyPzLFtKix2nhRZ7+mipup+/rYJr&#10;aQ758W52lzr7kof6dl2Vfq/UZDzs3kFEGuJ/+K/9qRXkC3h9ST9Abn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DjJ2CwgAAANsAAAAPAAAAAAAAAAAAAAAAAJgCAABkcnMvZG93&#10;bnJldi54bWxQSwUGAAAAAAQABAD1AAAAhwMAAAAA&#10;" path="m,63245l,e" filled="f" strokeweight="0">
                  <v:path arrowok="t"/>
                </v:shape>
                <v:shape id="Graphic 22" o:spid="_x0000_s1047" style="position:absolute;left:9486;top:13037;width:661;height:572;visibility:visible;mso-wrap-style:square;v-text-anchor:top" coordsize="66040,571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9MDs8UA&#10;AADbAAAADwAAAGRycy9kb3ducmV2LnhtbESPQWvCQBSE74L/YXlCb7pRWitpNqKFplbaQ9WLt0f2&#10;NVnMvg3Zrab/3i0IHoeZ+YbJlr1txJk6bxwrmE4SEMSl04YrBYf923gBwgdkjY1jUvBHHpb5cJBh&#10;qt2Fv+m8C5WIEPYpKqhDaFMpfVmTRT9xLXH0flxnMUTZVVJ3eIlw28hZksylRcNxocaWXmsqT7tf&#10;q6D4+NLlp1nPmyNvC1M8P74XwSn1MOpXLyAC9eEevrU3WsHsCf6/xB8g8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0wOzxQAAANsAAAAPAAAAAAAAAAAAAAAAAJgCAABkcnMv&#10;ZG93bnJldi54bWxQSwUGAAAAAAQABAD1AAAAigMAAAAA&#10;" path="m,l32766,57150r,-8001l,xem58674,4191l32766,49149r,8001l58674,4191xem65532,l58674,4191,32766,57150,65532,xem,l32766,49149,7239,4191,,xem65532,l,,7239,4191,65532,xem65532,l7239,4191r51435,l65532,xe" fillcolor="lime" stroked="f">
                  <v:path arrowok="t"/>
                </v:shape>
                <v:shape id="Graphic 23" o:spid="_x0000_s1048" style="position:absolute;left:9486;top:13037;width:661;height:572;visibility:visible;mso-wrap-style:square;v-text-anchor:top" coordsize="66040,571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DGnrMIA&#10;AADbAAAADwAAAGRycy9kb3ducmV2LnhtbESPwWrDMBBE74X8g9hAbrWcHIxxrYQQkpBLS+um98Xa&#10;2ibWykhqbP99VCj0OMzMG6bcTaYXd3K+s6xgnaQgiGurO24UXD9PzzkIH5A19pZJwUwedtvFU4mF&#10;tiN/0L0KjYgQ9gUqaEMYCil93ZJBn9iBOHrf1hkMUbpGaodjhJtebtI0kwY7jgstDnRoqb5VP0bB&#10;QZ+vR3zP3RtldPlyo54rflVqtZz2LyACTeE//Ne+aAWbDH6/xB8gt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cMaeswgAAANsAAAAPAAAAAAAAAAAAAAAAAJgCAABkcnMvZG93&#10;bnJldi54bWxQSwUGAAAAAAQABAD1AAAAhwMAAAAA&#10;" path="m7238,4190l,,32765,49148,7238,4190xem,l32765,49148r,8001l,xem32765,49148r,8001l58673,4190,32765,49148xem32765,57149l58673,4190,65531,,32765,57149xem58673,4190l65531,,7238,4190r51435,xem65531,l7238,4190,,,65531,xe" filled="f" strokecolor="lime" strokeweight="0">
                  <v:path arrowok="t"/>
                </v:shape>
                <v:shape id="Graphic 24" o:spid="_x0000_s1049" style="position:absolute;left:9166;top:9810;width:1594;height:858;visibility:visible;mso-wrap-style:square;v-text-anchor:top" coordsize="159385,857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gEEwMQA&#10;AADbAAAADwAAAGRycy9kb3ducmV2LnhtbESPT2sCMRTE7wW/Q3hCbzWrYpXVKFIotvTknxy8PTbP&#10;zermZdlE3X57Uyh4HGbmN8xi1bla3KgNlWcFw0EGgrjwpuJSwWH/+TYDESKywdozKfilAKtl72WB&#10;ufF33tJtF0uRIBxyVGBjbHIpQ2HJYRj4hjh5J986jEm2pTQt3hPc1XKUZe/SYcVpwWJDH5aKy+7q&#10;FPxstKaLHjd2ctW6Hn6fu+P2rNRrv1vPQUTq4jP83/4yCkZT+PuSfoBcP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YBBMDEAAAA2wAAAA8AAAAAAAAAAAAAAAAAmAIAAGRycy9k&#10;b3ducmV2LnhtbFBLBQYAAAAABAAEAPUAAACJAwAAAAA=&#10;" path="m12191,85724l,85724,,81533,380,80009,1523,78866r1143,-762l4571,77723r3048,l9143,78104r1143,762l11429,80009r762,1524l12191,85724em2666,64769r-1143,381l380,66293,,67817r,2286l380,71246r1143,1143l2666,72770r1905,762l7619,73532r1524,-762l10286,72389r1143,-1143l12191,70103r,-2286l11429,66293,10286,65150,9143,64769em158876,21716l146684,17144r12192,-4572em154685,20192r,-6096em149732,r-1143,761l147065,1904r-381,1143l146684,5333r381,1143l148589,7619r1143,762l151256,8762r3048,l156209,8381r1143,-762l158495,6476r381,-1143l158876,3047r-381,-1143l157352,761,156209,e" filled="f" strokecolor="lime" strokeweight="0">
                  <v:path arrowok="t"/>
                </v:shape>
                <v:shape id="Graphic 25" o:spid="_x0000_s1050" style="position:absolute;left:8187;top:45;width:9557;height:19558;visibility:visible;mso-wrap-style:square;v-text-anchor:top" coordsize="955675,1955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zlpvMEA&#10;AADbAAAADwAAAGRycy9kb3ducmV2LnhtbERPy4rCMBTdC/MP4QqzEU2n4INqlBlRGHDjC2R2d5pr&#10;W2xuShM1/r1ZCC4P5z1bBFOLG7Wusqzga5CAIM6trrhQcDys+xMQziNrrC2Tggc5WMw/OjPMtL3z&#10;jm57X4gYwi5DBaX3TSaly0sy6Aa2IY7c2bYGfYRtIXWL9xhuapkmyUgarDg2lNjQsqT8sr8aBav/&#10;OlzSc1hvf8bm72R6w/y6aZT67IbvKQhPwb/FL/evVpDGsfFL/AFy/gQ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M5abzBAAAA2wAAAA8AAAAAAAAAAAAAAAAAmAIAAGRycy9kb3du&#10;cmV2LnhtbFBLBQYAAAAABAAEAPUAAACGAwAAAAA=&#10;" path="m,1826132r326516,l326516,1955672,,1955672,,1826132em624458,l955166,r,521969l624458,521969,624458,em788669,20192r,104394em684275,124586r212598,em788669,317372r,104013em736472,178688r115443,em684275,264413r212598,em736472,314324r115443,e" filled="f" strokeweight=".25397mm">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6" o:spid="_x0000_s1051" type="#_x0000_t75" style="position:absolute;left:18649;top:2708;width:2847;height:7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NnZL3FAAAA2wAAAA8AAABkcnMvZG93bnJldi54bWxEj0FrwkAUhO+F/oflFXopuqmHUGM2UkSh&#10;jacaFbw9sq9JMPs27G41/fduoeBxmPlmmHw5ml5cyPnOsoLXaQKCuLa640bBvtpM3kD4gKyxt0wK&#10;fsnDsnh8yDHT9spfdNmFRsQS9hkqaEMYMil93ZJBP7UDcfS+rTMYonSN1A6vsdz0cpYkqTTYcVxo&#10;caBVS/V592MUzHrrPod9eq42fChP6+64LV+MUs9P4/sCRKAx3MP/9IeO3Bz+vsQfIIsb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zZ2S9xQAAANsAAAAPAAAAAAAAAAAAAAAA&#10;AJ8CAABkcnMvZG93bnJldi54bWxQSwUGAAAAAAQABAD3AAAAkQMAAAAA&#10;">
                  <v:imagedata r:id="rId35" o:title=""/>
                </v:shape>
                <v:shape id="Graphic 27" o:spid="_x0000_s1052" style="position:absolute;left:18764;top:2762;width:5124;height:1714;visibility:visible;mso-wrap-style:square;v-text-anchor:top" coordsize="512445,1714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8SePcAA&#10;AADbAAAADwAAAGRycy9kb3ducmV2LnhtbERP3WrCMBS+H/gO4QjezVTtRGqjiKA4GBvTPsChObal&#10;zUlpos3efrkY7PLj+8/3wXTiSYNrLCtYzBMQxKXVDVcKitvpdQPCeWSNnWVS8EMO9rvJS46ZtiN/&#10;0/PqKxFD2GWooPa+z6R0ZU0G3dz2xJG728Ggj3CopB5wjOGmk8skWUuDDceGGns61lS214dR8Hg7&#10;pql3pvpsz137rj/CsvgKSs2m4bAF4Sn4f/Gf+6IVrOL6+CX+ALn7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z8SePcAAAADbAAAADwAAAAAAAAAAAAAAAACYAgAAZHJzL2Rvd25y&#10;ZXYueG1sUEsFBgAAAAAEAAQA9QAAAIUDAAAAAA==&#10;" path="m321563,51434r,-34290em321563,32003r2286,-7620l328802,19811r4953,-2667l340994,17144em382523,17144r,34290em382523,24383r-4572,-4572l372998,17144r-7620,l360806,19811r-4953,4572l353186,32003r,4572l355853,44195r4953,4953l365378,51434r7620,l377951,49148r4572,-4953em429005,24383r-4953,-4572l419480,17144r-7620,l407288,19811r-4953,4572l399668,32003r,4572l402335,44195r4953,4953l411860,51434r7620,l424052,49148r4953,-4953em443864,51434l443864,em468248,17144l443864,41528em453389,32003r17145,19431em512063,24383r-2286,-4572l502538,17144r-7239,l487679,19811r-2286,4572l487679,29336r4953,2667l504824,34289r4953,2286l512063,41528r,2667l509777,49148r-7239,2286l495299,51434r-7620,-2286l485393,44195em,129920r4952,-2286l12191,120014r,51435em53720,120014r-7239,2667l41528,129920r-2286,12192l39242,149351r2286,12573l46481,169163r7239,2286l58673,171449r7239,-2286l70865,161924r2667,-12573l73532,142112,70865,129920r-4953,-7239l58673,120014r-4953,em102869,120014r-7620,2667l90677,129920r-2667,12192l88010,149351r2667,12573l95249,169163r7620,2286l107822,171449r7239,-2286l120014,161924r2286,-12573l122300,142112r-2286,-12192l115061,122681r-7239,-2667l102869,120014em151637,120014r-7239,2667l139445,129920r-2286,12192l137159,149351r2286,12573l144398,169163r7239,2286l156590,171449r7239,-2286l168782,161924r2286,-12573l171068,142112r-2286,-12192l163829,122681r-7239,-2667l151637,120014em185927,171449r,-51435em210311,137159r-24384,24765em195833,152018r16764,19431em227456,137159r9906,34290l246887,137159r9906,34290l266699,137159em281177,171449r,-51435em281177,147065r7239,-7239l293369,137159r7239,l305561,139826r2667,7239l308228,171449em327659,171449r,-34290em327659,152018r2286,-7239l334898,139826r4953,-2667l347090,137159e" filled="f" strokecolor="blue" strokeweight=".29631mm">
                  <v:path arrowok="t"/>
                </v:shape>
                <v:shape id="Graphic 28" o:spid="_x0000_s1053" style="position:absolute;left:16192;top:5215;width:13;height:8046;visibility:visible;mso-wrap-style:square;v-text-anchor:top" coordsize="1270,8045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0mfOcIA&#10;AADbAAAADwAAAGRycy9kb3ducmV2LnhtbESPT2vCQBTE70K/w/IK3nTjH2ybukoRgh41lZ5fs88k&#10;bfZt2F1j/PauIHgcZuY3zHLdm0Z05HxtWcFknIAgLqyuuVRw/M5G7yB8QNbYWCYFV/KwXr0Mlphq&#10;e+EDdXkoRYSwT1FBFUKbSumLigz6sW2Jo3eyzmCI0pVSO7xEuGnkNEkW0mDNcaHCljYVFf/52Sjw&#10;2Yc9dWHzl80L97Pf0lvOx1+lhq/91yeIQH14hh/tnVYwm8D9S/wBcn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vSZ85wgAAANsAAAAPAAAAAAAAAAAAAAAAAJgCAABkcnMvZG93&#10;bnJldi54bWxQSwUGAAAAAAQABAD1AAAAhwMAAAAA&#10;" path="m1142,804290l,e" filled="f" strokecolor="aqua" strokeweight="0">
                  <v:path arrowok="t"/>
                </v:shape>
                <v:shape id="Graphic 29" o:spid="_x0000_s1054" style="position:absolute;left:18539;top:14660;width:7290;height:515;visibility:visible;mso-wrap-style:square;v-text-anchor:top" coordsize="728980,514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0VxucQA&#10;AADbAAAADwAAAGRycy9kb3ducmV2LnhtbESPzWrDMBCE74W+g9hCb7WcBEpwooS0JCSXQOr00ONi&#10;bSwTayUs+advXxUKPQ4z8w2z3k62FQN1oXGsYJblIIgrpxuuFXxeDy9LECEia2wdk4JvCrDdPD6s&#10;sdBu5A8ayliLBOFQoAIToy+kDJUhiyFznjh5N9dZjEl2tdQdjgluWznP81dpseG0YNDTu6HqXvZW&#10;wbm/nIz/8ofjOR73F1lNerZ8U+r5adqtQESa4n/4r33SChZz+P2SfoDc/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dFcbnEAAAA2wAAAA8AAAAAAAAAAAAAAAAAmAIAAGRycy9k&#10;b3ducmV2LnhtbFBLBQYAAAAABAAEAPUAAACJAwAAAAA=&#10;" path="m,51434l,,22097,r7239,2666l32003,4952r2286,4953l34289,17144r-2286,4953l29336,24383r-7239,2667l,27050em88010,12191l85724,7238,80771,2666,75818,,65912,,61340,2666,56387,7238r-2667,4953l51434,19811r,12192l53720,39242r2667,4953l61340,49148r4572,2286l75818,51434r4953,-2286l85724,44195r2286,-4953em136778,7238l132206,2666,124586,r-9525,l107441,2666r-4572,4572l102869,12191r2286,4953l107441,19811r4953,2286l127253,27050r4953,2286l134492,32003r2286,4572l136778,44195r-4572,4953l124586,51434r-9525,l107441,49148r-4572,-4953em151637,29336r43815,em237362,24383r7239,2667l246887,29336r2667,4953l249554,41528r-2667,4953l244601,49148r-7239,2286l215264,51434,215264,r22098,l244601,2666r2286,2286l249554,9905r,4953l246887,19811r-2286,2286l237362,24383r-22098,em266699,2666r2286,2286l271271,2666,268985,r-2286,2666em268985,17144r,34290em286130,29336r43815,em379094,r,51434em379094,24383r-4953,-4572l369188,17144r-7239,l356996,19811r-4953,4572l349757,32003r,4572l352043,44195r4953,4953l361949,51434r7239,l374141,49148r4953,-4953em396239,2666r2286,2286l400811,2666,398525,r-2286,2666em398525,17144r,34290em415670,51434r,-34290em415670,32003r2286,-7620l422909,19811r4953,-2667l435101,17144em447293,32003r29337,l476630,27050r-2286,-4953l472058,19811r-4953,-2667l459485,17144r-4572,2667l449960,24383r-2667,7620l447293,36575r2667,7620l454913,49148r4572,2286l467105,51434r4953,-2286l476630,44195em520826,24383r-4953,-4572l510920,17144r-7239,l498728,19811r-4953,4572l491489,32003r,4572l493775,44195r4953,4953l503681,51434r7239,l515873,49148r4953,-4953em542924,r,41528l545210,49148r4953,2286l555116,51434em535304,17144r17145,em569594,2666r2667,2286l574547,2666,572261,r-2667,2666em572261,17144r,34290em601598,17144r-4953,2667l591692,24383r-2286,7620l589406,36575r2286,7620l596645,49148r4953,2286l608837,51434r4953,-2286l618362,44195r2667,-7620l621029,32003r-2667,-7620l613790,19811r-4953,-2667l601598,17144em635507,51434r,-34290em635507,27050r7620,-7239l647699,17144r7620,l660272,19811r2286,7239l662558,51434em711326,17144r,34290em711326,24383r-4953,-4572l701801,17144r-7620,l689609,19811r-4953,4572l681989,32003r,4572l684656,44195r4953,4953l694181,51434r7620,l706373,49148r4953,-4953em728471,51434l728471,e" filled="f" strokecolor="blue" strokeweight=".29631mm">
                  <v:path arrowok="t"/>
                </v:shape>
                <v:shape id="Image 30" o:spid="_x0000_s1055" type="#_x0000_t75" style="position:absolute;left:18539;top:15525;width:2846;height:7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5TPinFAAAA2wAAAA8AAABkcnMvZG93bnJldi54bWxEj0FrwkAUhO+F/oflCb0U3VihaHSVIq1Y&#10;CkKtB4+P7DMJZt9us68x/nu3UOhxmPlmmMWqd43qqI21ZwPjUQaKuPC25tLA4ettOAUVBdli45kM&#10;XCnCanl/t8Dc+gt/UreXUqUSjjkaqERCrnUsKnIYRz4QJ+/kW4eSZFtq2+IllbtGP2XZs3ZYc1qo&#10;MNC6ouK8/3EGJg1utteP87F7/J5N5XUX5BjejXkY9C9zUEK9/If/6K1N3AR+v6QfoJc3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eUz4pxQAAANsAAAAPAAAAAAAAAAAAAAAA&#10;AJ8CAABkcnMvZG93bnJldi54bWxQSwUGAAAAAAQABAD3AAAAkQMAAAAA&#10;">
                  <v:imagedata r:id="rId36" o:title=""/>
                </v:shape>
                <v:shape id="Graphic 31" o:spid="_x0000_s1056" style="position:absolute;left:21869;top:15579;width:3181;height:514;visibility:visible;mso-wrap-style:square;v-text-anchor:top" coordsize="318135,514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JDX+8cA&#10;AADbAAAADwAAAGRycy9kb3ducmV2LnhtbESPW2vCQBSE34X+h+UU+iJ14wUp0VVCQbAgxUvb59Ps&#10;MUmTPRuza0z7692C4OMwM98w82VnKtFS4wrLCoaDCARxanXBmYKPw+r5BYTzyBory6TglxwsFw+9&#10;OcbaXnhH7d5nIkDYxagg976OpXRpTgbdwNbEwTvaxqAPssmkbvAS4KaSoyiaSoMFh4Uca3rNKS33&#10;Z6Pga/V9+uxv3zY8Oh3K5F3+tan+UerpsUtmIDx1/h6+tddawXgC/1/CD5CLK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iQ1/vHAAAA2wAAAA8AAAAAAAAAAAAAAAAAmAIAAGRy&#10;cy9kb3ducmV2LnhtbFBLBQYAAAAABAAEAPUAAACMAwAAAAA=&#10;" path="m,2285l2285,4952,4952,2285,2285,,,2285em2285,17144r,33909em19430,51053r,-33909em19430,26669r7620,-7239l31622,17144r7620,l43814,19430r2667,7239l46481,51053em65912,17144l80771,51053,95249,17144em105155,31622r29337,l134492,26669r-2667,-4953l129539,19430r-4953,-2286l117347,17144r-4953,2286l107441,24383r-2286,7239l105155,36575r2286,7239l112394,48767r4953,2286l124586,51053r4953,-2286l134492,43814em148970,51053r,-33909em148970,31622r2667,-7239l156590,19430r4572,-2286l168782,17144em188213,r,41528l190499,48767r4953,2286l200405,51053em180974,17144r17145,em215264,31622r29337,l244601,26669r-2667,-4953l239648,19430r-4953,-2286l227456,17144r-4953,2286l217550,24383r-2286,7239l215264,36575r2286,7239l222503,48767r4953,2286l234695,51053r4953,-2286l244601,43814em259079,51053r,-33909em259079,31622r2286,-7239l266318,19430r4953,-2286l278510,17144em317753,24383r-2286,-4953l307847,17144r-7239,l293369,19430r-2667,4953l293369,29336r4953,2286l310514,33908r4953,2667l317753,41528r,2286l315467,48767r-7620,2286l300608,51053r-7239,-2286l290702,43814e" filled="f" strokecolor="blue" strokeweight=".29631mm">
                  <v:path arrowok="t"/>
                </v:shape>
                <v:shape id="Graphic 32" o:spid="_x0000_s1057" style="position:absolute;left:9848;top:19648;width:32;height:2711;visibility:visible;mso-wrap-style:square;v-text-anchor:top" coordsize="3175,2711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9HfXsQA&#10;AADbAAAADwAAAGRycy9kb3ducmV2LnhtbESPzW7CMBCE75V4B2uRegMHqrYoYFDbtKgnyt+B4ype&#10;4qjxOrLdEN6+roTU42hmvtEsVr1tREc+1I4VTMYZCOLS6ZorBcfDx2gGIkRkjY1jUnClAKvl4G6B&#10;uXYX3lG3j5VIEA45KjAxtrmUoTRkMYxdS5y8s/MWY5K+ktrjJcFtI6dZ9iQt1pwWDLb0Zqj83v9Y&#10;BfjVbl8LbwospxPXrd83z8WJlLof9i9zEJH6+B++tT+1godH+PuSfoBc/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fR317EAAAA2wAAAA8AAAAAAAAAAAAAAAAAmAIAAGRycy9k&#10;b3ducmV2LnhtbFBLBQYAAAAABAAEAPUAAACJAwAAAAA=&#10;" path="m,270890l2666,e" filled="f" strokecolor="aqua" strokeweight="0">
                  <v:path arrowok="t"/>
                </v:shape>
                <v:shape id="Graphic 33" o:spid="_x0000_s1058" style="position:absolute;left:18177;top:21393;width:5842;height:685;visibility:visible;mso-wrap-style:square;v-text-anchor:top" coordsize="584200,685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" path="m33908,7619l29336,2666,21716,,12191,,4571,2666,,7619r,4953l2285,17144r2286,2667l9524,22097r14859,4953l29336,29336r2286,2667l33908,36956r,7239l29336,49148r-7620,2286l12191,51434,4571,49148,,44195em51053,17144l65912,51434,80390,17144em65912,51434l58673,66293r-2667,2286l48767,68579em88010,51434r,-34290em88010,27050r7239,-7239l100202,17144r7239,l112394,19811r2286,7239l114680,51434em163448,24764r-4572,-4953l153923,17144r-7620,l141731,19811r-4953,4953l134111,32003r,4953l136778,44195r4953,4953l146303,51434r7620,l158876,49148r4572,-4953em178307,51434l178307,em178307,27050r7239,-7239l190499,17144r7239,l202691,19811r2286,7239l204977,51434em224789,51434r,-34290em224789,32003r2286,-7239l232028,19811r4953,-2667l244220,17144em268604,17144r-4953,2667l259079,24764r-2667,7239l256412,36956r2667,7239l263651,49148r4953,2286l276224,51434r4572,-2286l285749,44195r2667,-7239l288416,32003r-2667,-7239l280796,19811r-4572,-2667l268604,17144em302894,51434r,-34290em302894,27050r7239,-7239l315086,17144r7239,l327278,19811r2667,7239l329945,51434em349376,2666r2286,2286l354329,2666,351662,r-2286,2666em351662,17144r,34290em368807,17144r27051,l368807,51434r27051,em439673,17144r,34290em439673,24764r-4572,-4953l430148,17144r-7239,l417956,19811r-4953,4953l410336,32003r,4953l413003,44195r4953,4953l422909,51434r7239,l435101,49148r4572,-4953em464438,r,41909l466724,49148r4953,2286l476630,51434em456818,17144r17145,em491108,2666r2667,2286l496061,2666,493775,r-2667,2666em493775,17144r,34290em523112,17144r-4953,2667l513206,24764r-2286,7239l510920,36956r2286,7239l518159,49148r4953,2286l530351,51434r4953,-2286l540257,44195r2286,-7239l542543,32003r-2286,-7239l535304,19811r-4953,-2667l523112,17144em557021,51434r,-34290em557021,27050r7620,-7239l569594,17144r7239,l581786,19811r2286,7239l584072,51434e" filled="f" strokecolor="blue" strokeweight=".29631mm">
                  <v:path arrowok="t"/>
                </v:shape>
                <v:shape id="Image 34" o:spid="_x0000_s1059" type="#_x0000_t75" style="position:absolute;left:24624;top:21393;width:1939;height:6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ey4urEAAAA2wAAAA8AAABkcnMvZG93bnJldi54bWxEj09rwkAUxO+FfoflFbyZTbVUia6ihWJ7&#10;UPx7f82+ZlOzb0N2Nem3dwtCj8PM/IaZzjtbiSs1vnSs4DlJQRDnTpdcKDge3vtjED4ga6wck4Jf&#10;8jCfPT5MMdOu5R1d96EQEcI+QwUmhDqT0ueGLPrE1cTR+3aNxRBlU0jdYBvhtpKDNH2VFkuOCwZr&#10;ejOUn/cXq2C5uVSfQ/rJzWr5lW5fzCKc1q1SvaduMQERqAv/4Xv7QysYjuDvS/wBcnY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ey4urEAAAA2wAAAA8AAAAAAAAAAAAAAAAA&#10;nwIAAGRycy9kb3ducmV2LnhtbFBLBQYAAAAABAAEAPcAAACQAwAAAAA=&#10;">
                  <v:imagedata r:id="rId37" o:title=""/>
                </v:shape>
                <v:shape id="Graphic 35" o:spid="_x0000_s1060" style="position:absolute;left:17819;top:20410;width:7315;height:514;visibility:visible;mso-wrap-style:square;v-text-anchor:top" coordsize="731520,514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vvvB8IA&#10;AADbAAAADwAAAGRycy9kb3ducmV2LnhtbERPTYvCMBC9C/6HMMLeNNWFVapRRBDdFVbUCh7HZmyL&#10;zaQ0Ubv++s1B8Ph435NZY0pxp9oVlhX0exEI4tTqgjMFyWHZHYFwHlljaZkU/JGD2bTdmmCs7YN3&#10;dN/7TIQQdjEqyL2vYildmpNB17MVceAutjboA6wzqWt8hHBTykEUfUmDBYeGHCta5JRe9zejYCuH&#10;2bY/8qfncJX8/H5vjsntfFTqo9PMxyA8Nf4tfrnXWsFnGBu+hB8g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K++8HwgAAANsAAAAPAAAAAAAAAAAAAAAAAJgCAABkcnMvZG93&#10;bnJldi54bWxQSwUGAAAAAAQABAD1AAAAhwMAAAAA&#10;" path="m,51434l,,22097,r7239,2666l31622,4952r2667,4953l34289,17144r-2667,4953l29336,24764r-7239,2286l,27050em51434,l70865,51434,90296,em195452,22097r,-2286l193166,17144r-2286,l188213,19811r-2286,4953l180974,36956r-4953,7239l171068,49148r-4953,2286l156590,51434r-4953,-2286l148970,46481r-2286,-4953l146684,36956r2286,-4953l151637,29336r17145,-9525l171068,17144r2667,-4953l173735,7619,171068,2666,166115,r-4572,2666l158876,7619r,4572l183260,49148r4953,2286l193166,51434r2286,-2286l195452,46481em278891,24764r7239,2286l288416,29336r2667,4953l291083,41528r-2667,4953l286130,49148r-7239,2286l256793,51434,256793,r22098,l286130,2666r2286,2286l291083,9905r,4953l288416,19811r-2286,2286l278891,24764r-22098,em308228,51434l308228,r31623,em308228,24764r19431,em308228,51434r31623,em388619,7619l383666,2666,376427,r-9525,l359282,2666r-4953,4953l354329,12191r2667,4953l359282,19811r4953,2286l379094,27050r4572,2286l386333,32003r2286,4953l388619,44195r-4953,4953l376427,51434r-9525,l359282,49148r-4953,-4953em437768,7619l432815,2666,425195,r-9525,l408431,2666r-4953,4953l403478,12191r2286,4953l408431,19811r4572,2286l427862,27050r4953,2286l435101,32003r2667,4953l437768,44195r-4953,4953l425195,51434r-9525,l408431,49148r-4953,-4953em498728,51434l518159,r19812,51434em505967,34289r24384,em589025,12191l586739,7619,581786,2666,576833,r-9525,l562355,2666r-4953,4953l555116,12191r-2667,7620l552449,32003r2667,7239l557402,44195r4953,4953l567308,51434r9525,l581786,49148r4953,-4953l589025,39242em650366,r,51434l679703,51434em691895,r19431,51434l731138,e" filled="f" strokecolor="blue" strokeweight=".29631mm">
                  <v:path arrowok="t"/>
                </v:shape>
                <v:shape id="Graphic 36" o:spid="_x0000_s1061" style="position:absolute;left:7856;top:403;width:2946;height:5506;visibility:visible;mso-wrap-style:square;v-text-anchor:top" coordsize="294640,5505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l8IUMIA&#10;AADbAAAADwAAAGRycy9kb3ducmV2LnhtbESPQYvCMBSE74L/ITxhL6LpKohWo4iLrIc9aBW8Pptn&#10;W9q8lCZq/fdmQfA4zMw3zGLVmkrcqXGFZQXfwwgEcWp1wZmC03E7mIJwHlljZZkUPMnBatntLDDW&#10;9sEHuic+EwHCLkYFufd1LKVLczLohrYmDt7VNgZ9kE0mdYOPADeVHEXRRBosOCzkWNMmp7RMbkbB&#10;uf+Dm0tZTqKt3B+qBP/aX50q9dVr13MQnlr/Cb/bO61gPIP/L+EHyOU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qXwhQwgAAANsAAAAPAAAAAAAAAAAAAAAAAJgCAABkcnMvZG93&#10;bnJldi54bWxQSwUGAAAAAAQABAD1AAAAhwMAAAAA&#10;" path="m294131,550544l,550544,,,294131,r,550544em273557,530351r-252984,l20573,20192r252984,l273557,530351em273557,275081r-252984,em273557,71246r-252984,em273557,122300r-252984,em273557,173354r-252984,em273557,224408r-252984,em273557,479297r-252984,em273557,428243r-252984,em273557,377189r-252984,em273557,326135r-252984,em294131,550544l,550544,,,294131,r,550544em273557,530351r-252984,l20573,20192r252984,l273557,530351em273557,275081r-252984,em273557,71246r-252984,em273557,122300r-252984,em273557,173354r-252984,em273557,224408r-252984,em273557,479297r-252984,em273557,428243r-252984,em273557,377189r-252984,em273557,326135r-252984,em224408,530351r,-510159em71627,530351r,-510159em122300,530351r,-510159em173354,530351r,-510159em224408,530351r,-510159em71627,530351r,-510159em122300,530351r,-510159em173354,530351r,-510159e" filled="f" strokecolor="blue" strokeweight=".25397mm">
                  <v:path arrowok="t"/>
                </v:shape>
                <v:shape id="Graphic 37" o:spid="_x0000_s1062" style="position:absolute;left:9418;top:5924;width:38;height:3283;visibility:visible;mso-wrap-style:square;v-text-anchor:top" coordsize="3810,3282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4GgsEA&#10;AADbAAAADwAAAGRycy9kb3ducmV2LnhtbERPz2vCMBS+D/Y/hDfwpunm1NEZZQiCQ3CsevD4ljyb&#10;YvNSmmjrf28Owo4f3+/5sne1uFIbKs8KXkcZCGLtTcWlgsN+PfwAESKywdozKbhRgOXi+WmOufEd&#10;/9K1iKVIIRxyVGBjbHIpg7bkMIx8Q5y4k28dxgTbUpoWuxTuavmWZVPpsOLUYLGhlSV9Li5OwTZ0&#10;FU2Lif7e2vFxdtY/uz97Umrw0n99gojUx3/xw70xCt7T+vQl/QC5u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buBoLBAAAA2wAAAA8AAAAAAAAAAAAAAAAAmAIAAGRycy9kb3du&#10;cmV2LnhtbFBLBQYAAAAABAAEAPUAAACGAwAAAAA=&#10;" path="m,328040l3428,e" filled="f" strokecolor="aqua" strokeweight="0">
                  <v:path arrowok="t"/>
                </v:shape>
                <v:shape id="Graphic 38" o:spid="_x0000_s1063" style="position:absolute;left:53;top:2057;width:6744;height:17202;visibility:visible;mso-wrap-style:square;v-text-anchor:top" coordsize="674370,17202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bTdJcUA&#10;AADbAAAADwAAAGRycy9kb3ducmV2LnhtbESPQWsCMRSE74L/ITyhF3Gz1iLu1iilIPRQhGqp18fm&#10;uRuavGw36br+e1MoeBxm5htmvR2cFT11wXhWMM9yEMSV14ZrBZ/H3WwFIkRkjdYzKbhSgO1mPFpj&#10;qf2FP6g/xFokCIcSFTQxtqWUoWrIYch8S5y8s+8cxiS7WuoOLwnurHzM86V0aDgtNNjSa0PV9+HX&#10;KTj9LIzdX810V3+Zoi/eF3YlT0o9TIaXZxCRhngP/7fftIKnOfx9ST9Abm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tN0lxQAAANsAAAAPAAAAAAAAAAAAAAAAAJgCAABkcnMv&#10;ZG93bnJldi54bWxQSwUGAAAAAAQABAD1AAAAigMAAAAA&#10;" path="m222122,7619l217550,2666,209930,r-9525,l192785,2666r-4572,4953l188213,12572r2286,4572l192785,19811r4953,2286l212597,27050r4953,2286l219836,32003r2286,4953l222122,44195r-4572,4953l209930,51434r-9525,l192785,49148r-4572,-4953em249173,17144r-4953,2667l239267,24764r-2286,7239l236981,36956r2286,7239l244220,49148r4953,2286l256412,51434r4953,-2286l266318,44195r2286,-7239l268604,32003r-2286,-7239l261365,19811r-4953,-2667l249173,17144em283463,51434l283463,em332231,17144r,34290em332231,24764r-4953,-4953l322325,17144r-7239,l310133,19811r-4572,4953l302894,32003r,4953l305561,44195r4572,4953l315086,51434r7239,l327278,49148r4953,-4953em349376,51434r,-34290em349376,32003r2286,-7239l356615,19811r4953,-2667l368807,17144em427481,51434l427481,r22098,l456818,2666r2667,2286l461771,9905r,7239l459485,22097r-2667,2667l449579,27050r-22098,em478916,r19431,51434l518159,em223646,120395r-24765,l196595,142112r2286,-2286l206501,137540r7239,l220979,139826r4953,4953l228218,152018r,4953l225932,164210r-4953,4953l213740,171449r-7239,l198881,169163r-2286,-2286l194309,161924em257555,120395r-7239,2286l245363,129920r-2286,12192l243077,149732r2286,12192l250316,169163r7239,2286l262508,171449r7620,-2286l274700,161924r2667,-12192l277367,142112r-2667,-12192l270128,122681r-7620,-2286l257555,120395em306704,120395r-7239,2286l294512,129920r-2667,12192l291845,149732r2667,12192l299465,169163r7239,2286l311657,171449r7239,-2286l323849,161924r2286,-12192l326135,142112r-2286,-12192l318896,122681r-7239,-2286l306704,120395em340994,171449r,-51054em374903,120395r-33909,34290em353186,142112r21717,29337em392048,120395r12192,51054l416432,120395r12573,51054l441197,120395em480059,137540r,33909em480059,144779r-4953,-4953l470534,137540r-7620,l458342,139826r-4953,4953l450722,152018r,4953l453389,164210r4953,4953l462914,171449r7620,l475106,169163r4953,-4953em526541,144779r-4953,-4953l517016,137540r-7620,l504443,139826r-4572,4953l497204,152018r,4953l499871,164210r4572,4953l509396,171449r7620,l521588,169163r4953,-4953em356615,851534r,-51054em376427,851534r,-34290em376427,827150r7239,-7239l388619,817244r7239,l400811,819911r2286,7239l403097,851534em422909,817244r14478,34290l452246,817244em461771,832103r29337,l491108,827150r-2286,-4953l486155,819911r-4572,-2667l473963,817244r-4953,2667l464438,824864r-2667,7239l461771,837056r2667,7239l469010,849248r4953,2286l481583,851534r4572,-2286l491108,844295em505967,851534r,-34290em505967,832103r2286,-7239l513206,819911r4953,-2667l525398,817244em544829,800480r,41529l547496,849248r4953,2286l557021,851534em537590,817244r17145,em571880,832103r29337,l601217,827150r-2286,-4953l596264,819911r-4953,-2667l584072,817244r-4953,2667l574166,824864r-2286,7239l571880,837056r2286,7239l579119,849248r4953,2286l591311,851534r4953,-2286l601217,844295em615695,851534r,-34290em615695,832103r2667,-7239l623315,819911r4953,-2667l635507,817244em674369,824864r-2286,-4953l664844,817244r-7239,l649985,819911r-2286,4953l649985,829817r4953,2286l667130,834389r4953,2667l674369,842009r,2286l672083,849248r-7239,2286l657605,851534r-7620,-2286l647699,844295em36575,1680590r-2286,-4953l29336,1670684r-4953,-2286l14477,1668398r-4572,2286l4952,1675637r-2667,4953l,1687829r,12192l2285,1707260r2667,4953l9905,1717166r4572,2667l24383,1719833r4953,-2667l34289,1712213r2286,-4953em63626,1685543r-4953,2286l53720,1692782r-2286,7239l51434,1704974r2286,7239l58673,1717166r4953,2667l70865,1719833r4953,-2667l80771,1712213r2286,-7239l83057,1700021r-2286,-7239l75818,1687829r-4953,-2286l63626,1685543em97916,1719833r,-34290em97916,1695068r7239,-7239l110108,1685543r7239,l122300,1687829r2286,7239l124586,1719833em124586,1695068r7239,-7239l136778,1685543r7239,l148970,1687829r2667,7239l151637,1719833em171068,1719833r,-51435em171068,1692782r4953,-4953l180974,1685543r7239,l193166,1687829r4953,4953l200405,1700021r,4953l198119,1712213r-4953,4953l188213,1719833r-7239,l176021,1717166r-4953,-4953em217550,1670684r2286,2667l222503,1670684r-2667,-2286l217550,1670684em219836,1685543r,34290em236981,1719833r,-34290em236981,1695068r7620,-7239l249173,1685543r7620,l261365,1687829r2667,7239l264032,1719833em283463,1700021r29337,l312800,1695068r-2286,-4572l307847,1687829r-4953,-2286l295655,1685543r-4953,2286l286130,1692782r-2667,7239l283463,1704974r2667,7239l290702,1717166r4953,2667l302894,1719833r4953,-2667l312800,1712213em327659,1719833r,-34290em327659,1700021r2286,-7239l334898,1687829r4953,-2286l347090,1685543em427862,1692782r7239,2286l437387,1697735r2667,4953l440054,1709927r-2667,4953l435101,1717166r-7239,2667l405764,1719833r,-51435l427862,1668398r7239,2286l437387,1673351r2667,4572l440054,1682876r-2667,4953l435101,1690496r-7239,2286l405764,1692782em469391,1685543r-4953,2286l459485,1692782r-2286,7239l457199,1704974r2286,7239l464438,1717166r4953,2667l476630,1719833r4953,-2667l486536,1712213r2286,-7239l488822,1700021r-2286,-7239l481583,1687829r-4953,-2286l469391,1685543em503681,1719833r26670,-34290em530351,1719833r-26670,-34290em545210,1700021r29337,l574547,1695068r-2667,-4572l569594,1687829r-4953,-2286l557402,1685543r-4953,2286l547496,1692782r-2286,7239l545210,1704974r2286,7239l552449,1717166r4953,2667l564641,1719833r4953,-2667l574547,1712213em616076,1692782r-2667,-4953l606170,1685543r-7239,l591692,1687829r-2667,4953l591692,1697735r4572,2286l608837,1702688r4572,2286l616076,1709927r,2286l613409,1717166r-7239,2667l598931,1719833r-7239,-2667l589025,1712213e" filled="f" strokecolor="blue" strokeweight=".29631mm">
                  <v:path arrowok="t"/>
                </v:shape>
                <v:shape id="Graphic 39" o:spid="_x0000_s1064" style="position:absolute;left:10949;top:39818;width:33408;height:686;visibility:visible;mso-wrap-style:square;v-text-anchor:top" coordsize="3340735,685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8cUC8IA&#10;AADbAAAADwAAAGRycy9kb3ducmV2LnhtbESPQYvCMBSE7wv+h/AEL2JTRUSrUUR0WXdhwar3R/Ns&#10;i81LaaLWf28WhD0OM/MNs1i1phJ3alxpWcEwikEQZ1aXnCs4HXeDKQjnkTVWlknBkxyslp2PBSba&#10;PvhA99TnIkDYJaig8L5OpHRZQQZdZGvi4F1sY9AH2eRSN/gIcFPJURxPpMGSw0KBNW0Kyq7pzSiI&#10;9/76M9STdHt2uv78tv3bjH+V6nXb9RyEp9b/h9/tL61gPIK/L+EHyOU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jxxQLwgAAANsAAAAPAAAAAAAAAAAAAAAAAJgCAABkcnMvZG93&#10;bnJldi54bWxQSwUGAAAAAAQABAD1AAAAhwMAAAAA&#10;" path="m,50291l3340607,68198em,2285l3296792,e" filled="f" strokeweight=".25397mm">
                  <v:path arrowok="t"/>
                </v:shape>
                <v:shape id="Graphic 40" o:spid="_x0000_s1065" style="position:absolute;left:38503;top:1653;width:13;height:38100;visibility:visible;mso-wrap-style:square;v-text-anchor:top" coordsize="1270,381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EG5UMUA&#10;AADbAAAADwAAAGRycy9kb3ducmV2LnhtbESPQWvCQBSE70L/w/IKvemmrZQQXcUWWhQPmliKx0f2&#10;NRubfRuyq8Z/7woFj8PMfMNM571txIk6XztW8DxKQBCXTtdcKfjefQ5TED4ga2wck4ILeZjPHgZT&#10;zLQ7c06nIlQiQthnqMCE0GZS+tKQRT9yLXH0fl1nMUTZVVJ3eI5w28iXJHmTFmuOCwZb+jBU/hVH&#10;qwB5k+Y2LX62l/fDcf21Xx3MYqXU02O/mIAI1Id7+L+91ArGr3D7En+AnF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QblQxQAAANsAAAAPAAAAAAAAAAAAAAAAAJgCAABkcnMv&#10;ZG93bnJldi54bWxQSwUGAAAAAAQABAD1AAAAigMAAAAA&#10;" path="m,3809999l,e" filled="f" strokecolor="aqua" strokeweight="0">
                  <v:path arrowok="t"/>
                </v:shape>
                <v:shape id="Graphic 41" o:spid="_x0000_s1066" style="position:absolute;left:11662;top:27826;width:3213;height:6147;visibility:visible;mso-wrap-style:square;v-text-anchor:top" coordsize="321310,6146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n76OsQA&#10;AADbAAAADwAAAGRycy9kb3ducmV2LnhtbESPzWrDMBCE74W+g9hCb43cYExwooSkUAhtc8jfIbfF&#10;2lgm1spYqqO+fRUI5DjMzDfMbBFtKwbqfeNYwfsoA0FcOd1wreCw/3ybgPABWWPrmBT8kYfF/Plp&#10;hqV2V97SsAu1SBD2JSowIXSllL4yZNGPXEecvLPrLYYk+1rqHq8Jbls5zrJCWmw4LRjs6MNQddn9&#10;WgVb8336KY7jyTq28mvIfdzUxUqp15e4nIIIFMMjfG+vtYI8h9uX9APk/B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5++jrEAAAA2wAAAA8AAAAAAAAAAAAAAAAAmAIAAGRycy9k&#10;b3ducmV2LnhtbFBLBQYAAAAABAAEAPUAAACJAwAAAAA=&#10;" path="m122681,519461r90297,-57531l125348,400970em46510,248903r34836,32234l123347,300896r45982,6340l216106,299213r42109,-21892l291006,244468r21507,-41133l320771,156598r-6374,-47030l294559,67604,263114,33461,221918,9895,175500,,129301,4488,86540,22545,50438,53353em304418,153511r-7002,-43414l277918,72393,248185,42661,210481,23162,167068,16160r-43413,7002l85951,42661,56218,72393,36720,110097r-7003,43414l36720,196924r19498,37704l85951,264360r37704,19499l167068,290861r43413,-7002l248185,264360r29733,-29732l297416,196924r7002,-43413em291083,460787r-6858,-42672l264794,380015,234314,349535,196214,330104r-42672,-6858l139445,324008,97916,335057,61721,358679,34670,391826,19430,432212r-3048,28575l17144,474884r11049,41529l51434,552608r33528,27051l124967,595280r28575,2667l168020,597185r41529,-11049l245744,562895r27051,-33528l288035,489362r3048,-28575em274319,365156l241553,334295,201167,314483r-44577,-7620l141350,307625r-43815,9906l58292,340010,27431,372776,7619,413162,,457739r380,14859l10286,516413r22479,39243l65531,586517r40386,20193l150494,614330r14859,-381l209549,604043r38862,-22479l270128,560990em125348,400970r-2667,118491em197738,95027r-30861,58674l77723,152177em166877,153701r28575,60198e" filled="f" strokecolor="lime" strokeweight=".25397mm">
                  <v:path arrowok="t"/>
                </v:shape>
                <v:shape id="Graphic 42" o:spid="_x0000_s1067" style="position:absolute;left:10828;top:29683;width:76;height:496;visibility:visible;mso-wrap-style:square;v-text-anchor:top" coordsize="7620,495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4nrQMQA&#10;AADbAAAADwAAAGRycy9kb3ducmV2LnhtbESPQWvCQBSE7wX/w/IEL1I3Sis1uooYrOJJU3t/ZJ9J&#10;MPs2ZFeN/nq3IPQ4zMw3zGzRmkpcqXGlZQXDQQSCOLO65FzB8Wf9/gXCeWSNlWVScCcHi3nnbYax&#10;tjc+0DX1uQgQdjEqKLyvYyldVpBBN7A1cfBOtjHog2xyqRu8Bbip5CiKxtJgyWGhwJpWBWXn9GIU&#10;mEn5O3kkUfvYpf39MTmNqk3yrVSv2y6nIDy1/j/8am+1go9P+PsSfoCcP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eJ60DEAAAA2wAAAA8AAAAAAAAAAAAAAAAAmAIAAGRycy9k&#10;b3ducmV2LnhtbFBLBQYAAAAABAAEAPUAAACJAwAAAAA=&#10;" path="m1184,381l,49149r6477,l1184,381xem1143,l6477,49149,7620,381,1143,xe" fillcolor="lime" stroked="f">
                  <v:path arrowok="t"/>
                </v:shape>
                <v:shape id="Graphic 43" o:spid="_x0000_s1068" style="position:absolute;left:10828;top:29683;width:76;height:496;visibility:visible;mso-wrap-style:square;v-text-anchor:top" coordsize="7620,495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bIRjsUA&#10;AADbAAAADwAAAGRycy9kb3ducmV2LnhtbESPT2vCQBTE74V+h+UVvJS6sQmhpK6iFiGnglY8P7LP&#10;JDT7NmY3f9pP3xWEHoeZ+Q2zXE+mEQN1rrasYDGPQBAXVtdcKjh97V/eQDiPrLGxTAp+yMF69fiw&#10;xEzbkQ80HH0pAoRdhgoq79tMSldUZNDNbUscvIvtDPogu1LqDscAN418jaJUGqw5LFTY0q6i4vvY&#10;GwV6u7jK38Ml//hMzmkSp30zxs9KzZ6mzTsIT5P/D9/buVaQpHD7En6AXP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shGOxQAAANsAAAAPAAAAAAAAAAAAAAAAAJgCAABkcnMv&#10;ZG93bnJldi54bWxQSwUGAAAAAAQABAD1AAAAigMAAAAA&#10;" path="m7619,380l1142,,6476,49148,7619,380xem1142,l6476,49148,,49148,1142,xe" filled="f" strokecolor="lime" strokeweight="0">
                  <v:path arrowok="t"/>
                </v:shape>
                <v:shape id="Graphic 44" o:spid="_x0000_s1069" style="position:absolute;left:10587;top:29843;width:70;height:165;visibility:visible;mso-wrap-style:square;v-text-anchor:top" coordsize="6985,165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LpLRsQA&#10;AADbAAAADwAAAGRycy9kb3ducmV2LnhtbESPQWsCMRSE7wX/Q3hCbzVRSivbzYpIK1K9VD14fN08&#10;N4ubl2UTdf33Rij0OMzMN0w+610jLtSF2rOG8UiBIC69qbnSsN99vUxBhIhssPFMGm4UYFYMnnLM&#10;jL/yD122sRIJwiFDDTbGNpMylJYchpFviZN39J3DmGRXSdPhNcFdIydKvUmHNacFiy0tLJWn7dlp&#10;2Kzt72nvpmM/n/TfB7VU9Wb9qfXzsJ9/gIjUx//wX3tlNLy+w+NL+gGyu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S6S0bEAAAA2wAAAA8AAAAAAAAAAAAAAAAAmAIAAGRycy9k&#10;b3ducmV2LnhtbFBLBQYAAAAABAAEAPUAAACJAwAAAAA=&#10;" path="m,l,16383r6477,l,xem6858,l,,6477,16383,6858,xe" fillcolor="lime" stroked="f">
                  <v:path arrowok="t"/>
                </v:shape>
                <v:shape id="Graphic 45" o:spid="_x0000_s1070" style="position:absolute;left:10587;top:29843;width:70;height:165;visibility:visible;mso-wrap-style:square;v-text-anchor:top" coordsize="6985,165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dacwcIA&#10;AADbAAAADwAAAGRycy9kb3ducmV2LnhtbERPXWvCMBR9F/wP4Qp7kZluuFGqUTbHRAYic5vPl+a2&#10;DTY3Jcm0/nvzIPh4ON/zZW9bcSIfjGMFT5MMBHHptOFawe/P52MOIkRkja1jUnChAMvFcDDHQrsz&#10;f9NpH2uRQjgUqKCJsSukDGVDFsPEdcSJq5y3GBP0tdQezynctvI5y16lRcOpocGOVg2Vx/2/VZC/&#10;+5fVwVRf1YfZhfH2L9u49VGph1H/NgMRqY938c290QqmaWz6kn6AXF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t1pzBwgAAANsAAAAPAAAAAAAAAAAAAAAAAJgCAABkcnMvZG93&#10;bnJldi54bWxQSwUGAAAAAAQABAD1AAAAhwMAAAAA&#10;" path="m6857,l,,6476,16382,6857,xem,l6476,16382,,16382,,xe" filled="f" strokecolor="lime" strokeweight="0">
                  <v:path arrowok="t"/>
                </v:shape>
                <v:shape id="Graphic 46" o:spid="_x0000_s1071" style="position:absolute;left:11068;top:29527;width:88;height:819;visibility:visible;mso-wrap-style:square;v-text-anchor:top" coordsize="8890,819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Td3j8QA&#10;AADbAAAADwAAAGRycy9kb3ducmV2LnhtbESPQWvCQBSE7wX/w/IEb83GIqLRVYKQYg9Smip4fGSf&#10;STT7Nma3Gv+9Wyj0OMzMN8xy3ZtG3KhztWUF4ygGQVxYXXOpYP+dvc5AOI+ssbFMCh7kYL0avCwx&#10;0fbOX3TLfSkChF2CCirv20RKV1Rk0EW2JQ7eyXYGfZBdKXWH9wA3jXyL46k0WHNYqLClTUXFJf8x&#10;CtoPu8sm+nq4zs7pZ5wd0+I9L5UaDft0AcJT7//Df+2tVjCZw++X8APk6gk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03d4/EAAAA2wAAAA8AAAAAAAAAAAAAAAAAmAIAAGRycy9k&#10;b3ducmV2LnhtbFBLBQYAAAAABAAEAPUAAACJAwAAAAA=&#10;" path="m1905,l,81534r6477,l1905,xem8382,l1905,,6477,81534,8382,xe" fillcolor="lime" stroked="f">
                  <v:path arrowok="t"/>
                </v:shape>
                <v:shape id="Graphic 47" o:spid="_x0000_s1072" style="position:absolute;left:11068;top:29527;width:88;height:819;visibility:visible;mso-wrap-style:square;v-text-anchor:top" coordsize="8890,819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TW2m8AA&#10;AADbAAAADwAAAGRycy9kb3ducmV2LnhtbERPTYvCMBC9C/6HMAveNFXXItUoIgiygmJ3vY/NbNvd&#10;ZlKaVOu/NwfB4+N9L9edqcSNGldaVjAeRSCIM6tLzhX8fO+GcxDOI2usLJOCBzlYr/q9JSba3vlM&#10;t9TnIoSwS1BB4X2dSOmyggy6ka2JA/drG4M+wCaXusF7CDeVnERRLA2WHBoKrGlbUPaftkbBobXX&#10;y/Hr/NlO8316sGM87f5ipQYf3WYBwlPn3+KXe68VzML68CX8ALl6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rTW2m8AAAADbAAAADwAAAAAAAAAAAAAAAACYAgAAZHJzL2Rvd25y&#10;ZXYueG1sUEsFBgAAAAAEAAQA9QAAAIUDAAAAAA==&#10;" path="m8381,l1904,,6476,81533,8381,xem1904,l6476,81533,,81533,1904,xe" filled="f" strokecolor="lime" strokeweight="0">
                  <v:path arrowok="t"/>
                </v:shape>
                <v:shape id="Graphic 48" o:spid="_x0000_s1073" style="position:absolute;left:11250;top:26788;width:2083;height:4172;visibility:visible;mso-wrap-style:square;v-text-anchor:top" coordsize="208279,4171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BzuBsMA&#10;AADbAAAADwAAAGRycy9kb3ducmV2LnhtbESPQYvCMBSE78L+h/CEvWlaWWWtRpFFwZOLrqjHR/Ns&#10;i81LbaKt/34jCB6HmfmGmc5bU4o71a6wrCDuRyCIU6sLzhTs/1a9bxDOI2ssLZOCBzmYzz46U0y0&#10;bXhL953PRICwS1BB7n2VSOnSnAy6vq2Ig3e2tUEfZJ1JXWMT4KaUgygaSYMFh4UcK/rJKb3sbkbB&#10;tfzanzeL0/iQHVdFvPxdbhpzUeqz2y4mIDy1/h1+tddawTCG55fwA+Ts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BzuBsMAAADbAAAADwAAAAAAAAAAAAAAAACYAgAAZHJzL2Rv&#10;d25yZXYueG1sUEsFBgAAAAAEAAQA9QAAAIgDAAAAAA==&#10;" path="m118109,417194l36194,315848em208025,257555l,e" filled="f" strokecolor="lime" strokeweight=".25397mm">
                  <v:path arrowok="t"/>
                </v:shape>
                <v:shape id="Graphic 49" o:spid="_x0000_s1074" style="position:absolute;left:10706;top:26369;width:82;height:819;visibility:visible;mso-wrap-style:square;v-text-anchor:top" coordsize="8255,819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YQTMEA&#10;AADbAAAADwAAAGRycy9kb3ducmV2LnhtbESPT4vCMBTE7wt+h/CEva2pwspSjbLrP7zJVvH8aJ5t&#10;tXkpTazx2xtB8DjMzG+Y6TyYWnTUusqyguEgAUGcW11xoeCwX3/9gHAeWWNtmRTcycF81vuYYqrt&#10;jf+py3whIoRdigpK75tUSpeXZNANbEMcvZNtDfoo20LqFm8Rbmo5SpKxNFhxXCixoUVJ+SW7GgWY&#10;dwFtuNvL32Z3Xi0Px9V1t1Hqsx9+JyA8Bf8Ov9pbreB7BM8v8QfI2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L2EEzBAAAA2wAAAA8AAAAAAAAAAAAAAAAAmAIAAGRycy9kb3du&#10;cmV2LnhtbFBLBQYAAAAABAAEAPUAAACGAwAAAAA=&#10;" path="m1547,381l,81534r6477,381l1547,381xem1524,l6453,81534,8001,381,1524,xe" fillcolor="lime" stroked="f">
                  <v:path arrowok="t"/>
                </v:shape>
                <v:shape id="Graphic 50" o:spid="_x0000_s1075" style="position:absolute;left:10706;top:26369;width:82;height:819;visibility:visible;mso-wrap-style:square;v-text-anchor:top" coordsize="8255,819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P7QGMIA&#10;AADbAAAADwAAAGRycy9kb3ducmV2LnhtbESPQYvCMBSE74L/ITzBi2iqi4tWo4ggyIIH7eL52Tyb&#10;7jYvpYna/fcbQfA4zMw3zHLd2krcqfGlYwXjUQKCOHe65ELBd7YbzkD4gKyxckwK/sjDetXtLDHV&#10;7sFHup9CISKEfYoKTAh1KqXPDVn0I1cTR+/qGoshyqaQusFHhNtKTpLkU1osOS4YrGlrKP893ayC&#10;qzO7yyGM5z9aO2/bL5sdB2el+r12swARqA3v8Ku91wqmH/D8En+AXP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s/tAYwgAAANsAAAAPAAAAAAAAAAAAAAAAAJgCAABkcnMvZG93&#10;bnJldi54bWxQSwUGAAAAAAQABAD1AAAAhwMAAAAA&#10;" path="m8000,380l1523,,6476,81914,8000,380xem1523,l6476,81914,,81533,1523,xe" filled="f" strokecolor="lime" strokeweight="0">
                  <v:path arrowok="t"/>
                </v:shape>
                <v:shape id="Graphic 51" o:spid="_x0000_s1076" style="position:absolute;left:10748;top:26776;width:508;height:13;visibility:visible;mso-wrap-style:square;v-text-anchor:top" coordsize="50800,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dtwMUA&#10;AADbAAAADwAAAGRycy9kb3ducmV2LnhtbESPQWvCQBSE7wX/w/IEb3WjNEWiq4ggeAgWjUh7e2Sf&#10;STT7NmS3Ju2v7woFj8PMfMMsVr2pxZ1aV1lWMBlHIIhzqysuFJyy7esMhPPIGmvLpOCHHKyWg5cF&#10;Jtp2fKD70RciQNglqKD0vkmkdHlJBt3YNsTBu9jWoA+yLaRusQtwU8tpFL1LgxWHhRIb2pSU347f&#10;RsHX5majj/j33O/0fpKenbt+ZqlSo2G/noPw1Ptn+L+90wriN3h8CT9AL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x23AxQAAANsAAAAPAAAAAAAAAAAAAAAAAJgCAABkcnMv&#10;ZG93bnJldi54bWxQSwUGAAAAAAQABAD1AAAAigMAAAAA&#10;" path="m50291,1142l,e" filled="f" strokecolor="lime" strokeweight=".25397mm">
                  <v:path arrowok="t"/>
                </v:shape>
                <v:shape id="Graphic 52" o:spid="_x0000_s1077" style="position:absolute;left:13331;top:22821;width:31;height:17031;visibility:visible;mso-wrap-style:square;v-text-anchor:top" coordsize="3175,17030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r/JbsUA&#10;AADbAAAADwAAAGRycy9kb3ducmV2LnhtbESPQWvCQBSE7wX/w/IEL0U3FRWbuooEhUKKoPbS2yP7&#10;zIZk34bsNqb/vlsoeBxm5htmsxtsI3rqfOVYwcssAUFcOF1xqeDzepyuQfiArLFxTAp+yMNuO3ra&#10;YKrdnc/UX0IpIoR9igpMCG0qpS8MWfQz1xJH7+Y6iyHKrpS6w3uE20bOk2QlLVYcFwy2lBkq6su3&#10;VeDzerUuns/5R95nX4tXU2eL00GpyXjYv4EINIRH+L/9rhUsl/D3Jf4Auf0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v8luxQAAANsAAAAPAAAAAAAAAAAAAAAAAJgCAABkcnMv&#10;ZG93bnJldi54bWxQSwUGAAAAAAQABAD1AAAAigMAAAAA&#10;" path="m,654176l,em3047,1703069r,-586359e" filled="f" strokecolor="aqua" strokeweight="0">
                  <v:path arrowok="t"/>
                </v:shape>
                <v:shape id="Image 53" o:spid="_x0000_s1078" type="#_x0000_t75" style="position:absolute;left:41921;top:1375;width:2892;height:7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PiCu/DAAAA2wAAAA8AAABkcnMvZG93bnJldi54bWxEj0FrwkAUhO8F/8PyBG91o6CU6CoqtEbs&#10;oVUv3h7ZZzaYfRuyq4n/3hUKPQ4z8w0zX3a2EndqfOlYwWiYgCDOnS65UHA6fr5/gPABWWPlmBQ8&#10;yMNy0XubY6pdy790P4RCRAj7FBWYEOpUSp8bsuiHriaO3sU1FkOUTSF1g22E20qOk2QqLZYcFwzW&#10;tDGUXw83q6D4Xrc/zHL0NT7jbnvOzCTbG6UG/W41AxGoC//hv3amFUym8PoSf4BcPA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IK78MAAADbAAAADwAAAAAAAAAAAAAAAACf&#10;AgAAZHJzL2Rvd25yZXYueG1sUEsFBgAAAAAEAAQA9wAAAI8DAAAAAA==&#10;">
                  <v:imagedata r:id="rId38" o:title=""/>
                </v:shape>
                <v:shape id="Graphic 54" o:spid="_x0000_s1079" style="position:absolute;left:23210;top:38511;width:5842;height:686;visibility:visible;mso-wrap-style:square;v-text-anchor:top" coordsize="584200,685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42EMIA&#10;AADbAAAADwAAAGRycy9kb3ducmV2LnhtbESPwWrDMBBE74X8g9hAbrWcmjbBiRJCoeCcShx/wGJt&#10;bBNpZSzVdv4+KhR6HGbnzc7+OFsjRhp851jBOklBENdOd9woqK5fr1sQPiBrNI5JwYM8HA+Llz3m&#10;2k18obEMjYgQ9jkqaEPocyl93ZJFn7ieOHo3N1gMUQ6N1ANOEW6NfEvTD2mx49jQYk+fLdX38sfG&#10;N85VZouyWG9vRZYZk14kfs9KrZbzaQci0Bz+j//ShVbwvoHfLREA8vA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WvjYQwgAAANsAAAAPAAAAAAAAAAAAAAAAAJgCAABkcnMvZG93&#10;bnJldi54bWxQSwUGAAAAAAQABAD1AAAAhwMAAAAA&#10;" path="m34289,7238l29336,2285,22097,,12191,,4952,2285,,7238r,4953l2285,17144r2667,2286l9524,22097r14859,4953l29336,29336r2286,2286l34289,36575r,7239l29336,48767r-7239,2667l12191,51434,4952,48767,,43814em51434,17144l65912,51434,80771,17144em65912,51434l58673,65912r-2667,2667l48767,68579em88010,51434r,-34290em88010,27050r7239,-7620l100202,17144r7239,l112394,19430r2286,7620l114680,51434em163829,24383r-4953,-4953l153923,17144r-7239,l141731,19430r-4953,4953l134492,31622r,4953l136778,43814r4953,4953l146684,51434r7239,l158876,48767r4953,-4953em178307,51434l178307,em178307,27050r7239,-7620l190499,17144r7620,l202691,19430r2667,7620l205358,51434em224789,51434r,-34290em224789,31622r2667,-7239l232028,19430r4953,-2286l244220,17144em268985,17144r-4953,2286l259079,24383r-2286,7239l256793,36575r2286,7239l264032,48767r4953,2667l276224,51434r4953,-2667l286130,43814r2286,-7239l288416,31622r-2286,-7239l281177,19430r-4953,-2286l268985,17144em302894,51434r,-34290em302894,27050r7620,-7620l315467,17144r7239,l327659,19430r2286,7620l329945,51434em349376,2285r2667,2667l354329,2285,352043,r-2667,2285em352043,17144r,34290em369188,17144r26670,l369188,51434r26670,em440054,17144r,34290em440054,24383r-4953,-4953l430148,17144r-7239,l417956,19430r-4953,4953l410717,31622r,4953l413003,43814r4953,4953l422909,51434r7239,l435101,48767r4953,-4953em464438,r,41528l466724,48767r4953,2667l476630,51434em457199,17144r17145,em491108,2285r2667,2667l496061,2285,493775,r-2667,2285em493775,17144r,34290em523112,17144r-4953,2286l513206,24383r-2286,7239l510920,36575r2286,7239l518159,48767r4953,2667l530351,51434r4953,-2667l540257,43814r2286,-7239l542543,31622r-2286,-7239l535304,19430r-4953,-2286l523112,17144em557402,51434r,-34290em557402,27050r7239,-7620l569594,17144r7239,l581786,19430r2286,7620l584072,51434e" filled="f" strokecolor="blue" strokeweight=".29631mm">
                  <v:path arrowok="t"/>
                </v:shape>
                <v:shape id="Image 55" o:spid="_x0000_s1080" type="#_x0000_t75" style="position:absolute;left:29660;top:38511;width:1940;height:6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HhWHvCAAAA2wAAAA8AAABkcnMvZG93bnJldi54bWxET89rwjAUvgv7H8Ib7GbTbXSb1SijKHjx&#10;MHWw42vzbMual9LENv735jDY8eP7vdoE04mRBtdaVvCcpCCIK6tbrhWcT7v5BwjnkTV2lknBjRxs&#10;1g+zFebaTvxF49HXIoawy1FB432fS+mqhgy6xPbEkbvYwaCPcKilHnCK4aaTL2n6Jg22HBsa7Klo&#10;qPo9Xo2CQ/Z+OE+X1+J7UeLWFlP46cug1NNj+FyC8BT8v/jPvdcKsjg2fok/QK7v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R4Vh7wgAAANsAAAAPAAAAAAAAAAAAAAAAAJ8C&#10;AABkcnMvZG93bnJldi54bWxQSwUGAAAAAAQABAD3AAAAjgMAAAAA&#10;">
                  <v:imagedata r:id="rId39" o:title=""/>
                </v:shape>
                <v:shape id="Graphic 56" o:spid="_x0000_s1081" style="position:absolute;left:22852;top:37528;width:3137;height:514;visibility:visible;mso-wrap-style:square;v-text-anchor:top" coordsize="313690,514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bmAMUA&#10;AADbAAAADwAAAGRycy9kb3ducmV2LnhtbESPUWvCQBCE3wv9D8cW+lYvllpt9BSRFoSiUrX6uuTW&#10;JDS3F7Onpv/eEwp9HGbmG2Y0aV2lztRI6dlAt5OAIs68LTk3sN18PA1ASUC2WHkmA78kMBnf340w&#10;tf7CX3Reh1xFCEuKBooQ6lRryQpyKB1fE0fv4BuHIcom17bBS4S7Sj8nyat2WHJcKLCmWUHZz/rk&#10;DFQvS5kO3qknx/liV/bl8Ln/Xhnz+NBOh6ACteE//NeeWwO9N7h9iT9Aj6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FuYAxQAAANsAAAAPAAAAAAAAAAAAAAAAAJgCAABkcnMv&#10;ZG93bnJldi54bWxQSwUGAAAAAAQABAD1AAAAigMAAAAA&#10;" path="m,9905l4952,7238,12191,r,51434em39242,9905l44195,7238,51434,r,51434em78485,51434l78485,em102869,17144l78485,41528em88010,31622r17145,19812em120014,r19431,51434l158876,em215264,51434l215264,r19431,51434l254507,r,51434em273938,r19431,51434l313181,e" filled="f" strokecolor="blue" strokeweight=".29631mm">
                  <v:path arrowok="t"/>
                </v:shape>
                <v:shape id="Graphic 57" o:spid="_x0000_s1082" style="position:absolute;left:26117;top:40393;width:13;height:5868;visibility:visible;mso-wrap-style:square;v-text-anchor:top" coordsize="1270,5867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MA/7LwA&#10;AADbAAAADwAAAGRycy9kb3ducmV2LnhtbERPTWsCMRC9C/6HMEJvmm0Vka1RilDwqLbQ67CZbpZu&#10;JksS4/rvnUPB4+N9b/ej71WhmLrABl4XFSjiJtiOWwPfX5/zDaiUkS32gcnAnRLsd9PJFmsbbnym&#10;csmtkhBONRpwOQ+11qlx5DEtwkAs3G+IHrPA2Gob8SbhvtdvVbXWHjuWBocDHRw1f5erN7AuerPy&#10;J1vIlcEvTz+liatizMts/HgHlWnMT/G/+2jFJ+vli/wAvXsA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DswD/svAAAANsAAAAPAAAAAAAAAAAAAAAAAJgCAABkcnMvZG93bnJldi54&#10;bWxQSwUGAAAAAAQABAD1AAAAgQMAAAAA&#10;" path="m,586739l,e" filled="f" strokecolor="aqua" strokeweight="0">
                  <v:path arrowok="t"/>
                </v:shape>
                <v:shape id="Image 58" o:spid="_x0000_s1083" type="#_x0000_t75" style="position:absolute;left:16123;top:29356;width:3235;height:7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gWgn3EAAAA2wAAAA8AAABkcnMvZG93bnJldi54bWxEj0GLwjAUhO8L/ofwBG9rWgWRrlFEVETw&#10;UBVhb4/mbdtt81KaWOu/NwsLHoeZ+YZZrHpTi45aV1pWEI8jEMSZ1SXnCq6X3ecchPPIGmvLpOBJ&#10;DlbLwccCE20fnFJ39rkIEHYJKii8bxIpXVaQQTe2DXHwfmxr0AfZ5lK3+AhwU8tJFM2kwZLDQoEN&#10;bQrKqvPdKKh3t9+jPW5O8fa7StN9V7lpt1VqNOzXXyA89f4d/m8ftIJZDH9fwg+Qyx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gWgn3EAAAA2wAAAA8AAAAAAAAAAAAAAAAA&#10;nwIAAGRycy9kb3ducmV2LnhtbFBLBQYAAAAABAAEAPcAAACQAwAAAAA=&#10;">
                  <v:imagedata r:id="rId40" o:title=""/>
                </v:shape>
                <v:shape id="Graphic 59" o:spid="_x0000_s1084" style="position:absolute;left:19941;top:29409;width:4547;height:514;visibility:visible;mso-wrap-style:square;v-text-anchor:top" coordsize="454659,514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XhnsUA&#10;AADbAAAADwAAAGRycy9kb3ducmV2LnhtbESPT2vCQBTE74LfYXkFL6IbPfgndRNEWrCipU1Lz4/s&#10;axLNvg3ZrYnfvlsQehxm5jfMJu1NLa7Uusqygtk0AkGcW11xoeDz43myAuE8ssbaMim4kYM0GQ42&#10;GGvb8TtdM1+IAGEXo4LS+yaW0uUlGXRT2xAH79u2Bn2QbSF1i12Am1rOo2ghDVYcFkpsaFdSfsl+&#10;jII3fHo9r/zy62iOkl/G3dod7Emp0UO/fQThqff/4Xt7rxUs5vD3JfwAmf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deGexQAAANsAAAAPAAAAAAAAAAAAAAAAAJgCAABkcnMv&#10;ZG93bnJldi54bWxQSwUGAAAAAAQABAD1AAAAigMAAAAA&#10;" path="m17144,r,51434em,l34289,em43814,51434r,-34290em43814,32003r2667,-7239l51434,19811r4953,-2667l63626,17144em105155,17144r,34290em105155,24764r-4953,-4953l95249,17144r-7239,l83057,19811r-4953,4953l75818,32003r,4953l78104,44195r4953,4953l88010,51434r7239,l100202,49148r4953,-4953em122300,51434r,-34290em122300,27050r7239,-7239l134492,17144r7239,l146684,19811r2286,7239l148970,51434em195452,24764r-2286,-4953l185927,17144r-7620,l171068,19811r-2286,4953l171068,29336r4953,2667l188213,34289r4953,2667l195452,41909r,2286l193166,49148r-7239,2286l178307,51434r-7239,-2286l168782,44195em229742,r-4953,l219836,2666r-2286,7239l217550,51434em210311,17144r17145,em251840,17144r-4953,2667l241934,24764r-2286,7239l239648,36956r2286,7239l246887,49148r4953,2286l259079,51434r4953,-2286l268985,44195r2286,-7239l271271,32003r-2286,-7239l264032,19811r-4953,-2667l251840,17144em286130,51434r,-34290em286130,32003r2286,-7239l293369,19811r4953,-2667l305561,17144em317753,51434r,-34290em317753,27050r7239,-7239l329945,17144r7239,l342137,19811r2667,7239l344804,51434em344804,27050r7239,-7239l356996,17144r7239,l369188,19811r2286,7239l371474,51434em391286,32003r29337,l420623,27050r-2667,-4953l415670,19811r-4953,-2667l403478,17144r-4953,2667l393572,24764r-2286,7239l391286,36956r2286,7239l398525,49148r4953,2286l410717,51434r4953,-2286l420623,44195em435101,51434r,-34290em435101,32003r2286,-7239l442340,19811r4953,-2667l454532,17144e" filled="f" strokecolor="blue" strokeweight=".29631mm">
                  <v:path arrowok="t"/>
                </v:shape>
                <v:shape id="Image 60" o:spid="_x0000_s1085" type="#_x0000_t75" style="position:absolute;left:16375;top:30773;width:4359;height:8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ZuASXCAAAA2wAAAA8AAABkcnMvZG93bnJldi54bWxEj0FrwkAUhO+F/oflFXqrm1oMkrqKikI9&#10;anvw+Mg+k5Ds25B9mvXfu4VCj8PMfMMsVtF16kZDaDwbeJ9koIhLbxuuDPx879/moIIgW+w8k4E7&#10;BVgtn58WWFg/8pFuJ6lUgnAo0EAt0hdah7Imh2Hie+LkXfzgUJIcKm0HHBPcdXqaZbl22HBaqLGn&#10;bU1le7o6AyLxomOf+92YtetD2x7Ps3xjzOtLXH+CEoryH/5rf1kD+Qf8fkk/QC8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2bgElwgAAANsAAAAPAAAAAAAAAAAAAAAAAJ8C&#10;AABkcnMvZG93bnJldi54bWxQSwUGAAAAAAQABAD3AAAAjgMAAAAA&#10;">
                  <v:imagedata r:id="rId41" o:title=""/>
                </v:shape>
                <v:shape id="Graphic 61" o:spid="_x0000_s1086" style="position:absolute;left:33512;top:46878;width:4547;height:514;visibility:visible;mso-wrap-style:square;v-text-anchor:top" coordsize="454659,514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40q+ckA&#10;AADjAAAADwAAAGRycy9kb3ducmV2LnhtbERPX2vCMBB/H/gdwgl7GZqum51WowyZMEXH5obPR3O2&#10;dc2lNJmt334RBnu83/+bLTpTiTM1rrSs4H4YgSDOrC45V/D1uRqMQTiPrLGyTAou5GAx793MMNW2&#10;5Q86730uQgi7FBUU3teplC4ryKAb2po4cEfbGPThbHKpG2xDuKlkHEWJNFhyaCiwpmVB2ff+xyh4&#10;x5e309g/HbZmK3l9107cxu6Uuu13z1MQnjr/L/5zv+owfxTFD/EkSR7h+lMAQM5/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G40q+ckAAADjAAAADwAAAAAAAAAAAAAAAACYAgAA&#10;ZHJzL2Rvd25yZXYueG1sUEsFBgAAAAAEAAQA9QAAAI4DAAAAAA==&#10;" path="m17144,r,51053em,l34289,em43814,51053r,-33909em43814,31622r2667,-7239l51053,19430r4953,-2286l63245,17144em105155,17144r,33909em105155,24383r-4953,-4953l95249,17144r-7239,l83057,19430r-4953,4953l75818,31622r,4953l78104,43814r4953,4953l88010,51053r7239,l100202,48767r4953,-4953em121919,51053r,-33909em121919,26669r7620,-7239l134492,17144r7239,l146684,19430r2286,7239l148970,51053em195452,24383r-2286,-4953l185546,17144r-7239,l171068,19430r-2667,4953l171068,29336r4953,2286l188213,33908r4953,2667l195452,41528r,2286l193166,48767r-7620,2286l178307,51053r-7239,-2286l168401,43814em229742,r-4953,l219836,2285r-2286,7239l217550,51053em209930,17144r17145,em251840,17144r-4953,2286l241934,24383r-2667,7239l239267,36575r2667,7239l246887,48767r4953,2286l259079,51053r4953,-2286l268604,43814r2667,-7239l271271,31622r-2667,-7239l264032,19430r-4953,-2286l251840,17144em285749,51053r,-33909em285749,31622r2667,-7239l293369,19430r4572,-2286l305561,17144em317753,51053r,-33909em317753,26669r7239,-7239l329945,17144r7239,l342137,19430r2286,7239l344423,51053em344423,26669r7620,-7239l356615,17144r7620,l369188,19430r2286,7239l371474,51053em390905,31622r29337,l420242,26669r-2286,-4953l415289,19430r-4572,-2286l403097,17144r-4572,2286l393572,24383r-2667,7239l390905,36575r2667,7239l398525,48767r4572,2286l410717,51053r4572,-2286l420242,43814em435101,51053r,-33909em435101,31622r2286,-7239l442340,19430r4953,-2286l454532,17144e" filled="f" strokecolor="blue" strokeweight=".29631mm">
                  <v:path arrowok="t"/>
                </v:shape>
                <v:shape id="Graphic 62" o:spid="_x0000_s1087" style="position:absolute;left:24266;top:46301;width:3206;height:6140;visibility:visible;mso-wrap-style:square;v-text-anchor:top" coordsize="320675,6140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s1x7cgA&#10;AADjAAAADwAAAGRycy9kb3ducmV2LnhtbERPX2vCMBB/H+w7hBv4NpNV7LQaZRMGGz5ZHb6eza3t&#10;1lxKk2ndpzcDwcf7/b/5sreNOFLna8canoYKBHHhTM2lht327XECwgdkg41j0nAmD8vF/d0cM+NO&#10;vKFjHkoRQ9hnqKEKoc2k9EVFFv3QtcSR+3KdxRDPrpSmw1MMt41MlEqlxZpjQ4UtrSoqfvJfq+Hv&#10;YzspD+vR527/+n1OcoX1s0etBw/9ywxEoD7cxFf3u4nzxyoZJdM0HcP/TxEAubg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WzXHtyAAAAOMAAAAPAAAAAAAAAAAAAAAAAJgCAABk&#10;cnMvZG93bnJldi54bWxQSwUGAAAAAAQABAD1AAAAjQMAAAAA&#10;" path="m122651,519080r90297,-57531l124937,400589em46098,248904r34836,32233l122935,300896r45982,6340l215694,299213r42109,-21892l290594,244468r21507,-41133l320359,156598r-6374,-47030l294147,67604,262702,33461,221506,9895,175089,,128889,4488,86128,22545,50027,53353em304007,153511r-7003,-43414l277506,72393,247774,42661,210069,23162,166656,16160r-43413,7002l85539,42661,55806,72393,36308,110097r-7002,43414l36308,196924r19498,37704l85539,264360r37704,19499l166656,290861r43413,-7002l247774,264360r29732,-29732l297004,196924r7003,-43413em291053,460216r-7003,-43414l264552,379098,234820,349366,197115,329867r-43413,-7002l110289,329867,72585,349366,42852,379098,23354,416802r-7002,43414l23354,503629r19498,37704l72585,571065r37704,19499l153702,597566r43413,-7002l234820,571065r29732,-29732l284050,503629r7003,-43413em274260,364823l239425,332589,197423,312830r-45981,-6340l104664,314513,62555,336405,29764,369258,8257,410391,,457128r6373,47030l26211,546123r31445,34142l98852,603831r46418,9896l191469,609238r42761,-18057l270332,560373em124937,400589r-2286,118491em197327,95027r-30861,58674l77693,151796em166466,153701r28575,59817e" filled="f" strokecolor="lime" strokeweight=".25397mm">
                  <v:path arrowok="t"/>
                </v:shape>
                <v:shape id="Graphic 63" o:spid="_x0000_s1088" style="position:absolute;left:23427;top:48158;width:76;height:489;visibility:visible;mso-wrap-style:square;v-text-anchor:top" coordsize="7620,488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" path="m1143,l,48768r6858,l1143,xem7620,l1143,,6858,48768,7620,xe" fillcolor="lime" stroked="f">
                  <v:path arrowok="t"/>
                </v:shape>
                <v:shape id="Graphic 64" o:spid="_x0000_s1089" style="position:absolute;left:23427;top:48158;width:76;height:489;visibility:visible;mso-wrap-style:square;v-text-anchor:top" coordsize="7620,488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I4RAMkA&#10;AADjAAAADwAAAGRycy9kb3ducmV2LnhtbESPQW/CMAyF75P4D5GRdhspmeigIyBUqdM4ju3CzTSm&#10;rdY4pclK9+8J0qQd7ffe5+f1drStGKj3jWMN81kCgrh0puFKw9dn8bQE4QOywdYxafglD9vN5GGN&#10;mXFX/qDhECoRIewz1FCH0GVS+rImi37mOuKonV1vMcSxr6Tp8RrhtpUqSVJpseF4ocaO8prK78OP&#10;1TC+7QaljsVenqyMjPxyzotU68fpuHsFEWgM/+a/9LuJ9ReJelarNH2B+09xAXJzA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yI4RAMkAAADjAAAADwAAAAAAAAAAAAAAAACYAgAA&#10;ZHJzL2Rvd25yZXYueG1sUEsFBgAAAAAEAAQA9QAAAI4DAAAAAA==&#10;" path="m7619,l1142,,6857,48767,7619,xem1142,l6857,48767,,48767,1142,xe" filled="f" strokecolor="lime" strokeweight="0">
                  <v:path arrowok="t"/>
                </v:shape>
                <v:shape id="Graphic 65" o:spid="_x0000_s1090" style="position:absolute;left:23187;top:48314;width:70;height:165;visibility:visible;mso-wrap-style:square;v-text-anchor:top" coordsize="6985,165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PZzjMsA&#10;AADjAAAADwAAAGRycy9kb3ducmV2LnhtbESPQU/DMAyF70j8h8hI3FiyIqrRLZsmBAixXRg7cPQa&#10;01RrnKoJW/n3+IC0o/2e3/u8WI2hUycaUhvZwnRiQBHX0bXcWNh/vtzNQKWM7LCLTBZ+KcFqeX21&#10;wMrFM3/QaZcbJSGcKrTgc+4rrVPtKWCaxJ5YtO84BMwyDo12A54lPHS6MKbUAVuWBo89PXmqj7uf&#10;YGG78YfjPsymcV2M71/m1bTbzbO1tzfjeg4q05gv5v/rNyf4D6a4Lx7LUqDlJ1mAXv4B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Bw9nOMywAAAOMAAAAPAAAAAAAAAAAAAAAAAJgC&#10;AABkcnMvZG93bnJldi54bWxQSwUGAAAAAAQABAD1AAAAkAMAAAAA&#10;" path="m381,l,16383r6477,l381,xem381,l6477,16383,6858,381,381,xe" fillcolor="lime" stroked="f">
                  <v:path arrowok="t"/>
                </v:shape>
                <v:shape id="Graphic 66" o:spid="_x0000_s1091" style="position:absolute;left:23187;top:48314;width:70;height:165;visibility:visible;mso-wrap-style:square;v-text-anchor:top" coordsize="6985,165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vBLTsgA&#10;AADjAAAADwAAAGRycy9kb3ducmV2LnhtbERPX0vDMBB/F/wO4QRfxCVWVra6bOhEGYKI2/T5aK5t&#10;WHMpSdzqtzeC4OP9/t9iNbpeHClE61nDzUSBIK69sdxq2O+ermcgYkI22HsmDd8UYbU8P1tgZfyJ&#10;3+m4Ta3IIRwr1NClNFRSxrojh3HiB+LMNT44TPkMrTQBTznc9bJQqpQOLeeGDgdad1Qftl9Ow+wh&#10;TNeftnlpHu1bvHr9UBv/fND68mK8vwORaEz/4j/3xuT5U1XcFvOynMPvTxkAufw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m8EtOyAAAAOMAAAAPAAAAAAAAAAAAAAAAAJgCAABk&#10;cnMvZG93bnJldi54bWxQSwUGAAAAAAQABAD1AAAAjQMAAAAA&#10;" path="m6857,380l380,,6476,16382,6857,380xem380,l6476,16382,,16382,380,xe" filled="f" strokecolor="lime" strokeweight="0">
                  <v:path arrowok="t"/>
                </v:shape>
                <v:shape id="Graphic 67" o:spid="_x0000_s1092" style="position:absolute;left:23671;top:47998;width:83;height:819;visibility:visible;mso-wrap-style:square;v-text-anchor:top" coordsize="8255,819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lxvWssA&#10;AADjAAAADwAAAGRycy9kb3ducmV2LnhtbESPS2/CMBCE75X6H6xF6q04pCqFFIP6oKg3xEM9r+Jt&#10;khKvo9gE8++7h0o97u7szHyLVXKtGqgPjWcDk3EGirj0tuHKwPHwcT8DFSKyxdYzGbhSgNXy9maB&#10;hfUX3tGwj5USEw4FGqhj7AqtQ1mTwzD2HbHcvn3vMMrYV9r2eBFz1+o8y6baYcOSUGNHbzWVp/3Z&#10;GcBySOjT1Z9eN9uf9fvxa33eboy5G6WXZ1CRUvwX/31/Wqn/mOUP+Xz6JBTCJAvQy18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AuXG9aywAAAOMAAAAPAAAAAAAAAAAAAAAAAJgC&#10;AABkcnMvZG93bnJldi54bWxQSwUGAAAAAAQABAD1AAAAkAMAAAAA&#10;" path="m1547,381l,81534r6477,381l1547,381xem1524,l6453,81534,8001,381,1524,xe" fillcolor="lime" stroked="f">
                  <v:path arrowok="t"/>
                </v:shape>
                <v:shape id="Graphic 68" o:spid="_x0000_s1093" style="position:absolute;left:23671;top:47998;width:83;height:819;visibility:visible;mso-wrap-style:square;v-text-anchor:top" coordsize="8255,819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CVj3ccA&#10;AADjAAAADwAAAGRycy9kb3ducmV2LnhtbERPX2vCMBB/F/wO4QRfZKbtmNPOKCIIY7AHdfh8a86m&#10;2lxKE7V+ezMQ9ni//zdfdrYWV2p95VhBOk5AEBdOV1wq+NlvXqYgfEDWWDsmBXfysFz0e3PMtbvx&#10;lq67UIoYwj5HBSaEJpfSF4Ys+rFriCN3dK3FEM+2lLrFWwy3tcySZCItVhwbDDa0NlScdxer4OjM&#10;5vc7pLOT1s7b7svut6ODUsNBt/oAEagL/+Kn+1PH+W9J9prNJu8p/P0UAZCL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wlY93HAAAA4wAAAA8AAAAAAAAAAAAAAAAAmAIAAGRy&#10;cy9kb3ducmV2LnhtbFBLBQYAAAAABAAEAPUAAACMAwAAAAA=&#10;" path="m8000,380l1523,,6476,81914,8000,380xem1523,l6476,81914,,81533,1523,xe" filled="f" strokecolor="lime" strokeweight="0">
                  <v:path arrowok="t"/>
                </v:shape>
                <v:shape id="Graphic 69" o:spid="_x0000_s1094" style="position:absolute;left:23850;top:45258;width:2083;height:4172;visibility:visible;mso-wrap-style:square;v-text-anchor:top" coordsize="208279,4171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TBA68kA&#10;AADjAAAADwAAAGRycy9kb3ducmV2LnhtbERPS2vCQBC+F/wPywje6sb4qKauIkWhJ8UHtcchOybB&#10;7GyaXU3677sFweN875kvW1OKO9WusKxg0I9AEKdWF5wpOB03r1MQziNrLC2Tgl9ysFx0XuaYaNvw&#10;nu4Hn4kQwi5BBbn3VSKlS3My6Pq2Ig7cxdYGfTjrTOoamxBuShlH0UQaLDg05FjRR07p9XAzCn7K&#10;0emyXX3PvrLzphisd+ttY65K9brt6h2Ep9Y/xQ/3pw7zx1E8jGeTtxj+fwoAyMU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PTBA68kAAADjAAAADwAAAAAAAAAAAAAAAACYAgAA&#10;ZHJzL2Rvd25yZXYueG1sUEsFBgAAAAAEAAQA9QAAAI4DAAAAAA==&#10;" path="m118109,417194l36575,315848em208025,257936l,e" filled="f" strokecolor="lime" strokeweight=".25397mm">
                  <v:path arrowok="t"/>
                </v:shape>
                <v:shape id="Graphic 70" o:spid="_x0000_s1095" style="position:absolute;left:23309;top:44843;width:83;height:819;visibility:visible;mso-wrap-style:square;v-text-anchor:top" coordsize="8255,819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o7xLccA&#10;AADjAAAADwAAAGRycy9kb3ducmV2LnhtbERPS2/CMAy+T+I/REbiNlKKgK0joI2XdkMwtLPVeG2h&#10;caomlPDvF6RJO/p7e74MphYdta6yrGA0TEAQ51ZXXCg4fW2fX0A4j6yxtkwK7uRgueg9zTHT9sYH&#10;6o6+EDGEXYYKSu+bTEqXl2TQDW1DHLkf2xr08WwLqVu8xXBTyzRJptJgxbGhxIZWJeWX49UowLwL&#10;aMPdXj52+/NmffreXPc7pQb98P4GwlPw/+I/96eO8ydJOk5fp7MxPH6KAMjF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6O8S3HAAAA4wAAAA8AAAAAAAAAAAAAAAAAmAIAAGRy&#10;cy9kb3ducmV2LnhtbFBLBQYAAAAABAAEAPUAAACMAwAAAAA=&#10;" path="m1524,l,81534r6477,l1524,xem8001,l1524,,6477,81534,8001,xe" fillcolor="lime" stroked="f">
                  <v:path arrowok="t"/>
                </v:shape>
                <v:shape id="Graphic 71" o:spid="_x0000_s1096" style="position:absolute;left:23309;top:44843;width:83;height:819;visibility:visible;mso-wrap-style:square;v-text-anchor:top" coordsize="8255,819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FLARcgA&#10;AADjAAAADwAAAGRycy9kb3ducmV2LnhtbERPX2vCMBB/H/gdwgl7GZpap7PVKGMgDGEP6tjzrbk2&#10;1eZSmkzrt1+EwR7v9/9Wm9424kKdrx0rmIwTEMSF0zVXCj6P29EChA/IGhvHpOBGHjbrwcMKc+2u&#10;vKfLIVQihrDPUYEJoc2l9IUhi37sWuLIla6zGOLZVVJ3eI3htpFpksylxZpjg8GW3gwV58OPVVA6&#10;s/3+CJPspLXztt/Z4/7pS6nHYf+6BBGoD//iP/e7jvNnSTpNs/nLM9x/igDI9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cUsBFyAAAAOMAAAAPAAAAAAAAAAAAAAAAAJgCAABk&#10;cnMvZG93bnJldi54bWxQSwUGAAAAAAQABAD1AAAAjQMAAAAA&#10;" path="m8000,l1523,,6476,81533,8000,xem1523,l6476,81533,,81533,1523,xe" filled="f" strokecolor="lime" strokeweight="0">
                  <v:path arrowok="t"/>
                </v:shape>
                <v:shape id="Graphic 72" o:spid="_x0000_s1097" style="position:absolute;left:23347;top:45251;width:508;height:13;visibility:visible;mso-wrap-style:square;v-text-anchor:top" coordsize="50800,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YIpcckA&#10;AADjAAAADwAAAGRycy9kb3ducmV2LnhtbERPS2vCQBC+F/oflil4q7tGYjW6ShEKHqTiA9HbkJ0m&#10;qdnZkN1q2l/fLQg9zvee2aKztbhS6yvHGgZ9BYI4d6biQsNh//Y8BuEDssHaMWn4Jg+L+ePDDDPj&#10;bryl6y4UIoawz1BDGUKTSenzkiz6vmuII/fhWoshnm0hTYu3GG5rmSg1khYrjg0lNrQsKb/svqyG&#10;8/Li1Cb9OXYr8z5YH73/PO3XWveeutcpiEBd+Bff3SsT56cqGSaT0UsKfz9FAOT8F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2YIpcckAAADjAAAADwAAAAAAAAAAAAAAAACYAgAA&#10;ZHJzL2Rvd25yZXYueG1sUEsFBgAAAAAEAAQA9QAAAI4DAAAAAA==&#10;" path="m50291,761l,e" filled="f" strokecolor="lime" strokeweight=".25397mm">
                  <v:path arrowok="t"/>
                </v:shape>
                <v:shape id="Graphic 73" o:spid="_x0000_s1098" style="position:absolute;left:26060;top:52578;width:13;height:5867;visibility:visible;mso-wrap-style:square;v-text-anchor:top" coordsize="1270,5867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MUQpcQA&#10;AADjAAAADwAAAGRycy9kb3ducmV2LnhtbERPX2vCMBB/H+w7hBvsbaarrmo1yhgMfHRu4OvRnE2x&#10;uZQki923XwTBx/v9v/V2tL1I5EPnWMHrpABB3Djdcavg5/vzZQEiRGSNvWNS8EcBtpvHhzXW2l34&#10;i9IhtiKHcKhRgYlxqKUMjSGLYeIG4sydnLcY8+lbqT1ecrjtZVkUlbTYcW4wONCHoeZ8+LUKqiQX&#10;M7vXiUwa7HR/TI2fJaWen8b3FYhIY7yLb+6dzvPfinJaLqt5BdefMgBy8w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jFEKXEAAAA4wAAAA8AAAAAAAAAAAAAAAAAmAIAAGRycy9k&#10;b3ducmV2LnhtbFBLBQYAAAAABAAEAPUAAACJAwAAAAA=&#10;" path="m,586358l,e" filled="f" strokecolor="aqua" strokeweight="0">
                  <v:path arrowok="t"/>
                </v:shape>
                <v:shape id="Graphic 74" o:spid="_x0000_s1099" style="position:absolute;left:26708;top:57755;width:762;height:515;visibility:visible;mso-wrap-style:square;v-text-anchor:top" coordsize="76200,514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4Y3i8gA&#10;AADjAAAADwAAAGRycy9kb3ducmV2LnhtbERPzU7CQBC+k/gOmzHhJtuWlGJlIWpCgl4I6MHj2B3b&#10;hu5ss7uU8vauiQnH+f5ntRlNJwZyvrWsIJ0lIIgrq1uuFXx+bB+WIHxA1thZJgVX8rBZ301WWGp7&#10;4QMNx1CLGMK+RAVNCH0ppa8aMuhntieO3I91BkM8XS21w0sMN53MkmQhDbYcGxrs6bWh6nQ8GwUu&#10;nL6dKZYvb7Z4z9N8+Nqn851S0/vx+QlEoDHcxP/unY7z8ySbZ4+LooC/nyIAcv0L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bhjeLyAAAAOMAAAAPAAAAAAAAAAAAAAAAAJgCAABk&#10;cnMvZG93bnJldi54bWxQSwUGAAAAAAQABAD1AAAAjQMAAAAA&#10;" path="m17144,r,51434em,l34289,em56387,17144r-4953,2667l46481,24764r-2286,7239l44195,36956r2286,7239l51434,49148r4953,2286l63626,51434r4953,-2286l73532,44195r2286,-7239l75818,32003,73532,24764,68579,19811,63626,17144r-7239,e" filled="f" strokecolor="blue" strokeweight=".29631mm">
                  <v:path arrowok="t"/>
                </v:shape>
                <v:shape id="Image 75" o:spid="_x0000_s1100" type="#_x0000_t75" style="position:absolute;left:28026;top:57702;width:2160;height:7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">
                  <v:imagedata r:id="rId42" o:title=""/>
                </v:shape>
                <v:shape id="Graphic 76" o:spid="_x0000_s1101" style="position:absolute;left:30670;top:4655;width:14491;height:53620;visibility:visible;mso-wrap-style:square;v-text-anchor:top" coordsize="1449070,53619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" path="m,5327141r,24765l2285,5359145r4953,2286l14477,5361431r4953,-2286l26669,5351906em26669,5327141r,34290em73151,5334761r-2286,-4953l63626,5327141r-7620,l48767,5329808r-2286,4953l48767,5339333r4953,2667l65912,5344286r4953,2667l73151,5351906r,2286l70865,5359145r-7239,2286l56006,5361431r-7239,-2286l46481,5354192em88010,5342000r29337,l117347,5337047r-2667,-4953l112394,5329808r-4953,-2667l100202,5327141r-4953,2667l90296,5334761r-2286,7239l88010,5346953r2286,7239l95249,5359145r4953,2286l107441,5361431r4953,-2286l117347,5354192em131825,5361431r,-34290em131825,5342000r2667,-7239l139064,5329808r4953,-2667l151637,5327141em190499,5334761r-2286,-4953l180974,5327141r-7620,l166115,5329808r-2286,4953l166115,5339333r4953,2667l183260,5344286r4953,2667l190499,5351906r,2286l188213,5359145r-7239,2286l173354,5361431r-7239,-2286l163829,5354192em1131188,r-4953,l1121663,2666r-2667,7239l1118996,51434em1111757,17144r17145,em1141094,51434r,-34290em1141094,32003r2286,-7620l1148333,19811r4953,-2667l1160525,17144em1184909,17144r-4572,2667l1175384,24383r-2667,7620l1172717,36956r2667,7239l1180337,49148r4572,2286l1192529,51434r4572,-2286l1202054,44195r2667,-7239l1204721,32003r-2667,-7620l1197101,19811r-4572,-2667l1184909,17144em1219199,51434r,-34290em1219199,27050r7239,-7239l1231391,17144r7620,l1243583,19811r2667,7239l1246250,51434em1246250,27050r7239,-7239l1258442,17144r7239,l1270634,19811r2286,7239l1272920,51434em1346453,r,41528l1348739,49148r4953,2286l1358645,51434em1339214,17144r17145,em1373123,51434r,-51434em1373123,27050r7620,-7239l1385696,17144r7239,l1397888,19811r2286,7239l1400174,51434em1419605,32003r29337,l1448942,27050r-2286,-4953l1444370,19811r-4953,-2667l1431797,17144r-4572,2667l1422272,24383r-2667,7620l1419605,36956r2667,7239l1427225,49148r4572,2286l1439417,51434r4953,-2286l1448942,44195e" filled="f" strokecolor="blue" strokeweight=".29631mm">
                  <v:path arrowok="t"/>
                </v:shape>
                <w10:wrap anchorx="page" anchory="page"/>
              </v:group>
            </w:pict>
          </mc:Fallback>
        </mc:AlternateContent>
      </w:r>
      <w:r w:rsidRPr="002E6425">
        <w:rPr>
          <w:noProof/>
          <w:sz w:val="17"/>
          <w:lang w:val="en-US"/>
        </w:rPr>
        <w:drawing>
          <wp:anchor distT="0" distB="0" distL="0" distR="0" simplePos="0" relativeHeight="251667456" behindDoc="0" locked="0" layoutInCell="1" allowOverlap="1" wp14:anchorId="13C6F648" wp14:editId="52E2D21E">
            <wp:simplePos x="0" y="0"/>
            <wp:positionH relativeFrom="page">
              <wp:posOffset>2722498</wp:posOffset>
            </wp:positionH>
            <wp:positionV relativeFrom="page">
              <wp:posOffset>1953133</wp:posOffset>
            </wp:positionV>
            <wp:extent cx="221931" cy="79343"/>
            <wp:effectExtent l="0" t="0" r="0" b="0"/>
            <wp:wrapNone/>
            <wp:docPr id="77" name="Image 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 name="Image 77"/>
                    <pic:cNvPicPr/>
                  </pic:nvPicPr>
                  <pic:blipFill>
                    <a:blip r:embed="rId43" cstate="print"/>
                    <a:stretch>
                      <a:fillRect/>
                    </a:stretch>
                  </pic:blipFill>
                  <pic:spPr>
                    <a:xfrm>
                      <a:off x="0" y="0"/>
                      <a:ext cx="221931" cy="79343"/>
                    </a:xfrm>
                    <a:prstGeom prst="rect">
                      <a:avLst/>
                    </a:prstGeom>
                  </pic:spPr>
                </pic:pic>
              </a:graphicData>
            </a:graphic>
          </wp:anchor>
        </w:drawing>
      </w:r>
      <w:r w:rsidRPr="002E6425">
        <w:rPr>
          <w:noProof/>
          <w:sz w:val="17"/>
          <w:lang w:val="en-US"/>
        </w:rPr>
        <mc:AlternateContent>
          <mc:Choice Requires="wps">
            <w:drawing>
              <wp:anchor distT="0" distB="0" distL="0" distR="0" simplePos="0" relativeHeight="251668480" behindDoc="0" locked="0" layoutInCell="1" allowOverlap="1" wp14:anchorId="62A397F2" wp14:editId="390910F5">
                <wp:simplePos x="0" y="0"/>
                <wp:positionH relativeFrom="page">
                  <wp:posOffset>7179055</wp:posOffset>
                </wp:positionH>
                <wp:positionV relativeFrom="page">
                  <wp:posOffset>1095121</wp:posOffset>
                </wp:positionV>
                <wp:extent cx="159385" cy="51435"/>
                <wp:effectExtent l="0" t="0" r="0" b="0"/>
                <wp:wrapNone/>
                <wp:docPr id="78" name="Graphic 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9385" cy="51435"/>
                        </a:xfrm>
                        <a:custGeom>
                          <a:avLst/>
                          <a:gdLst/>
                          <a:ahLst/>
                          <a:cxnLst/>
                          <a:rect l="l" t="t" r="r" b="b"/>
                          <a:pathLst>
                            <a:path w="159385" h="51435">
                              <a:moveTo>
                                <a:pt x="0" y="9524"/>
                              </a:moveTo>
                              <a:lnTo>
                                <a:pt x="4952" y="7238"/>
                              </a:lnTo>
                              <a:lnTo>
                                <a:pt x="12191" y="0"/>
                              </a:lnTo>
                              <a:lnTo>
                                <a:pt x="12191" y="51053"/>
                              </a:lnTo>
                            </a:path>
                            <a:path w="159385" h="51435">
                              <a:moveTo>
                                <a:pt x="39242" y="9524"/>
                              </a:moveTo>
                              <a:lnTo>
                                <a:pt x="43814" y="7238"/>
                              </a:lnTo>
                              <a:lnTo>
                                <a:pt x="51434" y="0"/>
                              </a:lnTo>
                              <a:lnTo>
                                <a:pt x="51434" y="51053"/>
                              </a:lnTo>
                            </a:path>
                            <a:path w="159385" h="51435">
                              <a:moveTo>
                                <a:pt x="78104" y="51053"/>
                              </a:moveTo>
                              <a:lnTo>
                                <a:pt x="78104" y="0"/>
                              </a:lnTo>
                            </a:path>
                            <a:path w="159385" h="51435">
                              <a:moveTo>
                                <a:pt x="102488" y="17144"/>
                              </a:moveTo>
                              <a:lnTo>
                                <a:pt x="78104" y="41528"/>
                              </a:lnTo>
                            </a:path>
                            <a:path w="159385" h="51435">
                              <a:moveTo>
                                <a:pt x="88010" y="31622"/>
                              </a:moveTo>
                              <a:lnTo>
                                <a:pt x="105155" y="51053"/>
                              </a:lnTo>
                            </a:path>
                            <a:path w="159385" h="51435">
                              <a:moveTo>
                                <a:pt x="119633" y="0"/>
                              </a:moveTo>
                              <a:lnTo>
                                <a:pt x="139445" y="51053"/>
                              </a:lnTo>
                              <a:lnTo>
                                <a:pt x="158876" y="0"/>
                              </a:lnTo>
                            </a:path>
                          </a:pathLst>
                        </a:custGeom>
                        <a:ln w="10667">
                          <a:solidFill>
                            <a:srgbClr val="0000FF"/>
                          </a:solidFill>
                          <a:prstDash val="solid"/>
                        </a:ln>
                      </wps:spPr>
                      <wps:bodyPr wrap="square" lIns="0" tIns="0" rIns="0" bIns="0" rtlCol="0">
                        <a:prstTxWarp prst="textNoShape">
                          <a:avLst/>
                        </a:prstTxWarp>
                        <a:noAutofit/>
                      </wps:bodyPr>
                    </wps:wsp>
                  </a:graphicData>
                </a:graphic>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23BE59F8" id="Graphic 78" o:spid="_x0000_s1026" style="position:absolute;margin-left:565.3pt;margin-top:86.25pt;width:12.55pt;height:4.05pt;z-index:251668480;visibility:visible;mso-wrap-style:square;mso-wrap-distance-left:0;mso-wrap-distance-top:0;mso-wrap-distance-right:0;mso-wrap-distance-bottom:0;mso-position-horizontal:absolute;mso-position-horizontal-relative:page;mso-position-vertical:absolute;mso-position-vertical-relative:page;v-text-anchor:top" coordsize="159385,514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" path="m,9524l4952,7238,12191,r,51053em39242,9524l43814,7238,51434,r,51053em78104,51053l78104,em102488,17144l78104,41528em88010,31622r17145,19431em119633,r19812,51053l158876,e" filled="f" strokecolor="blue" strokeweight=".29631mm">
                <v:path arrowok="t"/>
                <w10:wrap anchorx="page" anchory="page"/>
              </v:shape>
            </w:pict>
          </mc:Fallback>
        </mc:AlternateContent>
      </w:r>
      <w:r w:rsidRPr="002E6425">
        <w:rPr>
          <w:noProof/>
          <w:sz w:val="17"/>
          <w:lang w:val="en-US"/>
        </w:rPr>
        <w:drawing>
          <wp:anchor distT="0" distB="0" distL="0" distR="0" simplePos="0" relativeHeight="251669504" behindDoc="0" locked="0" layoutInCell="1" allowOverlap="1" wp14:anchorId="2BDC4C04" wp14:editId="3D5CF418">
            <wp:simplePos x="0" y="0"/>
            <wp:positionH relativeFrom="page">
              <wp:posOffset>7388986</wp:posOffset>
            </wp:positionH>
            <wp:positionV relativeFrom="page">
              <wp:posOffset>1095121</wp:posOffset>
            </wp:positionV>
            <wp:extent cx="241439" cy="73151"/>
            <wp:effectExtent l="0" t="0" r="0" b="0"/>
            <wp:wrapNone/>
            <wp:docPr id="79" name="Image 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9" name="Image 79"/>
                    <pic:cNvPicPr/>
                  </pic:nvPicPr>
                  <pic:blipFill>
                    <a:blip r:embed="rId44" cstate="print"/>
                    <a:stretch>
                      <a:fillRect/>
                    </a:stretch>
                  </pic:blipFill>
                  <pic:spPr>
                    <a:xfrm>
                      <a:off x="0" y="0"/>
                      <a:ext cx="241439" cy="73151"/>
                    </a:xfrm>
                    <a:prstGeom prst="rect">
                      <a:avLst/>
                    </a:prstGeom>
                  </pic:spPr>
                </pic:pic>
              </a:graphicData>
            </a:graphic>
          </wp:anchor>
        </w:drawing>
      </w:r>
      <w:r w:rsidRPr="002E6425">
        <w:rPr>
          <w:noProof/>
          <w:sz w:val="17"/>
          <w:lang w:val="en-US"/>
        </w:rPr>
        <w:drawing>
          <wp:anchor distT="0" distB="0" distL="0" distR="0" simplePos="0" relativeHeight="251670528" behindDoc="0" locked="0" layoutInCell="1" allowOverlap="1" wp14:anchorId="320D10DD" wp14:editId="3A4CC773">
            <wp:simplePos x="0" y="0"/>
            <wp:positionH relativeFrom="page">
              <wp:posOffset>5508751</wp:posOffset>
            </wp:positionH>
            <wp:positionV relativeFrom="page">
              <wp:posOffset>5634735</wp:posOffset>
            </wp:positionV>
            <wp:extent cx="418823" cy="73151"/>
            <wp:effectExtent l="0" t="0" r="0" b="0"/>
            <wp:wrapNone/>
            <wp:docPr id="80" name="Image 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0" name="Image 80"/>
                    <pic:cNvPicPr/>
                  </pic:nvPicPr>
                  <pic:blipFill>
                    <a:blip r:embed="rId45" cstate="print"/>
                    <a:stretch>
                      <a:fillRect/>
                    </a:stretch>
                  </pic:blipFill>
                  <pic:spPr>
                    <a:xfrm>
                      <a:off x="0" y="0"/>
                      <a:ext cx="418823" cy="73151"/>
                    </a:xfrm>
                    <a:prstGeom prst="rect">
                      <a:avLst/>
                    </a:prstGeom>
                  </pic:spPr>
                </pic:pic>
              </a:graphicData>
            </a:graphic>
          </wp:anchor>
        </w:drawing>
      </w:r>
      <w:r w:rsidRPr="002E6425">
        <w:rPr>
          <w:noProof/>
          <w:sz w:val="17"/>
          <w:lang w:val="en-US"/>
        </w:rPr>
        <w:drawing>
          <wp:anchor distT="0" distB="0" distL="0" distR="0" simplePos="0" relativeHeight="251671552" behindDoc="0" locked="0" layoutInCell="1" allowOverlap="1" wp14:anchorId="2E8C6676" wp14:editId="5B4394FB">
            <wp:simplePos x="0" y="0"/>
            <wp:positionH relativeFrom="page">
              <wp:posOffset>5533897</wp:posOffset>
            </wp:positionH>
            <wp:positionV relativeFrom="page">
              <wp:posOffset>5776086</wp:posOffset>
            </wp:positionV>
            <wp:extent cx="435396" cy="88677"/>
            <wp:effectExtent l="0" t="0" r="0" b="0"/>
            <wp:wrapNone/>
            <wp:docPr id="81" name="Image 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1" name="Image 81"/>
                    <pic:cNvPicPr/>
                  </pic:nvPicPr>
                  <pic:blipFill>
                    <a:blip r:embed="rId46" cstate="print"/>
                    <a:stretch>
                      <a:fillRect/>
                    </a:stretch>
                  </pic:blipFill>
                  <pic:spPr>
                    <a:xfrm>
                      <a:off x="0" y="0"/>
                      <a:ext cx="435396" cy="88677"/>
                    </a:xfrm>
                    <a:prstGeom prst="rect">
                      <a:avLst/>
                    </a:prstGeom>
                  </pic:spPr>
                </pic:pic>
              </a:graphicData>
            </a:graphic>
          </wp:anchor>
        </w:drawing>
      </w:r>
      <w:r w:rsidRPr="002E6425">
        <w:rPr>
          <w:noProof/>
          <w:sz w:val="17"/>
          <w:lang w:val="en-US"/>
        </w:rPr>
        <mc:AlternateContent>
          <mc:Choice Requires="wps">
            <w:drawing>
              <wp:anchor distT="0" distB="0" distL="0" distR="0" simplePos="0" relativeHeight="251672576" behindDoc="0" locked="0" layoutInCell="1" allowOverlap="1" wp14:anchorId="4AB75266" wp14:editId="75E0FE80">
                <wp:simplePos x="0" y="0"/>
                <wp:positionH relativeFrom="page">
                  <wp:posOffset>7216775</wp:posOffset>
                </wp:positionH>
                <wp:positionV relativeFrom="page">
                  <wp:posOffset>1417828</wp:posOffset>
                </wp:positionV>
                <wp:extent cx="285750" cy="51435"/>
                <wp:effectExtent l="0" t="0" r="0" b="0"/>
                <wp:wrapNone/>
                <wp:docPr id="82" name="Graphic 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5750" cy="51435"/>
                        </a:xfrm>
                        <a:custGeom>
                          <a:avLst/>
                          <a:gdLst/>
                          <a:ahLst/>
                          <a:cxnLst/>
                          <a:rect l="l" t="t" r="r" b="b"/>
                          <a:pathLst>
                            <a:path w="285750" h="51435">
                              <a:moveTo>
                                <a:pt x="17144" y="0"/>
                              </a:moveTo>
                              <a:lnTo>
                                <a:pt x="17144" y="51434"/>
                              </a:lnTo>
                            </a:path>
                            <a:path w="285750" h="51435">
                              <a:moveTo>
                                <a:pt x="0" y="0"/>
                              </a:moveTo>
                              <a:lnTo>
                                <a:pt x="34289" y="0"/>
                              </a:lnTo>
                            </a:path>
                            <a:path w="285750" h="51435">
                              <a:moveTo>
                                <a:pt x="43814" y="51434"/>
                              </a:moveTo>
                              <a:lnTo>
                                <a:pt x="43814" y="0"/>
                              </a:lnTo>
                            </a:path>
                            <a:path w="285750" h="51435">
                              <a:moveTo>
                                <a:pt x="43814" y="27050"/>
                              </a:moveTo>
                              <a:lnTo>
                                <a:pt x="51053" y="19811"/>
                              </a:lnTo>
                              <a:lnTo>
                                <a:pt x="56006" y="17144"/>
                              </a:lnTo>
                              <a:lnTo>
                                <a:pt x="63626" y="17144"/>
                              </a:lnTo>
                              <a:lnTo>
                                <a:pt x="68198" y="19811"/>
                              </a:lnTo>
                              <a:lnTo>
                                <a:pt x="70865" y="27050"/>
                              </a:lnTo>
                              <a:lnTo>
                                <a:pt x="70865" y="51434"/>
                              </a:lnTo>
                            </a:path>
                            <a:path w="285750" h="51435">
                              <a:moveTo>
                                <a:pt x="90296" y="32003"/>
                              </a:moveTo>
                              <a:lnTo>
                                <a:pt x="119633" y="32003"/>
                              </a:lnTo>
                              <a:lnTo>
                                <a:pt x="119633" y="27050"/>
                              </a:lnTo>
                              <a:lnTo>
                                <a:pt x="117347" y="22097"/>
                              </a:lnTo>
                              <a:lnTo>
                                <a:pt x="114680" y="19811"/>
                              </a:lnTo>
                              <a:lnTo>
                                <a:pt x="109727" y="17144"/>
                              </a:lnTo>
                              <a:lnTo>
                                <a:pt x="102488" y="17144"/>
                              </a:lnTo>
                              <a:lnTo>
                                <a:pt x="97535" y="19811"/>
                              </a:lnTo>
                              <a:lnTo>
                                <a:pt x="92963" y="24383"/>
                              </a:lnTo>
                              <a:lnTo>
                                <a:pt x="90296" y="32003"/>
                              </a:lnTo>
                              <a:lnTo>
                                <a:pt x="90296" y="36956"/>
                              </a:lnTo>
                              <a:lnTo>
                                <a:pt x="92963" y="44195"/>
                              </a:lnTo>
                              <a:lnTo>
                                <a:pt x="97535" y="49148"/>
                              </a:lnTo>
                              <a:lnTo>
                                <a:pt x="102488" y="51434"/>
                              </a:lnTo>
                              <a:lnTo>
                                <a:pt x="109727" y="51434"/>
                              </a:lnTo>
                              <a:lnTo>
                                <a:pt x="114680" y="49148"/>
                              </a:lnTo>
                              <a:lnTo>
                                <a:pt x="119633" y="44195"/>
                              </a:lnTo>
                            </a:path>
                            <a:path w="285750" h="51435">
                              <a:moveTo>
                                <a:pt x="134492" y="51434"/>
                              </a:moveTo>
                              <a:lnTo>
                                <a:pt x="134492" y="17144"/>
                              </a:lnTo>
                            </a:path>
                            <a:path w="285750" h="51435">
                              <a:moveTo>
                                <a:pt x="134492" y="32003"/>
                              </a:moveTo>
                              <a:lnTo>
                                <a:pt x="136778" y="24383"/>
                              </a:lnTo>
                              <a:lnTo>
                                <a:pt x="141731" y="19811"/>
                              </a:lnTo>
                              <a:lnTo>
                                <a:pt x="146684" y="17144"/>
                              </a:lnTo>
                              <a:lnTo>
                                <a:pt x="153923" y="17144"/>
                              </a:lnTo>
                            </a:path>
                            <a:path w="285750" h="51435">
                              <a:moveTo>
                                <a:pt x="166115" y="51434"/>
                              </a:moveTo>
                              <a:lnTo>
                                <a:pt x="166115" y="17144"/>
                              </a:lnTo>
                            </a:path>
                            <a:path w="285750" h="51435">
                              <a:moveTo>
                                <a:pt x="166115" y="27050"/>
                              </a:moveTo>
                              <a:lnTo>
                                <a:pt x="173354" y="19811"/>
                              </a:lnTo>
                              <a:lnTo>
                                <a:pt x="178307" y="17144"/>
                              </a:lnTo>
                              <a:lnTo>
                                <a:pt x="185546" y="17144"/>
                              </a:lnTo>
                              <a:lnTo>
                                <a:pt x="190499" y="19811"/>
                              </a:lnTo>
                              <a:lnTo>
                                <a:pt x="193166" y="27050"/>
                              </a:lnTo>
                              <a:lnTo>
                                <a:pt x="193166" y="51434"/>
                              </a:lnTo>
                            </a:path>
                            <a:path w="285750" h="51435">
                              <a:moveTo>
                                <a:pt x="193166" y="27050"/>
                              </a:moveTo>
                              <a:lnTo>
                                <a:pt x="200405" y="19811"/>
                              </a:lnTo>
                              <a:lnTo>
                                <a:pt x="205358" y="17144"/>
                              </a:lnTo>
                              <a:lnTo>
                                <a:pt x="212597" y="17144"/>
                              </a:lnTo>
                              <a:lnTo>
                                <a:pt x="217550" y="19811"/>
                              </a:lnTo>
                              <a:lnTo>
                                <a:pt x="219836" y="27050"/>
                              </a:lnTo>
                              <a:lnTo>
                                <a:pt x="219836" y="51434"/>
                              </a:lnTo>
                            </a:path>
                            <a:path w="285750" h="51435">
                              <a:moveTo>
                                <a:pt x="268985" y="17144"/>
                              </a:moveTo>
                              <a:lnTo>
                                <a:pt x="268985" y="51434"/>
                              </a:lnTo>
                            </a:path>
                            <a:path w="285750" h="51435">
                              <a:moveTo>
                                <a:pt x="268985" y="24383"/>
                              </a:moveTo>
                              <a:lnTo>
                                <a:pt x="264032" y="19811"/>
                              </a:lnTo>
                              <a:lnTo>
                                <a:pt x="259079" y="17144"/>
                              </a:lnTo>
                              <a:lnTo>
                                <a:pt x="251840" y="17144"/>
                              </a:lnTo>
                              <a:lnTo>
                                <a:pt x="246887" y="19811"/>
                              </a:lnTo>
                              <a:lnTo>
                                <a:pt x="241934" y="24383"/>
                              </a:lnTo>
                              <a:lnTo>
                                <a:pt x="239648" y="32003"/>
                              </a:lnTo>
                              <a:lnTo>
                                <a:pt x="239648" y="36956"/>
                              </a:lnTo>
                              <a:lnTo>
                                <a:pt x="241934" y="44195"/>
                              </a:lnTo>
                              <a:lnTo>
                                <a:pt x="246887" y="49148"/>
                              </a:lnTo>
                              <a:lnTo>
                                <a:pt x="251840" y="51434"/>
                              </a:lnTo>
                              <a:lnTo>
                                <a:pt x="259079" y="51434"/>
                              </a:lnTo>
                              <a:lnTo>
                                <a:pt x="264032" y="49148"/>
                              </a:lnTo>
                              <a:lnTo>
                                <a:pt x="268985" y="44195"/>
                              </a:lnTo>
                            </a:path>
                            <a:path w="285750" h="51435">
                              <a:moveTo>
                                <a:pt x="285749" y="51434"/>
                              </a:moveTo>
                              <a:lnTo>
                                <a:pt x="285749" y="0"/>
                              </a:lnTo>
                            </a:path>
                          </a:pathLst>
                        </a:custGeom>
                        <a:ln w="10667">
                          <a:solidFill>
                            <a:srgbClr val="0000FF"/>
                          </a:solidFill>
                          <a:prstDash val="solid"/>
                        </a:ln>
                      </wps:spPr>
                      <wps:bodyPr wrap="square" lIns="0" tIns="0" rIns="0" bIns="0" rtlCol="0">
                        <a:prstTxWarp prst="textNoShape">
                          <a:avLst/>
                        </a:prstTxWarp>
                        <a:noAutofit/>
                      </wps:bodyPr>
                    </wps:wsp>
                  </a:graphicData>
                </a:graphic>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76CE6E5B" id="Graphic 82" o:spid="_x0000_s1026" style="position:absolute;margin-left:568.25pt;margin-top:111.65pt;width:22.5pt;height:4.05pt;z-index:251672576;visibility:visible;mso-wrap-style:square;mso-wrap-distance-left:0;mso-wrap-distance-top:0;mso-wrap-distance-right:0;mso-wrap-distance-bottom:0;mso-position-horizontal:absolute;mso-position-horizontal-relative:page;mso-position-vertical:absolute;mso-position-vertical-relative:page;v-text-anchor:top" coordsize="285750,514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" path="m17144,r,51434em,l34289,em43814,51434l43814,em43814,27050r7239,-7239l56006,17144r7620,l68198,19811r2667,7239l70865,51434em90296,32003r29337,l119633,27050r-2286,-4953l114680,19811r-4953,-2667l102488,17144r-4953,2667l92963,24383r-2667,7620l90296,36956r2667,7239l97535,49148r4953,2286l109727,51434r4953,-2286l119633,44195em134492,51434r,-34290em134492,32003r2286,-7620l141731,19811r4953,-2667l153923,17144em166115,51434r,-34290em166115,27050r7239,-7239l178307,17144r7239,l190499,19811r2667,7239l193166,51434em193166,27050r7239,-7239l205358,17144r7239,l217550,19811r2286,7239l219836,51434em268985,17144r,34290em268985,24383r-4953,-4572l259079,17144r-7239,l246887,19811r-4953,4572l239648,32003r,4953l241934,44195r4953,4953l251840,51434r7239,l264032,49148r4953,-4953em285749,51434l285749,e" filled="f" strokecolor="blue" strokeweight=".29631mm">
                <v:path arrowok="t"/>
                <w10:wrap anchorx="page" anchory="page"/>
              </v:shape>
            </w:pict>
          </mc:Fallback>
        </mc:AlternateContent>
      </w:r>
      <w:r w:rsidRPr="002E6425">
        <w:rPr>
          <w:noProof/>
          <w:sz w:val="17"/>
          <w:lang w:val="en-US"/>
        </w:rPr>
        <w:drawing>
          <wp:anchor distT="0" distB="0" distL="0" distR="0" simplePos="0" relativeHeight="251673600" behindDoc="0" locked="0" layoutInCell="1" allowOverlap="1" wp14:anchorId="53906079" wp14:editId="64D1D20E">
            <wp:simplePos x="0" y="0"/>
            <wp:positionH relativeFrom="page">
              <wp:posOffset>7563484</wp:posOffset>
            </wp:positionH>
            <wp:positionV relativeFrom="page">
              <wp:posOffset>1412494</wp:posOffset>
            </wp:positionV>
            <wp:extent cx="397097" cy="79343"/>
            <wp:effectExtent l="0" t="0" r="0" b="0"/>
            <wp:wrapNone/>
            <wp:docPr id="83" name="Image 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3" name="Image 83"/>
                    <pic:cNvPicPr/>
                  </pic:nvPicPr>
                  <pic:blipFill>
                    <a:blip r:embed="rId47" cstate="print"/>
                    <a:stretch>
                      <a:fillRect/>
                    </a:stretch>
                  </pic:blipFill>
                  <pic:spPr>
                    <a:xfrm>
                      <a:off x="0" y="0"/>
                      <a:ext cx="397097" cy="79343"/>
                    </a:xfrm>
                    <a:prstGeom prst="rect">
                      <a:avLst/>
                    </a:prstGeom>
                  </pic:spPr>
                </pic:pic>
              </a:graphicData>
            </a:graphic>
          </wp:anchor>
        </w:drawing>
      </w:r>
      <w:bookmarkStart w:id="384" w:name="Layout1"/>
      <w:bookmarkEnd w:id="384"/>
    </w:p>
    <w:p w14:paraId="44D30DC8" w14:textId="77777777" w:rsidR="00584F79" w:rsidRPr="00DF18C5" w:rsidRDefault="00584F79" w:rsidP="004C0171">
      <w:pPr>
        <w:rPr>
          <w:rFonts w:asciiTheme="minorHAnsi" w:hAnsiTheme="minorHAnsi" w:cstheme="minorHAnsi"/>
          <w:sz w:val="24"/>
          <w:szCs w:val="24"/>
        </w:rPr>
        <w:sectPr w:rsidR="00584F79" w:rsidRPr="00DF18C5" w:rsidSect="004C0171">
          <w:pgSz w:w="20160" w:h="12240" w:orient="landscape" w:code="5"/>
          <w:pgMar w:top="1440" w:right="1440" w:bottom="1440" w:left="1440" w:header="708" w:footer="708" w:gutter="0"/>
          <w:cols w:space="720"/>
          <w:docGrid w:linePitch="299"/>
        </w:sectPr>
      </w:pPr>
    </w:p>
    <w:p w14:paraId="034EFDDF" w14:textId="77777777" w:rsidR="00577D9E" w:rsidRPr="00473A89" w:rsidRDefault="00577D9E" w:rsidP="00473A89">
      <w:pPr>
        <w:pStyle w:val="Heading1"/>
        <w:spacing w:before="0" w:after="140" w:line="240" w:lineRule="auto"/>
        <w:jc w:val="both"/>
        <w:rPr>
          <w:rFonts w:asciiTheme="minorHAnsi" w:eastAsia="Times New Roman" w:hAnsiTheme="minorHAnsi" w:cstheme="minorHAnsi"/>
          <w:b/>
          <w:color w:val="000000"/>
          <w:sz w:val="24"/>
          <w:szCs w:val="24"/>
        </w:rPr>
      </w:pPr>
      <w:bookmarkStart w:id="385" w:name="_Toc184114315"/>
      <w:bookmarkStart w:id="386" w:name="_Toc199782747"/>
      <w:r w:rsidRPr="00473A89">
        <w:rPr>
          <w:rFonts w:asciiTheme="minorHAnsi" w:eastAsia="Times New Roman" w:hAnsiTheme="minorHAnsi" w:cstheme="minorHAnsi"/>
          <w:b/>
          <w:color w:val="000000"/>
          <w:sz w:val="24"/>
          <w:szCs w:val="24"/>
        </w:rPr>
        <w:t>APPENDIX 2: BESS Performance Parameters</w:t>
      </w:r>
      <w:bookmarkEnd w:id="385"/>
      <w:bookmarkEnd w:id="386"/>
    </w:p>
    <w:tbl>
      <w:tblPr>
        <w:tblStyle w:val="TableGrid3"/>
        <w:tblW w:w="0" w:type="auto"/>
        <w:tblLook w:val="04A0" w:firstRow="1" w:lastRow="0" w:firstColumn="1" w:lastColumn="0" w:noHBand="0" w:noVBand="1"/>
      </w:tblPr>
      <w:tblGrid>
        <w:gridCol w:w="680"/>
        <w:gridCol w:w="2182"/>
        <w:gridCol w:w="3345"/>
        <w:gridCol w:w="1316"/>
        <w:gridCol w:w="1493"/>
      </w:tblGrid>
      <w:tr w:rsidR="00577D9E" w:rsidRPr="00DF18C5" w14:paraId="2924A186" w14:textId="77777777" w:rsidTr="00926DBB">
        <w:trPr>
          <w:cantSplit/>
          <w:tblHeader/>
        </w:trPr>
        <w:tc>
          <w:tcPr>
            <w:tcW w:w="616" w:type="dxa"/>
          </w:tcPr>
          <w:p w14:paraId="086DFA0B" w14:textId="77777777" w:rsidR="00577D9E" w:rsidRPr="00DF18C5" w:rsidRDefault="00577D9E" w:rsidP="00926DBB">
            <w:pPr>
              <w:ind w:left="0"/>
              <w:jc w:val="center"/>
              <w:rPr>
                <w:rFonts w:asciiTheme="minorHAnsi" w:hAnsiTheme="minorHAnsi" w:cstheme="minorHAnsi"/>
                <w:b/>
                <w:sz w:val="24"/>
                <w:szCs w:val="24"/>
              </w:rPr>
            </w:pPr>
            <w:r w:rsidRPr="00DF18C5">
              <w:rPr>
                <w:rFonts w:asciiTheme="minorHAnsi" w:hAnsiTheme="minorHAnsi" w:cstheme="minorHAnsi"/>
                <w:b/>
                <w:sz w:val="24"/>
                <w:szCs w:val="24"/>
              </w:rPr>
              <w:t>Item</w:t>
            </w:r>
          </w:p>
        </w:tc>
        <w:tc>
          <w:tcPr>
            <w:tcW w:w="2253" w:type="dxa"/>
          </w:tcPr>
          <w:p w14:paraId="7E1E1F4B" w14:textId="77777777" w:rsidR="00577D9E" w:rsidRPr="00DF18C5" w:rsidRDefault="00577D9E" w:rsidP="00926DBB">
            <w:pPr>
              <w:ind w:left="0"/>
              <w:jc w:val="center"/>
              <w:rPr>
                <w:rFonts w:asciiTheme="minorHAnsi" w:hAnsiTheme="minorHAnsi" w:cstheme="minorHAnsi"/>
                <w:b/>
                <w:sz w:val="24"/>
                <w:szCs w:val="24"/>
              </w:rPr>
            </w:pPr>
            <w:r w:rsidRPr="00DF18C5">
              <w:rPr>
                <w:rFonts w:asciiTheme="minorHAnsi" w:hAnsiTheme="minorHAnsi" w:cstheme="minorHAnsi"/>
                <w:b/>
                <w:sz w:val="24"/>
                <w:szCs w:val="24"/>
              </w:rPr>
              <w:t>Parameter</w:t>
            </w:r>
          </w:p>
        </w:tc>
        <w:tc>
          <w:tcPr>
            <w:tcW w:w="3541" w:type="dxa"/>
          </w:tcPr>
          <w:p w14:paraId="64A38EA3" w14:textId="77777777" w:rsidR="00577D9E" w:rsidRPr="00DF18C5" w:rsidRDefault="00577D9E" w:rsidP="00926DBB">
            <w:pPr>
              <w:ind w:left="0"/>
              <w:jc w:val="center"/>
              <w:rPr>
                <w:rFonts w:asciiTheme="minorHAnsi" w:hAnsiTheme="minorHAnsi" w:cstheme="minorHAnsi"/>
                <w:b/>
                <w:sz w:val="24"/>
                <w:szCs w:val="24"/>
              </w:rPr>
            </w:pPr>
            <w:r w:rsidRPr="00DF18C5">
              <w:rPr>
                <w:rFonts w:asciiTheme="minorHAnsi" w:hAnsiTheme="minorHAnsi" w:cstheme="minorHAnsi"/>
                <w:b/>
                <w:sz w:val="24"/>
                <w:szCs w:val="24"/>
              </w:rPr>
              <w:t>Definition</w:t>
            </w:r>
          </w:p>
        </w:tc>
        <w:tc>
          <w:tcPr>
            <w:tcW w:w="1309" w:type="dxa"/>
          </w:tcPr>
          <w:p w14:paraId="71A3E90A" w14:textId="77777777" w:rsidR="00577D9E" w:rsidRPr="00DF18C5" w:rsidRDefault="00577D9E" w:rsidP="00926DBB">
            <w:pPr>
              <w:ind w:left="0"/>
              <w:jc w:val="center"/>
              <w:rPr>
                <w:rFonts w:asciiTheme="minorHAnsi" w:hAnsiTheme="minorHAnsi" w:cstheme="minorHAnsi"/>
                <w:b/>
                <w:sz w:val="24"/>
                <w:szCs w:val="24"/>
              </w:rPr>
            </w:pPr>
            <w:r w:rsidRPr="00DF18C5">
              <w:rPr>
                <w:rFonts w:asciiTheme="minorHAnsi" w:hAnsiTheme="minorHAnsi" w:cstheme="minorHAnsi"/>
                <w:b/>
                <w:sz w:val="24"/>
                <w:szCs w:val="24"/>
              </w:rPr>
              <w:t>Units</w:t>
            </w:r>
          </w:p>
        </w:tc>
        <w:tc>
          <w:tcPr>
            <w:tcW w:w="1316" w:type="dxa"/>
          </w:tcPr>
          <w:p w14:paraId="38301F11" w14:textId="77777777" w:rsidR="00577D9E" w:rsidRPr="00DF18C5" w:rsidRDefault="00577D9E" w:rsidP="00926DBB">
            <w:pPr>
              <w:ind w:left="0"/>
              <w:jc w:val="center"/>
              <w:rPr>
                <w:rFonts w:asciiTheme="minorHAnsi" w:hAnsiTheme="minorHAnsi" w:cstheme="minorHAnsi"/>
                <w:b/>
                <w:sz w:val="24"/>
                <w:szCs w:val="24"/>
              </w:rPr>
            </w:pPr>
            <w:r w:rsidRPr="00DF18C5">
              <w:rPr>
                <w:rFonts w:asciiTheme="minorHAnsi" w:hAnsiTheme="minorHAnsi" w:cstheme="minorHAnsi"/>
                <w:b/>
                <w:sz w:val="24"/>
                <w:szCs w:val="24"/>
              </w:rPr>
              <w:t>Specification</w:t>
            </w:r>
          </w:p>
        </w:tc>
      </w:tr>
      <w:tr w:rsidR="00577D9E" w:rsidRPr="00DF18C5" w14:paraId="4EDFD7F3" w14:textId="77777777" w:rsidTr="00926DBB">
        <w:tc>
          <w:tcPr>
            <w:tcW w:w="9035" w:type="dxa"/>
            <w:gridSpan w:val="5"/>
          </w:tcPr>
          <w:p w14:paraId="7D555D0E" w14:textId="77777777" w:rsidR="00577D9E" w:rsidRPr="00DF18C5" w:rsidRDefault="00577D9E" w:rsidP="00926DBB">
            <w:pPr>
              <w:ind w:left="0"/>
              <w:jc w:val="center"/>
              <w:rPr>
                <w:rFonts w:asciiTheme="minorHAnsi" w:hAnsiTheme="minorHAnsi" w:cstheme="minorHAnsi"/>
                <w:b/>
                <w:sz w:val="24"/>
                <w:szCs w:val="24"/>
              </w:rPr>
            </w:pPr>
            <w:r w:rsidRPr="00DF18C5">
              <w:rPr>
                <w:rFonts w:asciiTheme="minorHAnsi" w:hAnsiTheme="minorHAnsi" w:cstheme="minorHAnsi"/>
                <w:b/>
                <w:sz w:val="24"/>
                <w:szCs w:val="24"/>
              </w:rPr>
              <w:t>Power Conversion System Specification</w:t>
            </w:r>
          </w:p>
        </w:tc>
      </w:tr>
      <w:tr w:rsidR="00577D9E" w:rsidRPr="00DF18C5" w14:paraId="3F3AAECE" w14:textId="77777777" w:rsidTr="00926DBB">
        <w:tc>
          <w:tcPr>
            <w:tcW w:w="616" w:type="dxa"/>
          </w:tcPr>
          <w:p w14:paraId="7C6C5479"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P1</w:t>
            </w:r>
          </w:p>
        </w:tc>
        <w:tc>
          <w:tcPr>
            <w:tcW w:w="2253" w:type="dxa"/>
            <w:vMerge w:val="restart"/>
          </w:tcPr>
          <w:p w14:paraId="62F1A5EF"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Power Conversion System</w:t>
            </w:r>
          </w:p>
        </w:tc>
        <w:tc>
          <w:tcPr>
            <w:tcW w:w="3541" w:type="dxa"/>
          </w:tcPr>
          <w:p w14:paraId="6B77A4F4"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Nominal voltage level at converter output terminal</w:t>
            </w:r>
          </w:p>
        </w:tc>
        <w:tc>
          <w:tcPr>
            <w:tcW w:w="1309" w:type="dxa"/>
          </w:tcPr>
          <w:p w14:paraId="68000A64"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V</w:t>
            </w:r>
          </w:p>
        </w:tc>
        <w:tc>
          <w:tcPr>
            <w:tcW w:w="1316" w:type="dxa"/>
          </w:tcPr>
          <w:p w14:paraId="649B91F1" w14:textId="77777777" w:rsidR="00577D9E" w:rsidRPr="00DF18C5" w:rsidRDefault="00577D9E" w:rsidP="00926DBB">
            <w:pPr>
              <w:ind w:left="0"/>
              <w:rPr>
                <w:rFonts w:asciiTheme="minorHAnsi" w:hAnsiTheme="minorHAnsi" w:cstheme="minorHAnsi"/>
                <w:sz w:val="24"/>
                <w:szCs w:val="24"/>
              </w:rPr>
            </w:pPr>
          </w:p>
        </w:tc>
      </w:tr>
      <w:tr w:rsidR="00577D9E" w:rsidRPr="00DF18C5" w14:paraId="6A56AB7A" w14:textId="77777777" w:rsidTr="00926DBB">
        <w:tc>
          <w:tcPr>
            <w:tcW w:w="616" w:type="dxa"/>
          </w:tcPr>
          <w:p w14:paraId="4950F006"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P2</w:t>
            </w:r>
          </w:p>
        </w:tc>
        <w:tc>
          <w:tcPr>
            <w:tcW w:w="2253" w:type="dxa"/>
            <w:vMerge/>
          </w:tcPr>
          <w:p w14:paraId="4114F231" w14:textId="77777777" w:rsidR="00577D9E" w:rsidRPr="00DF18C5" w:rsidRDefault="00577D9E" w:rsidP="00926DBB">
            <w:pPr>
              <w:ind w:left="0"/>
              <w:rPr>
                <w:rFonts w:asciiTheme="minorHAnsi" w:hAnsiTheme="minorHAnsi" w:cstheme="minorHAnsi"/>
                <w:sz w:val="24"/>
                <w:szCs w:val="24"/>
              </w:rPr>
            </w:pPr>
          </w:p>
        </w:tc>
        <w:tc>
          <w:tcPr>
            <w:tcW w:w="3541" w:type="dxa"/>
          </w:tcPr>
          <w:p w14:paraId="5B9C1DBD"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Maximum voltage level at converter output terminal</w:t>
            </w:r>
          </w:p>
        </w:tc>
        <w:tc>
          <w:tcPr>
            <w:tcW w:w="1309" w:type="dxa"/>
          </w:tcPr>
          <w:p w14:paraId="0F2DB0A2"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V</w:t>
            </w:r>
          </w:p>
        </w:tc>
        <w:tc>
          <w:tcPr>
            <w:tcW w:w="1316" w:type="dxa"/>
          </w:tcPr>
          <w:p w14:paraId="66DDE993" w14:textId="77777777" w:rsidR="00577D9E" w:rsidRPr="00DF18C5" w:rsidRDefault="00577D9E" w:rsidP="00926DBB">
            <w:pPr>
              <w:ind w:left="0"/>
              <w:rPr>
                <w:rFonts w:asciiTheme="minorHAnsi" w:hAnsiTheme="minorHAnsi" w:cstheme="minorHAnsi"/>
                <w:sz w:val="24"/>
                <w:szCs w:val="24"/>
              </w:rPr>
            </w:pPr>
          </w:p>
        </w:tc>
      </w:tr>
      <w:tr w:rsidR="00577D9E" w:rsidRPr="00DF18C5" w14:paraId="74D79110" w14:textId="77777777" w:rsidTr="00926DBB">
        <w:tc>
          <w:tcPr>
            <w:tcW w:w="616" w:type="dxa"/>
          </w:tcPr>
          <w:p w14:paraId="19FD69EC"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P3</w:t>
            </w:r>
          </w:p>
        </w:tc>
        <w:tc>
          <w:tcPr>
            <w:tcW w:w="2253" w:type="dxa"/>
            <w:vMerge/>
          </w:tcPr>
          <w:p w14:paraId="29D54D37" w14:textId="77777777" w:rsidR="00577D9E" w:rsidRPr="00DF18C5" w:rsidRDefault="00577D9E" w:rsidP="00926DBB">
            <w:pPr>
              <w:ind w:left="0"/>
              <w:rPr>
                <w:rFonts w:asciiTheme="minorHAnsi" w:hAnsiTheme="minorHAnsi" w:cstheme="minorHAnsi"/>
                <w:sz w:val="24"/>
                <w:szCs w:val="24"/>
              </w:rPr>
            </w:pPr>
          </w:p>
        </w:tc>
        <w:tc>
          <w:tcPr>
            <w:tcW w:w="3541" w:type="dxa"/>
          </w:tcPr>
          <w:p w14:paraId="76FFFF95"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Minimum voltage level at converter output terminal</w:t>
            </w:r>
          </w:p>
        </w:tc>
        <w:tc>
          <w:tcPr>
            <w:tcW w:w="1309" w:type="dxa"/>
          </w:tcPr>
          <w:p w14:paraId="55FCF7B4"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V</w:t>
            </w:r>
          </w:p>
        </w:tc>
        <w:tc>
          <w:tcPr>
            <w:tcW w:w="1316" w:type="dxa"/>
          </w:tcPr>
          <w:p w14:paraId="64B7A8E7" w14:textId="77777777" w:rsidR="00577D9E" w:rsidRPr="00DF18C5" w:rsidRDefault="00577D9E" w:rsidP="00926DBB">
            <w:pPr>
              <w:ind w:left="0"/>
              <w:rPr>
                <w:rFonts w:asciiTheme="minorHAnsi" w:hAnsiTheme="minorHAnsi" w:cstheme="minorHAnsi"/>
                <w:sz w:val="24"/>
                <w:szCs w:val="24"/>
              </w:rPr>
            </w:pPr>
          </w:p>
        </w:tc>
      </w:tr>
      <w:tr w:rsidR="00577D9E" w:rsidRPr="00DF18C5" w14:paraId="3AD05D3D" w14:textId="77777777" w:rsidTr="00926DBB">
        <w:tc>
          <w:tcPr>
            <w:tcW w:w="616" w:type="dxa"/>
          </w:tcPr>
          <w:p w14:paraId="0CE50947"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P4</w:t>
            </w:r>
          </w:p>
        </w:tc>
        <w:tc>
          <w:tcPr>
            <w:tcW w:w="2253" w:type="dxa"/>
            <w:vMerge/>
          </w:tcPr>
          <w:p w14:paraId="49A1A303" w14:textId="77777777" w:rsidR="00577D9E" w:rsidRPr="00DF18C5" w:rsidRDefault="00577D9E" w:rsidP="00926DBB">
            <w:pPr>
              <w:ind w:left="0"/>
              <w:rPr>
                <w:rFonts w:asciiTheme="minorHAnsi" w:hAnsiTheme="minorHAnsi" w:cstheme="minorHAnsi"/>
                <w:sz w:val="24"/>
                <w:szCs w:val="24"/>
              </w:rPr>
            </w:pPr>
          </w:p>
        </w:tc>
        <w:tc>
          <w:tcPr>
            <w:tcW w:w="3541" w:type="dxa"/>
          </w:tcPr>
          <w:p w14:paraId="58F78919"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Rated power of total converter (kW)</w:t>
            </w:r>
          </w:p>
        </w:tc>
        <w:tc>
          <w:tcPr>
            <w:tcW w:w="1309" w:type="dxa"/>
          </w:tcPr>
          <w:p w14:paraId="2B536A36"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KW</w:t>
            </w:r>
          </w:p>
        </w:tc>
        <w:tc>
          <w:tcPr>
            <w:tcW w:w="1316" w:type="dxa"/>
          </w:tcPr>
          <w:p w14:paraId="3A1E6333" w14:textId="77777777" w:rsidR="00577D9E" w:rsidRPr="00DF18C5" w:rsidRDefault="00577D9E" w:rsidP="00926DBB">
            <w:pPr>
              <w:ind w:left="0"/>
              <w:rPr>
                <w:rFonts w:asciiTheme="minorHAnsi" w:hAnsiTheme="minorHAnsi" w:cstheme="minorHAnsi"/>
                <w:sz w:val="24"/>
                <w:szCs w:val="24"/>
              </w:rPr>
            </w:pPr>
          </w:p>
        </w:tc>
      </w:tr>
      <w:tr w:rsidR="00577D9E" w:rsidRPr="00DF18C5" w14:paraId="5B472CB0" w14:textId="77777777" w:rsidTr="00926DBB">
        <w:tc>
          <w:tcPr>
            <w:tcW w:w="616" w:type="dxa"/>
          </w:tcPr>
          <w:p w14:paraId="6695D276"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P5</w:t>
            </w:r>
          </w:p>
        </w:tc>
        <w:tc>
          <w:tcPr>
            <w:tcW w:w="2253" w:type="dxa"/>
            <w:vMerge/>
          </w:tcPr>
          <w:p w14:paraId="1CB7E8E3" w14:textId="77777777" w:rsidR="00577D9E" w:rsidRPr="00DF18C5" w:rsidRDefault="00577D9E" w:rsidP="00926DBB">
            <w:pPr>
              <w:ind w:left="0"/>
              <w:rPr>
                <w:rFonts w:asciiTheme="minorHAnsi" w:hAnsiTheme="minorHAnsi" w:cstheme="minorHAnsi"/>
                <w:sz w:val="24"/>
                <w:szCs w:val="24"/>
              </w:rPr>
            </w:pPr>
          </w:p>
        </w:tc>
        <w:tc>
          <w:tcPr>
            <w:tcW w:w="3541" w:type="dxa"/>
          </w:tcPr>
          <w:p w14:paraId="566E1525"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Basic module size (kW)</w:t>
            </w:r>
          </w:p>
        </w:tc>
        <w:tc>
          <w:tcPr>
            <w:tcW w:w="1309" w:type="dxa"/>
          </w:tcPr>
          <w:p w14:paraId="582E0D9F"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KW</w:t>
            </w:r>
          </w:p>
        </w:tc>
        <w:tc>
          <w:tcPr>
            <w:tcW w:w="1316" w:type="dxa"/>
          </w:tcPr>
          <w:p w14:paraId="79CD7D27" w14:textId="77777777" w:rsidR="00577D9E" w:rsidRPr="00DF18C5" w:rsidRDefault="00577D9E" w:rsidP="00926DBB">
            <w:pPr>
              <w:ind w:left="0"/>
              <w:rPr>
                <w:rFonts w:asciiTheme="minorHAnsi" w:hAnsiTheme="minorHAnsi" w:cstheme="minorHAnsi"/>
                <w:sz w:val="24"/>
                <w:szCs w:val="24"/>
              </w:rPr>
            </w:pPr>
          </w:p>
        </w:tc>
      </w:tr>
      <w:tr w:rsidR="00577D9E" w:rsidRPr="00DF18C5" w14:paraId="3B47B2E0" w14:textId="77777777" w:rsidTr="00926DBB">
        <w:tc>
          <w:tcPr>
            <w:tcW w:w="616" w:type="dxa"/>
          </w:tcPr>
          <w:p w14:paraId="548A4EF4"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P6</w:t>
            </w:r>
          </w:p>
        </w:tc>
        <w:tc>
          <w:tcPr>
            <w:tcW w:w="2253" w:type="dxa"/>
            <w:vMerge/>
          </w:tcPr>
          <w:p w14:paraId="5903B983" w14:textId="77777777" w:rsidR="00577D9E" w:rsidRPr="00DF18C5" w:rsidRDefault="00577D9E" w:rsidP="00926DBB">
            <w:pPr>
              <w:ind w:left="0"/>
              <w:rPr>
                <w:rFonts w:asciiTheme="minorHAnsi" w:hAnsiTheme="minorHAnsi" w:cstheme="minorHAnsi"/>
                <w:sz w:val="24"/>
                <w:szCs w:val="24"/>
              </w:rPr>
            </w:pPr>
          </w:p>
        </w:tc>
        <w:tc>
          <w:tcPr>
            <w:tcW w:w="3541" w:type="dxa"/>
          </w:tcPr>
          <w:p w14:paraId="7EF0AC61" w14:textId="0D7A2E1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Converter type (</w:t>
            </w:r>
            <w:r w:rsidR="00233639" w:rsidRPr="00DF18C5">
              <w:rPr>
                <w:rFonts w:asciiTheme="minorHAnsi" w:hAnsiTheme="minorHAnsi" w:cstheme="minorHAnsi"/>
                <w:sz w:val="24"/>
                <w:szCs w:val="24"/>
              </w:rPr>
              <w:t>e.g.,</w:t>
            </w:r>
            <w:r w:rsidRPr="00DF18C5">
              <w:rPr>
                <w:rFonts w:asciiTheme="minorHAnsi" w:hAnsiTheme="minorHAnsi" w:cstheme="minorHAnsi"/>
                <w:sz w:val="24"/>
                <w:szCs w:val="24"/>
              </w:rPr>
              <w:t xml:space="preserve"> Voltage or current source)</w:t>
            </w:r>
          </w:p>
        </w:tc>
        <w:tc>
          <w:tcPr>
            <w:tcW w:w="1309" w:type="dxa"/>
          </w:tcPr>
          <w:p w14:paraId="7212049D"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w:t>
            </w:r>
          </w:p>
        </w:tc>
        <w:tc>
          <w:tcPr>
            <w:tcW w:w="1316" w:type="dxa"/>
          </w:tcPr>
          <w:p w14:paraId="3847F325" w14:textId="77777777" w:rsidR="00577D9E" w:rsidRPr="00DF18C5" w:rsidRDefault="00577D9E" w:rsidP="00926DBB">
            <w:pPr>
              <w:ind w:left="0"/>
              <w:rPr>
                <w:rFonts w:asciiTheme="minorHAnsi" w:hAnsiTheme="minorHAnsi" w:cstheme="minorHAnsi"/>
                <w:sz w:val="24"/>
                <w:szCs w:val="24"/>
              </w:rPr>
            </w:pPr>
          </w:p>
        </w:tc>
      </w:tr>
      <w:tr w:rsidR="00577D9E" w:rsidRPr="00DF18C5" w14:paraId="625A48BD" w14:textId="77777777" w:rsidTr="00926DBB">
        <w:tc>
          <w:tcPr>
            <w:tcW w:w="616" w:type="dxa"/>
          </w:tcPr>
          <w:p w14:paraId="48A60C72"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P7</w:t>
            </w:r>
          </w:p>
        </w:tc>
        <w:tc>
          <w:tcPr>
            <w:tcW w:w="2253" w:type="dxa"/>
            <w:vMerge/>
          </w:tcPr>
          <w:p w14:paraId="25385FC9" w14:textId="77777777" w:rsidR="00577D9E" w:rsidRPr="00DF18C5" w:rsidRDefault="00577D9E" w:rsidP="00926DBB">
            <w:pPr>
              <w:ind w:left="0"/>
              <w:rPr>
                <w:rFonts w:asciiTheme="minorHAnsi" w:hAnsiTheme="minorHAnsi" w:cstheme="minorHAnsi"/>
                <w:sz w:val="24"/>
                <w:szCs w:val="24"/>
              </w:rPr>
            </w:pPr>
          </w:p>
        </w:tc>
        <w:tc>
          <w:tcPr>
            <w:tcW w:w="3541" w:type="dxa"/>
          </w:tcPr>
          <w:p w14:paraId="7EBF6AD9" w14:textId="2346D2CE"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Semiconductor valve type (</w:t>
            </w:r>
            <w:r w:rsidR="00233639" w:rsidRPr="00DF18C5">
              <w:rPr>
                <w:rFonts w:asciiTheme="minorHAnsi" w:hAnsiTheme="minorHAnsi" w:cstheme="minorHAnsi"/>
                <w:sz w:val="24"/>
                <w:szCs w:val="24"/>
              </w:rPr>
              <w:t>e.g.,</w:t>
            </w:r>
            <w:r w:rsidRPr="00DF18C5">
              <w:rPr>
                <w:rFonts w:asciiTheme="minorHAnsi" w:hAnsiTheme="minorHAnsi" w:cstheme="minorHAnsi"/>
                <w:sz w:val="24"/>
                <w:szCs w:val="24"/>
              </w:rPr>
              <w:t xml:space="preserve"> IGBT, transistor)</w:t>
            </w:r>
          </w:p>
        </w:tc>
        <w:tc>
          <w:tcPr>
            <w:tcW w:w="1309" w:type="dxa"/>
          </w:tcPr>
          <w:p w14:paraId="1072F5F4"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w:t>
            </w:r>
          </w:p>
        </w:tc>
        <w:tc>
          <w:tcPr>
            <w:tcW w:w="1316" w:type="dxa"/>
          </w:tcPr>
          <w:p w14:paraId="25525381" w14:textId="77777777" w:rsidR="00577D9E" w:rsidRPr="00DF18C5" w:rsidRDefault="00577D9E" w:rsidP="00926DBB">
            <w:pPr>
              <w:ind w:left="0"/>
              <w:rPr>
                <w:rFonts w:asciiTheme="minorHAnsi" w:hAnsiTheme="minorHAnsi" w:cstheme="minorHAnsi"/>
                <w:sz w:val="24"/>
                <w:szCs w:val="24"/>
              </w:rPr>
            </w:pPr>
          </w:p>
        </w:tc>
      </w:tr>
      <w:tr w:rsidR="00577D9E" w:rsidRPr="00DF18C5" w14:paraId="75C5CC1A" w14:textId="77777777" w:rsidTr="00926DBB">
        <w:tc>
          <w:tcPr>
            <w:tcW w:w="616" w:type="dxa"/>
          </w:tcPr>
          <w:p w14:paraId="3CA56270"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P8</w:t>
            </w:r>
          </w:p>
        </w:tc>
        <w:tc>
          <w:tcPr>
            <w:tcW w:w="2253" w:type="dxa"/>
            <w:vMerge/>
          </w:tcPr>
          <w:p w14:paraId="2FBE2C1E" w14:textId="77777777" w:rsidR="00577D9E" w:rsidRPr="00DF18C5" w:rsidRDefault="00577D9E" w:rsidP="00926DBB">
            <w:pPr>
              <w:ind w:left="0"/>
              <w:rPr>
                <w:rFonts w:asciiTheme="minorHAnsi" w:hAnsiTheme="minorHAnsi" w:cstheme="minorHAnsi"/>
                <w:sz w:val="24"/>
                <w:szCs w:val="24"/>
              </w:rPr>
            </w:pPr>
          </w:p>
        </w:tc>
        <w:tc>
          <w:tcPr>
            <w:tcW w:w="3541" w:type="dxa"/>
          </w:tcPr>
          <w:p w14:paraId="2DAF550A"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Parasitic load (kW)</w:t>
            </w:r>
          </w:p>
        </w:tc>
        <w:tc>
          <w:tcPr>
            <w:tcW w:w="1309" w:type="dxa"/>
          </w:tcPr>
          <w:p w14:paraId="3A5E27D1"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KW</w:t>
            </w:r>
          </w:p>
        </w:tc>
        <w:tc>
          <w:tcPr>
            <w:tcW w:w="1316" w:type="dxa"/>
          </w:tcPr>
          <w:p w14:paraId="492A45D5" w14:textId="77777777" w:rsidR="00577D9E" w:rsidRPr="00DF18C5" w:rsidRDefault="00577D9E" w:rsidP="00926DBB">
            <w:pPr>
              <w:ind w:left="0"/>
              <w:rPr>
                <w:rFonts w:asciiTheme="minorHAnsi" w:hAnsiTheme="minorHAnsi" w:cstheme="minorHAnsi"/>
                <w:sz w:val="24"/>
                <w:szCs w:val="24"/>
              </w:rPr>
            </w:pPr>
          </w:p>
        </w:tc>
      </w:tr>
      <w:tr w:rsidR="00577D9E" w:rsidRPr="00DF18C5" w14:paraId="73F9F63B" w14:textId="77777777" w:rsidTr="00926DBB">
        <w:tc>
          <w:tcPr>
            <w:tcW w:w="616" w:type="dxa"/>
          </w:tcPr>
          <w:p w14:paraId="4033E57A"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P9</w:t>
            </w:r>
          </w:p>
        </w:tc>
        <w:tc>
          <w:tcPr>
            <w:tcW w:w="2253" w:type="dxa"/>
            <w:vMerge/>
          </w:tcPr>
          <w:p w14:paraId="21F73FAE" w14:textId="77777777" w:rsidR="00577D9E" w:rsidRPr="00DF18C5" w:rsidRDefault="00577D9E" w:rsidP="00926DBB">
            <w:pPr>
              <w:ind w:left="0"/>
              <w:rPr>
                <w:rFonts w:asciiTheme="minorHAnsi" w:hAnsiTheme="minorHAnsi" w:cstheme="minorHAnsi"/>
                <w:sz w:val="24"/>
                <w:szCs w:val="24"/>
              </w:rPr>
            </w:pPr>
          </w:p>
        </w:tc>
        <w:tc>
          <w:tcPr>
            <w:tcW w:w="3541" w:type="dxa"/>
          </w:tcPr>
          <w:p w14:paraId="2552BF31"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Converter Efficiency at 100% Power output</w:t>
            </w:r>
          </w:p>
        </w:tc>
        <w:tc>
          <w:tcPr>
            <w:tcW w:w="1309" w:type="dxa"/>
          </w:tcPr>
          <w:p w14:paraId="727D917D"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w:t>
            </w:r>
          </w:p>
        </w:tc>
        <w:tc>
          <w:tcPr>
            <w:tcW w:w="1316" w:type="dxa"/>
          </w:tcPr>
          <w:p w14:paraId="56436EAE" w14:textId="77777777" w:rsidR="00577D9E" w:rsidRPr="00DF18C5" w:rsidRDefault="00577D9E" w:rsidP="00926DBB">
            <w:pPr>
              <w:ind w:left="0"/>
              <w:rPr>
                <w:rFonts w:asciiTheme="minorHAnsi" w:hAnsiTheme="minorHAnsi" w:cstheme="minorHAnsi"/>
                <w:sz w:val="24"/>
                <w:szCs w:val="24"/>
              </w:rPr>
            </w:pPr>
          </w:p>
        </w:tc>
      </w:tr>
      <w:tr w:rsidR="00577D9E" w:rsidRPr="00DF18C5" w14:paraId="7B779ACA" w14:textId="77777777" w:rsidTr="00926DBB">
        <w:tc>
          <w:tcPr>
            <w:tcW w:w="616" w:type="dxa"/>
          </w:tcPr>
          <w:p w14:paraId="57681A49"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P10</w:t>
            </w:r>
          </w:p>
        </w:tc>
        <w:tc>
          <w:tcPr>
            <w:tcW w:w="2253" w:type="dxa"/>
            <w:vMerge/>
          </w:tcPr>
          <w:p w14:paraId="4FC54F3D" w14:textId="77777777" w:rsidR="00577D9E" w:rsidRPr="00DF18C5" w:rsidRDefault="00577D9E" w:rsidP="00926DBB">
            <w:pPr>
              <w:ind w:left="0"/>
              <w:rPr>
                <w:rFonts w:asciiTheme="minorHAnsi" w:hAnsiTheme="minorHAnsi" w:cstheme="minorHAnsi"/>
                <w:sz w:val="24"/>
                <w:szCs w:val="24"/>
              </w:rPr>
            </w:pPr>
          </w:p>
        </w:tc>
        <w:tc>
          <w:tcPr>
            <w:tcW w:w="3541" w:type="dxa"/>
          </w:tcPr>
          <w:p w14:paraId="5F7DC681"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Details of the cooling system employed on the converter</w:t>
            </w:r>
          </w:p>
        </w:tc>
        <w:tc>
          <w:tcPr>
            <w:tcW w:w="1309" w:type="dxa"/>
          </w:tcPr>
          <w:p w14:paraId="7735198D"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w:t>
            </w:r>
          </w:p>
        </w:tc>
        <w:tc>
          <w:tcPr>
            <w:tcW w:w="1316" w:type="dxa"/>
          </w:tcPr>
          <w:p w14:paraId="4B223C7E" w14:textId="77777777" w:rsidR="00577D9E" w:rsidRPr="00DF18C5" w:rsidRDefault="00577D9E" w:rsidP="00926DBB">
            <w:pPr>
              <w:ind w:left="0"/>
              <w:rPr>
                <w:rFonts w:asciiTheme="minorHAnsi" w:hAnsiTheme="minorHAnsi" w:cstheme="minorHAnsi"/>
                <w:sz w:val="24"/>
                <w:szCs w:val="24"/>
              </w:rPr>
            </w:pPr>
          </w:p>
        </w:tc>
      </w:tr>
      <w:tr w:rsidR="00577D9E" w:rsidRPr="00DF18C5" w14:paraId="0B41ACDC" w14:textId="77777777" w:rsidTr="00926DBB">
        <w:tc>
          <w:tcPr>
            <w:tcW w:w="616" w:type="dxa"/>
          </w:tcPr>
          <w:p w14:paraId="367A429A"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P11</w:t>
            </w:r>
          </w:p>
        </w:tc>
        <w:tc>
          <w:tcPr>
            <w:tcW w:w="2253" w:type="dxa"/>
            <w:vMerge/>
          </w:tcPr>
          <w:p w14:paraId="0B59D44E" w14:textId="77777777" w:rsidR="00577D9E" w:rsidRPr="00DF18C5" w:rsidRDefault="00577D9E" w:rsidP="00926DBB">
            <w:pPr>
              <w:ind w:left="0"/>
              <w:rPr>
                <w:rFonts w:asciiTheme="minorHAnsi" w:hAnsiTheme="minorHAnsi" w:cstheme="minorHAnsi"/>
                <w:sz w:val="24"/>
                <w:szCs w:val="24"/>
              </w:rPr>
            </w:pPr>
          </w:p>
        </w:tc>
        <w:tc>
          <w:tcPr>
            <w:tcW w:w="3541" w:type="dxa"/>
          </w:tcPr>
          <w:p w14:paraId="10327D52"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Reactive Power Capability (Leading / Lagging)</w:t>
            </w:r>
          </w:p>
        </w:tc>
        <w:tc>
          <w:tcPr>
            <w:tcW w:w="1309" w:type="dxa"/>
          </w:tcPr>
          <w:p w14:paraId="7BFE631D" w14:textId="77777777" w:rsidR="00577D9E" w:rsidRPr="00DF18C5" w:rsidRDefault="00577D9E" w:rsidP="00926DBB">
            <w:pPr>
              <w:ind w:left="0"/>
              <w:rPr>
                <w:rFonts w:asciiTheme="minorHAnsi" w:hAnsiTheme="minorHAnsi" w:cstheme="minorHAnsi"/>
                <w:sz w:val="24"/>
                <w:szCs w:val="24"/>
              </w:rPr>
            </w:pPr>
            <w:proofErr w:type="spellStart"/>
            <w:r w:rsidRPr="00DF18C5">
              <w:rPr>
                <w:rFonts w:asciiTheme="minorHAnsi" w:hAnsiTheme="minorHAnsi" w:cstheme="minorHAnsi"/>
                <w:sz w:val="24"/>
                <w:szCs w:val="24"/>
              </w:rPr>
              <w:t>KVAr</w:t>
            </w:r>
            <w:proofErr w:type="spellEnd"/>
          </w:p>
        </w:tc>
        <w:tc>
          <w:tcPr>
            <w:tcW w:w="1316" w:type="dxa"/>
          </w:tcPr>
          <w:p w14:paraId="692D55CE" w14:textId="77777777" w:rsidR="00577D9E" w:rsidRPr="00DF18C5" w:rsidRDefault="00577D9E" w:rsidP="00926DBB">
            <w:pPr>
              <w:ind w:left="0"/>
              <w:rPr>
                <w:rFonts w:asciiTheme="minorHAnsi" w:hAnsiTheme="minorHAnsi" w:cstheme="minorHAnsi"/>
                <w:sz w:val="24"/>
                <w:szCs w:val="24"/>
              </w:rPr>
            </w:pPr>
          </w:p>
        </w:tc>
      </w:tr>
      <w:tr w:rsidR="00577D9E" w:rsidRPr="00DF18C5" w14:paraId="6A47D2B7" w14:textId="77777777" w:rsidTr="00926DBB">
        <w:tc>
          <w:tcPr>
            <w:tcW w:w="9035" w:type="dxa"/>
            <w:gridSpan w:val="5"/>
          </w:tcPr>
          <w:p w14:paraId="71913269" w14:textId="77777777" w:rsidR="00577D9E" w:rsidRPr="00DF18C5" w:rsidRDefault="00577D9E" w:rsidP="00926DBB">
            <w:pPr>
              <w:ind w:left="0"/>
              <w:jc w:val="center"/>
              <w:rPr>
                <w:rFonts w:asciiTheme="minorHAnsi" w:hAnsiTheme="minorHAnsi" w:cstheme="minorHAnsi"/>
                <w:b/>
                <w:sz w:val="24"/>
                <w:szCs w:val="24"/>
              </w:rPr>
            </w:pPr>
            <w:r w:rsidRPr="00DF18C5">
              <w:rPr>
                <w:rFonts w:asciiTheme="minorHAnsi" w:hAnsiTheme="minorHAnsi" w:cstheme="minorHAnsi"/>
                <w:b/>
                <w:sz w:val="24"/>
                <w:szCs w:val="24"/>
              </w:rPr>
              <w:t>Technical Availability</w:t>
            </w:r>
          </w:p>
        </w:tc>
      </w:tr>
      <w:tr w:rsidR="00577D9E" w:rsidRPr="00DF18C5" w14:paraId="61677160" w14:textId="77777777" w:rsidTr="00926DBB">
        <w:tc>
          <w:tcPr>
            <w:tcW w:w="616" w:type="dxa"/>
          </w:tcPr>
          <w:p w14:paraId="606B97F6"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P12</w:t>
            </w:r>
          </w:p>
        </w:tc>
        <w:tc>
          <w:tcPr>
            <w:tcW w:w="2253" w:type="dxa"/>
          </w:tcPr>
          <w:p w14:paraId="1AB19E46"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Total Technical Availability</w:t>
            </w:r>
          </w:p>
        </w:tc>
        <w:tc>
          <w:tcPr>
            <w:tcW w:w="3541" w:type="dxa"/>
          </w:tcPr>
          <w:p w14:paraId="2B11981B"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Total Technical Availability</w:t>
            </w:r>
          </w:p>
        </w:tc>
        <w:tc>
          <w:tcPr>
            <w:tcW w:w="1309" w:type="dxa"/>
          </w:tcPr>
          <w:p w14:paraId="5D0511E2"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Hours/year</w:t>
            </w:r>
          </w:p>
        </w:tc>
        <w:tc>
          <w:tcPr>
            <w:tcW w:w="1316" w:type="dxa"/>
          </w:tcPr>
          <w:p w14:paraId="268BEF48" w14:textId="77777777" w:rsidR="00577D9E" w:rsidRPr="00DF18C5" w:rsidRDefault="00577D9E" w:rsidP="00926DBB">
            <w:pPr>
              <w:ind w:left="0"/>
              <w:rPr>
                <w:rFonts w:asciiTheme="minorHAnsi" w:hAnsiTheme="minorHAnsi" w:cstheme="minorHAnsi"/>
                <w:sz w:val="24"/>
                <w:szCs w:val="24"/>
              </w:rPr>
            </w:pPr>
          </w:p>
        </w:tc>
      </w:tr>
      <w:tr w:rsidR="00577D9E" w:rsidRPr="00DF18C5" w14:paraId="37038B91" w14:textId="77777777" w:rsidTr="00926DBB">
        <w:tc>
          <w:tcPr>
            <w:tcW w:w="616" w:type="dxa"/>
          </w:tcPr>
          <w:p w14:paraId="58755002"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P13</w:t>
            </w:r>
          </w:p>
        </w:tc>
        <w:tc>
          <w:tcPr>
            <w:tcW w:w="2253" w:type="dxa"/>
            <w:vMerge w:val="restart"/>
            <w:vAlign w:val="center"/>
          </w:tcPr>
          <w:p w14:paraId="278B384A"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Expected Unavailability</w:t>
            </w:r>
          </w:p>
        </w:tc>
        <w:tc>
          <w:tcPr>
            <w:tcW w:w="3541" w:type="dxa"/>
          </w:tcPr>
          <w:p w14:paraId="22FB4760"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Planned (hours per year); describe how planned hours are calculated</w:t>
            </w:r>
          </w:p>
        </w:tc>
        <w:tc>
          <w:tcPr>
            <w:tcW w:w="1309" w:type="dxa"/>
          </w:tcPr>
          <w:p w14:paraId="1CEDF536"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Hours/year</w:t>
            </w:r>
          </w:p>
        </w:tc>
        <w:tc>
          <w:tcPr>
            <w:tcW w:w="1316" w:type="dxa"/>
          </w:tcPr>
          <w:p w14:paraId="6FE4C918" w14:textId="77777777" w:rsidR="00577D9E" w:rsidRPr="00DF18C5" w:rsidRDefault="00577D9E" w:rsidP="00926DBB">
            <w:pPr>
              <w:ind w:left="0"/>
              <w:rPr>
                <w:rFonts w:asciiTheme="minorHAnsi" w:hAnsiTheme="minorHAnsi" w:cstheme="minorHAnsi"/>
                <w:sz w:val="24"/>
                <w:szCs w:val="24"/>
              </w:rPr>
            </w:pPr>
          </w:p>
        </w:tc>
      </w:tr>
      <w:tr w:rsidR="00577D9E" w:rsidRPr="00DF18C5" w14:paraId="5D09D443" w14:textId="77777777" w:rsidTr="00926DBB">
        <w:tc>
          <w:tcPr>
            <w:tcW w:w="616" w:type="dxa"/>
          </w:tcPr>
          <w:p w14:paraId="1E0DF83E" w14:textId="77777777" w:rsidR="00577D9E" w:rsidRPr="00DF18C5" w:rsidRDefault="00577D9E" w:rsidP="00926DBB">
            <w:pPr>
              <w:ind w:left="0"/>
              <w:rPr>
                <w:rFonts w:asciiTheme="minorHAnsi" w:hAnsiTheme="minorHAnsi" w:cstheme="minorHAnsi"/>
                <w:sz w:val="24"/>
                <w:szCs w:val="24"/>
              </w:rPr>
            </w:pPr>
          </w:p>
        </w:tc>
        <w:tc>
          <w:tcPr>
            <w:tcW w:w="2253" w:type="dxa"/>
            <w:vMerge/>
          </w:tcPr>
          <w:p w14:paraId="18F92FB4" w14:textId="77777777" w:rsidR="00577D9E" w:rsidRPr="00DF18C5" w:rsidRDefault="00577D9E" w:rsidP="00926DBB">
            <w:pPr>
              <w:ind w:left="0"/>
              <w:rPr>
                <w:rFonts w:asciiTheme="minorHAnsi" w:hAnsiTheme="minorHAnsi" w:cstheme="minorHAnsi"/>
                <w:sz w:val="24"/>
                <w:szCs w:val="24"/>
              </w:rPr>
            </w:pPr>
          </w:p>
        </w:tc>
        <w:tc>
          <w:tcPr>
            <w:tcW w:w="3541" w:type="dxa"/>
          </w:tcPr>
          <w:p w14:paraId="2AA7C351"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Unplanned (hours per year); describe how unplanned hours are calculated</w:t>
            </w:r>
          </w:p>
        </w:tc>
        <w:tc>
          <w:tcPr>
            <w:tcW w:w="1309" w:type="dxa"/>
          </w:tcPr>
          <w:p w14:paraId="00FCB360"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Hours/year</w:t>
            </w:r>
          </w:p>
        </w:tc>
        <w:tc>
          <w:tcPr>
            <w:tcW w:w="1316" w:type="dxa"/>
          </w:tcPr>
          <w:p w14:paraId="797A1F25" w14:textId="77777777" w:rsidR="00577D9E" w:rsidRPr="00DF18C5" w:rsidRDefault="00577D9E" w:rsidP="00926DBB">
            <w:pPr>
              <w:ind w:left="0"/>
              <w:rPr>
                <w:rFonts w:asciiTheme="minorHAnsi" w:hAnsiTheme="minorHAnsi" w:cstheme="minorHAnsi"/>
                <w:sz w:val="24"/>
                <w:szCs w:val="24"/>
              </w:rPr>
            </w:pPr>
          </w:p>
        </w:tc>
      </w:tr>
      <w:tr w:rsidR="00577D9E" w:rsidRPr="00DF18C5" w14:paraId="2DFFD189" w14:textId="77777777" w:rsidTr="00926DBB">
        <w:tc>
          <w:tcPr>
            <w:tcW w:w="616" w:type="dxa"/>
          </w:tcPr>
          <w:p w14:paraId="5D210374"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P14</w:t>
            </w:r>
          </w:p>
        </w:tc>
        <w:tc>
          <w:tcPr>
            <w:tcW w:w="2253" w:type="dxa"/>
          </w:tcPr>
          <w:p w14:paraId="568E4F4F"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Redundancy</w:t>
            </w:r>
          </w:p>
        </w:tc>
        <w:tc>
          <w:tcPr>
            <w:tcW w:w="3541" w:type="dxa"/>
          </w:tcPr>
          <w:p w14:paraId="2C855F32"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State whether there is any redundancy in the system such as HVAC etc.</w:t>
            </w:r>
          </w:p>
        </w:tc>
        <w:tc>
          <w:tcPr>
            <w:tcW w:w="1309" w:type="dxa"/>
          </w:tcPr>
          <w:p w14:paraId="13A1BE4F"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w:t>
            </w:r>
          </w:p>
        </w:tc>
        <w:tc>
          <w:tcPr>
            <w:tcW w:w="1316" w:type="dxa"/>
          </w:tcPr>
          <w:p w14:paraId="3F0E9891" w14:textId="77777777" w:rsidR="00577D9E" w:rsidRPr="00DF18C5" w:rsidRDefault="00577D9E" w:rsidP="00926DBB">
            <w:pPr>
              <w:ind w:left="0"/>
              <w:rPr>
                <w:rFonts w:asciiTheme="minorHAnsi" w:hAnsiTheme="minorHAnsi" w:cstheme="minorHAnsi"/>
                <w:sz w:val="24"/>
                <w:szCs w:val="24"/>
              </w:rPr>
            </w:pPr>
          </w:p>
        </w:tc>
      </w:tr>
      <w:tr w:rsidR="00577D9E" w:rsidRPr="00DF18C5" w14:paraId="54934B30" w14:textId="77777777" w:rsidTr="00926DBB">
        <w:tc>
          <w:tcPr>
            <w:tcW w:w="9035" w:type="dxa"/>
            <w:gridSpan w:val="5"/>
          </w:tcPr>
          <w:p w14:paraId="4A164CF6" w14:textId="77777777" w:rsidR="00577D9E" w:rsidRPr="00DF18C5" w:rsidRDefault="00577D9E" w:rsidP="00926DBB">
            <w:pPr>
              <w:ind w:left="0"/>
              <w:jc w:val="center"/>
              <w:rPr>
                <w:rFonts w:asciiTheme="minorHAnsi" w:hAnsiTheme="minorHAnsi" w:cstheme="minorHAnsi"/>
                <w:b/>
                <w:sz w:val="24"/>
                <w:szCs w:val="24"/>
              </w:rPr>
            </w:pPr>
            <w:r w:rsidRPr="00DF18C5">
              <w:rPr>
                <w:rFonts w:asciiTheme="minorHAnsi" w:hAnsiTheme="minorHAnsi" w:cstheme="minorHAnsi"/>
                <w:b/>
                <w:sz w:val="24"/>
                <w:szCs w:val="24"/>
              </w:rPr>
              <w:t>Power Ratings</w:t>
            </w:r>
          </w:p>
        </w:tc>
      </w:tr>
      <w:tr w:rsidR="00577D9E" w:rsidRPr="00DF18C5" w14:paraId="26ADE7E5" w14:textId="77777777" w:rsidTr="00926DBB">
        <w:tc>
          <w:tcPr>
            <w:tcW w:w="616" w:type="dxa"/>
          </w:tcPr>
          <w:p w14:paraId="31B857C4"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P15</w:t>
            </w:r>
          </w:p>
        </w:tc>
        <w:tc>
          <w:tcPr>
            <w:tcW w:w="2253" w:type="dxa"/>
          </w:tcPr>
          <w:p w14:paraId="080BC031" w14:textId="6F11EBA2"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 xml:space="preserve">Rated Discharge Power </w:t>
            </w:r>
            <w:r w:rsidR="003A09F3">
              <w:rPr>
                <w:rFonts w:asciiTheme="minorHAnsi" w:hAnsiTheme="minorHAnsi" w:cstheme="minorHAnsi"/>
                <w:sz w:val="24"/>
                <w:szCs w:val="24"/>
              </w:rPr>
              <w:t>–</w:t>
            </w:r>
            <w:r w:rsidRPr="00DF18C5">
              <w:rPr>
                <w:rFonts w:asciiTheme="minorHAnsi" w:hAnsiTheme="minorHAnsi" w:cstheme="minorHAnsi"/>
                <w:sz w:val="24"/>
                <w:szCs w:val="24"/>
              </w:rPr>
              <w:t xml:space="preserve"> ESS</w:t>
            </w:r>
          </w:p>
        </w:tc>
        <w:tc>
          <w:tcPr>
            <w:tcW w:w="3541" w:type="dxa"/>
          </w:tcPr>
          <w:p w14:paraId="45D8BDF0"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The maximum steady state active power at which the ESS can continuously deliver at the AC terminals of the PCS</w:t>
            </w:r>
          </w:p>
        </w:tc>
        <w:tc>
          <w:tcPr>
            <w:tcW w:w="1309" w:type="dxa"/>
          </w:tcPr>
          <w:p w14:paraId="26FB8B7D"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KW</w:t>
            </w:r>
          </w:p>
        </w:tc>
        <w:tc>
          <w:tcPr>
            <w:tcW w:w="1316" w:type="dxa"/>
          </w:tcPr>
          <w:p w14:paraId="1B22F216" w14:textId="77777777" w:rsidR="00577D9E" w:rsidRPr="00DF18C5" w:rsidRDefault="00577D9E" w:rsidP="00926DBB">
            <w:pPr>
              <w:ind w:left="0"/>
              <w:rPr>
                <w:rFonts w:asciiTheme="minorHAnsi" w:hAnsiTheme="minorHAnsi" w:cstheme="minorHAnsi"/>
                <w:sz w:val="24"/>
                <w:szCs w:val="24"/>
              </w:rPr>
            </w:pPr>
          </w:p>
        </w:tc>
      </w:tr>
      <w:tr w:rsidR="00577D9E" w:rsidRPr="00DF18C5" w14:paraId="132491B9" w14:textId="77777777" w:rsidTr="00926DBB">
        <w:tc>
          <w:tcPr>
            <w:tcW w:w="616" w:type="dxa"/>
          </w:tcPr>
          <w:p w14:paraId="78A614FA"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P16</w:t>
            </w:r>
          </w:p>
        </w:tc>
        <w:tc>
          <w:tcPr>
            <w:tcW w:w="2253" w:type="dxa"/>
          </w:tcPr>
          <w:p w14:paraId="167FC464" w14:textId="1D89904A"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 xml:space="preserve">Rated Charge Power </w:t>
            </w:r>
            <w:r w:rsidR="003A09F3">
              <w:rPr>
                <w:rFonts w:asciiTheme="minorHAnsi" w:hAnsiTheme="minorHAnsi" w:cstheme="minorHAnsi"/>
                <w:sz w:val="24"/>
                <w:szCs w:val="24"/>
              </w:rPr>
              <w:t>–</w:t>
            </w:r>
            <w:r w:rsidRPr="00DF18C5">
              <w:rPr>
                <w:rFonts w:asciiTheme="minorHAnsi" w:hAnsiTheme="minorHAnsi" w:cstheme="minorHAnsi"/>
                <w:sz w:val="24"/>
                <w:szCs w:val="24"/>
              </w:rPr>
              <w:t xml:space="preserve"> ESS</w:t>
            </w:r>
          </w:p>
        </w:tc>
        <w:tc>
          <w:tcPr>
            <w:tcW w:w="3541" w:type="dxa"/>
          </w:tcPr>
          <w:p w14:paraId="3E9DF6B0"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The maximum steady state active power at which the ESS can continuously absorb at the AC terminals of the PCS</w:t>
            </w:r>
          </w:p>
        </w:tc>
        <w:tc>
          <w:tcPr>
            <w:tcW w:w="1309" w:type="dxa"/>
          </w:tcPr>
          <w:p w14:paraId="4D0D86EB"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KW</w:t>
            </w:r>
          </w:p>
        </w:tc>
        <w:tc>
          <w:tcPr>
            <w:tcW w:w="1316" w:type="dxa"/>
          </w:tcPr>
          <w:p w14:paraId="1AFDBC11" w14:textId="77777777" w:rsidR="00577D9E" w:rsidRPr="00DF18C5" w:rsidRDefault="00577D9E" w:rsidP="00926DBB">
            <w:pPr>
              <w:ind w:left="0"/>
              <w:rPr>
                <w:rFonts w:asciiTheme="minorHAnsi" w:hAnsiTheme="minorHAnsi" w:cstheme="minorHAnsi"/>
                <w:sz w:val="24"/>
                <w:szCs w:val="24"/>
              </w:rPr>
            </w:pPr>
          </w:p>
        </w:tc>
      </w:tr>
      <w:tr w:rsidR="00577D9E" w:rsidRPr="00DF18C5" w14:paraId="55C8C88B" w14:textId="77777777" w:rsidTr="00926DBB">
        <w:tc>
          <w:tcPr>
            <w:tcW w:w="616" w:type="dxa"/>
          </w:tcPr>
          <w:p w14:paraId="7CF72CDC"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P17</w:t>
            </w:r>
          </w:p>
        </w:tc>
        <w:tc>
          <w:tcPr>
            <w:tcW w:w="2253" w:type="dxa"/>
          </w:tcPr>
          <w:p w14:paraId="3180FF24" w14:textId="41712E71"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 xml:space="preserve">Rated Reactive Power </w:t>
            </w:r>
            <w:r w:rsidR="003A09F3">
              <w:rPr>
                <w:rFonts w:asciiTheme="minorHAnsi" w:hAnsiTheme="minorHAnsi" w:cstheme="minorHAnsi"/>
                <w:sz w:val="24"/>
                <w:szCs w:val="24"/>
              </w:rPr>
              <w:t>–</w:t>
            </w:r>
            <w:r w:rsidRPr="00DF18C5">
              <w:rPr>
                <w:rFonts w:asciiTheme="minorHAnsi" w:hAnsiTheme="minorHAnsi" w:cstheme="minorHAnsi"/>
                <w:sz w:val="24"/>
                <w:szCs w:val="24"/>
              </w:rPr>
              <w:t xml:space="preserve"> ESS</w:t>
            </w:r>
          </w:p>
        </w:tc>
        <w:tc>
          <w:tcPr>
            <w:tcW w:w="3541" w:type="dxa"/>
          </w:tcPr>
          <w:p w14:paraId="3CC8CE70"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The maximum steady state reactive power (active power = 0, lagging or leading) at which the ESS can continuously deliver/absorb at the AC terminals of the PCS</w:t>
            </w:r>
          </w:p>
        </w:tc>
        <w:tc>
          <w:tcPr>
            <w:tcW w:w="1309" w:type="dxa"/>
          </w:tcPr>
          <w:p w14:paraId="7EA467AA" w14:textId="77777777" w:rsidR="00577D9E" w:rsidRPr="00DF18C5" w:rsidRDefault="00577D9E" w:rsidP="00926DBB">
            <w:pPr>
              <w:ind w:left="0"/>
              <w:rPr>
                <w:rFonts w:asciiTheme="minorHAnsi" w:hAnsiTheme="minorHAnsi" w:cstheme="minorHAnsi"/>
                <w:sz w:val="24"/>
                <w:szCs w:val="24"/>
              </w:rPr>
            </w:pPr>
            <w:proofErr w:type="spellStart"/>
            <w:r w:rsidRPr="00DF18C5">
              <w:rPr>
                <w:rFonts w:asciiTheme="minorHAnsi" w:hAnsiTheme="minorHAnsi" w:cstheme="minorHAnsi"/>
                <w:sz w:val="24"/>
                <w:szCs w:val="24"/>
              </w:rPr>
              <w:t>KVAr</w:t>
            </w:r>
            <w:proofErr w:type="spellEnd"/>
          </w:p>
        </w:tc>
        <w:tc>
          <w:tcPr>
            <w:tcW w:w="1316" w:type="dxa"/>
          </w:tcPr>
          <w:p w14:paraId="0429E1D1" w14:textId="77777777" w:rsidR="00577D9E" w:rsidRPr="00DF18C5" w:rsidRDefault="00577D9E" w:rsidP="00926DBB">
            <w:pPr>
              <w:ind w:left="0"/>
              <w:rPr>
                <w:rFonts w:asciiTheme="minorHAnsi" w:hAnsiTheme="minorHAnsi" w:cstheme="minorHAnsi"/>
                <w:sz w:val="24"/>
                <w:szCs w:val="24"/>
              </w:rPr>
            </w:pPr>
          </w:p>
        </w:tc>
      </w:tr>
      <w:tr w:rsidR="00577D9E" w:rsidRPr="00DF18C5" w14:paraId="2A8D20D8" w14:textId="77777777" w:rsidTr="00926DBB">
        <w:tc>
          <w:tcPr>
            <w:tcW w:w="616" w:type="dxa"/>
          </w:tcPr>
          <w:p w14:paraId="12C2707D"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P18</w:t>
            </w:r>
          </w:p>
        </w:tc>
        <w:tc>
          <w:tcPr>
            <w:tcW w:w="2253" w:type="dxa"/>
          </w:tcPr>
          <w:p w14:paraId="486225C7" w14:textId="2E0F6A70"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 xml:space="preserve">Rated Apparent Power </w:t>
            </w:r>
            <w:r w:rsidR="003A09F3">
              <w:rPr>
                <w:rFonts w:asciiTheme="minorHAnsi" w:hAnsiTheme="minorHAnsi" w:cstheme="minorHAnsi"/>
                <w:sz w:val="24"/>
                <w:szCs w:val="24"/>
              </w:rPr>
              <w:t>–</w:t>
            </w:r>
            <w:r w:rsidRPr="00DF18C5">
              <w:rPr>
                <w:rFonts w:asciiTheme="minorHAnsi" w:hAnsiTheme="minorHAnsi" w:cstheme="minorHAnsi"/>
                <w:sz w:val="24"/>
                <w:szCs w:val="24"/>
              </w:rPr>
              <w:t xml:space="preserve"> ESS</w:t>
            </w:r>
          </w:p>
        </w:tc>
        <w:tc>
          <w:tcPr>
            <w:tcW w:w="3541" w:type="dxa"/>
          </w:tcPr>
          <w:p w14:paraId="7850303C"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The maximum steady state apparent power at which the ESS can continuously deliver/absorb at the AC terminals of the PCS</w:t>
            </w:r>
          </w:p>
        </w:tc>
        <w:tc>
          <w:tcPr>
            <w:tcW w:w="1309" w:type="dxa"/>
          </w:tcPr>
          <w:p w14:paraId="3757720C"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KVA</w:t>
            </w:r>
          </w:p>
        </w:tc>
        <w:tc>
          <w:tcPr>
            <w:tcW w:w="1316" w:type="dxa"/>
          </w:tcPr>
          <w:p w14:paraId="30BF00C4" w14:textId="77777777" w:rsidR="00577D9E" w:rsidRPr="00DF18C5" w:rsidRDefault="00577D9E" w:rsidP="00926DBB">
            <w:pPr>
              <w:ind w:left="0"/>
              <w:rPr>
                <w:rFonts w:asciiTheme="minorHAnsi" w:hAnsiTheme="minorHAnsi" w:cstheme="minorHAnsi"/>
                <w:sz w:val="24"/>
                <w:szCs w:val="24"/>
              </w:rPr>
            </w:pPr>
          </w:p>
        </w:tc>
      </w:tr>
      <w:tr w:rsidR="00577D9E" w:rsidRPr="00DF18C5" w14:paraId="6BF014DD" w14:textId="77777777" w:rsidTr="00926DBB">
        <w:tc>
          <w:tcPr>
            <w:tcW w:w="616" w:type="dxa"/>
          </w:tcPr>
          <w:p w14:paraId="0331B672"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P19</w:t>
            </w:r>
          </w:p>
        </w:tc>
        <w:tc>
          <w:tcPr>
            <w:tcW w:w="2253" w:type="dxa"/>
          </w:tcPr>
          <w:p w14:paraId="2530DAD4"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Active Power versus Reactive Power Curve</w:t>
            </w:r>
          </w:p>
        </w:tc>
        <w:tc>
          <w:tcPr>
            <w:tcW w:w="3541" w:type="dxa"/>
          </w:tcPr>
          <w:p w14:paraId="5E47BF52"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Provide a plot showing the operating area of active power versus reactive power of the system output</w:t>
            </w:r>
          </w:p>
        </w:tc>
        <w:tc>
          <w:tcPr>
            <w:tcW w:w="1309" w:type="dxa"/>
          </w:tcPr>
          <w:p w14:paraId="0183A880"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w:t>
            </w:r>
          </w:p>
        </w:tc>
        <w:tc>
          <w:tcPr>
            <w:tcW w:w="1316" w:type="dxa"/>
          </w:tcPr>
          <w:p w14:paraId="32E3E5B5" w14:textId="77777777" w:rsidR="00577D9E" w:rsidRPr="00DF18C5" w:rsidRDefault="00577D9E" w:rsidP="00926DBB">
            <w:pPr>
              <w:ind w:left="0"/>
              <w:rPr>
                <w:rFonts w:asciiTheme="minorHAnsi" w:hAnsiTheme="minorHAnsi" w:cstheme="minorHAnsi"/>
                <w:sz w:val="24"/>
                <w:szCs w:val="24"/>
              </w:rPr>
            </w:pPr>
          </w:p>
        </w:tc>
      </w:tr>
      <w:tr w:rsidR="00577D9E" w:rsidRPr="00DF18C5" w14:paraId="1C46DE53" w14:textId="77777777" w:rsidTr="00926DBB">
        <w:trPr>
          <w:trHeight w:val="342"/>
        </w:trPr>
        <w:tc>
          <w:tcPr>
            <w:tcW w:w="616" w:type="dxa"/>
            <w:vMerge w:val="restart"/>
          </w:tcPr>
          <w:p w14:paraId="745D4BE5"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P20</w:t>
            </w:r>
          </w:p>
        </w:tc>
        <w:tc>
          <w:tcPr>
            <w:tcW w:w="2253" w:type="dxa"/>
            <w:vMerge w:val="restart"/>
          </w:tcPr>
          <w:p w14:paraId="3A357E1D"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Overload Discharge Power</w:t>
            </w:r>
          </w:p>
        </w:tc>
        <w:tc>
          <w:tcPr>
            <w:tcW w:w="3541" w:type="dxa"/>
            <w:vMerge w:val="restart"/>
          </w:tcPr>
          <w:p w14:paraId="3133E3FF"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The magnitude of temporary active power (reactive power = 0) and the duration that the ESS can deliver before overheating.</w:t>
            </w:r>
          </w:p>
        </w:tc>
        <w:tc>
          <w:tcPr>
            <w:tcW w:w="1309" w:type="dxa"/>
          </w:tcPr>
          <w:p w14:paraId="2EBE6FBA"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KW</w:t>
            </w:r>
          </w:p>
        </w:tc>
        <w:tc>
          <w:tcPr>
            <w:tcW w:w="1316" w:type="dxa"/>
          </w:tcPr>
          <w:p w14:paraId="5AD0EDFD" w14:textId="77777777" w:rsidR="00577D9E" w:rsidRPr="00DF18C5" w:rsidRDefault="00577D9E" w:rsidP="00926DBB">
            <w:pPr>
              <w:ind w:left="0"/>
              <w:rPr>
                <w:rFonts w:asciiTheme="minorHAnsi" w:hAnsiTheme="minorHAnsi" w:cstheme="minorHAnsi"/>
                <w:sz w:val="24"/>
                <w:szCs w:val="24"/>
              </w:rPr>
            </w:pPr>
          </w:p>
        </w:tc>
      </w:tr>
      <w:tr w:rsidR="00577D9E" w:rsidRPr="00DF18C5" w14:paraId="4A8E5A3D" w14:textId="77777777" w:rsidTr="00926DBB">
        <w:trPr>
          <w:trHeight w:val="342"/>
        </w:trPr>
        <w:tc>
          <w:tcPr>
            <w:tcW w:w="616" w:type="dxa"/>
            <w:vMerge/>
          </w:tcPr>
          <w:p w14:paraId="65CBE0B4" w14:textId="77777777" w:rsidR="00577D9E" w:rsidRPr="00DF18C5" w:rsidRDefault="00577D9E" w:rsidP="00926DBB">
            <w:pPr>
              <w:ind w:left="0"/>
              <w:rPr>
                <w:rFonts w:asciiTheme="minorHAnsi" w:hAnsiTheme="minorHAnsi" w:cstheme="minorHAnsi"/>
                <w:sz w:val="24"/>
                <w:szCs w:val="24"/>
              </w:rPr>
            </w:pPr>
          </w:p>
        </w:tc>
        <w:tc>
          <w:tcPr>
            <w:tcW w:w="2253" w:type="dxa"/>
            <w:vMerge/>
          </w:tcPr>
          <w:p w14:paraId="59784F54" w14:textId="77777777" w:rsidR="00577D9E" w:rsidRPr="00DF18C5" w:rsidRDefault="00577D9E" w:rsidP="00926DBB">
            <w:pPr>
              <w:ind w:left="0"/>
              <w:rPr>
                <w:rFonts w:asciiTheme="minorHAnsi" w:hAnsiTheme="minorHAnsi" w:cstheme="minorHAnsi"/>
                <w:sz w:val="24"/>
                <w:szCs w:val="24"/>
              </w:rPr>
            </w:pPr>
          </w:p>
        </w:tc>
        <w:tc>
          <w:tcPr>
            <w:tcW w:w="3541" w:type="dxa"/>
            <w:vMerge/>
          </w:tcPr>
          <w:p w14:paraId="77881F9B" w14:textId="77777777" w:rsidR="00577D9E" w:rsidRPr="00DF18C5" w:rsidRDefault="00577D9E" w:rsidP="00926DBB">
            <w:pPr>
              <w:ind w:left="0"/>
              <w:rPr>
                <w:rFonts w:asciiTheme="minorHAnsi" w:hAnsiTheme="minorHAnsi" w:cstheme="minorHAnsi"/>
                <w:sz w:val="24"/>
                <w:szCs w:val="24"/>
              </w:rPr>
            </w:pPr>
          </w:p>
        </w:tc>
        <w:tc>
          <w:tcPr>
            <w:tcW w:w="1309" w:type="dxa"/>
          </w:tcPr>
          <w:p w14:paraId="3C317233"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Min</w:t>
            </w:r>
          </w:p>
        </w:tc>
        <w:tc>
          <w:tcPr>
            <w:tcW w:w="1316" w:type="dxa"/>
          </w:tcPr>
          <w:p w14:paraId="4FF6CFCA" w14:textId="77777777" w:rsidR="00577D9E" w:rsidRPr="00DF18C5" w:rsidRDefault="00577D9E" w:rsidP="00926DBB">
            <w:pPr>
              <w:ind w:left="0"/>
              <w:rPr>
                <w:rFonts w:asciiTheme="minorHAnsi" w:hAnsiTheme="minorHAnsi" w:cstheme="minorHAnsi"/>
                <w:sz w:val="24"/>
                <w:szCs w:val="24"/>
              </w:rPr>
            </w:pPr>
          </w:p>
        </w:tc>
      </w:tr>
      <w:tr w:rsidR="00577D9E" w:rsidRPr="00DF18C5" w14:paraId="1A171A3B" w14:textId="77777777" w:rsidTr="00926DBB">
        <w:trPr>
          <w:trHeight w:val="342"/>
        </w:trPr>
        <w:tc>
          <w:tcPr>
            <w:tcW w:w="616" w:type="dxa"/>
            <w:vMerge w:val="restart"/>
          </w:tcPr>
          <w:p w14:paraId="5228B88A"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P21</w:t>
            </w:r>
          </w:p>
        </w:tc>
        <w:tc>
          <w:tcPr>
            <w:tcW w:w="2253" w:type="dxa"/>
            <w:vMerge w:val="restart"/>
          </w:tcPr>
          <w:p w14:paraId="7F3C72ED"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Overload Charge Power</w:t>
            </w:r>
          </w:p>
        </w:tc>
        <w:tc>
          <w:tcPr>
            <w:tcW w:w="3541" w:type="dxa"/>
            <w:vMerge w:val="restart"/>
          </w:tcPr>
          <w:p w14:paraId="4D11E469"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The magnitude of temporary active power (reactive power = 0) and the duration that the ESS can absorb before overheating.</w:t>
            </w:r>
          </w:p>
        </w:tc>
        <w:tc>
          <w:tcPr>
            <w:tcW w:w="1309" w:type="dxa"/>
          </w:tcPr>
          <w:p w14:paraId="427462CA"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KW</w:t>
            </w:r>
          </w:p>
        </w:tc>
        <w:tc>
          <w:tcPr>
            <w:tcW w:w="1316" w:type="dxa"/>
          </w:tcPr>
          <w:p w14:paraId="05FEC6A3" w14:textId="77777777" w:rsidR="00577D9E" w:rsidRPr="00DF18C5" w:rsidRDefault="00577D9E" w:rsidP="00926DBB">
            <w:pPr>
              <w:ind w:left="0"/>
              <w:rPr>
                <w:rFonts w:asciiTheme="minorHAnsi" w:hAnsiTheme="minorHAnsi" w:cstheme="minorHAnsi"/>
                <w:sz w:val="24"/>
                <w:szCs w:val="24"/>
              </w:rPr>
            </w:pPr>
          </w:p>
        </w:tc>
      </w:tr>
      <w:tr w:rsidR="00577D9E" w:rsidRPr="00DF18C5" w14:paraId="2C73DF52" w14:textId="77777777" w:rsidTr="00926DBB">
        <w:trPr>
          <w:trHeight w:val="342"/>
        </w:trPr>
        <w:tc>
          <w:tcPr>
            <w:tcW w:w="616" w:type="dxa"/>
            <w:vMerge/>
          </w:tcPr>
          <w:p w14:paraId="03561A0F" w14:textId="77777777" w:rsidR="00577D9E" w:rsidRPr="00DF18C5" w:rsidRDefault="00577D9E" w:rsidP="00926DBB">
            <w:pPr>
              <w:ind w:left="0"/>
              <w:rPr>
                <w:rFonts w:asciiTheme="minorHAnsi" w:hAnsiTheme="minorHAnsi" w:cstheme="minorHAnsi"/>
                <w:sz w:val="24"/>
                <w:szCs w:val="24"/>
              </w:rPr>
            </w:pPr>
          </w:p>
        </w:tc>
        <w:tc>
          <w:tcPr>
            <w:tcW w:w="2253" w:type="dxa"/>
            <w:vMerge/>
          </w:tcPr>
          <w:p w14:paraId="19327603" w14:textId="77777777" w:rsidR="00577D9E" w:rsidRPr="00DF18C5" w:rsidRDefault="00577D9E" w:rsidP="00926DBB">
            <w:pPr>
              <w:ind w:left="0"/>
              <w:rPr>
                <w:rFonts w:asciiTheme="minorHAnsi" w:hAnsiTheme="minorHAnsi" w:cstheme="minorHAnsi"/>
                <w:sz w:val="24"/>
                <w:szCs w:val="24"/>
              </w:rPr>
            </w:pPr>
          </w:p>
        </w:tc>
        <w:tc>
          <w:tcPr>
            <w:tcW w:w="3541" w:type="dxa"/>
            <w:vMerge/>
          </w:tcPr>
          <w:p w14:paraId="3FE60C49" w14:textId="77777777" w:rsidR="00577D9E" w:rsidRPr="00DF18C5" w:rsidRDefault="00577D9E" w:rsidP="00926DBB">
            <w:pPr>
              <w:ind w:left="0"/>
              <w:rPr>
                <w:rFonts w:asciiTheme="minorHAnsi" w:hAnsiTheme="minorHAnsi" w:cstheme="minorHAnsi"/>
                <w:sz w:val="24"/>
                <w:szCs w:val="24"/>
              </w:rPr>
            </w:pPr>
          </w:p>
        </w:tc>
        <w:tc>
          <w:tcPr>
            <w:tcW w:w="1309" w:type="dxa"/>
          </w:tcPr>
          <w:p w14:paraId="77721306"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Min</w:t>
            </w:r>
          </w:p>
        </w:tc>
        <w:tc>
          <w:tcPr>
            <w:tcW w:w="1316" w:type="dxa"/>
          </w:tcPr>
          <w:p w14:paraId="6E50CA75" w14:textId="77777777" w:rsidR="00577D9E" w:rsidRPr="00DF18C5" w:rsidRDefault="00577D9E" w:rsidP="00926DBB">
            <w:pPr>
              <w:ind w:left="0"/>
              <w:rPr>
                <w:rFonts w:asciiTheme="minorHAnsi" w:hAnsiTheme="minorHAnsi" w:cstheme="minorHAnsi"/>
                <w:sz w:val="24"/>
                <w:szCs w:val="24"/>
              </w:rPr>
            </w:pPr>
          </w:p>
        </w:tc>
      </w:tr>
      <w:tr w:rsidR="00577D9E" w:rsidRPr="00DF18C5" w14:paraId="06D439A6" w14:textId="77777777" w:rsidTr="00926DBB">
        <w:trPr>
          <w:trHeight w:val="342"/>
        </w:trPr>
        <w:tc>
          <w:tcPr>
            <w:tcW w:w="616" w:type="dxa"/>
            <w:vMerge w:val="restart"/>
          </w:tcPr>
          <w:p w14:paraId="744B0728"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P22</w:t>
            </w:r>
          </w:p>
        </w:tc>
        <w:tc>
          <w:tcPr>
            <w:tcW w:w="2253" w:type="dxa"/>
            <w:vMerge w:val="restart"/>
          </w:tcPr>
          <w:p w14:paraId="7D5E7679"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Overload Reactive Power</w:t>
            </w:r>
          </w:p>
        </w:tc>
        <w:tc>
          <w:tcPr>
            <w:tcW w:w="3541" w:type="dxa"/>
            <w:vMerge w:val="restart"/>
          </w:tcPr>
          <w:p w14:paraId="2BF4045B"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The magnitude of temporary reactive power (Active Power = 0) and the duration that the ESS can deliver/absorb before overheating.</w:t>
            </w:r>
          </w:p>
        </w:tc>
        <w:tc>
          <w:tcPr>
            <w:tcW w:w="1309" w:type="dxa"/>
          </w:tcPr>
          <w:p w14:paraId="4B57EF66"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KW</w:t>
            </w:r>
          </w:p>
        </w:tc>
        <w:tc>
          <w:tcPr>
            <w:tcW w:w="1316" w:type="dxa"/>
          </w:tcPr>
          <w:p w14:paraId="0787FBD1" w14:textId="77777777" w:rsidR="00577D9E" w:rsidRPr="00DF18C5" w:rsidRDefault="00577D9E" w:rsidP="00926DBB">
            <w:pPr>
              <w:ind w:left="0"/>
              <w:rPr>
                <w:rFonts w:asciiTheme="minorHAnsi" w:hAnsiTheme="minorHAnsi" w:cstheme="minorHAnsi"/>
                <w:sz w:val="24"/>
                <w:szCs w:val="24"/>
              </w:rPr>
            </w:pPr>
          </w:p>
        </w:tc>
      </w:tr>
      <w:tr w:rsidR="00577D9E" w:rsidRPr="00DF18C5" w14:paraId="364F611E" w14:textId="77777777" w:rsidTr="00926DBB">
        <w:trPr>
          <w:trHeight w:val="342"/>
        </w:trPr>
        <w:tc>
          <w:tcPr>
            <w:tcW w:w="616" w:type="dxa"/>
            <w:vMerge/>
          </w:tcPr>
          <w:p w14:paraId="16B45C0A" w14:textId="77777777" w:rsidR="00577D9E" w:rsidRPr="00DF18C5" w:rsidRDefault="00577D9E" w:rsidP="00926DBB">
            <w:pPr>
              <w:ind w:left="0"/>
              <w:rPr>
                <w:rFonts w:asciiTheme="minorHAnsi" w:hAnsiTheme="minorHAnsi" w:cstheme="minorHAnsi"/>
                <w:sz w:val="24"/>
                <w:szCs w:val="24"/>
              </w:rPr>
            </w:pPr>
          </w:p>
        </w:tc>
        <w:tc>
          <w:tcPr>
            <w:tcW w:w="2253" w:type="dxa"/>
            <w:vMerge/>
          </w:tcPr>
          <w:p w14:paraId="203BB118" w14:textId="77777777" w:rsidR="00577D9E" w:rsidRPr="00DF18C5" w:rsidRDefault="00577D9E" w:rsidP="00926DBB">
            <w:pPr>
              <w:ind w:left="0"/>
              <w:rPr>
                <w:rFonts w:asciiTheme="minorHAnsi" w:hAnsiTheme="minorHAnsi" w:cstheme="minorHAnsi"/>
                <w:sz w:val="24"/>
                <w:szCs w:val="24"/>
              </w:rPr>
            </w:pPr>
          </w:p>
        </w:tc>
        <w:tc>
          <w:tcPr>
            <w:tcW w:w="3541" w:type="dxa"/>
            <w:vMerge/>
          </w:tcPr>
          <w:p w14:paraId="2D05A7CF" w14:textId="77777777" w:rsidR="00577D9E" w:rsidRPr="00DF18C5" w:rsidRDefault="00577D9E" w:rsidP="00926DBB">
            <w:pPr>
              <w:ind w:left="0"/>
              <w:rPr>
                <w:rFonts w:asciiTheme="minorHAnsi" w:hAnsiTheme="minorHAnsi" w:cstheme="minorHAnsi"/>
                <w:sz w:val="24"/>
                <w:szCs w:val="24"/>
              </w:rPr>
            </w:pPr>
          </w:p>
        </w:tc>
        <w:tc>
          <w:tcPr>
            <w:tcW w:w="1309" w:type="dxa"/>
          </w:tcPr>
          <w:p w14:paraId="4D036B9E"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Min</w:t>
            </w:r>
          </w:p>
        </w:tc>
        <w:tc>
          <w:tcPr>
            <w:tcW w:w="1316" w:type="dxa"/>
          </w:tcPr>
          <w:p w14:paraId="174467D0" w14:textId="77777777" w:rsidR="00577D9E" w:rsidRPr="00DF18C5" w:rsidRDefault="00577D9E" w:rsidP="00926DBB">
            <w:pPr>
              <w:ind w:left="0"/>
              <w:rPr>
                <w:rFonts w:asciiTheme="minorHAnsi" w:hAnsiTheme="minorHAnsi" w:cstheme="minorHAnsi"/>
                <w:sz w:val="24"/>
                <w:szCs w:val="24"/>
              </w:rPr>
            </w:pPr>
          </w:p>
        </w:tc>
      </w:tr>
      <w:tr w:rsidR="00577D9E" w:rsidRPr="00DF18C5" w14:paraId="1FEC770D" w14:textId="77777777" w:rsidTr="00926DBB">
        <w:tc>
          <w:tcPr>
            <w:tcW w:w="9035" w:type="dxa"/>
            <w:gridSpan w:val="5"/>
          </w:tcPr>
          <w:p w14:paraId="1E4D8B7A" w14:textId="77777777" w:rsidR="00577D9E" w:rsidRPr="00DF18C5" w:rsidRDefault="00577D9E" w:rsidP="00926DBB">
            <w:pPr>
              <w:ind w:left="0"/>
              <w:jc w:val="center"/>
              <w:rPr>
                <w:rFonts w:asciiTheme="minorHAnsi" w:hAnsiTheme="minorHAnsi" w:cstheme="minorHAnsi"/>
                <w:b/>
                <w:bCs/>
                <w:sz w:val="24"/>
                <w:szCs w:val="24"/>
              </w:rPr>
            </w:pPr>
            <w:r w:rsidRPr="00DF18C5">
              <w:rPr>
                <w:rFonts w:asciiTheme="minorHAnsi" w:hAnsiTheme="minorHAnsi" w:cstheme="minorHAnsi"/>
                <w:b/>
                <w:bCs/>
                <w:sz w:val="24"/>
                <w:szCs w:val="24"/>
              </w:rPr>
              <w:t>Energy Ratings</w:t>
            </w:r>
          </w:p>
        </w:tc>
      </w:tr>
      <w:tr w:rsidR="00577D9E" w:rsidRPr="00DF18C5" w14:paraId="3F9F3E72" w14:textId="77777777" w:rsidTr="00926DBB">
        <w:tc>
          <w:tcPr>
            <w:tcW w:w="616" w:type="dxa"/>
          </w:tcPr>
          <w:p w14:paraId="4D9FFC3F"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P23</w:t>
            </w:r>
          </w:p>
        </w:tc>
        <w:tc>
          <w:tcPr>
            <w:tcW w:w="2253" w:type="dxa"/>
          </w:tcPr>
          <w:p w14:paraId="0D9CE484" w14:textId="207305CF"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 xml:space="preserve">Available Discharge Energy </w:t>
            </w:r>
            <w:r w:rsidR="003A09F3">
              <w:rPr>
                <w:rFonts w:asciiTheme="minorHAnsi" w:hAnsiTheme="minorHAnsi" w:cstheme="minorHAnsi"/>
                <w:sz w:val="24"/>
                <w:szCs w:val="24"/>
              </w:rPr>
              <w:t>–</w:t>
            </w:r>
            <w:r w:rsidRPr="00DF18C5">
              <w:rPr>
                <w:rFonts w:asciiTheme="minorHAnsi" w:hAnsiTheme="minorHAnsi" w:cstheme="minorHAnsi"/>
                <w:sz w:val="24"/>
                <w:szCs w:val="24"/>
              </w:rPr>
              <w:t xml:space="preserve"> ESS</w:t>
            </w:r>
          </w:p>
        </w:tc>
        <w:tc>
          <w:tcPr>
            <w:tcW w:w="3541" w:type="dxa"/>
          </w:tcPr>
          <w:p w14:paraId="56F75772"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The accessible energy that can be provided by the ESS when discharging at rated power at the Beginning of Life (BOL).</w:t>
            </w:r>
          </w:p>
        </w:tc>
        <w:tc>
          <w:tcPr>
            <w:tcW w:w="1309" w:type="dxa"/>
          </w:tcPr>
          <w:p w14:paraId="69E292CB"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KWh</w:t>
            </w:r>
          </w:p>
        </w:tc>
        <w:tc>
          <w:tcPr>
            <w:tcW w:w="1316" w:type="dxa"/>
          </w:tcPr>
          <w:p w14:paraId="3426628B" w14:textId="77777777" w:rsidR="00577D9E" w:rsidRPr="00DF18C5" w:rsidRDefault="00577D9E" w:rsidP="00926DBB">
            <w:pPr>
              <w:ind w:left="0"/>
              <w:rPr>
                <w:rFonts w:asciiTheme="minorHAnsi" w:hAnsiTheme="minorHAnsi" w:cstheme="minorHAnsi"/>
                <w:sz w:val="24"/>
                <w:szCs w:val="24"/>
              </w:rPr>
            </w:pPr>
          </w:p>
        </w:tc>
      </w:tr>
      <w:tr w:rsidR="00577D9E" w:rsidRPr="00DF18C5" w14:paraId="7324C420" w14:textId="77777777" w:rsidTr="00926DBB">
        <w:tc>
          <w:tcPr>
            <w:tcW w:w="616" w:type="dxa"/>
          </w:tcPr>
          <w:p w14:paraId="5B2B6DFC"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P24</w:t>
            </w:r>
          </w:p>
        </w:tc>
        <w:tc>
          <w:tcPr>
            <w:tcW w:w="2253" w:type="dxa"/>
          </w:tcPr>
          <w:p w14:paraId="2C273CD5"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Recommended Discharge Energy - BOL</w:t>
            </w:r>
          </w:p>
        </w:tc>
        <w:tc>
          <w:tcPr>
            <w:tcW w:w="3541" w:type="dxa"/>
          </w:tcPr>
          <w:p w14:paraId="78557A83"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The quantity of manufacturer-defined usable energy at BOL to maximize life of the asset when subjected to daily or more frequent cycling</w:t>
            </w:r>
          </w:p>
        </w:tc>
        <w:tc>
          <w:tcPr>
            <w:tcW w:w="1309" w:type="dxa"/>
          </w:tcPr>
          <w:p w14:paraId="0249EA35"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KWh</w:t>
            </w:r>
          </w:p>
        </w:tc>
        <w:tc>
          <w:tcPr>
            <w:tcW w:w="1316" w:type="dxa"/>
          </w:tcPr>
          <w:p w14:paraId="68AA950B" w14:textId="77777777" w:rsidR="00577D9E" w:rsidRPr="00DF18C5" w:rsidRDefault="00577D9E" w:rsidP="00926DBB">
            <w:pPr>
              <w:ind w:left="0"/>
              <w:rPr>
                <w:rFonts w:asciiTheme="minorHAnsi" w:hAnsiTheme="minorHAnsi" w:cstheme="minorHAnsi"/>
                <w:sz w:val="24"/>
                <w:szCs w:val="24"/>
              </w:rPr>
            </w:pPr>
          </w:p>
        </w:tc>
      </w:tr>
      <w:tr w:rsidR="00577D9E" w:rsidRPr="00DF18C5" w14:paraId="5CFE1DB2" w14:textId="77777777" w:rsidTr="00926DBB">
        <w:tc>
          <w:tcPr>
            <w:tcW w:w="9035" w:type="dxa"/>
            <w:gridSpan w:val="5"/>
          </w:tcPr>
          <w:p w14:paraId="6484FD81" w14:textId="77777777" w:rsidR="00577D9E" w:rsidRPr="00DF18C5" w:rsidRDefault="00577D9E" w:rsidP="00926DBB">
            <w:pPr>
              <w:ind w:left="0"/>
              <w:jc w:val="center"/>
              <w:rPr>
                <w:rFonts w:asciiTheme="minorHAnsi" w:hAnsiTheme="minorHAnsi" w:cstheme="minorHAnsi"/>
                <w:b/>
                <w:bCs/>
                <w:sz w:val="24"/>
                <w:szCs w:val="24"/>
              </w:rPr>
            </w:pPr>
            <w:r w:rsidRPr="00DF18C5">
              <w:rPr>
                <w:rFonts w:asciiTheme="minorHAnsi" w:hAnsiTheme="minorHAnsi" w:cstheme="minorHAnsi"/>
                <w:b/>
                <w:bCs/>
                <w:sz w:val="24"/>
                <w:szCs w:val="24"/>
              </w:rPr>
              <w:t>State of Charge</w:t>
            </w:r>
          </w:p>
        </w:tc>
      </w:tr>
      <w:tr w:rsidR="00577D9E" w:rsidRPr="00DF18C5" w14:paraId="6AE5A52E" w14:textId="77777777" w:rsidTr="00926DBB">
        <w:tc>
          <w:tcPr>
            <w:tcW w:w="616" w:type="dxa"/>
          </w:tcPr>
          <w:p w14:paraId="1BC61BB8"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P25</w:t>
            </w:r>
          </w:p>
        </w:tc>
        <w:tc>
          <w:tcPr>
            <w:tcW w:w="2253" w:type="dxa"/>
          </w:tcPr>
          <w:p w14:paraId="1A222475"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Recommended Maximum State of Charge</w:t>
            </w:r>
          </w:p>
        </w:tc>
        <w:tc>
          <w:tcPr>
            <w:tcW w:w="3541" w:type="dxa"/>
          </w:tcPr>
          <w:p w14:paraId="2ADD6257"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The maximum percentage state of charge the manufacturers recommends to maximize life of the asset when subjected to daily or more frequent cycling</w:t>
            </w:r>
          </w:p>
        </w:tc>
        <w:tc>
          <w:tcPr>
            <w:tcW w:w="1309" w:type="dxa"/>
          </w:tcPr>
          <w:p w14:paraId="0A12622D"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w:t>
            </w:r>
          </w:p>
        </w:tc>
        <w:tc>
          <w:tcPr>
            <w:tcW w:w="1316" w:type="dxa"/>
          </w:tcPr>
          <w:p w14:paraId="7E4CFF28" w14:textId="77777777" w:rsidR="00577D9E" w:rsidRPr="00DF18C5" w:rsidRDefault="00577D9E" w:rsidP="00926DBB">
            <w:pPr>
              <w:ind w:left="0"/>
              <w:rPr>
                <w:rFonts w:asciiTheme="minorHAnsi" w:hAnsiTheme="minorHAnsi" w:cstheme="minorHAnsi"/>
                <w:sz w:val="24"/>
                <w:szCs w:val="24"/>
              </w:rPr>
            </w:pPr>
          </w:p>
        </w:tc>
      </w:tr>
      <w:tr w:rsidR="00577D9E" w:rsidRPr="00DF18C5" w14:paraId="731914DA" w14:textId="77777777" w:rsidTr="00926DBB">
        <w:tc>
          <w:tcPr>
            <w:tcW w:w="616" w:type="dxa"/>
          </w:tcPr>
          <w:p w14:paraId="06FEB519"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P26</w:t>
            </w:r>
          </w:p>
        </w:tc>
        <w:tc>
          <w:tcPr>
            <w:tcW w:w="2253" w:type="dxa"/>
          </w:tcPr>
          <w:p w14:paraId="74763C65"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Recommended Minimum State of Charge</w:t>
            </w:r>
          </w:p>
        </w:tc>
        <w:tc>
          <w:tcPr>
            <w:tcW w:w="3541" w:type="dxa"/>
          </w:tcPr>
          <w:p w14:paraId="76F7F75C"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The minimum percentage state of charge the manufacturers recommends to maximize life of the asset when subjected to daily or more frequent cycling</w:t>
            </w:r>
          </w:p>
        </w:tc>
        <w:tc>
          <w:tcPr>
            <w:tcW w:w="1309" w:type="dxa"/>
          </w:tcPr>
          <w:p w14:paraId="21D96A40"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w:t>
            </w:r>
          </w:p>
        </w:tc>
        <w:tc>
          <w:tcPr>
            <w:tcW w:w="1316" w:type="dxa"/>
          </w:tcPr>
          <w:p w14:paraId="2CCDED65" w14:textId="77777777" w:rsidR="00577D9E" w:rsidRPr="00DF18C5" w:rsidRDefault="00577D9E" w:rsidP="00926DBB">
            <w:pPr>
              <w:ind w:left="0"/>
              <w:rPr>
                <w:rFonts w:asciiTheme="minorHAnsi" w:hAnsiTheme="minorHAnsi" w:cstheme="minorHAnsi"/>
                <w:sz w:val="24"/>
                <w:szCs w:val="24"/>
              </w:rPr>
            </w:pPr>
          </w:p>
        </w:tc>
      </w:tr>
      <w:tr w:rsidR="00577D9E" w:rsidRPr="00DF18C5" w14:paraId="116A23B8" w14:textId="77777777" w:rsidTr="00926DBB">
        <w:tc>
          <w:tcPr>
            <w:tcW w:w="9035" w:type="dxa"/>
            <w:gridSpan w:val="5"/>
          </w:tcPr>
          <w:p w14:paraId="2441F53E" w14:textId="77777777" w:rsidR="00577D9E" w:rsidRPr="00DF18C5" w:rsidRDefault="00577D9E" w:rsidP="00926DBB">
            <w:pPr>
              <w:ind w:left="0"/>
              <w:jc w:val="center"/>
              <w:rPr>
                <w:rFonts w:asciiTheme="minorHAnsi" w:hAnsiTheme="minorHAnsi" w:cstheme="minorHAnsi"/>
                <w:b/>
                <w:bCs/>
                <w:sz w:val="24"/>
                <w:szCs w:val="24"/>
              </w:rPr>
            </w:pPr>
            <w:r w:rsidRPr="00DF18C5">
              <w:rPr>
                <w:rFonts w:asciiTheme="minorHAnsi" w:hAnsiTheme="minorHAnsi" w:cstheme="minorHAnsi"/>
                <w:b/>
                <w:bCs/>
                <w:sz w:val="24"/>
                <w:szCs w:val="24"/>
              </w:rPr>
              <w:t>Reactive Power Ramp Rate</w:t>
            </w:r>
          </w:p>
        </w:tc>
      </w:tr>
      <w:tr w:rsidR="00577D9E" w:rsidRPr="00DF18C5" w14:paraId="0F179ACE" w14:textId="77777777" w:rsidTr="00926DBB">
        <w:tc>
          <w:tcPr>
            <w:tcW w:w="616" w:type="dxa"/>
          </w:tcPr>
          <w:p w14:paraId="2FE8F54E"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P27</w:t>
            </w:r>
          </w:p>
        </w:tc>
        <w:tc>
          <w:tcPr>
            <w:tcW w:w="2253" w:type="dxa"/>
          </w:tcPr>
          <w:p w14:paraId="1717724D"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Charge Reactive</w:t>
            </w:r>
          </w:p>
        </w:tc>
        <w:tc>
          <w:tcPr>
            <w:tcW w:w="3541" w:type="dxa"/>
          </w:tcPr>
          <w:p w14:paraId="7988B9F4"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Maximum rate of change of reactive power (increasing and decreasing, both lagging and leading)</w:t>
            </w:r>
          </w:p>
        </w:tc>
        <w:tc>
          <w:tcPr>
            <w:tcW w:w="1309" w:type="dxa"/>
          </w:tcPr>
          <w:p w14:paraId="0D52B882" w14:textId="77777777" w:rsidR="00577D9E" w:rsidRPr="00DF18C5" w:rsidRDefault="00577D9E" w:rsidP="00926DBB">
            <w:pPr>
              <w:ind w:left="0"/>
              <w:rPr>
                <w:rFonts w:asciiTheme="minorHAnsi" w:hAnsiTheme="minorHAnsi" w:cstheme="minorHAnsi"/>
                <w:sz w:val="24"/>
                <w:szCs w:val="24"/>
              </w:rPr>
            </w:pPr>
            <w:proofErr w:type="spellStart"/>
            <w:r w:rsidRPr="00DF18C5">
              <w:rPr>
                <w:rFonts w:asciiTheme="minorHAnsi" w:hAnsiTheme="minorHAnsi" w:cstheme="minorHAnsi"/>
                <w:sz w:val="24"/>
                <w:szCs w:val="24"/>
              </w:rPr>
              <w:t>KVAr</w:t>
            </w:r>
            <w:proofErr w:type="spellEnd"/>
            <w:r w:rsidRPr="00DF18C5">
              <w:rPr>
                <w:rFonts w:asciiTheme="minorHAnsi" w:hAnsiTheme="minorHAnsi" w:cstheme="minorHAnsi"/>
                <w:sz w:val="24"/>
                <w:szCs w:val="24"/>
              </w:rPr>
              <w:t>/s</w:t>
            </w:r>
          </w:p>
        </w:tc>
        <w:tc>
          <w:tcPr>
            <w:tcW w:w="1316" w:type="dxa"/>
          </w:tcPr>
          <w:p w14:paraId="397D183C" w14:textId="77777777" w:rsidR="00577D9E" w:rsidRPr="00DF18C5" w:rsidRDefault="00577D9E" w:rsidP="00926DBB">
            <w:pPr>
              <w:ind w:left="0"/>
              <w:rPr>
                <w:rFonts w:asciiTheme="minorHAnsi" w:hAnsiTheme="minorHAnsi" w:cstheme="minorHAnsi"/>
                <w:sz w:val="24"/>
                <w:szCs w:val="24"/>
              </w:rPr>
            </w:pPr>
          </w:p>
        </w:tc>
      </w:tr>
      <w:tr w:rsidR="00577D9E" w:rsidRPr="00DF18C5" w14:paraId="7097562D" w14:textId="77777777" w:rsidTr="00926DBB">
        <w:tc>
          <w:tcPr>
            <w:tcW w:w="616" w:type="dxa"/>
          </w:tcPr>
          <w:p w14:paraId="179A7E9F" w14:textId="77777777" w:rsidR="00577D9E" w:rsidRPr="00DF18C5" w:rsidRDefault="00577D9E" w:rsidP="00926DBB">
            <w:pPr>
              <w:ind w:left="0"/>
              <w:rPr>
                <w:rFonts w:asciiTheme="minorHAnsi" w:hAnsiTheme="minorHAnsi" w:cstheme="minorHAnsi"/>
                <w:sz w:val="24"/>
                <w:szCs w:val="24"/>
              </w:rPr>
            </w:pPr>
          </w:p>
        </w:tc>
        <w:tc>
          <w:tcPr>
            <w:tcW w:w="2253" w:type="dxa"/>
          </w:tcPr>
          <w:p w14:paraId="1CF84C91" w14:textId="77777777" w:rsidR="00577D9E" w:rsidRPr="00DF18C5" w:rsidRDefault="00577D9E" w:rsidP="00926DBB">
            <w:pPr>
              <w:ind w:left="0"/>
              <w:rPr>
                <w:rFonts w:asciiTheme="minorHAnsi" w:hAnsiTheme="minorHAnsi" w:cstheme="minorHAnsi"/>
                <w:sz w:val="24"/>
                <w:szCs w:val="24"/>
              </w:rPr>
            </w:pPr>
          </w:p>
        </w:tc>
        <w:tc>
          <w:tcPr>
            <w:tcW w:w="3541" w:type="dxa"/>
          </w:tcPr>
          <w:p w14:paraId="7C9E0FFE"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Charge Cycle Characteristics</w:t>
            </w:r>
          </w:p>
        </w:tc>
        <w:tc>
          <w:tcPr>
            <w:tcW w:w="1309" w:type="dxa"/>
          </w:tcPr>
          <w:p w14:paraId="56D881C0" w14:textId="77777777" w:rsidR="00577D9E" w:rsidRPr="00DF18C5" w:rsidRDefault="00577D9E" w:rsidP="00926DBB">
            <w:pPr>
              <w:ind w:left="0"/>
              <w:rPr>
                <w:rFonts w:asciiTheme="minorHAnsi" w:hAnsiTheme="minorHAnsi" w:cstheme="minorHAnsi"/>
                <w:sz w:val="24"/>
                <w:szCs w:val="24"/>
              </w:rPr>
            </w:pPr>
          </w:p>
        </w:tc>
        <w:tc>
          <w:tcPr>
            <w:tcW w:w="1316" w:type="dxa"/>
          </w:tcPr>
          <w:p w14:paraId="4AF693F7" w14:textId="77777777" w:rsidR="00577D9E" w:rsidRPr="00DF18C5" w:rsidRDefault="00577D9E" w:rsidP="00926DBB">
            <w:pPr>
              <w:ind w:left="0"/>
              <w:rPr>
                <w:rFonts w:asciiTheme="minorHAnsi" w:hAnsiTheme="minorHAnsi" w:cstheme="minorHAnsi"/>
                <w:sz w:val="24"/>
                <w:szCs w:val="24"/>
              </w:rPr>
            </w:pPr>
          </w:p>
        </w:tc>
      </w:tr>
      <w:tr w:rsidR="00577D9E" w:rsidRPr="00DF18C5" w14:paraId="1022E673" w14:textId="77777777" w:rsidTr="00926DBB">
        <w:tc>
          <w:tcPr>
            <w:tcW w:w="616" w:type="dxa"/>
          </w:tcPr>
          <w:p w14:paraId="78D1E851"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P28</w:t>
            </w:r>
          </w:p>
        </w:tc>
        <w:tc>
          <w:tcPr>
            <w:tcW w:w="2253" w:type="dxa"/>
          </w:tcPr>
          <w:p w14:paraId="27CA61E4"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Charge Duration</w:t>
            </w:r>
          </w:p>
        </w:tc>
        <w:tc>
          <w:tcPr>
            <w:tcW w:w="3541" w:type="dxa"/>
          </w:tcPr>
          <w:p w14:paraId="1A1A220D"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The minimum amount of time required for the ESS to be charged at rated charge power over entire SOC range: from 0% - 100% SOC</w:t>
            </w:r>
          </w:p>
        </w:tc>
        <w:tc>
          <w:tcPr>
            <w:tcW w:w="1309" w:type="dxa"/>
          </w:tcPr>
          <w:p w14:paraId="7799055E"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Hours</w:t>
            </w:r>
          </w:p>
        </w:tc>
        <w:tc>
          <w:tcPr>
            <w:tcW w:w="1316" w:type="dxa"/>
          </w:tcPr>
          <w:p w14:paraId="446FCD47" w14:textId="77777777" w:rsidR="00577D9E" w:rsidRPr="00DF18C5" w:rsidRDefault="00577D9E" w:rsidP="00926DBB">
            <w:pPr>
              <w:ind w:left="0"/>
              <w:rPr>
                <w:rFonts w:asciiTheme="minorHAnsi" w:hAnsiTheme="minorHAnsi" w:cstheme="minorHAnsi"/>
                <w:sz w:val="24"/>
                <w:szCs w:val="24"/>
              </w:rPr>
            </w:pPr>
          </w:p>
        </w:tc>
      </w:tr>
      <w:tr w:rsidR="00577D9E" w:rsidRPr="00DF18C5" w14:paraId="08489CB5" w14:textId="77777777" w:rsidTr="00926DBB">
        <w:tc>
          <w:tcPr>
            <w:tcW w:w="616" w:type="dxa"/>
          </w:tcPr>
          <w:p w14:paraId="25EF9276"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P29</w:t>
            </w:r>
          </w:p>
        </w:tc>
        <w:tc>
          <w:tcPr>
            <w:tcW w:w="2253" w:type="dxa"/>
          </w:tcPr>
          <w:p w14:paraId="72D273AF"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Charge Ramp Rate</w:t>
            </w:r>
          </w:p>
        </w:tc>
        <w:tc>
          <w:tcPr>
            <w:tcW w:w="3541" w:type="dxa"/>
          </w:tcPr>
          <w:p w14:paraId="0EACF0F8" w14:textId="77B295BC"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 xml:space="preserve">The maximum rate that the ESS can change its input power. This may vary in multiple dimensions such as SOC and/or other parameters of the system. Break out into multiple </w:t>
            </w:r>
            <w:r w:rsidR="003A09F3" w:rsidRPr="00DF18C5">
              <w:rPr>
                <w:rFonts w:asciiTheme="minorHAnsi" w:hAnsiTheme="minorHAnsi" w:cstheme="minorHAnsi"/>
                <w:sz w:val="24"/>
                <w:szCs w:val="24"/>
              </w:rPr>
              <w:t>line-item</w:t>
            </w:r>
            <w:r w:rsidRPr="00DF18C5">
              <w:rPr>
                <w:rFonts w:asciiTheme="minorHAnsi" w:hAnsiTheme="minorHAnsi" w:cstheme="minorHAnsi"/>
                <w:sz w:val="24"/>
                <w:szCs w:val="24"/>
              </w:rPr>
              <w:t xml:space="preserve"> values, as applicable. In the latter case provide a graph of Ramp Rate (y-axis) vs. SOC (x-axis).</w:t>
            </w:r>
          </w:p>
        </w:tc>
        <w:tc>
          <w:tcPr>
            <w:tcW w:w="1309" w:type="dxa"/>
          </w:tcPr>
          <w:p w14:paraId="1BA51F41"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KW/s</w:t>
            </w:r>
          </w:p>
        </w:tc>
        <w:tc>
          <w:tcPr>
            <w:tcW w:w="1316" w:type="dxa"/>
          </w:tcPr>
          <w:p w14:paraId="28ACCD31" w14:textId="77777777" w:rsidR="00577D9E" w:rsidRPr="00DF18C5" w:rsidRDefault="00577D9E" w:rsidP="00926DBB">
            <w:pPr>
              <w:ind w:left="0"/>
              <w:rPr>
                <w:rFonts w:asciiTheme="minorHAnsi" w:hAnsiTheme="minorHAnsi" w:cstheme="minorHAnsi"/>
                <w:sz w:val="24"/>
                <w:szCs w:val="24"/>
              </w:rPr>
            </w:pPr>
          </w:p>
        </w:tc>
      </w:tr>
      <w:tr w:rsidR="00577D9E" w:rsidRPr="00DF18C5" w14:paraId="6FB15588" w14:textId="77777777" w:rsidTr="00926DBB">
        <w:tc>
          <w:tcPr>
            <w:tcW w:w="616" w:type="dxa"/>
          </w:tcPr>
          <w:p w14:paraId="64B07F4D"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P30</w:t>
            </w:r>
          </w:p>
        </w:tc>
        <w:tc>
          <w:tcPr>
            <w:tcW w:w="2253" w:type="dxa"/>
          </w:tcPr>
          <w:p w14:paraId="6210ABF9"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Charge Start up time</w:t>
            </w:r>
          </w:p>
        </w:tc>
        <w:tc>
          <w:tcPr>
            <w:tcW w:w="3541" w:type="dxa"/>
          </w:tcPr>
          <w:p w14:paraId="34A26B17" w14:textId="19274EB3" w:rsidR="00577D9E" w:rsidRPr="00DF18C5" w:rsidRDefault="003A09F3" w:rsidP="00926DBB">
            <w:pPr>
              <w:ind w:left="0"/>
              <w:rPr>
                <w:rFonts w:asciiTheme="minorHAnsi" w:hAnsiTheme="minorHAnsi" w:cstheme="minorHAnsi"/>
                <w:sz w:val="24"/>
                <w:szCs w:val="24"/>
              </w:rPr>
            </w:pPr>
            <w:r w:rsidRPr="00DF18C5">
              <w:rPr>
                <w:rFonts w:asciiTheme="minorHAnsi" w:hAnsiTheme="minorHAnsi" w:cstheme="minorHAnsi"/>
                <w:sz w:val="24"/>
                <w:szCs w:val="24"/>
              </w:rPr>
              <w:t>Start-up</w:t>
            </w:r>
            <w:r w:rsidR="00577D9E" w:rsidRPr="00DF18C5">
              <w:rPr>
                <w:rFonts w:asciiTheme="minorHAnsi" w:hAnsiTheme="minorHAnsi" w:cstheme="minorHAnsi"/>
                <w:sz w:val="24"/>
                <w:szCs w:val="24"/>
              </w:rPr>
              <w:t xml:space="preserve"> time from shutdown – standby</w:t>
            </w:r>
          </w:p>
        </w:tc>
        <w:tc>
          <w:tcPr>
            <w:tcW w:w="1309" w:type="dxa"/>
          </w:tcPr>
          <w:p w14:paraId="55F31FF4"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Seconds</w:t>
            </w:r>
          </w:p>
        </w:tc>
        <w:tc>
          <w:tcPr>
            <w:tcW w:w="1316" w:type="dxa"/>
          </w:tcPr>
          <w:p w14:paraId="6B1DC23C" w14:textId="77777777" w:rsidR="00577D9E" w:rsidRPr="00DF18C5" w:rsidRDefault="00577D9E" w:rsidP="00926DBB">
            <w:pPr>
              <w:ind w:left="0"/>
              <w:rPr>
                <w:rFonts w:asciiTheme="minorHAnsi" w:hAnsiTheme="minorHAnsi" w:cstheme="minorHAnsi"/>
                <w:sz w:val="24"/>
                <w:szCs w:val="24"/>
              </w:rPr>
            </w:pPr>
          </w:p>
        </w:tc>
      </w:tr>
      <w:tr w:rsidR="00577D9E" w:rsidRPr="00DF18C5" w14:paraId="19C146A3" w14:textId="77777777" w:rsidTr="00926DBB">
        <w:tc>
          <w:tcPr>
            <w:tcW w:w="616" w:type="dxa"/>
          </w:tcPr>
          <w:p w14:paraId="012B253E"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P31</w:t>
            </w:r>
          </w:p>
        </w:tc>
        <w:tc>
          <w:tcPr>
            <w:tcW w:w="2253" w:type="dxa"/>
          </w:tcPr>
          <w:p w14:paraId="6F405F1D"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Charge Ramp up time</w:t>
            </w:r>
          </w:p>
        </w:tc>
        <w:tc>
          <w:tcPr>
            <w:tcW w:w="3541" w:type="dxa"/>
          </w:tcPr>
          <w:p w14:paraId="138DC018"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 xml:space="preserve">Ramp up time (in standby): 0 - </w:t>
            </w:r>
            <w:proofErr w:type="spellStart"/>
            <w:r w:rsidRPr="00DF18C5">
              <w:rPr>
                <w:rFonts w:asciiTheme="minorHAnsi" w:hAnsiTheme="minorHAnsi" w:cstheme="minorHAnsi"/>
                <w:sz w:val="24"/>
                <w:szCs w:val="24"/>
              </w:rPr>
              <w:t>Pmax</w:t>
            </w:r>
            <w:proofErr w:type="spellEnd"/>
          </w:p>
        </w:tc>
        <w:tc>
          <w:tcPr>
            <w:tcW w:w="1309" w:type="dxa"/>
          </w:tcPr>
          <w:p w14:paraId="400F0E98"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Seconds</w:t>
            </w:r>
          </w:p>
        </w:tc>
        <w:tc>
          <w:tcPr>
            <w:tcW w:w="1316" w:type="dxa"/>
          </w:tcPr>
          <w:p w14:paraId="1CAFA7B3" w14:textId="77777777" w:rsidR="00577D9E" w:rsidRPr="00DF18C5" w:rsidRDefault="00577D9E" w:rsidP="00926DBB">
            <w:pPr>
              <w:ind w:left="0"/>
              <w:rPr>
                <w:rFonts w:asciiTheme="minorHAnsi" w:hAnsiTheme="minorHAnsi" w:cstheme="minorHAnsi"/>
                <w:sz w:val="24"/>
                <w:szCs w:val="24"/>
              </w:rPr>
            </w:pPr>
          </w:p>
        </w:tc>
      </w:tr>
      <w:tr w:rsidR="00577D9E" w:rsidRPr="00DF18C5" w14:paraId="40CA5967" w14:textId="77777777" w:rsidTr="00926DBB">
        <w:tc>
          <w:tcPr>
            <w:tcW w:w="616" w:type="dxa"/>
          </w:tcPr>
          <w:p w14:paraId="26BF8F11" w14:textId="77777777" w:rsidR="00577D9E" w:rsidRPr="00DF18C5" w:rsidRDefault="00577D9E" w:rsidP="00926DBB">
            <w:pPr>
              <w:ind w:left="0"/>
              <w:rPr>
                <w:rFonts w:asciiTheme="minorHAnsi" w:hAnsiTheme="minorHAnsi" w:cstheme="minorHAnsi"/>
                <w:sz w:val="24"/>
                <w:szCs w:val="24"/>
              </w:rPr>
            </w:pPr>
          </w:p>
        </w:tc>
        <w:tc>
          <w:tcPr>
            <w:tcW w:w="2253" w:type="dxa"/>
          </w:tcPr>
          <w:p w14:paraId="1DE04D54" w14:textId="77777777" w:rsidR="00577D9E" w:rsidRPr="00DF18C5" w:rsidRDefault="00577D9E" w:rsidP="00926DBB">
            <w:pPr>
              <w:ind w:left="0"/>
              <w:rPr>
                <w:rFonts w:asciiTheme="minorHAnsi" w:hAnsiTheme="minorHAnsi" w:cstheme="minorHAnsi"/>
                <w:sz w:val="24"/>
                <w:szCs w:val="24"/>
              </w:rPr>
            </w:pPr>
          </w:p>
        </w:tc>
        <w:tc>
          <w:tcPr>
            <w:tcW w:w="3541" w:type="dxa"/>
          </w:tcPr>
          <w:p w14:paraId="4103544D"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Discharge Cycle Characteristics</w:t>
            </w:r>
          </w:p>
        </w:tc>
        <w:tc>
          <w:tcPr>
            <w:tcW w:w="1309" w:type="dxa"/>
          </w:tcPr>
          <w:p w14:paraId="37C5DE12" w14:textId="77777777" w:rsidR="00577D9E" w:rsidRPr="00DF18C5" w:rsidRDefault="00577D9E" w:rsidP="00926DBB">
            <w:pPr>
              <w:ind w:left="0"/>
              <w:rPr>
                <w:rFonts w:asciiTheme="minorHAnsi" w:hAnsiTheme="minorHAnsi" w:cstheme="minorHAnsi"/>
                <w:sz w:val="24"/>
                <w:szCs w:val="24"/>
              </w:rPr>
            </w:pPr>
          </w:p>
        </w:tc>
        <w:tc>
          <w:tcPr>
            <w:tcW w:w="1316" w:type="dxa"/>
          </w:tcPr>
          <w:p w14:paraId="3CE5390C" w14:textId="77777777" w:rsidR="00577D9E" w:rsidRPr="00DF18C5" w:rsidRDefault="00577D9E" w:rsidP="00926DBB">
            <w:pPr>
              <w:ind w:left="0"/>
              <w:rPr>
                <w:rFonts w:asciiTheme="minorHAnsi" w:hAnsiTheme="minorHAnsi" w:cstheme="minorHAnsi"/>
                <w:sz w:val="24"/>
                <w:szCs w:val="24"/>
              </w:rPr>
            </w:pPr>
          </w:p>
        </w:tc>
      </w:tr>
      <w:tr w:rsidR="00577D9E" w:rsidRPr="00DF18C5" w14:paraId="653F3C63" w14:textId="77777777" w:rsidTr="00926DBB">
        <w:tc>
          <w:tcPr>
            <w:tcW w:w="616" w:type="dxa"/>
          </w:tcPr>
          <w:p w14:paraId="2DD4884E"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P32</w:t>
            </w:r>
          </w:p>
        </w:tc>
        <w:tc>
          <w:tcPr>
            <w:tcW w:w="2253" w:type="dxa"/>
          </w:tcPr>
          <w:p w14:paraId="4D7DE18A"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Discharge Duration</w:t>
            </w:r>
          </w:p>
        </w:tc>
        <w:tc>
          <w:tcPr>
            <w:tcW w:w="3541" w:type="dxa"/>
          </w:tcPr>
          <w:p w14:paraId="714256BA"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The amount of time that the ESS can be discharged at rated charge power over entire SOC range: from 100% - 0% SOC.</w:t>
            </w:r>
          </w:p>
        </w:tc>
        <w:tc>
          <w:tcPr>
            <w:tcW w:w="1309" w:type="dxa"/>
          </w:tcPr>
          <w:p w14:paraId="1906177B"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Hours</w:t>
            </w:r>
          </w:p>
        </w:tc>
        <w:tc>
          <w:tcPr>
            <w:tcW w:w="1316" w:type="dxa"/>
          </w:tcPr>
          <w:p w14:paraId="19BF918B" w14:textId="77777777" w:rsidR="00577D9E" w:rsidRPr="00DF18C5" w:rsidRDefault="00577D9E" w:rsidP="00926DBB">
            <w:pPr>
              <w:ind w:left="0"/>
              <w:rPr>
                <w:rFonts w:asciiTheme="minorHAnsi" w:hAnsiTheme="minorHAnsi" w:cstheme="minorHAnsi"/>
                <w:sz w:val="24"/>
                <w:szCs w:val="24"/>
              </w:rPr>
            </w:pPr>
          </w:p>
        </w:tc>
      </w:tr>
      <w:tr w:rsidR="00577D9E" w:rsidRPr="00DF18C5" w14:paraId="746CD3DA" w14:textId="77777777" w:rsidTr="00926DBB">
        <w:tc>
          <w:tcPr>
            <w:tcW w:w="616" w:type="dxa"/>
          </w:tcPr>
          <w:p w14:paraId="45FC9953"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P33</w:t>
            </w:r>
          </w:p>
        </w:tc>
        <w:tc>
          <w:tcPr>
            <w:tcW w:w="2253" w:type="dxa"/>
          </w:tcPr>
          <w:p w14:paraId="0692EC8F"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Discharge Ramp Rate</w:t>
            </w:r>
          </w:p>
        </w:tc>
        <w:tc>
          <w:tcPr>
            <w:tcW w:w="3541" w:type="dxa"/>
          </w:tcPr>
          <w:p w14:paraId="4D89D089" w14:textId="1402F72E"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 xml:space="preserve">The maximum rate that the ESS can change its output power. This may vary in multiple dimensions such as SOC and/or other parameters of the system. Break out into multiple </w:t>
            </w:r>
            <w:r w:rsidR="003A09F3" w:rsidRPr="00DF18C5">
              <w:rPr>
                <w:rFonts w:asciiTheme="minorHAnsi" w:hAnsiTheme="minorHAnsi" w:cstheme="minorHAnsi"/>
                <w:sz w:val="24"/>
                <w:szCs w:val="24"/>
              </w:rPr>
              <w:t>line-item</w:t>
            </w:r>
            <w:r w:rsidRPr="00DF18C5">
              <w:rPr>
                <w:rFonts w:asciiTheme="minorHAnsi" w:hAnsiTheme="minorHAnsi" w:cstheme="minorHAnsi"/>
                <w:sz w:val="24"/>
                <w:szCs w:val="24"/>
              </w:rPr>
              <w:t xml:space="preserve"> values, as applicable. In the latter case provide a graph of Ramp Rate (y-axis) vs. SOC (x-axis).</w:t>
            </w:r>
          </w:p>
        </w:tc>
        <w:tc>
          <w:tcPr>
            <w:tcW w:w="1309" w:type="dxa"/>
          </w:tcPr>
          <w:p w14:paraId="3B120684"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KW/s</w:t>
            </w:r>
          </w:p>
        </w:tc>
        <w:tc>
          <w:tcPr>
            <w:tcW w:w="1316" w:type="dxa"/>
          </w:tcPr>
          <w:p w14:paraId="3D90BB43" w14:textId="77777777" w:rsidR="00577D9E" w:rsidRPr="00DF18C5" w:rsidRDefault="00577D9E" w:rsidP="00926DBB">
            <w:pPr>
              <w:ind w:left="0"/>
              <w:rPr>
                <w:rFonts w:asciiTheme="minorHAnsi" w:hAnsiTheme="minorHAnsi" w:cstheme="minorHAnsi"/>
                <w:sz w:val="24"/>
                <w:szCs w:val="24"/>
              </w:rPr>
            </w:pPr>
          </w:p>
        </w:tc>
      </w:tr>
      <w:tr w:rsidR="00577D9E" w:rsidRPr="00DF18C5" w14:paraId="0BDA543A" w14:textId="77777777" w:rsidTr="00926DBB">
        <w:tc>
          <w:tcPr>
            <w:tcW w:w="616" w:type="dxa"/>
          </w:tcPr>
          <w:p w14:paraId="0E083C39"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P34</w:t>
            </w:r>
          </w:p>
        </w:tc>
        <w:tc>
          <w:tcPr>
            <w:tcW w:w="2253" w:type="dxa"/>
          </w:tcPr>
          <w:p w14:paraId="6CFB0B14"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Discharge Start up time</w:t>
            </w:r>
          </w:p>
        </w:tc>
        <w:tc>
          <w:tcPr>
            <w:tcW w:w="3541" w:type="dxa"/>
          </w:tcPr>
          <w:p w14:paraId="75E4FD31"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Start-up time from shutdown – standby</w:t>
            </w:r>
          </w:p>
        </w:tc>
        <w:tc>
          <w:tcPr>
            <w:tcW w:w="1309" w:type="dxa"/>
          </w:tcPr>
          <w:p w14:paraId="6CD2359D"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Seconds</w:t>
            </w:r>
          </w:p>
        </w:tc>
        <w:tc>
          <w:tcPr>
            <w:tcW w:w="1316" w:type="dxa"/>
          </w:tcPr>
          <w:p w14:paraId="575FA8C4" w14:textId="77777777" w:rsidR="00577D9E" w:rsidRPr="00DF18C5" w:rsidRDefault="00577D9E" w:rsidP="00926DBB">
            <w:pPr>
              <w:ind w:left="0"/>
              <w:rPr>
                <w:rFonts w:asciiTheme="minorHAnsi" w:hAnsiTheme="minorHAnsi" w:cstheme="minorHAnsi"/>
                <w:sz w:val="24"/>
                <w:szCs w:val="24"/>
              </w:rPr>
            </w:pPr>
          </w:p>
        </w:tc>
      </w:tr>
      <w:tr w:rsidR="00577D9E" w:rsidRPr="00DF18C5" w14:paraId="4C738566" w14:textId="77777777" w:rsidTr="00926DBB">
        <w:tc>
          <w:tcPr>
            <w:tcW w:w="616" w:type="dxa"/>
          </w:tcPr>
          <w:p w14:paraId="51DDF38F"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P35</w:t>
            </w:r>
          </w:p>
        </w:tc>
        <w:tc>
          <w:tcPr>
            <w:tcW w:w="2253" w:type="dxa"/>
          </w:tcPr>
          <w:p w14:paraId="4AD5A185"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Discharge Ramp up time</w:t>
            </w:r>
          </w:p>
        </w:tc>
        <w:tc>
          <w:tcPr>
            <w:tcW w:w="3541" w:type="dxa"/>
          </w:tcPr>
          <w:p w14:paraId="00A24CBA"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 xml:space="preserve">Ramp up time (in standby): 0 - </w:t>
            </w:r>
            <w:proofErr w:type="spellStart"/>
            <w:r w:rsidRPr="00DF18C5">
              <w:rPr>
                <w:rFonts w:asciiTheme="minorHAnsi" w:hAnsiTheme="minorHAnsi" w:cstheme="minorHAnsi"/>
                <w:sz w:val="24"/>
                <w:szCs w:val="24"/>
              </w:rPr>
              <w:t>Pmax</w:t>
            </w:r>
            <w:proofErr w:type="spellEnd"/>
          </w:p>
        </w:tc>
        <w:tc>
          <w:tcPr>
            <w:tcW w:w="1309" w:type="dxa"/>
          </w:tcPr>
          <w:p w14:paraId="6D663424"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Seconds</w:t>
            </w:r>
          </w:p>
        </w:tc>
        <w:tc>
          <w:tcPr>
            <w:tcW w:w="1316" w:type="dxa"/>
          </w:tcPr>
          <w:p w14:paraId="04EB283E" w14:textId="77777777" w:rsidR="00577D9E" w:rsidRPr="00DF18C5" w:rsidRDefault="00577D9E" w:rsidP="00926DBB">
            <w:pPr>
              <w:ind w:left="0"/>
              <w:rPr>
                <w:rFonts w:asciiTheme="minorHAnsi" w:hAnsiTheme="minorHAnsi" w:cstheme="minorHAnsi"/>
                <w:sz w:val="24"/>
                <w:szCs w:val="24"/>
              </w:rPr>
            </w:pPr>
          </w:p>
        </w:tc>
      </w:tr>
      <w:tr w:rsidR="00577D9E" w:rsidRPr="00DF18C5" w14:paraId="2E4373C0" w14:textId="77777777" w:rsidTr="00926DBB">
        <w:tc>
          <w:tcPr>
            <w:tcW w:w="9035" w:type="dxa"/>
            <w:gridSpan w:val="5"/>
          </w:tcPr>
          <w:p w14:paraId="06D180B6" w14:textId="77777777" w:rsidR="00577D9E" w:rsidRPr="00DF18C5" w:rsidRDefault="00577D9E" w:rsidP="00926DBB">
            <w:pPr>
              <w:ind w:left="0"/>
              <w:jc w:val="center"/>
              <w:rPr>
                <w:rFonts w:asciiTheme="minorHAnsi" w:hAnsiTheme="minorHAnsi" w:cstheme="minorHAnsi"/>
                <w:b/>
                <w:bCs/>
                <w:sz w:val="24"/>
                <w:szCs w:val="24"/>
              </w:rPr>
            </w:pPr>
            <w:r w:rsidRPr="00DF18C5">
              <w:rPr>
                <w:rFonts w:asciiTheme="minorHAnsi" w:hAnsiTheme="minorHAnsi" w:cstheme="minorHAnsi"/>
                <w:b/>
                <w:bCs/>
                <w:sz w:val="24"/>
                <w:szCs w:val="24"/>
              </w:rPr>
              <w:t>Response Times</w:t>
            </w:r>
          </w:p>
        </w:tc>
      </w:tr>
      <w:tr w:rsidR="00577D9E" w:rsidRPr="00DF18C5" w14:paraId="52272C3E" w14:textId="77777777" w:rsidTr="00926DBB">
        <w:trPr>
          <w:trHeight w:val="76"/>
        </w:trPr>
        <w:tc>
          <w:tcPr>
            <w:tcW w:w="616" w:type="dxa"/>
            <w:vMerge w:val="restart"/>
          </w:tcPr>
          <w:p w14:paraId="6CBC57FA"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P36</w:t>
            </w:r>
          </w:p>
        </w:tc>
        <w:tc>
          <w:tcPr>
            <w:tcW w:w="2253" w:type="dxa"/>
            <w:vMerge w:val="restart"/>
          </w:tcPr>
          <w:p w14:paraId="1087F9C0"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Response Time</w:t>
            </w:r>
          </w:p>
        </w:tc>
        <w:tc>
          <w:tcPr>
            <w:tcW w:w="3541" w:type="dxa"/>
          </w:tcPr>
          <w:p w14:paraId="4B84EBD4"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received at the ESS boundary and continuing until the ESS discharge power output (electrical or thermal) reaches 100% of its rated power when the PCS is in Ready mode.</w:t>
            </w:r>
          </w:p>
        </w:tc>
        <w:tc>
          <w:tcPr>
            <w:tcW w:w="1309" w:type="dxa"/>
          </w:tcPr>
          <w:p w14:paraId="4557FCE1"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Seconds</w:t>
            </w:r>
          </w:p>
        </w:tc>
        <w:tc>
          <w:tcPr>
            <w:tcW w:w="1316" w:type="dxa"/>
          </w:tcPr>
          <w:p w14:paraId="5B8D2DE9" w14:textId="77777777" w:rsidR="00577D9E" w:rsidRPr="00DF18C5" w:rsidRDefault="00577D9E" w:rsidP="00926DBB">
            <w:pPr>
              <w:ind w:left="0"/>
              <w:rPr>
                <w:rFonts w:asciiTheme="minorHAnsi" w:hAnsiTheme="minorHAnsi" w:cstheme="minorHAnsi"/>
                <w:sz w:val="24"/>
                <w:szCs w:val="24"/>
              </w:rPr>
            </w:pPr>
          </w:p>
        </w:tc>
      </w:tr>
      <w:tr w:rsidR="00577D9E" w:rsidRPr="00DF18C5" w14:paraId="4043F1AD" w14:textId="77777777" w:rsidTr="00926DBB">
        <w:trPr>
          <w:trHeight w:val="76"/>
        </w:trPr>
        <w:tc>
          <w:tcPr>
            <w:tcW w:w="616" w:type="dxa"/>
            <w:vMerge/>
          </w:tcPr>
          <w:p w14:paraId="43D9363E" w14:textId="77777777" w:rsidR="00577D9E" w:rsidRPr="00DF18C5" w:rsidRDefault="00577D9E" w:rsidP="00926DBB">
            <w:pPr>
              <w:ind w:left="0"/>
              <w:rPr>
                <w:rFonts w:asciiTheme="minorHAnsi" w:hAnsiTheme="minorHAnsi" w:cstheme="minorHAnsi"/>
                <w:sz w:val="24"/>
                <w:szCs w:val="24"/>
              </w:rPr>
            </w:pPr>
          </w:p>
        </w:tc>
        <w:tc>
          <w:tcPr>
            <w:tcW w:w="2253" w:type="dxa"/>
            <w:vMerge/>
          </w:tcPr>
          <w:p w14:paraId="7F02BBB1" w14:textId="77777777" w:rsidR="00577D9E" w:rsidRPr="00DF18C5" w:rsidRDefault="00577D9E" w:rsidP="00926DBB">
            <w:pPr>
              <w:ind w:left="0"/>
              <w:rPr>
                <w:rFonts w:asciiTheme="minorHAnsi" w:hAnsiTheme="minorHAnsi" w:cstheme="minorHAnsi"/>
                <w:sz w:val="24"/>
                <w:szCs w:val="24"/>
              </w:rPr>
            </w:pPr>
          </w:p>
        </w:tc>
        <w:tc>
          <w:tcPr>
            <w:tcW w:w="3541" w:type="dxa"/>
          </w:tcPr>
          <w:p w14:paraId="26E766F8"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Maximum time response between a charge order and a discharge order</w:t>
            </w:r>
          </w:p>
        </w:tc>
        <w:tc>
          <w:tcPr>
            <w:tcW w:w="1309" w:type="dxa"/>
          </w:tcPr>
          <w:p w14:paraId="166600B4"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Seconds</w:t>
            </w:r>
          </w:p>
        </w:tc>
        <w:tc>
          <w:tcPr>
            <w:tcW w:w="1316" w:type="dxa"/>
          </w:tcPr>
          <w:p w14:paraId="6235AD3D" w14:textId="77777777" w:rsidR="00577D9E" w:rsidRPr="00DF18C5" w:rsidRDefault="00577D9E" w:rsidP="00926DBB">
            <w:pPr>
              <w:ind w:left="0"/>
              <w:rPr>
                <w:rFonts w:asciiTheme="minorHAnsi" w:hAnsiTheme="minorHAnsi" w:cstheme="minorHAnsi"/>
                <w:sz w:val="24"/>
                <w:szCs w:val="24"/>
              </w:rPr>
            </w:pPr>
          </w:p>
        </w:tc>
      </w:tr>
      <w:tr w:rsidR="00577D9E" w:rsidRPr="00DF18C5" w14:paraId="6CFE3E61" w14:textId="77777777" w:rsidTr="00926DBB">
        <w:trPr>
          <w:trHeight w:val="76"/>
        </w:trPr>
        <w:tc>
          <w:tcPr>
            <w:tcW w:w="616" w:type="dxa"/>
            <w:vMerge/>
          </w:tcPr>
          <w:p w14:paraId="099B3EA3" w14:textId="77777777" w:rsidR="00577D9E" w:rsidRPr="00DF18C5" w:rsidRDefault="00577D9E" w:rsidP="00926DBB">
            <w:pPr>
              <w:ind w:left="0"/>
              <w:rPr>
                <w:rFonts w:asciiTheme="minorHAnsi" w:hAnsiTheme="minorHAnsi" w:cstheme="minorHAnsi"/>
                <w:sz w:val="24"/>
                <w:szCs w:val="24"/>
              </w:rPr>
            </w:pPr>
          </w:p>
        </w:tc>
        <w:tc>
          <w:tcPr>
            <w:tcW w:w="2253" w:type="dxa"/>
            <w:vMerge/>
          </w:tcPr>
          <w:p w14:paraId="23BE9CF4" w14:textId="77777777" w:rsidR="00577D9E" w:rsidRPr="00DF18C5" w:rsidRDefault="00577D9E" w:rsidP="00926DBB">
            <w:pPr>
              <w:ind w:left="0"/>
              <w:rPr>
                <w:rFonts w:asciiTheme="minorHAnsi" w:hAnsiTheme="minorHAnsi" w:cstheme="minorHAnsi"/>
                <w:sz w:val="24"/>
                <w:szCs w:val="24"/>
              </w:rPr>
            </w:pPr>
          </w:p>
        </w:tc>
        <w:tc>
          <w:tcPr>
            <w:tcW w:w="3541" w:type="dxa"/>
          </w:tcPr>
          <w:p w14:paraId="6297F6C8"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Time between when the external signal (command) is received at the ESS boundary and continuing until the ESS discharge power output (electrical or thermal) reaches 100% of its rated power when the power changes from full rated charge to full rated discharge</w:t>
            </w:r>
          </w:p>
        </w:tc>
        <w:tc>
          <w:tcPr>
            <w:tcW w:w="1309" w:type="dxa"/>
          </w:tcPr>
          <w:p w14:paraId="7AE3550F"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Seconds</w:t>
            </w:r>
          </w:p>
        </w:tc>
        <w:tc>
          <w:tcPr>
            <w:tcW w:w="1316" w:type="dxa"/>
          </w:tcPr>
          <w:p w14:paraId="7E430AB2" w14:textId="77777777" w:rsidR="00577D9E" w:rsidRPr="00DF18C5" w:rsidRDefault="00577D9E" w:rsidP="00926DBB">
            <w:pPr>
              <w:ind w:left="0"/>
              <w:rPr>
                <w:rFonts w:asciiTheme="minorHAnsi" w:hAnsiTheme="minorHAnsi" w:cstheme="minorHAnsi"/>
                <w:sz w:val="24"/>
                <w:szCs w:val="24"/>
              </w:rPr>
            </w:pPr>
          </w:p>
        </w:tc>
      </w:tr>
      <w:tr w:rsidR="00577D9E" w:rsidRPr="00DF18C5" w14:paraId="5E91646C" w14:textId="77777777" w:rsidTr="00926DBB">
        <w:tc>
          <w:tcPr>
            <w:tcW w:w="616" w:type="dxa"/>
          </w:tcPr>
          <w:p w14:paraId="70AC08D8"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P37</w:t>
            </w:r>
          </w:p>
        </w:tc>
        <w:tc>
          <w:tcPr>
            <w:tcW w:w="2253" w:type="dxa"/>
          </w:tcPr>
          <w:p w14:paraId="12DC3F2E"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Settling Time</w:t>
            </w:r>
          </w:p>
        </w:tc>
        <w:tc>
          <w:tcPr>
            <w:tcW w:w="3541" w:type="dxa"/>
          </w:tcPr>
          <w:p w14:paraId="2670932A"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 xml:space="preserve">Time measured between when the ESS reaches 100% of the control </w:t>
            </w:r>
            <w:proofErr w:type="spellStart"/>
            <w:r w:rsidRPr="00DF18C5">
              <w:rPr>
                <w:rFonts w:asciiTheme="minorHAnsi" w:hAnsiTheme="minorHAnsi" w:cstheme="minorHAnsi"/>
                <w:sz w:val="24"/>
                <w:szCs w:val="24"/>
              </w:rPr>
              <w:t>setpoint</w:t>
            </w:r>
            <w:proofErr w:type="spellEnd"/>
            <w:r w:rsidRPr="00DF18C5">
              <w:rPr>
                <w:rFonts w:asciiTheme="minorHAnsi" w:hAnsiTheme="minorHAnsi" w:cstheme="minorHAnsi"/>
                <w:sz w:val="24"/>
                <w:szCs w:val="24"/>
              </w:rPr>
              <w:t xml:space="preserve"> value to when it maintains the power value at ±5% of the control </w:t>
            </w:r>
            <w:proofErr w:type="spellStart"/>
            <w:r w:rsidRPr="00DF18C5">
              <w:rPr>
                <w:rFonts w:asciiTheme="minorHAnsi" w:hAnsiTheme="minorHAnsi" w:cstheme="minorHAnsi"/>
                <w:sz w:val="24"/>
                <w:szCs w:val="24"/>
              </w:rPr>
              <w:t>setpoint</w:t>
            </w:r>
            <w:proofErr w:type="spellEnd"/>
            <w:r w:rsidRPr="00DF18C5">
              <w:rPr>
                <w:rFonts w:asciiTheme="minorHAnsi" w:hAnsiTheme="minorHAnsi" w:cstheme="minorHAnsi"/>
                <w:sz w:val="24"/>
                <w:szCs w:val="24"/>
              </w:rPr>
              <w:t>.</w:t>
            </w:r>
          </w:p>
        </w:tc>
        <w:tc>
          <w:tcPr>
            <w:tcW w:w="1309" w:type="dxa"/>
          </w:tcPr>
          <w:p w14:paraId="47CA88BA"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Seconds</w:t>
            </w:r>
          </w:p>
        </w:tc>
        <w:tc>
          <w:tcPr>
            <w:tcW w:w="1316" w:type="dxa"/>
          </w:tcPr>
          <w:p w14:paraId="3FEC1293" w14:textId="77777777" w:rsidR="00577D9E" w:rsidRPr="00DF18C5" w:rsidRDefault="00577D9E" w:rsidP="00926DBB">
            <w:pPr>
              <w:ind w:left="0"/>
              <w:rPr>
                <w:rFonts w:asciiTheme="minorHAnsi" w:hAnsiTheme="minorHAnsi" w:cstheme="minorHAnsi"/>
                <w:sz w:val="24"/>
                <w:szCs w:val="24"/>
              </w:rPr>
            </w:pPr>
          </w:p>
        </w:tc>
      </w:tr>
      <w:tr w:rsidR="00577D9E" w:rsidRPr="00DF18C5" w14:paraId="5C47DD01" w14:textId="77777777" w:rsidTr="00926DBB">
        <w:tc>
          <w:tcPr>
            <w:tcW w:w="616" w:type="dxa"/>
          </w:tcPr>
          <w:p w14:paraId="0AC666F8"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P38</w:t>
            </w:r>
          </w:p>
        </w:tc>
        <w:tc>
          <w:tcPr>
            <w:tcW w:w="2253" w:type="dxa"/>
          </w:tcPr>
          <w:p w14:paraId="7868E280"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System Latency</w:t>
            </w:r>
          </w:p>
        </w:tc>
        <w:tc>
          <w:tcPr>
            <w:tcW w:w="3541" w:type="dxa"/>
          </w:tcPr>
          <w:p w14:paraId="6AC6415B"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 xml:space="preserve">Time measured between when the control signal is sent and the ESS responds to the signal by changing the discharge or charge power value by more than 1% of the control </w:t>
            </w:r>
            <w:proofErr w:type="spellStart"/>
            <w:r w:rsidRPr="00DF18C5">
              <w:rPr>
                <w:rFonts w:asciiTheme="minorHAnsi" w:hAnsiTheme="minorHAnsi" w:cstheme="minorHAnsi"/>
                <w:sz w:val="24"/>
                <w:szCs w:val="24"/>
              </w:rPr>
              <w:t>setpoint</w:t>
            </w:r>
            <w:proofErr w:type="spellEnd"/>
            <w:r w:rsidRPr="00DF18C5">
              <w:rPr>
                <w:rFonts w:asciiTheme="minorHAnsi" w:hAnsiTheme="minorHAnsi" w:cstheme="minorHAnsi"/>
                <w:sz w:val="24"/>
                <w:szCs w:val="24"/>
              </w:rPr>
              <w:t>.</w:t>
            </w:r>
          </w:p>
        </w:tc>
        <w:tc>
          <w:tcPr>
            <w:tcW w:w="1309" w:type="dxa"/>
          </w:tcPr>
          <w:p w14:paraId="52C63FCF"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Seconds</w:t>
            </w:r>
          </w:p>
        </w:tc>
        <w:tc>
          <w:tcPr>
            <w:tcW w:w="1316" w:type="dxa"/>
          </w:tcPr>
          <w:p w14:paraId="1A8ADCDD" w14:textId="77777777" w:rsidR="00577D9E" w:rsidRPr="00DF18C5" w:rsidRDefault="00577D9E" w:rsidP="00926DBB">
            <w:pPr>
              <w:ind w:left="0"/>
              <w:rPr>
                <w:rFonts w:asciiTheme="minorHAnsi" w:hAnsiTheme="minorHAnsi" w:cstheme="minorHAnsi"/>
                <w:sz w:val="24"/>
                <w:szCs w:val="24"/>
              </w:rPr>
            </w:pPr>
          </w:p>
        </w:tc>
      </w:tr>
      <w:tr w:rsidR="00577D9E" w:rsidRPr="00DF18C5" w14:paraId="4570FE63" w14:textId="77777777" w:rsidTr="00926DBB">
        <w:tc>
          <w:tcPr>
            <w:tcW w:w="9035" w:type="dxa"/>
            <w:gridSpan w:val="5"/>
          </w:tcPr>
          <w:p w14:paraId="4BF65D95" w14:textId="77777777" w:rsidR="00577D9E" w:rsidRPr="00DF18C5" w:rsidRDefault="00577D9E" w:rsidP="00926DBB">
            <w:pPr>
              <w:ind w:left="0"/>
              <w:jc w:val="center"/>
              <w:rPr>
                <w:rFonts w:asciiTheme="minorHAnsi" w:hAnsiTheme="minorHAnsi" w:cstheme="minorHAnsi"/>
                <w:b/>
                <w:sz w:val="24"/>
                <w:szCs w:val="24"/>
              </w:rPr>
            </w:pPr>
            <w:r w:rsidRPr="00DF18C5">
              <w:rPr>
                <w:rFonts w:asciiTheme="minorHAnsi" w:hAnsiTheme="minorHAnsi" w:cstheme="minorHAnsi"/>
                <w:b/>
                <w:sz w:val="24"/>
                <w:szCs w:val="24"/>
              </w:rPr>
              <w:t>Total AC-AC roundtrip efficiency (RTE_AC) of the ESS at BOL defined as the ratio of the delivered discharge energy to the delivered charge energy at the PCS output terminals, including ESS parasitic loads. Evaluation of the system performance at different SOC levels and at different charge / discharge  power levels</w:t>
            </w:r>
          </w:p>
        </w:tc>
      </w:tr>
      <w:tr w:rsidR="00577D9E" w:rsidRPr="00DF18C5" w14:paraId="47D56E0D" w14:textId="77777777" w:rsidTr="00926DBB">
        <w:tc>
          <w:tcPr>
            <w:tcW w:w="616" w:type="dxa"/>
          </w:tcPr>
          <w:p w14:paraId="1ADBECF7"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P39</w:t>
            </w:r>
          </w:p>
        </w:tc>
        <w:tc>
          <w:tcPr>
            <w:tcW w:w="2253" w:type="dxa"/>
          </w:tcPr>
          <w:p w14:paraId="021E80C6"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ESS Efficiency Power Curves</w:t>
            </w:r>
          </w:p>
        </w:tc>
        <w:tc>
          <w:tcPr>
            <w:tcW w:w="3541" w:type="dxa"/>
          </w:tcPr>
          <w:p w14:paraId="673ED284"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 xml:space="preserve">If available provide associated system efficiency power curves (inclusive of all </w:t>
            </w:r>
            <w:proofErr w:type="spellStart"/>
            <w:r w:rsidRPr="00DF18C5">
              <w:rPr>
                <w:rFonts w:asciiTheme="minorHAnsi" w:hAnsiTheme="minorHAnsi" w:cstheme="minorHAnsi"/>
                <w:sz w:val="24"/>
                <w:szCs w:val="24"/>
              </w:rPr>
              <w:t>parasitics</w:t>
            </w:r>
            <w:proofErr w:type="spellEnd"/>
            <w:r w:rsidRPr="00DF18C5">
              <w:rPr>
                <w:rFonts w:asciiTheme="minorHAnsi" w:hAnsiTheme="minorHAnsi" w:cstheme="minorHAnsi"/>
                <w:sz w:val="24"/>
                <w:szCs w:val="24"/>
              </w:rPr>
              <w:t>) from 100% down to the minimum SOC level. The graph shall display curves for different power ratings indicated below with Efficiency (y-axis) vs. SOC (x-axis).</w:t>
            </w:r>
          </w:p>
        </w:tc>
        <w:tc>
          <w:tcPr>
            <w:tcW w:w="1309" w:type="dxa"/>
          </w:tcPr>
          <w:p w14:paraId="701F00B2"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w:t>
            </w:r>
          </w:p>
        </w:tc>
        <w:tc>
          <w:tcPr>
            <w:tcW w:w="1316" w:type="dxa"/>
          </w:tcPr>
          <w:p w14:paraId="706AAF56" w14:textId="77777777" w:rsidR="00577D9E" w:rsidRPr="00DF18C5" w:rsidRDefault="00577D9E" w:rsidP="00926DBB">
            <w:pPr>
              <w:ind w:left="0"/>
              <w:rPr>
                <w:rFonts w:asciiTheme="minorHAnsi" w:hAnsiTheme="minorHAnsi" w:cstheme="minorHAnsi"/>
                <w:sz w:val="24"/>
                <w:szCs w:val="24"/>
              </w:rPr>
            </w:pPr>
          </w:p>
        </w:tc>
      </w:tr>
      <w:tr w:rsidR="00577D9E" w:rsidRPr="00DF18C5" w14:paraId="70746B0F" w14:textId="77777777" w:rsidTr="00926DBB">
        <w:trPr>
          <w:trHeight w:val="92"/>
        </w:trPr>
        <w:tc>
          <w:tcPr>
            <w:tcW w:w="616" w:type="dxa"/>
            <w:vMerge w:val="restart"/>
          </w:tcPr>
          <w:p w14:paraId="61EBD3A5"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P40</w:t>
            </w:r>
          </w:p>
        </w:tc>
        <w:tc>
          <w:tcPr>
            <w:tcW w:w="2253" w:type="dxa"/>
            <w:vMerge w:val="restart"/>
          </w:tcPr>
          <w:p w14:paraId="2F234280" w14:textId="77777777" w:rsidR="00577D9E" w:rsidRPr="00DF18C5" w:rsidRDefault="00577D9E" w:rsidP="00926DBB">
            <w:pPr>
              <w:ind w:left="0"/>
              <w:rPr>
                <w:rFonts w:asciiTheme="minorHAnsi" w:hAnsiTheme="minorHAnsi" w:cstheme="minorHAnsi"/>
                <w:sz w:val="24"/>
                <w:szCs w:val="24"/>
              </w:rPr>
            </w:pPr>
            <w:proofErr w:type="spellStart"/>
            <w:r w:rsidRPr="00DF18C5">
              <w:rPr>
                <w:rFonts w:asciiTheme="minorHAnsi" w:hAnsiTheme="minorHAnsi" w:cstheme="minorHAnsi"/>
                <w:sz w:val="24"/>
                <w:szCs w:val="24"/>
              </w:rPr>
              <w:t>Pmax</w:t>
            </w:r>
            <w:proofErr w:type="spellEnd"/>
            <w:r w:rsidRPr="00DF18C5">
              <w:rPr>
                <w:rFonts w:asciiTheme="minorHAnsi" w:hAnsiTheme="minorHAnsi" w:cstheme="minorHAnsi"/>
                <w:sz w:val="24"/>
                <w:szCs w:val="24"/>
              </w:rPr>
              <w:t xml:space="preserve"> (maximum power output)</w:t>
            </w:r>
          </w:p>
        </w:tc>
        <w:tc>
          <w:tcPr>
            <w:tcW w:w="3541" w:type="dxa"/>
          </w:tcPr>
          <w:p w14:paraId="76BAEF01"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State of Charge (or SOC) 100%</w:t>
            </w:r>
          </w:p>
        </w:tc>
        <w:tc>
          <w:tcPr>
            <w:tcW w:w="1309" w:type="dxa"/>
          </w:tcPr>
          <w:p w14:paraId="7C6FF6A4"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w:t>
            </w:r>
          </w:p>
        </w:tc>
        <w:tc>
          <w:tcPr>
            <w:tcW w:w="1316" w:type="dxa"/>
          </w:tcPr>
          <w:p w14:paraId="6E55E664" w14:textId="77777777" w:rsidR="00577D9E" w:rsidRPr="00DF18C5" w:rsidRDefault="00577D9E" w:rsidP="00926DBB">
            <w:pPr>
              <w:ind w:left="0"/>
              <w:rPr>
                <w:rFonts w:asciiTheme="minorHAnsi" w:hAnsiTheme="minorHAnsi" w:cstheme="minorHAnsi"/>
                <w:sz w:val="24"/>
                <w:szCs w:val="24"/>
              </w:rPr>
            </w:pPr>
          </w:p>
        </w:tc>
      </w:tr>
      <w:tr w:rsidR="00577D9E" w:rsidRPr="00DF18C5" w14:paraId="1166E8EF" w14:textId="77777777" w:rsidTr="00926DBB">
        <w:trPr>
          <w:trHeight w:val="91"/>
        </w:trPr>
        <w:tc>
          <w:tcPr>
            <w:tcW w:w="616" w:type="dxa"/>
            <w:vMerge/>
          </w:tcPr>
          <w:p w14:paraId="3D3C0B78" w14:textId="77777777" w:rsidR="00577D9E" w:rsidRPr="00DF18C5" w:rsidRDefault="00577D9E" w:rsidP="00926DBB">
            <w:pPr>
              <w:ind w:left="0"/>
              <w:rPr>
                <w:rFonts w:asciiTheme="minorHAnsi" w:hAnsiTheme="minorHAnsi" w:cstheme="minorHAnsi"/>
                <w:sz w:val="24"/>
                <w:szCs w:val="24"/>
              </w:rPr>
            </w:pPr>
          </w:p>
        </w:tc>
        <w:tc>
          <w:tcPr>
            <w:tcW w:w="2253" w:type="dxa"/>
            <w:vMerge/>
          </w:tcPr>
          <w:p w14:paraId="4390DF86" w14:textId="77777777" w:rsidR="00577D9E" w:rsidRPr="00DF18C5" w:rsidRDefault="00577D9E" w:rsidP="00926DBB">
            <w:pPr>
              <w:ind w:left="0"/>
              <w:rPr>
                <w:rFonts w:asciiTheme="minorHAnsi" w:hAnsiTheme="minorHAnsi" w:cstheme="minorHAnsi"/>
                <w:sz w:val="24"/>
                <w:szCs w:val="24"/>
              </w:rPr>
            </w:pPr>
          </w:p>
        </w:tc>
        <w:tc>
          <w:tcPr>
            <w:tcW w:w="3541" w:type="dxa"/>
          </w:tcPr>
          <w:p w14:paraId="27DBE4DC"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SOC 75%</w:t>
            </w:r>
          </w:p>
        </w:tc>
        <w:tc>
          <w:tcPr>
            <w:tcW w:w="1309" w:type="dxa"/>
          </w:tcPr>
          <w:p w14:paraId="39E782D8"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w:t>
            </w:r>
          </w:p>
        </w:tc>
        <w:tc>
          <w:tcPr>
            <w:tcW w:w="1316" w:type="dxa"/>
          </w:tcPr>
          <w:p w14:paraId="019377C8" w14:textId="77777777" w:rsidR="00577D9E" w:rsidRPr="00DF18C5" w:rsidRDefault="00577D9E" w:rsidP="00926DBB">
            <w:pPr>
              <w:ind w:left="0"/>
              <w:rPr>
                <w:rFonts w:asciiTheme="minorHAnsi" w:hAnsiTheme="minorHAnsi" w:cstheme="minorHAnsi"/>
                <w:sz w:val="24"/>
                <w:szCs w:val="24"/>
              </w:rPr>
            </w:pPr>
          </w:p>
        </w:tc>
      </w:tr>
      <w:tr w:rsidR="00577D9E" w:rsidRPr="00DF18C5" w14:paraId="61DE763A" w14:textId="77777777" w:rsidTr="00926DBB">
        <w:trPr>
          <w:trHeight w:val="91"/>
        </w:trPr>
        <w:tc>
          <w:tcPr>
            <w:tcW w:w="616" w:type="dxa"/>
            <w:vMerge/>
          </w:tcPr>
          <w:p w14:paraId="3402D1EC" w14:textId="77777777" w:rsidR="00577D9E" w:rsidRPr="00DF18C5" w:rsidRDefault="00577D9E" w:rsidP="00926DBB">
            <w:pPr>
              <w:ind w:left="0"/>
              <w:rPr>
                <w:rFonts w:asciiTheme="minorHAnsi" w:hAnsiTheme="minorHAnsi" w:cstheme="minorHAnsi"/>
                <w:sz w:val="24"/>
                <w:szCs w:val="24"/>
              </w:rPr>
            </w:pPr>
          </w:p>
        </w:tc>
        <w:tc>
          <w:tcPr>
            <w:tcW w:w="2253" w:type="dxa"/>
            <w:vMerge/>
          </w:tcPr>
          <w:p w14:paraId="6B3C1972" w14:textId="77777777" w:rsidR="00577D9E" w:rsidRPr="00DF18C5" w:rsidRDefault="00577D9E" w:rsidP="00926DBB">
            <w:pPr>
              <w:ind w:left="0"/>
              <w:rPr>
                <w:rFonts w:asciiTheme="minorHAnsi" w:hAnsiTheme="minorHAnsi" w:cstheme="minorHAnsi"/>
                <w:sz w:val="24"/>
                <w:szCs w:val="24"/>
              </w:rPr>
            </w:pPr>
          </w:p>
        </w:tc>
        <w:tc>
          <w:tcPr>
            <w:tcW w:w="3541" w:type="dxa"/>
          </w:tcPr>
          <w:p w14:paraId="7BA91047"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SOC 50%</w:t>
            </w:r>
          </w:p>
        </w:tc>
        <w:tc>
          <w:tcPr>
            <w:tcW w:w="1309" w:type="dxa"/>
          </w:tcPr>
          <w:p w14:paraId="1FE25E91"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w:t>
            </w:r>
          </w:p>
        </w:tc>
        <w:tc>
          <w:tcPr>
            <w:tcW w:w="1316" w:type="dxa"/>
          </w:tcPr>
          <w:p w14:paraId="4A52B45F" w14:textId="77777777" w:rsidR="00577D9E" w:rsidRPr="00DF18C5" w:rsidRDefault="00577D9E" w:rsidP="00926DBB">
            <w:pPr>
              <w:ind w:left="0"/>
              <w:rPr>
                <w:rFonts w:asciiTheme="minorHAnsi" w:hAnsiTheme="minorHAnsi" w:cstheme="minorHAnsi"/>
                <w:sz w:val="24"/>
                <w:szCs w:val="24"/>
              </w:rPr>
            </w:pPr>
          </w:p>
        </w:tc>
      </w:tr>
      <w:tr w:rsidR="00577D9E" w:rsidRPr="00DF18C5" w14:paraId="5542D28A" w14:textId="77777777" w:rsidTr="00926DBB">
        <w:trPr>
          <w:trHeight w:val="91"/>
        </w:trPr>
        <w:tc>
          <w:tcPr>
            <w:tcW w:w="616" w:type="dxa"/>
            <w:vMerge/>
          </w:tcPr>
          <w:p w14:paraId="2E6A877B" w14:textId="77777777" w:rsidR="00577D9E" w:rsidRPr="00DF18C5" w:rsidRDefault="00577D9E" w:rsidP="00926DBB">
            <w:pPr>
              <w:ind w:left="0"/>
              <w:rPr>
                <w:rFonts w:asciiTheme="minorHAnsi" w:hAnsiTheme="minorHAnsi" w:cstheme="minorHAnsi"/>
                <w:sz w:val="24"/>
                <w:szCs w:val="24"/>
              </w:rPr>
            </w:pPr>
          </w:p>
        </w:tc>
        <w:tc>
          <w:tcPr>
            <w:tcW w:w="2253" w:type="dxa"/>
            <w:vMerge/>
          </w:tcPr>
          <w:p w14:paraId="47DC4F8D" w14:textId="77777777" w:rsidR="00577D9E" w:rsidRPr="00DF18C5" w:rsidRDefault="00577D9E" w:rsidP="00926DBB">
            <w:pPr>
              <w:ind w:left="0"/>
              <w:rPr>
                <w:rFonts w:asciiTheme="minorHAnsi" w:hAnsiTheme="minorHAnsi" w:cstheme="minorHAnsi"/>
                <w:sz w:val="24"/>
                <w:szCs w:val="24"/>
              </w:rPr>
            </w:pPr>
          </w:p>
        </w:tc>
        <w:tc>
          <w:tcPr>
            <w:tcW w:w="3541" w:type="dxa"/>
          </w:tcPr>
          <w:p w14:paraId="69E4B434"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SOC 25%</w:t>
            </w:r>
          </w:p>
        </w:tc>
        <w:tc>
          <w:tcPr>
            <w:tcW w:w="1309" w:type="dxa"/>
          </w:tcPr>
          <w:p w14:paraId="05E222E2"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w:t>
            </w:r>
          </w:p>
        </w:tc>
        <w:tc>
          <w:tcPr>
            <w:tcW w:w="1316" w:type="dxa"/>
          </w:tcPr>
          <w:p w14:paraId="4F60F278" w14:textId="77777777" w:rsidR="00577D9E" w:rsidRPr="00DF18C5" w:rsidRDefault="00577D9E" w:rsidP="00926DBB">
            <w:pPr>
              <w:ind w:left="0"/>
              <w:rPr>
                <w:rFonts w:asciiTheme="minorHAnsi" w:hAnsiTheme="minorHAnsi" w:cstheme="minorHAnsi"/>
                <w:sz w:val="24"/>
                <w:szCs w:val="24"/>
              </w:rPr>
            </w:pPr>
          </w:p>
        </w:tc>
      </w:tr>
      <w:tr w:rsidR="00577D9E" w:rsidRPr="00DF18C5" w14:paraId="3D3E1137" w14:textId="77777777" w:rsidTr="00926DBB">
        <w:trPr>
          <w:trHeight w:val="91"/>
        </w:trPr>
        <w:tc>
          <w:tcPr>
            <w:tcW w:w="616" w:type="dxa"/>
            <w:vMerge/>
          </w:tcPr>
          <w:p w14:paraId="7F93D604" w14:textId="77777777" w:rsidR="00577D9E" w:rsidRPr="00DF18C5" w:rsidRDefault="00577D9E" w:rsidP="00926DBB">
            <w:pPr>
              <w:ind w:left="0"/>
              <w:rPr>
                <w:rFonts w:asciiTheme="minorHAnsi" w:hAnsiTheme="minorHAnsi" w:cstheme="minorHAnsi"/>
                <w:sz w:val="24"/>
                <w:szCs w:val="24"/>
              </w:rPr>
            </w:pPr>
          </w:p>
        </w:tc>
        <w:tc>
          <w:tcPr>
            <w:tcW w:w="2253" w:type="dxa"/>
            <w:vMerge/>
          </w:tcPr>
          <w:p w14:paraId="65864825" w14:textId="77777777" w:rsidR="00577D9E" w:rsidRPr="00DF18C5" w:rsidRDefault="00577D9E" w:rsidP="00926DBB">
            <w:pPr>
              <w:ind w:left="0"/>
              <w:rPr>
                <w:rFonts w:asciiTheme="minorHAnsi" w:hAnsiTheme="minorHAnsi" w:cstheme="minorHAnsi"/>
                <w:sz w:val="24"/>
                <w:szCs w:val="24"/>
              </w:rPr>
            </w:pPr>
          </w:p>
        </w:tc>
        <w:tc>
          <w:tcPr>
            <w:tcW w:w="3541" w:type="dxa"/>
          </w:tcPr>
          <w:p w14:paraId="6B8A9479"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SOC 10%</w:t>
            </w:r>
          </w:p>
        </w:tc>
        <w:tc>
          <w:tcPr>
            <w:tcW w:w="1309" w:type="dxa"/>
          </w:tcPr>
          <w:p w14:paraId="3E6EC86A"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w:t>
            </w:r>
          </w:p>
        </w:tc>
        <w:tc>
          <w:tcPr>
            <w:tcW w:w="1316" w:type="dxa"/>
          </w:tcPr>
          <w:p w14:paraId="3B0B580F" w14:textId="77777777" w:rsidR="00577D9E" w:rsidRPr="00DF18C5" w:rsidRDefault="00577D9E" w:rsidP="00926DBB">
            <w:pPr>
              <w:ind w:left="0"/>
              <w:rPr>
                <w:rFonts w:asciiTheme="minorHAnsi" w:hAnsiTheme="minorHAnsi" w:cstheme="minorHAnsi"/>
                <w:sz w:val="24"/>
                <w:szCs w:val="24"/>
              </w:rPr>
            </w:pPr>
          </w:p>
        </w:tc>
      </w:tr>
      <w:tr w:rsidR="00577D9E" w:rsidRPr="00DF18C5" w14:paraId="0D4C1852" w14:textId="77777777" w:rsidTr="00926DBB">
        <w:trPr>
          <w:trHeight w:val="48"/>
        </w:trPr>
        <w:tc>
          <w:tcPr>
            <w:tcW w:w="616" w:type="dxa"/>
            <w:vMerge w:val="restart"/>
          </w:tcPr>
          <w:p w14:paraId="112735B0"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P41</w:t>
            </w:r>
          </w:p>
        </w:tc>
        <w:tc>
          <w:tcPr>
            <w:tcW w:w="2253" w:type="dxa"/>
            <w:vMerge w:val="restart"/>
          </w:tcPr>
          <w:p w14:paraId="28435816"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 xml:space="preserve">50% of </w:t>
            </w:r>
            <w:proofErr w:type="spellStart"/>
            <w:r w:rsidRPr="00DF18C5">
              <w:rPr>
                <w:rFonts w:asciiTheme="minorHAnsi" w:hAnsiTheme="minorHAnsi" w:cstheme="minorHAnsi"/>
                <w:sz w:val="24"/>
                <w:szCs w:val="24"/>
              </w:rPr>
              <w:t>Pmax</w:t>
            </w:r>
            <w:proofErr w:type="spellEnd"/>
          </w:p>
        </w:tc>
        <w:tc>
          <w:tcPr>
            <w:tcW w:w="3541" w:type="dxa"/>
          </w:tcPr>
          <w:p w14:paraId="3A9711D8"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SOC 100%</w:t>
            </w:r>
          </w:p>
        </w:tc>
        <w:tc>
          <w:tcPr>
            <w:tcW w:w="1309" w:type="dxa"/>
          </w:tcPr>
          <w:p w14:paraId="50945ABE"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w:t>
            </w:r>
          </w:p>
        </w:tc>
        <w:tc>
          <w:tcPr>
            <w:tcW w:w="1316" w:type="dxa"/>
          </w:tcPr>
          <w:p w14:paraId="666A0B9B" w14:textId="77777777" w:rsidR="00577D9E" w:rsidRPr="00DF18C5" w:rsidRDefault="00577D9E" w:rsidP="00926DBB">
            <w:pPr>
              <w:ind w:left="0"/>
              <w:rPr>
                <w:rFonts w:asciiTheme="minorHAnsi" w:hAnsiTheme="minorHAnsi" w:cstheme="minorHAnsi"/>
                <w:sz w:val="24"/>
                <w:szCs w:val="24"/>
              </w:rPr>
            </w:pPr>
          </w:p>
        </w:tc>
      </w:tr>
      <w:tr w:rsidR="00577D9E" w:rsidRPr="00DF18C5" w14:paraId="2F25919E" w14:textId="77777777" w:rsidTr="00926DBB">
        <w:trPr>
          <w:trHeight w:val="45"/>
        </w:trPr>
        <w:tc>
          <w:tcPr>
            <w:tcW w:w="616" w:type="dxa"/>
            <w:vMerge/>
          </w:tcPr>
          <w:p w14:paraId="3B4DC18E" w14:textId="77777777" w:rsidR="00577D9E" w:rsidRPr="00DF18C5" w:rsidRDefault="00577D9E" w:rsidP="00926DBB">
            <w:pPr>
              <w:ind w:left="0"/>
              <w:rPr>
                <w:rFonts w:asciiTheme="minorHAnsi" w:hAnsiTheme="minorHAnsi" w:cstheme="minorHAnsi"/>
                <w:sz w:val="24"/>
                <w:szCs w:val="24"/>
              </w:rPr>
            </w:pPr>
          </w:p>
        </w:tc>
        <w:tc>
          <w:tcPr>
            <w:tcW w:w="2253" w:type="dxa"/>
            <w:vMerge/>
          </w:tcPr>
          <w:p w14:paraId="31072E2B" w14:textId="77777777" w:rsidR="00577D9E" w:rsidRPr="00DF18C5" w:rsidRDefault="00577D9E" w:rsidP="00926DBB">
            <w:pPr>
              <w:ind w:left="0"/>
              <w:rPr>
                <w:rFonts w:asciiTheme="minorHAnsi" w:hAnsiTheme="minorHAnsi" w:cstheme="minorHAnsi"/>
                <w:sz w:val="24"/>
                <w:szCs w:val="24"/>
              </w:rPr>
            </w:pPr>
          </w:p>
        </w:tc>
        <w:tc>
          <w:tcPr>
            <w:tcW w:w="3541" w:type="dxa"/>
          </w:tcPr>
          <w:p w14:paraId="7B82E954"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SOC 75%</w:t>
            </w:r>
          </w:p>
        </w:tc>
        <w:tc>
          <w:tcPr>
            <w:tcW w:w="1309" w:type="dxa"/>
          </w:tcPr>
          <w:p w14:paraId="683E472E"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w:t>
            </w:r>
          </w:p>
        </w:tc>
        <w:tc>
          <w:tcPr>
            <w:tcW w:w="1316" w:type="dxa"/>
          </w:tcPr>
          <w:p w14:paraId="383D9FBB" w14:textId="77777777" w:rsidR="00577D9E" w:rsidRPr="00DF18C5" w:rsidRDefault="00577D9E" w:rsidP="00926DBB">
            <w:pPr>
              <w:ind w:left="0"/>
              <w:rPr>
                <w:rFonts w:asciiTheme="minorHAnsi" w:hAnsiTheme="minorHAnsi" w:cstheme="minorHAnsi"/>
                <w:sz w:val="24"/>
                <w:szCs w:val="24"/>
              </w:rPr>
            </w:pPr>
          </w:p>
        </w:tc>
      </w:tr>
      <w:tr w:rsidR="00577D9E" w:rsidRPr="00DF18C5" w14:paraId="1A0EEA37" w14:textId="77777777" w:rsidTr="00926DBB">
        <w:trPr>
          <w:trHeight w:val="45"/>
        </w:trPr>
        <w:tc>
          <w:tcPr>
            <w:tcW w:w="616" w:type="dxa"/>
            <w:vMerge/>
          </w:tcPr>
          <w:p w14:paraId="4F501537" w14:textId="77777777" w:rsidR="00577D9E" w:rsidRPr="00DF18C5" w:rsidRDefault="00577D9E" w:rsidP="00926DBB">
            <w:pPr>
              <w:ind w:left="0"/>
              <w:rPr>
                <w:rFonts w:asciiTheme="minorHAnsi" w:hAnsiTheme="minorHAnsi" w:cstheme="minorHAnsi"/>
                <w:sz w:val="24"/>
                <w:szCs w:val="24"/>
              </w:rPr>
            </w:pPr>
          </w:p>
        </w:tc>
        <w:tc>
          <w:tcPr>
            <w:tcW w:w="2253" w:type="dxa"/>
            <w:vMerge/>
          </w:tcPr>
          <w:p w14:paraId="4E4ACF5F" w14:textId="77777777" w:rsidR="00577D9E" w:rsidRPr="00DF18C5" w:rsidRDefault="00577D9E" w:rsidP="00926DBB">
            <w:pPr>
              <w:ind w:left="0"/>
              <w:rPr>
                <w:rFonts w:asciiTheme="minorHAnsi" w:hAnsiTheme="minorHAnsi" w:cstheme="minorHAnsi"/>
                <w:sz w:val="24"/>
                <w:szCs w:val="24"/>
              </w:rPr>
            </w:pPr>
          </w:p>
        </w:tc>
        <w:tc>
          <w:tcPr>
            <w:tcW w:w="3541" w:type="dxa"/>
          </w:tcPr>
          <w:p w14:paraId="27025B09"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SOC 50%</w:t>
            </w:r>
          </w:p>
        </w:tc>
        <w:tc>
          <w:tcPr>
            <w:tcW w:w="1309" w:type="dxa"/>
          </w:tcPr>
          <w:p w14:paraId="206B34D9"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w:t>
            </w:r>
          </w:p>
        </w:tc>
        <w:tc>
          <w:tcPr>
            <w:tcW w:w="1316" w:type="dxa"/>
          </w:tcPr>
          <w:p w14:paraId="4BD734BC" w14:textId="77777777" w:rsidR="00577D9E" w:rsidRPr="00DF18C5" w:rsidRDefault="00577D9E" w:rsidP="00926DBB">
            <w:pPr>
              <w:ind w:left="0"/>
              <w:rPr>
                <w:rFonts w:asciiTheme="minorHAnsi" w:hAnsiTheme="minorHAnsi" w:cstheme="minorHAnsi"/>
                <w:sz w:val="24"/>
                <w:szCs w:val="24"/>
              </w:rPr>
            </w:pPr>
          </w:p>
        </w:tc>
      </w:tr>
      <w:tr w:rsidR="00577D9E" w:rsidRPr="00DF18C5" w14:paraId="58C815D1" w14:textId="77777777" w:rsidTr="00926DBB">
        <w:trPr>
          <w:trHeight w:val="45"/>
        </w:trPr>
        <w:tc>
          <w:tcPr>
            <w:tcW w:w="616" w:type="dxa"/>
            <w:vMerge/>
          </w:tcPr>
          <w:p w14:paraId="493BF242" w14:textId="77777777" w:rsidR="00577D9E" w:rsidRPr="00DF18C5" w:rsidRDefault="00577D9E" w:rsidP="00926DBB">
            <w:pPr>
              <w:ind w:left="0"/>
              <w:rPr>
                <w:rFonts w:asciiTheme="minorHAnsi" w:hAnsiTheme="minorHAnsi" w:cstheme="minorHAnsi"/>
                <w:sz w:val="24"/>
                <w:szCs w:val="24"/>
              </w:rPr>
            </w:pPr>
          </w:p>
        </w:tc>
        <w:tc>
          <w:tcPr>
            <w:tcW w:w="2253" w:type="dxa"/>
            <w:vMerge/>
          </w:tcPr>
          <w:p w14:paraId="1BC9A33F" w14:textId="77777777" w:rsidR="00577D9E" w:rsidRPr="00DF18C5" w:rsidRDefault="00577D9E" w:rsidP="00926DBB">
            <w:pPr>
              <w:ind w:left="0"/>
              <w:rPr>
                <w:rFonts w:asciiTheme="minorHAnsi" w:hAnsiTheme="minorHAnsi" w:cstheme="minorHAnsi"/>
                <w:sz w:val="24"/>
                <w:szCs w:val="24"/>
              </w:rPr>
            </w:pPr>
          </w:p>
        </w:tc>
        <w:tc>
          <w:tcPr>
            <w:tcW w:w="3541" w:type="dxa"/>
          </w:tcPr>
          <w:p w14:paraId="2188767D"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SOC 25%</w:t>
            </w:r>
          </w:p>
        </w:tc>
        <w:tc>
          <w:tcPr>
            <w:tcW w:w="1309" w:type="dxa"/>
          </w:tcPr>
          <w:p w14:paraId="0B3661A5"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w:t>
            </w:r>
          </w:p>
        </w:tc>
        <w:tc>
          <w:tcPr>
            <w:tcW w:w="1316" w:type="dxa"/>
          </w:tcPr>
          <w:p w14:paraId="404CAE50" w14:textId="77777777" w:rsidR="00577D9E" w:rsidRPr="00DF18C5" w:rsidRDefault="00577D9E" w:rsidP="00926DBB">
            <w:pPr>
              <w:ind w:left="0"/>
              <w:rPr>
                <w:rFonts w:asciiTheme="minorHAnsi" w:hAnsiTheme="minorHAnsi" w:cstheme="minorHAnsi"/>
                <w:sz w:val="24"/>
                <w:szCs w:val="24"/>
              </w:rPr>
            </w:pPr>
          </w:p>
        </w:tc>
      </w:tr>
      <w:tr w:rsidR="00577D9E" w:rsidRPr="00DF18C5" w14:paraId="60804D2F" w14:textId="77777777" w:rsidTr="00926DBB">
        <w:trPr>
          <w:trHeight w:val="45"/>
        </w:trPr>
        <w:tc>
          <w:tcPr>
            <w:tcW w:w="616" w:type="dxa"/>
            <w:vMerge/>
          </w:tcPr>
          <w:p w14:paraId="0EF9DC34" w14:textId="77777777" w:rsidR="00577D9E" w:rsidRPr="00DF18C5" w:rsidRDefault="00577D9E" w:rsidP="00926DBB">
            <w:pPr>
              <w:ind w:left="0"/>
              <w:rPr>
                <w:rFonts w:asciiTheme="minorHAnsi" w:hAnsiTheme="minorHAnsi" w:cstheme="minorHAnsi"/>
                <w:sz w:val="24"/>
                <w:szCs w:val="24"/>
              </w:rPr>
            </w:pPr>
          </w:p>
        </w:tc>
        <w:tc>
          <w:tcPr>
            <w:tcW w:w="2253" w:type="dxa"/>
            <w:vMerge/>
          </w:tcPr>
          <w:p w14:paraId="2281723C" w14:textId="77777777" w:rsidR="00577D9E" w:rsidRPr="00DF18C5" w:rsidRDefault="00577D9E" w:rsidP="00926DBB">
            <w:pPr>
              <w:ind w:left="0"/>
              <w:rPr>
                <w:rFonts w:asciiTheme="minorHAnsi" w:hAnsiTheme="minorHAnsi" w:cstheme="minorHAnsi"/>
                <w:sz w:val="24"/>
                <w:szCs w:val="24"/>
              </w:rPr>
            </w:pPr>
          </w:p>
        </w:tc>
        <w:tc>
          <w:tcPr>
            <w:tcW w:w="3541" w:type="dxa"/>
          </w:tcPr>
          <w:p w14:paraId="5B083C3D"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SOC 10%</w:t>
            </w:r>
          </w:p>
        </w:tc>
        <w:tc>
          <w:tcPr>
            <w:tcW w:w="1309" w:type="dxa"/>
          </w:tcPr>
          <w:p w14:paraId="65FBE532"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w:t>
            </w:r>
          </w:p>
        </w:tc>
        <w:tc>
          <w:tcPr>
            <w:tcW w:w="1316" w:type="dxa"/>
          </w:tcPr>
          <w:p w14:paraId="0B94A4BB" w14:textId="77777777" w:rsidR="00577D9E" w:rsidRPr="00DF18C5" w:rsidRDefault="00577D9E" w:rsidP="00926DBB">
            <w:pPr>
              <w:ind w:left="0"/>
              <w:rPr>
                <w:rFonts w:asciiTheme="minorHAnsi" w:hAnsiTheme="minorHAnsi" w:cstheme="minorHAnsi"/>
                <w:sz w:val="24"/>
                <w:szCs w:val="24"/>
              </w:rPr>
            </w:pPr>
          </w:p>
        </w:tc>
      </w:tr>
      <w:tr w:rsidR="00577D9E" w:rsidRPr="00DF18C5" w14:paraId="498EA709" w14:textId="77777777" w:rsidTr="00926DBB">
        <w:trPr>
          <w:trHeight w:val="92"/>
        </w:trPr>
        <w:tc>
          <w:tcPr>
            <w:tcW w:w="616" w:type="dxa"/>
            <w:vMerge w:val="restart"/>
          </w:tcPr>
          <w:p w14:paraId="351DE735"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P42</w:t>
            </w:r>
          </w:p>
        </w:tc>
        <w:tc>
          <w:tcPr>
            <w:tcW w:w="2253" w:type="dxa"/>
            <w:vMerge w:val="restart"/>
          </w:tcPr>
          <w:p w14:paraId="573B9BA4" w14:textId="77777777" w:rsidR="00577D9E" w:rsidRPr="00DF18C5" w:rsidRDefault="00577D9E" w:rsidP="00926DBB">
            <w:pPr>
              <w:ind w:left="0"/>
              <w:rPr>
                <w:rFonts w:asciiTheme="minorHAnsi" w:hAnsiTheme="minorHAnsi" w:cstheme="minorHAnsi"/>
                <w:sz w:val="24"/>
                <w:szCs w:val="24"/>
              </w:rPr>
            </w:pPr>
            <w:proofErr w:type="spellStart"/>
            <w:r w:rsidRPr="00DF18C5">
              <w:rPr>
                <w:rFonts w:asciiTheme="minorHAnsi" w:hAnsiTheme="minorHAnsi" w:cstheme="minorHAnsi"/>
                <w:sz w:val="24"/>
                <w:szCs w:val="24"/>
              </w:rPr>
              <w:t>Pmin</w:t>
            </w:r>
            <w:proofErr w:type="spellEnd"/>
            <w:r w:rsidRPr="00DF18C5">
              <w:rPr>
                <w:rFonts w:asciiTheme="minorHAnsi" w:hAnsiTheme="minorHAnsi" w:cstheme="minorHAnsi"/>
                <w:sz w:val="24"/>
                <w:szCs w:val="24"/>
              </w:rPr>
              <w:t xml:space="preserve"> (minimum output)</w:t>
            </w:r>
          </w:p>
        </w:tc>
        <w:tc>
          <w:tcPr>
            <w:tcW w:w="3541" w:type="dxa"/>
          </w:tcPr>
          <w:p w14:paraId="24CED60B"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SOC 100%</w:t>
            </w:r>
          </w:p>
        </w:tc>
        <w:tc>
          <w:tcPr>
            <w:tcW w:w="1309" w:type="dxa"/>
          </w:tcPr>
          <w:p w14:paraId="2DF63A51"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w:t>
            </w:r>
          </w:p>
        </w:tc>
        <w:tc>
          <w:tcPr>
            <w:tcW w:w="1316" w:type="dxa"/>
          </w:tcPr>
          <w:p w14:paraId="5A27F27E" w14:textId="77777777" w:rsidR="00577D9E" w:rsidRPr="00DF18C5" w:rsidRDefault="00577D9E" w:rsidP="00926DBB">
            <w:pPr>
              <w:ind w:left="0"/>
              <w:rPr>
                <w:rFonts w:asciiTheme="minorHAnsi" w:hAnsiTheme="minorHAnsi" w:cstheme="minorHAnsi"/>
                <w:sz w:val="24"/>
                <w:szCs w:val="24"/>
              </w:rPr>
            </w:pPr>
          </w:p>
        </w:tc>
      </w:tr>
      <w:tr w:rsidR="00577D9E" w:rsidRPr="00DF18C5" w14:paraId="728150C8" w14:textId="77777777" w:rsidTr="00926DBB">
        <w:trPr>
          <w:trHeight w:val="91"/>
        </w:trPr>
        <w:tc>
          <w:tcPr>
            <w:tcW w:w="616" w:type="dxa"/>
            <w:vMerge/>
          </w:tcPr>
          <w:p w14:paraId="00AAE741" w14:textId="77777777" w:rsidR="00577D9E" w:rsidRPr="00DF18C5" w:rsidRDefault="00577D9E" w:rsidP="00926DBB">
            <w:pPr>
              <w:ind w:left="0"/>
              <w:rPr>
                <w:rFonts w:asciiTheme="minorHAnsi" w:hAnsiTheme="minorHAnsi" w:cstheme="minorHAnsi"/>
                <w:sz w:val="24"/>
                <w:szCs w:val="24"/>
              </w:rPr>
            </w:pPr>
          </w:p>
        </w:tc>
        <w:tc>
          <w:tcPr>
            <w:tcW w:w="2253" w:type="dxa"/>
            <w:vMerge/>
          </w:tcPr>
          <w:p w14:paraId="37765A11" w14:textId="77777777" w:rsidR="00577D9E" w:rsidRPr="00DF18C5" w:rsidRDefault="00577D9E" w:rsidP="00926DBB">
            <w:pPr>
              <w:ind w:left="0"/>
              <w:rPr>
                <w:rFonts w:asciiTheme="minorHAnsi" w:hAnsiTheme="minorHAnsi" w:cstheme="minorHAnsi"/>
                <w:sz w:val="24"/>
                <w:szCs w:val="24"/>
              </w:rPr>
            </w:pPr>
          </w:p>
        </w:tc>
        <w:tc>
          <w:tcPr>
            <w:tcW w:w="3541" w:type="dxa"/>
          </w:tcPr>
          <w:p w14:paraId="526A1385"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SOC 75%</w:t>
            </w:r>
          </w:p>
        </w:tc>
        <w:tc>
          <w:tcPr>
            <w:tcW w:w="1309" w:type="dxa"/>
          </w:tcPr>
          <w:p w14:paraId="4A7BB659"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w:t>
            </w:r>
          </w:p>
        </w:tc>
        <w:tc>
          <w:tcPr>
            <w:tcW w:w="1316" w:type="dxa"/>
          </w:tcPr>
          <w:p w14:paraId="070F56CB" w14:textId="77777777" w:rsidR="00577D9E" w:rsidRPr="00DF18C5" w:rsidRDefault="00577D9E" w:rsidP="00926DBB">
            <w:pPr>
              <w:ind w:left="0"/>
              <w:rPr>
                <w:rFonts w:asciiTheme="minorHAnsi" w:hAnsiTheme="minorHAnsi" w:cstheme="minorHAnsi"/>
                <w:sz w:val="24"/>
                <w:szCs w:val="24"/>
              </w:rPr>
            </w:pPr>
          </w:p>
        </w:tc>
      </w:tr>
      <w:tr w:rsidR="00577D9E" w:rsidRPr="00DF18C5" w14:paraId="015BF041" w14:textId="77777777" w:rsidTr="00926DBB">
        <w:trPr>
          <w:trHeight w:val="91"/>
        </w:trPr>
        <w:tc>
          <w:tcPr>
            <w:tcW w:w="616" w:type="dxa"/>
            <w:vMerge/>
          </w:tcPr>
          <w:p w14:paraId="6604FAD8" w14:textId="77777777" w:rsidR="00577D9E" w:rsidRPr="00DF18C5" w:rsidRDefault="00577D9E" w:rsidP="00926DBB">
            <w:pPr>
              <w:ind w:left="0"/>
              <w:rPr>
                <w:rFonts w:asciiTheme="minorHAnsi" w:hAnsiTheme="minorHAnsi" w:cstheme="minorHAnsi"/>
                <w:sz w:val="24"/>
                <w:szCs w:val="24"/>
              </w:rPr>
            </w:pPr>
          </w:p>
        </w:tc>
        <w:tc>
          <w:tcPr>
            <w:tcW w:w="2253" w:type="dxa"/>
            <w:vMerge/>
          </w:tcPr>
          <w:p w14:paraId="681829C7" w14:textId="77777777" w:rsidR="00577D9E" w:rsidRPr="00DF18C5" w:rsidRDefault="00577D9E" w:rsidP="00926DBB">
            <w:pPr>
              <w:ind w:left="0"/>
              <w:rPr>
                <w:rFonts w:asciiTheme="minorHAnsi" w:hAnsiTheme="minorHAnsi" w:cstheme="minorHAnsi"/>
                <w:sz w:val="24"/>
                <w:szCs w:val="24"/>
              </w:rPr>
            </w:pPr>
          </w:p>
        </w:tc>
        <w:tc>
          <w:tcPr>
            <w:tcW w:w="3541" w:type="dxa"/>
          </w:tcPr>
          <w:p w14:paraId="0207940F"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SOC 50%</w:t>
            </w:r>
          </w:p>
        </w:tc>
        <w:tc>
          <w:tcPr>
            <w:tcW w:w="1309" w:type="dxa"/>
          </w:tcPr>
          <w:p w14:paraId="77C7B1FA"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w:t>
            </w:r>
          </w:p>
        </w:tc>
        <w:tc>
          <w:tcPr>
            <w:tcW w:w="1316" w:type="dxa"/>
          </w:tcPr>
          <w:p w14:paraId="4303BC4F" w14:textId="77777777" w:rsidR="00577D9E" w:rsidRPr="00DF18C5" w:rsidRDefault="00577D9E" w:rsidP="00926DBB">
            <w:pPr>
              <w:ind w:left="0"/>
              <w:rPr>
                <w:rFonts w:asciiTheme="minorHAnsi" w:hAnsiTheme="minorHAnsi" w:cstheme="minorHAnsi"/>
                <w:sz w:val="24"/>
                <w:szCs w:val="24"/>
              </w:rPr>
            </w:pPr>
          </w:p>
        </w:tc>
      </w:tr>
      <w:tr w:rsidR="00577D9E" w:rsidRPr="00DF18C5" w14:paraId="5601A76A" w14:textId="77777777" w:rsidTr="00926DBB">
        <w:trPr>
          <w:trHeight w:val="91"/>
        </w:trPr>
        <w:tc>
          <w:tcPr>
            <w:tcW w:w="616" w:type="dxa"/>
            <w:vMerge/>
          </w:tcPr>
          <w:p w14:paraId="3F1CA104" w14:textId="77777777" w:rsidR="00577D9E" w:rsidRPr="00DF18C5" w:rsidRDefault="00577D9E" w:rsidP="00926DBB">
            <w:pPr>
              <w:ind w:left="0"/>
              <w:rPr>
                <w:rFonts w:asciiTheme="minorHAnsi" w:hAnsiTheme="minorHAnsi" w:cstheme="minorHAnsi"/>
                <w:sz w:val="24"/>
                <w:szCs w:val="24"/>
              </w:rPr>
            </w:pPr>
          </w:p>
        </w:tc>
        <w:tc>
          <w:tcPr>
            <w:tcW w:w="2253" w:type="dxa"/>
            <w:vMerge/>
          </w:tcPr>
          <w:p w14:paraId="4859E128" w14:textId="77777777" w:rsidR="00577D9E" w:rsidRPr="00DF18C5" w:rsidRDefault="00577D9E" w:rsidP="00926DBB">
            <w:pPr>
              <w:ind w:left="0"/>
              <w:rPr>
                <w:rFonts w:asciiTheme="minorHAnsi" w:hAnsiTheme="minorHAnsi" w:cstheme="minorHAnsi"/>
                <w:sz w:val="24"/>
                <w:szCs w:val="24"/>
              </w:rPr>
            </w:pPr>
          </w:p>
        </w:tc>
        <w:tc>
          <w:tcPr>
            <w:tcW w:w="3541" w:type="dxa"/>
          </w:tcPr>
          <w:p w14:paraId="3B1FA482"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SOC 25%</w:t>
            </w:r>
          </w:p>
        </w:tc>
        <w:tc>
          <w:tcPr>
            <w:tcW w:w="1309" w:type="dxa"/>
          </w:tcPr>
          <w:p w14:paraId="47F6D50F"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w:t>
            </w:r>
          </w:p>
        </w:tc>
        <w:tc>
          <w:tcPr>
            <w:tcW w:w="1316" w:type="dxa"/>
          </w:tcPr>
          <w:p w14:paraId="63588560" w14:textId="77777777" w:rsidR="00577D9E" w:rsidRPr="00DF18C5" w:rsidRDefault="00577D9E" w:rsidP="00926DBB">
            <w:pPr>
              <w:ind w:left="0"/>
              <w:rPr>
                <w:rFonts w:asciiTheme="minorHAnsi" w:hAnsiTheme="minorHAnsi" w:cstheme="minorHAnsi"/>
                <w:sz w:val="24"/>
                <w:szCs w:val="24"/>
              </w:rPr>
            </w:pPr>
          </w:p>
        </w:tc>
      </w:tr>
      <w:tr w:rsidR="00577D9E" w:rsidRPr="00DF18C5" w14:paraId="31FF0419" w14:textId="77777777" w:rsidTr="00926DBB">
        <w:trPr>
          <w:trHeight w:val="91"/>
        </w:trPr>
        <w:tc>
          <w:tcPr>
            <w:tcW w:w="616" w:type="dxa"/>
            <w:vMerge/>
          </w:tcPr>
          <w:p w14:paraId="18806ACC" w14:textId="77777777" w:rsidR="00577D9E" w:rsidRPr="00DF18C5" w:rsidRDefault="00577D9E" w:rsidP="00926DBB">
            <w:pPr>
              <w:ind w:left="0"/>
              <w:rPr>
                <w:rFonts w:asciiTheme="minorHAnsi" w:hAnsiTheme="minorHAnsi" w:cstheme="minorHAnsi"/>
                <w:sz w:val="24"/>
                <w:szCs w:val="24"/>
              </w:rPr>
            </w:pPr>
          </w:p>
        </w:tc>
        <w:tc>
          <w:tcPr>
            <w:tcW w:w="2253" w:type="dxa"/>
            <w:vMerge/>
          </w:tcPr>
          <w:p w14:paraId="118DCD0F" w14:textId="77777777" w:rsidR="00577D9E" w:rsidRPr="00DF18C5" w:rsidRDefault="00577D9E" w:rsidP="00926DBB">
            <w:pPr>
              <w:ind w:left="0"/>
              <w:rPr>
                <w:rFonts w:asciiTheme="minorHAnsi" w:hAnsiTheme="minorHAnsi" w:cstheme="minorHAnsi"/>
                <w:sz w:val="24"/>
                <w:szCs w:val="24"/>
              </w:rPr>
            </w:pPr>
          </w:p>
        </w:tc>
        <w:tc>
          <w:tcPr>
            <w:tcW w:w="3541" w:type="dxa"/>
          </w:tcPr>
          <w:p w14:paraId="08006DBA"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SOC 10%</w:t>
            </w:r>
          </w:p>
        </w:tc>
        <w:tc>
          <w:tcPr>
            <w:tcW w:w="1309" w:type="dxa"/>
          </w:tcPr>
          <w:p w14:paraId="137E31AB"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w:t>
            </w:r>
          </w:p>
        </w:tc>
        <w:tc>
          <w:tcPr>
            <w:tcW w:w="1316" w:type="dxa"/>
          </w:tcPr>
          <w:p w14:paraId="6B443054" w14:textId="77777777" w:rsidR="00577D9E" w:rsidRPr="00DF18C5" w:rsidRDefault="00577D9E" w:rsidP="00926DBB">
            <w:pPr>
              <w:ind w:left="0"/>
              <w:rPr>
                <w:rFonts w:asciiTheme="minorHAnsi" w:hAnsiTheme="minorHAnsi" w:cstheme="minorHAnsi"/>
                <w:sz w:val="24"/>
                <w:szCs w:val="24"/>
              </w:rPr>
            </w:pPr>
          </w:p>
        </w:tc>
      </w:tr>
      <w:tr w:rsidR="00577D9E" w:rsidRPr="00DF18C5" w14:paraId="0CF1EAD0" w14:textId="77777777" w:rsidTr="00926DBB">
        <w:trPr>
          <w:trHeight w:val="92"/>
        </w:trPr>
        <w:tc>
          <w:tcPr>
            <w:tcW w:w="616" w:type="dxa"/>
            <w:vMerge w:val="restart"/>
          </w:tcPr>
          <w:p w14:paraId="1F4CF70B"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P43</w:t>
            </w:r>
          </w:p>
        </w:tc>
        <w:tc>
          <w:tcPr>
            <w:tcW w:w="2253" w:type="dxa"/>
            <w:vMerge w:val="restart"/>
          </w:tcPr>
          <w:p w14:paraId="66AE312B" w14:textId="77777777" w:rsidR="00577D9E" w:rsidRPr="00DF18C5" w:rsidRDefault="00577D9E" w:rsidP="00926DBB">
            <w:pPr>
              <w:ind w:left="0"/>
              <w:rPr>
                <w:rFonts w:asciiTheme="minorHAnsi" w:hAnsiTheme="minorHAnsi" w:cstheme="minorHAnsi"/>
                <w:sz w:val="24"/>
                <w:szCs w:val="24"/>
              </w:rPr>
            </w:pPr>
            <w:proofErr w:type="spellStart"/>
            <w:r w:rsidRPr="00DF18C5">
              <w:rPr>
                <w:rFonts w:asciiTheme="minorHAnsi" w:hAnsiTheme="minorHAnsi" w:cstheme="minorHAnsi"/>
                <w:sz w:val="24"/>
                <w:szCs w:val="24"/>
              </w:rPr>
              <w:t>Poptimal</w:t>
            </w:r>
            <w:proofErr w:type="spellEnd"/>
            <w:r w:rsidRPr="00DF18C5">
              <w:rPr>
                <w:rFonts w:asciiTheme="minorHAnsi" w:hAnsiTheme="minorHAnsi" w:cstheme="minorHAnsi"/>
                <w:sz w:val="24"/>
                <w:szCs w:val="24"/>
              </w:rPr>
              <w:t xml:space="preserve"> (power at maximum efficiency</w:t>
            </w:r>
          </w:p>
        </w:tc>
        <w:tc>
          <w:tcPr>
            <w:tcW w:w="3541" w:type="dxa"/>
          </w:tcPr>
          <w:p w14:paraId="43A12619"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SOC 100%</w:t>
            </w:r>
          </w:p>
        </w:tc>
        <w:tc>
          <w:tcPr>
            <w:tcW w:w="1309" w:type="dxa"/>
          </w:tcPr>
          <w:p w14:paraId="183F6101"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w:t>
            </w:r>
          </w:p>
        </w:tc>
        <w:tc>
          <w:tcPr>
            <w:tcW w:w="1316" w:type="dxa"/>
          </w:tcPr>
          <w:p w14:paraId="5279279F" w14:textId="77777777" w:rsidR="00577D9E" w:rsidRPr="00DF18C5" w:rsidRDefault="00577D9E" w:rsidP="00926DBB">
            <w:pPr>
              <w:ind w:left="0"/>
              <w:rPr>
                <w:rFonts w:asciiTheme="minorHAnsi" w:hAnsiTheme="minorHAnsi" w:cstheme="minorHAnsi"/>
                <w:sz w:val="24"/>
                <w:szCs w:val="24"/>
              </w:rPr>
            </w:pPr>
          </w:p>
        </w:tc>
      </w:tr>
      <w:tr w:rsidR="00577D9E" w:rsidRPr="00DF18C5" w14:paraId="0422B4D2" w14:textId="77777777" w:rsidTr="00926DBB">
        <w:trPr>
          <w:trHeight w:val="91"/>
        </w:trPr>
        <w:tc>
          <w:tcPr>
            <w:tcW w:w="616" w:type="dxa"/>
            <w:vMerge/>
          </w:tcPr>
          <w:p w14:paraId="37C9DE31" w14:textId="77777777" w:rsidR="00577D9E" w:rsidRPr="00DF18C5" w:rsidRDefault="00577D9E" w:rsidP="00926DBB">
            <w:pPr>
              <w:ind w:left="0"/>
              <w:rPr>
                <w:rFonts w:asciiTheme="minorHAnsi" w:hAnsiTheme="minorHAnsi" w:cstheme="minorHAnsi"/>
                <w:sz w:val="24"/>
                <w:szCs w:val="24"/>
              </w:rPr>
            </w:pPr>
          </w:p>
        </w:tc>
        <w:tc>
          <w:tcPr>
            <w:tcW w:w="2253" w:type="dxa"/>
            <w:vMerge/>
          </w:tcPr>
          <w:p w14:paraId="565DD338" w14:textId="77777777" w:rsidR="00577D9E" w:rsidRPr="00DF18C5" w:rsidRDefault="00577D9E" w:rsidP="00926DBB">
            <w:pPr>
              <w:ind w:left="0"/>
              <w:rPr>
                <w:rFonts w:asciiTheme="minorHAnsi" w:hAnsiTheme="minorHAnsi" w:cstheme="minorHAnsi"/>
                <w:sz w:val="24"/>
                <w:szCs w:val="24"/>
              </w:rPr>
            </w:pPr>
          </w:p>
        </w:tc>
        <w:tc>
          <w:tcPr>
            <w:tcW w:w="3541" w:type="dxa"/>
          </w:tcPr>
          <w:p w14:paraId="687CE7E1"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SOC 75%</w:t>
            </w:r>
          </w:p>
        </w:tc>
        <w:tc>
          <w:tcPr>
            <w:tcW w:w="1309" w:type="dxa"/>
          </w:tcPr>
          <w:p w14:paraId="1AD88918"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w:t>
            </w:r>
          </w:p>
        </w:tc>
        <w:tc>
          <w:tcPr>
            <w:tcW w:w="1316" w:type="dxa"/>
          </w:tcPr>
          <w:p w14:paraId="001015D8" w14:textId="77777777" w:rsidR="00577D9E" w:rsidRPr="00DF18C5" w:rsidRDefault="00577D9E" w:rsidP="00926DBB">
            <w:pPr>
              <w:ind w:left="0"/>
              <w:rPr>
                <w:rFonts w:asciiTheme="minorHAnsi" w:hAnsiTheme="minorHAnsi" w:cstheme="minorHAnsi"/>
                <w:sz w:val="24"/>
                <w:szCs w:val="24"/>
              </w:rPr>
            </w:pPr>
          </w:p>
        </w:tc>
      </w:tr>
      <w:tr w:rsidR="00577D9E" w:rsidRPr="00DF18C5" w14:paraId="708A24B0" w14:textId="77777777" w:rsidTr="00926DBB">
        <w:trPr>
          <w:trHeight w:val="91"/>
        </w:trPr>
        <w:tc>
          <w:tcPr>
            <w:tcW w:w="616" w:type="dxa"/>
            <w:vMerge/>
          </w:tcPr>
          <w:p w14:paraId="427F9C5B" w14:textId="77777777" w:rsidR="00577D9E" w:rsidRPr="00DF18C5" w:rsidRDefault="00577D9E" w:rsidP="00926DBB">
            <w:pPr>
              <w:ind w:left="0"/>
              <w:rPr>
                <w:rFonts w:asciiTheme="minorHAnsi" w:hAnsiTheme="minorHAnsi" w:cstheme="minorHAnsi"/>
                <w:sz w:val="24"/>
                <w:szCs w:val="24"/>
              </w:rPr>
            </w:pPr>
          </w:p>
        </w:tc>
        <w:tc>
          <w:tcPr>
            <w:tcW w:w="2253" w:type="dxa"/>
            <w:vMerge/>
          </w:tcPr>
          <w:p w14:paraId="349E1BCE" w14:textId="77777777" w:rsidR="00577D9E" w:rsidRPr="00DF18C5" w:rsidRDefault="00577D9E" w:rsidP="00926DBB">
            <w:pPr>
              <w:ind w:left="0"/>
              <w:rPr>
                <w:rFonts w:asciiTheme="minorHAnsi" w:hAnsiTheme="minorHAnsi" w:cstheme="minorHAnsi"/>
                <w:sz w:val="24"/>
                <w:szCs w:val="24"/>
              </w:rPr>
            </w:pPr>
          </w:p>
        </w:tc>
        <w:tc>
          <w:tcPr>
            <w:tcW w:w="3541" w:type="dxa"/>
          </w:tcPr>
          <w:p w14:paraId="309D7FCF"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SOC 50%</w:t>
            </w:r>
          </w:p>
        </w:tc>
        <w:tc>
          <w:tcPr>
            <w:tcW w:w="1309" w:type="dxa"/>
          </w:tcPr>
          <w:p w14:paraId="253CF71A"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w:t>
            </w:r>
          </w:p>
        </w:tc>
        <w:tc>
          <w:tcPr>
            <w:tcW w:w="1316" w:type="dxa"/>
          </w:tcPr>
          <w:p w14:paraId="2EE05E30" w14:textId="77777777" w:rsidR="00577D9E" w:rsidRPr="00DF18C5" w:rsidRDefault="00577D9E" w:rsidP="00926DBB">
            <w:pPr>
              <w:ind w:left="0"/>
              <w:rPr>
                <w:rFonts w:asciiTheme="minorHAnsi" w:hAnsiTheme="minorHAnsi" w:cstheme="minorHAnsi"/>
                <w:sz w:val="24"/>
                <w:szCs w:val="24"/>
              </w:rPr>
            </w:pPr>
          </w:p>
        </w:tc>
      </w:tr>
      <w:tr w:rsidR="00577D9E" w:rsidRPr="00DF18C5" w14:paraId="6BE63962" w14:textId="77777777" w:rsidTr="00926DBB">
        <w:trPr>
          <w:trHeight w:val="91"/>
        </w:trPr>
        <w:tc>
          <w:tcPr>
            <w:tcW w:w="616" w:type="dxa"/>
            <w:vMerge/>
          </w:tcPr>
          <w:p w14:paraId="7EAE5830" w14:textId="77777777" w:rsidR="00577D9E" w:rsidRPr="00DF18C5" w:rsidRDefault="00577D9E" w:rsidP="00926DBB">
            <w:pPr>
              <w:ind w:left="0"/>
              <w:rPr>
                <w:rFonts w:asciiTheme="minorHAnsi" w:hAnsiTheme="minorHAnsi" w:cstheme="minorHAnsi"/>
                <w:sz w:val="24"/>
                <w:szCs w:val="24"/>
              </w:rPr>
            </w:pPr>
          </w:p>
        </w:tc>
        <w:tc>
          <w:tcPr>
            <w:tcW w:w="2253" w:type="dxa"/>
            <w:vMerge/>
          </w:tcPr>
          <w:p w14:paraId="017A2B24" w14:textId="77777777" w:rsidR="00577D9E" w:rsidRPr="00DF18C5" w:rsidRDefault="00577D9E" w:rsidP="00926DBB">
            <w:pPr>
              <w:ind w:left="0"/>
              <w:rPr>
                <w:rFonts w:asciiTheme="minorHAnsi" w:hAnsiTheme="minorHAnsi" w:cstheme="minorHAnsi"/>
                <w:sz w:val="24"/>
                <w:szCs w:val="24"/>
              </w:rPr>
            </w:pPr>
          </w:p>
        </w:tc>
        <w:tc>
          <w:tcPr>
            <w:tcW w:w="3541" w:type="dxa"/>
          </w:tcPr>
          <w:p w14:paraId="46D5C7BD"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SOC 25%</w:t>
            </w:r>
          </w:p>
        </w:tc>
        <w:tc>
          <w:tcPr>
            <w:tcW w:w="1309" w:type="dxa"/>
          </w:tcPr>
          <w:p w14:paraId="125C7854"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w:t>
            </w:r>
          </w:p>
        </w:tc>
        <w:tc>
          <w:tcPr>
            <w:tcW w:w="1316" w:type="dxa"/>
          </w:tcPr>
          <w:p w14:paraId="0080E538" w14:textId="77777777" w:rsidR="00577D9E" w:rsidRPr="00DF18C5" w:rsidRDefault="00577D9E" w:rsidP="00926DBB">
            <w:pPr>
              <w:ind w:left="0"/>
              <w:rPr>
                <w:rFonts w:asciiTheme="minorHAnsi" w:hAnsiTheme="minorHAnsi" w:cstheme="minorHAnsi"/>
                <w:sz w:val="24"/>
                <w:szCs w:val="24"/>
              </w:rPr>
            </w:pPr>
          </w:p>
        </w:tc>
      </w:tr>
      <w:tr w:rsidR="00577D9E" w:rsidRPr="00DF18C5" w14:paraId="72F003F6" w14:textId="77777777" w:rsidTr="00926DBB">
        <w:trPr>
          <w:trHeight w:val="91"/>
        </w:trPr>
        <w:tc>
          <w:tcPr>
            <w:tcW w:w="616" w:type="dxa"/>
            <w:vMerge/>
          </w:tcPr>
          <w:p w14:paraId="7A344C9A" w14:textId="77777777" w:rsidR="00577D9E" w:rsidRPr="00DF18C5" w:rsidRDefault="00577D9E" w:rsidP="00926DBB">
            <w:pPr>
              <w:ind w:left="0"/>
              <w:rPr>
                <w:rFonts w:asciiTheme="minorHAnsi" w:hAnsiTheme="minorHAnsi" w:cstheme="minorHAnsi"/>
                <w:sz w:val="24"/>
                <w:szCs w:val="24"/>
              </w:rPr>
            </w:pPr>
          </w:p>
        </w:tc>
        <w:tc>
          <w:tcPr>
            <w:tcW w:w="2253" w:type="dxa"/>
            <w:vMerge/>
          </w:tcPr>
          <w:p w14:paraId="436B99D2" w14:textId="77777777" w:rsidR="00577D9E" w:rsidRPr="00DF18C5" w:rsidRDefault="00577D9E" w:rsidP="00926DBB">
            <w:pPr>
              <w:ind w:left="0"/>
              <w:rPr>
                <w:rFonts w:asciiTheme="minorHAnsi" w:hAnsiTheme="minorHAnsi" w:cstheme="minorHAnsi"/>
                <w:sz w:val="24"/>
                <w:szCs w:val="24"/>
              </w:rPr>
            </w:pPr>
          </w:p>
        </w:tc>
        <w:tc>
          <w:tcPr>
            <w:tcW w:w="3541" w:type="dxa"/>
          </w:tcPr>
          <w:p w14:paraId="11F8DA18"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SOC 10%</w:t>
            </w:r>
          </w:p>
        </w:tc>
        <w:tc>
          <w:tcPr>
            <w:tcW w:w="1309" w:type="dxa"/>
          </w:tcPr>
          <w:p w14:paraId="12D3852A"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w:t>
            </w:r>
          </w:p>
        </w:tc>
        <w:tc>
          <w:tcPr>
            <w:tcW w:w="1316" w:type="dxa"/>
          </w:tcPr>
          <w:p w14:paraId="57A869CF" w14:textId="77777777" w:rsidR="00577D9E" w:rsidRPr="00DF18C5" w:rsidRDefault="00577D9E" w:rsidP="00926DBB">
            <w:pPr>
              <w:ind w:left="0"/>
              <w:rPr>
                <w:rFonts w:asciiTheme="minorHAnsi" w:hAnsiTheme="minorHAnsi" w:cstheme="minorHAnsi"/>
                <w:sz w:val="24"/>
                <w:szCs w:val="24"/>
              </w:rPr>
            </w:pPr>
          </w:p>
        </w:tc>
      </w:tr>
      <w:tr w:rsidR="00577D9E" w:rsidRPr="00DF18C5" w14:paraId="0E72B0EA" w14:textId="77777777" w:rsidTr="00926DBB">
        <w:tc>
          <w:tcPr>
            <w:tcW w:w="9035" w:type="dxa"/>
            <w:gridSpan w:val="5"/>
          </w:tcPr>
          <w:p w14:paraId="7CD4E56E" w14:textId="77777777" w:rsidR="00577D9E" w:rsidRPr="00DF18C5" w:rsidRDefault="00577D9E" w:rsidP="00926DBB">
            <w:pPr>
              <w:ind w:left="0"/>
              <w:jc w:val="center"/>
              <w:rPr>
                <w:rFonts w:asciiTheme="minorHAnsi" w:hAnsiTheme="minorHAnsi" w:cstheme="minorHAnsi"/>
                <w:b/>
                <w:sz w:val="24"/>
                <w:szCs w:val="24"/>
              </w:rPr>
            </w:pPr>
            <w:r w:rsidRPr="00DF18C5">
              <w:rPr>
                <w:rFonts w:asciiTheme="minorHAnsi" w:hAnsiTheme="minorHAnsi" w:cstheme="minorHAnsi"/>
                <w:b/>
                <w:sz w:val="24"/>
                <w:szCs w:val="24"/>
              </w:rPr>
              <w:t>Maximum discharge duration from full SOC</w:t>
            </w:r>
          </w:p>
        </w:tc>
      </w:tr>
      <w:tr w:rsidR="00577D9E" w:rsidRPr="00DF18C5" w14:paraId="03039BB9" w14:textId="77777777" w:rsidTr="00926DBB">
        <w:trPr>
          <w:trHeight w:val="114"/>
        </w:trPr>
        <w:tc>
          <w:tcPr>
            <w:tcW w:w="616" w:type="dxa"/>
            <w:vMerge w:val="restart"/>
          </w:tcPr>
          <w:p w14:paraId="60F9AF89"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P44</w:t>
            </w:r>
          </w:p>
        </w:tc>
        <w:tc>
          <w:tcPr>
            <w:tcW w:w="2253" w:type="dxa"/>
            <w:vMerge w:val="restart"/>
          </w:tcPr>
          <w:p w14:paraId="65D01341" w14:textId="77777777" w:rsidR="00577D9E" w:rsidRPr="00DF18C5" w:rsidRDefault="00577D9E" w:rsidP="00926DBB">
            <w:pPr>
              <w:ind w:left="0"/>
              <w:rPr>
                <w:rFonts w:asciiTheme="minorHAnsi" w:hAnsiTheme="minorHAnsi" w:cstheme="minorHAnsi"/>
                <w:sz w:val="24"/>
                <w:szCs w:val="24"/>
              </w:rPr>
            </w:pPr>
            <w:proofErr w:type="spellStart"/>
            <w:r w:rsidRPr="00DF18C5">
              <w:rPr>
                <w:rFonts w:asciiTheme="minorHAnsi" w:hAnsiTheme="minorHAnsi" w:cstheme="minorHAnsi"/>
                <w:sz w:val="24"/>
                <w:szCs w:val="24"/>
              </w:rPr>
              <w:t>Pmax</w:t>
            </w:r>
            <w:proofErr w:type="spellEnd"/>
          </w:p>
        </w:tc>
        <w:tc>
          <w:tcPr>
            <w:tcW w:w="3541" w:type="dxa"/>
          </w:tcPr>
          <w:p w14:paraId="7A7F8172"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Power</w:t>
            </w:r>
          </w:p>
        </w:tc>
        <w:tc>
          <w:tcPr>
            <w:tcW w:w="1309" w:type="dxa"/>
          </w:tcPr>
          <w:p w14:paraId="0895F4A5"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KW</w:t>
            </w:r>
          </w:p>
        </w:tc>
        <w:tc>
          <w:tcPr>
            <w:tcW w:w="1316" w:type="dxa"/>
          </w:tcPr>
          <w:p w14:paraId="7BD705BA" w14:textId="77777777" w:rsidR="00577D9E" w:rsidRPr="00DF18C5" w:rsidRDefault="00577D9E" w:rsidP="00926DBB">
            <w:pPr>
              <w:ind w:left="0"/>
              <w:rPr>
                <w:rFonts w:asciiTheme="minorHAnsi" w:hAnsiTheme="minorHAnsi" w:cstheme="minorHAnsi"/>
                <w:sz w:val="24"/>
                <w:szCs w:val="24"/>
              </w:rPr>
            </w:pPr>
          </w:p>
        </w:tc>
      </w:tr>
      <w:tr w:rsidR="00577D9E" w:rsidRPr="00DF18C5" w14:paraId="013802A2" w14:textId="77777777" w:rsidTr="00926DBB">
        <w:trPr>
          <w:trHeight w:val="114"/>
        </w:trPr>
        <w:tc>
          <w:tcPr>
            <w:tcW w:w="616" w:type="dxa"/>
            <w:vMerge/>
          </w:tcPr>
          <w:p w14:paraId="3C79B218" w14:textId="77777777" w:rsidR="00577D9E" w:rsidRPr="00DF18C5" w:rsidRDefault="00577D9E" w:rsidP="00926DBB">
            <w:pPr>
              <w:ind w:left="0"/>
              <w:rPr>
                <w:rFonts w:asciiTheme="minorHAnsi" w:hAnsiTheme="minorHAnsi" w:cstheme="minorHAnsi"/>
                <w:sz w:val="24"/>
                <w:szCs w:val="24"/>
              </w:rPr>
            </w:pPr>
          </w:p>
        </w:tc>
        <w:tc>
          <w:tcPr>
            <w:tcW w:w="2253" w:type="dxa"/>
            <w:vMerge/>
          </w:tcPr>
          <w:p w14:paraId="23B20ACE" w14:textId="77777777" w:rsidR="00577D9E" w:rsidRPr="00DF18C5" w:rsidRDefault="00577D9E" w:rsidP="00926DBB">
            <w:pPr>
              <w:ind w:left="0"/>
              <w:rPr>
                <w:rFonts w:asciiTheme="minorHAnsi" w:hAnsiTheme="minorHAnsi" w:cstheme="minorHAnsi"/>
                <w:sz w:val="24"/>
                <w:szCs w:val="24"/>
              </w:rPr>
            </w:pPr>
          </w:p>
        </w:tc>
        <w:tc>
          <w:tcPr>
            <w:tcW w:w="3541" w:type="dxa"/>
          </w:tcPr>
          <w:p w14:paraId="00554147"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Duration</w:t>
            </w:r>
          </w:p>
        </w:tc>
        <w:tc>
          <w:tcPr>
            <w:tcW w:w="1309" w:type="dxa"/>
          </w:tcPr>
          <w:p w14:paraId="61B5FC5C" w14:textId="77777777" w:rsidR="00577D9E" w:rsidRPr="00DF18C5" w:rsidRDefault="00577D9E" w:rsidP="00926DBB">
            <w:pPr>
              <w:ind w:left="0"/>
              <w:rPr>
                <w:rFonts w:asciiTheme="minorHAnsi" w:hAnsiTheme="minorHAnsi" w:cstheme="minorHAnsi"/>
                <w:sz w:val="24"/>
                <w:szCs w:val="24"/>
              </w:rPr>
            </w:pPr>
            <w:proofErr w:type="spellStart"/>
            <w:r w:rsidRPr="00DF18C5">
              <w:rPr>
                <w:rFonts w:asciiTheme="minorHAnsi" w:hAnsiTheme="minorHAnsi" w:cstheme="minorHAnsi"/>
                <w:sz w:val="24"/>
                <w:szCs w:val="24"/>
              </w:rPr>
              <w:t>Min,hrs</w:t>
            </w:r>
            <w:proofErr w:type="spellEnd"/>
            <w:r w:rsidRPr="00DF18C5">
              <w:rPr>
                <w:rFonts w:asciiTheme="minorHAnsi" w:hAnsiTheme="minorHAnsi" w:cstheme="minorHAnsi"/>
                <w:sz w:val="24"/>
                <w:szCs w:val="24"/>
              </w:rPr>
              <w:t>, etc.</w:t>
            </w:r>
          </w:p>
        </w:tc>
        <w:tc>
          <w:tcPr>
            <w:tcW w:w="1316" w:type="dxa"/>
          </w:tcPr>
          <w:p w14:paraId="1D9F3EC6" w14:textId="77777777" w:rsidR="00577D9E" w:rsidRPr="00DF18C5" w:rsidRDefault="00577D9E" w:rsidP="00926DBB">
            <w:pPr>
              <w:ind w:left="0"/>
              <w:rPr>
                <w:rFonts w:asciiTheme="minorHAnsi" w:hAnsiTheme="minorHAnsi" w:cstheme="minorHAnsi"/>
                <w:sz w:val="24"/>
                <w:szCs w:val="24"/>
              </w:rPr>
            </w:pPr>
          </w:p>
        </w:tc>
      </w:tr>
      <w:tr w:rsidR="00577D9E" w:rsidRPr="00DF18C5" w14:paraId="3DEDB1AB" w14:textId="77777777" w:rsidTr="00926DBB">
        <w:trPr>
          <w:trHeight w:val="114"/>
        </w:trPr>
        <w:tc>
          <w:tcPr>
            <w:tcW w:w="616" w:type="dxa"/>
            <w:vMerge w:val="restart"/>
          </w:tcPr>
          <w:p w14:paraId="5CC9A604"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P45</w:t>
            </w:r>
          </w:p>
        </w:tc>
        <w:tc>
          <w:tcPr>
            <w:tcW w:w="2253" w:type="dxa"/>
            <w:vMerge w:val="restart"/>
          </w:tcPr>
          <w:p w14:paraId="3EF2C4E4"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 xml:space="preserve">75% of </w:t>
            </w:r>
            <w:proofErr w:type="spellStart"/>
            <w:r w:rsidRPr="00DF18C5">
              <w:rPr>
                <w:rFonts w:asciiTheme="minorHAnsi" w:hAnsiTheme="minorHAnsi" w:cstheme="minorHAnsi"/>
                <w:sz w:val="24"/>
                <w:szCs w:val="24"/>
              </w:rPr>
              <w:t>Pmax</w:t>
            </w:r>
            <w:proofErr w:type="spellEnd"/>
          </w:p>
        </w:tc>
        <w:tc>
          <w:tcPr>
            <w:tcW w:w="3541" w:type="dxa"/>
          </w:tcPr>
          <w:p w14:paraId="0278312E"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Power</w:t>
            </w:r>
          </w:p>
        </w:tc>
        <w:tc>
          <w:tcPr>
            <w:tcW w:w="1309" w:type="dxa"/>
          </w:tcPr>
          <w:p w14:paraId="580356B9"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KW</w:t>
            </w:r>
          </w:p>
        </w:tc>
        <w:tc>
          <w:tcPr>
            <w:tcW w:w="1316" w:type="dxa"/>
          </w:tcPr>
          <w:p w14:paraId="1322ED13" w14:textId="77777777" w:rsidR="00577D9E" w:rsidRPr="00DF18C5" w:rsidRDefault="00577D9E" w:rsidP="00926DBB">
            <w:pPr>
              <w:ind w:left="0"/>
              <w:rPr>
                <w:rFonts w:asciiTheme="minorHAnsi" w:hAnsiTheme="minorHAnsi" w:cstheme="minorHAnsi"/>
                <w:sz w:val="24"/>
                <w:szCs w:val="24"/>
              </w:rPr>
            </w:pPr>
          </w:p>
        </w:tc>
      </w:tr>
      <w:tr w:rsidR="00577D9E" w:rsidRPr="00DF18C5" w14:paraId="5F17180C" w14:textId="77777777" w:rsidTr="00926DBB">
        <w:trPr>
          <w:trHeight w:val="114"/>
        </w:trPr>
        <w:tc>
          <w:tcPr>
            <w:tcW w:w="616" w:type="dxa"/>
            <w:vMerge/>
          </w:tcPr>
          <w:p w14:paraId="62C5B6B3" w14:textId="77777777" w:rsidR="00577D9E" w:rsidRPr="00DF18C5" w:rsidRDefault="00577D9E" w:rsidP="00926DBB">
            <w:pPr>
              <w:ind w:left="0"/>
              <w:rPr>
                <w:rFonts w:asciiTheme="minorHAnsi" w:hAnsiTheme="minorHAnsi" w:cstheme="minorHAnsi"/>
                <w:sz w:val="24"/>
                <w:szCs w:val="24"/>
              </w:rPr>
            </w:pPr>
          </w:p>
        </w:tc>
        <w:tc>
          <w:tcPr>
            <w:tcW w:w="2253" w:type="dxa"/>
            <w:vMerge/>
          </w:tcPr>
          <w:p w14:paraId="55FED91A" w14:textId="77777777" w:rsidR="00577D9E" w:rsidRPr="00DF18C5" w:rsidRDefault="00577D9E" w:rsidP="00926DBB">
            <w:pPr>
              <w:ind w:left="0"/>
              <w:rPr>
                <w:rFonts w:asciiTheme="minorHAnsi" w:hAnsiTheme="minorHAnsi" w:cstheme="minorHAnsi"/>
                <w:sz w:val="24"/>
                <w:szCs w:val="24"/>
              </w:rPr>
            </w:pPr>
          </w:p>
        </w:tc>
        <w:tc>
          <w:tcPr>
            <w:tcW w:w="3541" w:type="dxa"/>
          </w:tcPr>
          <w:p w14:paraId="2CDB9FC0"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Duration</w:t>
            </w:r>
          </w:p>
        </w:tc>
        <w:tc>
          <w:tcPr>
            <w:tcW w:w="1309" w:type="dxa"/>
          </w:tcPr>
          <w:p w14:paraId="008C5269" w14:textId="77777777" w:rsidR="00577D9E" w:rsidRPr="00DF18C5" w:rsidRDefault="00577D9E" w:rsidP="00926DBB">
            <w:pPr>
              <w:ind w:left="0"/>
              <w:rPr>
                <w:rFonts w:asciiTheme="minorHAnsi" w:hAnsiTheme="minorHAnsi" w:cstheme="minorHAnsi"/>
                <w:sz w:val="24"/>
                <w:szCs w:val="24"/>
              </w:rPr>
            </w:pPr>
            <w:proofErr w:type="spellStart"/>
            <w:r w:rsidRPr="00DF18C5">
              <w:rPr>
                <w:rFonts w:asciiTheme="minorHAnsi" w:hAnsiTheme="minorHAnsi" w:cstheme="minorHAnsi"/>
                <w:sz w:val="24"/>
                <w:szCs w:val="24"/>
              </w:rPr>
              <w:t>Min,hrs</w:t>
            </w:r>
            <w:proofErr w:type="spellEnd"/>
            <w:r w:rsidRPr="00DF18C5">
              <w:rPr>
                <w:rFonts w:asciiTheme="minorHAnsi" w:hAnsiTheme="minorHAnsi" w:cstheme="minorHAnsi"/>
                <w:sz w:val="24"/>
                <w:szCs w:val="24"/>
              </w:rPr>
              <w:t>, etc.</w:t>
            </w:r>
          </w:p>
        </w:tc>
        <w:tc>
          <w:tcPr>
            <w:tcW w:w="1316" w:type="dxa"/>
          </w:tcPr>
          <w:p w14:paraId="22422877" w14:textId="77777777" w:rsidR="00577D9E" w:rsidRPr="00DF18C5" w:rsidRDefault="00577D9E" w:rsidP="00926DBB">
            <w:pPr>
              <w:ind w:left="0"/>
              <w:rPr>
                <w:rFonts w:asciiTheme="minorHAnsi" w:hAnsiTheme="minorHAnsi" w:cstheme="minorHAnsi"/>
                <w:sz w:val="24"/>
                <w:szCs w:val="24"/>
              </w:rPr>
            </w:pPr>
          </w:p>
        </w:tc>
      </w:tr>
      <w:tr w:rsidR="00577D9E" w:rsidRPr="00DF18C5" w14:paraId="20A1FB97" w14:textId="77777777" w:rsidTr="00926DBB">
        <w:trPr>
          <w:trHeight w:val="114"/>
        </w:trPr>
        <w:tc>
          <w:tcPr>
            <w:tcW w:w="616" w:type="dxa"/>
            <w:vMerge w:val="restart"/>
          </w:tcPr>
          <w:p w14:paraId="14028042"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P46</w:t>
            </w:r>
          </w:p>
        </w:tc>
        <w:tc>
          <w:tcPr>
            <w:tcW w:w="2253" w:type="dxa"/>
            <w:vMerge w:val="restart"/>
          </w:tcPr>
          <w:p w14:paraId="3EFF1162"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 xml:space="preserve">50% of </w:t>
            </w:r>
            <w:proofErr w:type="spellStart"/>
            <w:r w:rsidRPr="00DF18C5">
              <w:rPr>
                <w:rFonts w:asciiTheme="minorHAnsi" w:hAnsiTheme="minorHAnsi" w:cstheme="minorHAnsi"/>
                <w:sz w:val="24"/>
                <w:szCs w:val="24"/>
              </w:rPr>
              <w:t>Pmax</w:t>
            </w:r>
            <w:proofErr w:type="spellEnd"/>
          </w:p>
        </w:tc>
        <w:tc>
          <w:tcPr>
            <w:tcW w:w="3541" w:type="dxa"/>
          </w:tcPr>
          <w:p w14:paraId="5A4AB949"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Power</w:t>
            </w:r>
          </w:p>
        </w:tc>
        <w:tc>
          <w:tcPr>
            <w:tcW w:w="1309" w:type="dxa"/>
          </w:tcPr>
          <w:p w14:paraId="7FB319CE"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KW</w:t>
            </w:r>
          </w:p>
        </w:tc>
        <w:tc>
          <w:tcPr>
            <w:tcW w:w="1316" w:type="dxa"/>
          </w:tcPr>
          <w:p w14:paraId="14F1F072" w14:textId="77777777" w:rsidR="00577D9E" w:rsidRPr="00DF18C5" w:rsidRDefault="00577D9E" w:rsidP="00926DBB">
            <w:pPr>
              <w:ind w:left="0"/>
              <w:rPr>
                <w:rFonts w:asciiTheme="minorHAnsi" w:hAnsiTheme="minorHAnsi" w:cstheme="minorHAnsi"/>
                <w:sz w:val="24"/>
                <w:szCs w:val="24"/>
              </w:rPr>
            </w:pPr>
          </w:p>
        </w:tc>
      </w:tr>
      <w:tr w:rsidR="00577D9E" w:rsidRPr="00DF18C5" w14:paraId="62768A39" w14:textId="77777777" w:rsidTr="00926DBB">
        <w:trPr>
          <w:trHeight w:val="114"/>
        </w:trPr>
        <w:tc>
          <w:tcPr>
            <w:tcW w:w="616" w:type="dxa"/>
            <w:vMerge/>
          </w:tcPr>
          <w:p w14:paraId="013D8FD9" w14:textId="77777777" w:rsidR="00577D9E" w:rsidRPr="00DF18C5" w:rsidRDefault="00577D9E" w:rsidP="00926DBB">
            <w:pPr>
              <w:ind w:left="0"/>
              <w:rPr>
                <w:rFonts w:asciiTheme="minorHAnsi" w:hAnsiTheme="minorHAnsi" w:cstheme="minorHAnsi"/>
                <w:sz w:val="24"/>
                <w:szCs w:val="24"/>
              </w:rPr>
            </w:pPr>
          </w:p>
        </w:tc>
        <w:tc>
          <w:tcPr>
            <w:tcW w:w="2253" w:type="dxa"/>
            <w:vMerge/>
          </w:tcPr>
          <w:p w14:paraId="31C42FF4" w14:textId="77777777" w:rsidR="00577D9E" w:rsidRPr="00DF18C5" w:rsidRDefault="00577D9E" w:rsidP="00926DBB">
            <w:pPr>
              <w:ind w:left="0"/>
              <w:rPr>
                <w:rFonts w:asciiTheme="minorHAnsi" w:hAnsiTheme="minorHAnsi" w:cstheme="minorHAnsi"/>
                <w:sz w:val="24"/>
                <w:szCs w:val="24"/>
              </w:rPr>
            </w:pPr>
          </w:p>
        </w:tc>
        <w:tc>
          <w:tcPr>
            <w:tcW w:w="3541" w:type="dxa"/>
          </w:tcPr>
          <w:p w14:paraId="4E707F5A"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Duration</w:t>
            </w:r>
          </w:p>
        </w:tc>
        <w:tc>
          <w:tcPr>
            <w:tcW w:w="1309" w:type="dxa"/>
          </w:tcPr>
          <w:p w14:paraId="4CD291A0" w14:textId="77777777" w:rsidR="00577D9E" w:rsidRPr="00DF18C5" w:rsidRDefault="00577D9E" w:rsidP="00926DBB">
            <w:pPr>
              <w:ind w:left="0"/>
              <w:rPr>
                <w:rFonts w:asciiTheme="minorHAnsi" w:hAnsiTheme="minorHAnsi" w:cstheme="minorHAnsi"/>
                <w:sz w:val="24"/>
                <w:szCs w:val="24"/>
              </w:rPr>
            </w:pPr>
            <w:proofErr w:type="spellStart"/>
            <w:r w:rsidRPr="00DF18C5">
              <w:rPr>
                <w:rFonts w:asciiTheme="minorHAnsi" w:hAnsiTheme="minorHAnsi" w:cstheme="minorHAnsi"/>
                <w:sz w:val="24"/>
                <w:szCs w:val="24"/>
              </w:rPr>
              <w:t>Min,hrs</w:t>
            </w:r>
            <w:proofErr w:type="spellEnd"/>
            <w:r w:rsidRPr="00DF18C5">
              <w:rPr>
                <w:rFonts w:asciiTheme="minorHAnsi" w:hAnsiTheme="minorHAnsi" w:cstheme="minorHAnsi"/>
                <w:sz w:val="24"/>
                <w:szCs w:val="24"/>
              </w:rPr>
              <w:t>, etc.</w:t>
            </w:r>
          </w:p>
        </w:tc>
        <w:tc>
          <w:tcPr>
            <w:tcW w:w="1316" w:type="dxa"/>
          </w:tcPr>
          <w:p w14:paraId="452974E7" w14:textId="77777777" w:rsidR="00577D9E" w:rsidRPr="00DF18C5" w:rsidRDefault="00577D9E" w:rsidP="00926DBB">
            <w:pPr>
              <w:ind w:left="0"/>
              <w:rPr>
                <w:rFonts w:asciiTheme="minorHAnsi" w:hAnsiTheme="minorHAnsi" w:cstheme="minorHAnsi"/>
                <w:sz w:val="24"/>
                <w:szCs w:val="24"/>
              </w:rPr>
            </w:pPr>
          </w:p>
        </w:tc>
      </w:tr>
      <w:tr w:rsidR="00577D9E" w:rsidRPr="00DF18C5" w14:paraId="2E148A41" w14:textId="77777777" w:rsidTr="00926DBB">
        <w:trPr>
          <w:trHeight w:val="114"/>
        </w:trPr>
        <w:tc>
          <w:tcPr>
            <w:tcW w:w="616" w:type="dxa"/>
            <w:vMerge w:val="restart"/>
          </w:tcPr>
          <w:p w14:paraId="78A19168"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P47</w:t>
            </w:r>
          </w:p>
        </w:tc>
        <w:tc>
          <w:tcPr>
            <w:tcW w:w="2253" w:type="dxa"/>
            <w:vMerge w:val="restart"/>
          </w:tcPr>
          <w:p w14:paraId="695447C7"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 xml:space="preserve">25% of </w:t>
            </w:r>
            <w:proofErr w:type="spellStart"/>
            <w:r w:rsidRPr="00DF18C5">
              <w:rPr>
                <w:rFonts w:asciiTheme="minorHAnsi" w:hAnsiTheme="minorHAnsi" w:cstheme="minorHAnsi"/>
                <w:sz w:val="24"/>
                <w:szCs w:val="24"/>
              </w:rPr>
              <w:t>Pmax</w:t>
            </w:r>
            <w:proofErr w:type="spellEnd"/>
          </w:p>
        </w:tc>
        <w:tc>
          <w:tcPr>
            <w:tcW w:w="3541" w:type="dxa"/>
          </w:tcPr>
          <w:p w14:paraId="61528704"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Power</w:t>
            </w:r>
          </w:p>
        </w:tc>
        <w:tc>
          <w:tcPr>
            <w:tcW w:w="1309" w:type="dxa"/>
          </w:tcPr>
          <w:p w14:paraId="3612899B"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KW</w:t>
            </w:r>
          </w:p>
        </w:tc>
        <w:tc>
          <w:tcPr>
            <w:tcW w:w="1316" w:type="dxa"/>
          </w:tcPr>
          <w:p w14:paraId="0035E165" w14:textId="77777777" w:rsidR="00577D9E" w:rsidRPr="00DF18C5" w:rsidRDefault="00577D9E" w:rsidP="00926DBB">
            <w:pPr>
              <w:ind w:left="0"/>
              <w:rPr>
                <w:rFonts w:asciiTheme="minorHAnsi" w:hAnsiTheme="minorHAnsi" w:cstheme="minorHAnsi"/>
                <w:sz w:val="24"/>
                <w:szCs w:val="24"/>
              </w:rPr>
            </w:pPr>
          </w:p>
        </w:tc>
      </w:tr>
      <w:tr w:rsidR="00577D9E" w:rsidRPr="00DF18C5" w14:paraId="5EBB8BE9" w14:textId="77777777" w:rsidTr="00926DBB">
        <w:trPr>
          <w:trHeight w:val="114"/>
        </w:trPr>
        <w:tc>
          <w:tcPr>
            <w:tcW w:w="616" w:type="dxa"/>
            <w:vMerge/>
          </w:tcPr>
          <w:p w14:paraId="650899AF" w14:textId="77777777" w:rsidR="00577D9E" w:rsidRPr="00DF18C5" w:rsidRDefault="00577D9E" w:rsidP="00926DBB">
            <w:pPr>
              <w:ind w:left="0"/>
              <w:rPr>
                <w:rFonts w:asciiTheme="minorHAnsi" w:hAnsiTheme="minorHAnsi" w:cstheme="minorHAnsi"/>
                <w:sz w:val="24"/>
                <w:szCs w:val="24"/>
              </w:rPr>
            </w:pPr>
          </w:p>
        </w:tc>
        <w:tc>
          <w:tcPr>
            <w:tcW w:w="2253" w:type="dxa"/>
            <w:vMerge/>
          </w:tcPr>
          <w:p w14:paraId="15FCAE09" w14:textId="77777777" w:rsidR="00577D9E" w:rsidRPr="00DF18C5" w:rsidRDefault="00577D9E" w:rsidP="00926DBB">
            <w:pPr>
              <w:ind w:left="0"/>
              <w:rPr>
                <w:rFonts w:asciiTheme="minorHAnsi" w:hAnsiTheme="minorHAnsi" w:cstheme="minorHAnsi"/>
                <w:sz w:val="24"/>
                <w:szCs w:val="24"/>
              </w:rPr>
            </w:pPr>
          </w:p>
        </w:tc>
        <w:tc>
          <w:tcPr>
            <w:tcW w:w="3541" w:type="dxa"/>
          </w:tcPr>
          <w:p w14:paraId="19AD527C"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Duration</w:t>
            </w:r>
          </w:p>
        </w:tc>
        <w:tc>
          <w:tcPr>
            <w:tcW w:w="1309" w:type="dxa"/>
          </w:tcPr>
          <w:p w14:paraId="29420FE7" w14:textId="77777777" w:rsidR="00577D9E" w:rsidRPr="00DF18C5" w:rsidRDefault="00577D9E" w:rsidP="00926DBB">
            <w:pPr>
              <w:ind w:left="0"/>
              <w:rPr>
                <w:rFonts w:asciiTheme="minorHAnsi" w:hAnsiTheme="minorHAnsi" w:cstheme="minorHAnsi"/>
                <w:sz w:val="24"/>
                <w:szCs w:val="24"/>
              </w:rPr>
            </w:pPr>
            <w:proofErr w:type="spellStart"/>
            <w:r w:rsidRPr="00DF18C5">
              <w:rPr>
                <w:rFonts w:asciiTheme="minorHAnsi" w:hAnsiTheme="minorHAnsi" w:cstheme="minorHAnsi"/>
                <w:sz w:val="24"/>
                <w:szCs w:val="24"/>
              </w:rPr>
              <w:t>Min,hrs</w:t>
            </w:r>
            <w:proofErr w:type="spellEnd"/>
            <w:r w:rsidRPr="00DF18C5">
              <w:rPr>
                <w:rFonts w:asciiTheme="minorHAnsi" w:hAnsiTheme="minorHAnsi" w:cstheme="minorHAnsi"/>
                <w:sz w:val="24"/>
                <w:szCs w:val="24"/>
              </w:rPr>
              <w:t>, etc.</w:t>
            </w:r>
          </w:p>
        </w:tc>
        <w:tc>
          <w:tcPr>
            <w:tcW w:w="1316" w:type="dxa"/>
          </w:tcPr>
          <w:p w14:paraId="6668D4E0" w14:textId="77777777" w:rsidR="00577D9E" w:rsidRPr="00DF18C5" w:rsidRDefault="00577D9E" w:rsidP="00926DBB">
            <w:pPr>
              <w:ind w:left="0"/>
              <w:rPr>
                <w:rFonts w:asciiTheme="minorHAnsi" w:hAnsiTheme="minorHAnsi" w:cstheme="minorHAnsi"/>
                <w:sz w:val="24"/>
                <w:szCs w:val="24"/>
              </w:rPr>
            </w:pPr>
          </w:p>
        </w:tc>
      </w:tr>
      <w:tr w:rsidR="00577D9E" w:rsidRPr="00DF18C5" w14:paraId="761C0FD8" w14:textId="77777777" w:rsidTr="00926DBB">
        <w:trPr>
          <w:trHeight w:val="114"/>
        </w:trPr>
        <w:tc>
          <w:tcPr>
            <w:tcW w:w="616" w:type="dxa"/>
            <w:vMerge w:val="restart"/>
          </w:tcPr>
          <w:p w14:paraId="5BF3511E"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P48</w:t>
            </w:r>
          </w:p>
        </w:tc>
        <w:tc>
          <w:tcPr>
            <w:tcW w:w="2253" w:type="dxa"/>
            <w:vMerge w:val="restart"/>
          </w:tcPr>
          <w:p w14:paraId="207BE62F"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 optimal</w:t>
            </w:r>
          </w:p>
        </w:tc>
        <w:tc>
          <w:tcPr>
            <w:tcW w:w="3541" w:type="dxa"/>
          </w:tcPr>
          <w:p w14:paraId="4C3A5D55"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Power</w:t>
            </w:r>
          </w:p>
        </w:tc>
        <w:tc>
          <w:tcPr>
            <w:tcW w:w="1309" w:type="dxa"/>
          </w:tcPr>
          <w:p w14:paraId="761B71EC"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KW</w:t>
            </w:r>
          </w:p>
        </w:tc>
        <w:tc>
          <w:tcPr>
            <w:tcW w:w="1316" w:type="dxa"/>
          </w:tcPr>
          <w:p w14:paraId="15EE6818" w14:textId="77777777" w:rsidR="00577D9E" w:rsidRPr="00DF18C5" w:rsidRDefault="00577D9E" w:rsidP="00926DBB">
            <w:pPr>
              <w:ind w:left="0"/>
              <w:rPr>
                <w:rFonts w:asciiTheme="minorHAnsi" w:hAnsiTheme="minorHAnsi" w:cstheme="minorHAnsi"/>
                <w:sz w:val="24"/>
                <w:szCs w:val="24"/>
              </w:rPr>
            </w:pPr>
          </w:p>
        </w:tc>
      </w:tr>
      <w:tr w:rsidR="00577D9E" w:rsidRPr="00DF18C5" w14:paraId="7840182B" w14:textId="77777777" w:rsidTr="00926DBB">
        <w:trPr>
          <w:trHeight w:val="114"/>
        </w:trPr>
        <w:tc>
          <w:tcPr>
            <w:tcW w:w="616" w:type="dxa"/>
            <w:vMerge/>
          </w:tcPr>
          <w:p w14:paraId="2D98DB57" w14:textId="77777777" w:rsidR="00577D9E" w:rsidRPr="00DF18C5" w:rsidRDefault="00577D9E" w:rsidP="00926DBB">
            <w:pPr>
              <w:ind w:left="0"/>
              <w:rPr>
                <w:rFonts w:asciiTheme="minorHAnsi" w:hAnsiTheme="minorHAnsi" w:cstheme="minorHAnsi"/>
                <w:sz w:val="24"/>
                <w:szCs w:val="24"/>
              </w:rPr>
            </w:pPr>
          </w:p>
        </w:tc>
        <w:tc>
          <w:tcPr>
            <w:tcW w:w="2253" w:type="dxa"/>
            <w:vMerge/>
          </w:tcPr>
          <w:p w14:paraId="5C235479" w14:textId="77777777" w:rsidR="00577D9E" w:rsidRPr="00DF18C5" w:rsidRDefault="00577D9E" w:rsidP="00926DBB">
            <w:pPr>
              <w:ind w:left="0"/>
              <w:rPr>
                <w:rFonts w:asciiTheme="minorHAnsi" w:hAnsiTheme="minorHAnsi" w:cstheme="minorHAnsi"/>
                <w:sz w:val="24"/>
                <w:szCs w:val="24"/>
              </w:rPr>
            </w:pPr>
          </w:p>
        </w:tc>
        <w:tc>
          <w:tcPr>
            <w:tcW w:w="3541" w:type="dxa"/>
          </w:tcPr>
          <w:p w14:paraId="526C84D1"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Duration</w:t>
            </w:r>
          </w:p>
        </w:tc>
        <w:tc>
          <w:tcPr>
            <w:tcW w:w="1309" w:type="dxa"/>
          </w:tcPr>
          <w:p w14:paraId="28301E1E" w14:textId="77777777" w:rsidR="00577D9E" w:rsidRPr="00DF18C5" w:rsidRDefault="00577D9E" w:rsidP="00926DBB">
            <w:pPr>
              <w:ind w:left="0"/>
              <w:rPr>
                <w:rFonts w:asciiTheme="minorHAnsi" w:hAnsiTheme="minorHAnsi" w:cstheme="minorHAnsi"/>
                <w:sz w:val="24"/>
                <w:szCs w:val="24"/>
              </w:rPr>
            </w:pPr>
            <w:proofErr w:type="spellStart"/>
            <w:r w:rsidRPr="00DF18C5">
              <w:rPr>
                <w:rFonts w:asciiTheme="minorHAnsi" w:hAnsiTheme="minorHAnsi" w:cstheme="minorHAnsi"/>
                <w:sz w:val="24"/>
                <w:szCs w:val="24"/>
              </w:rPr>
              <w:t>Min,hrs</w:t>
            </w:r>
            <w:proofErr w:type="spellEnd"/>
            <w:r w:rsidRPr="00DF18C5">
              <w:rPr>
                <w:rFonts w:asciiTheme="minorHAnsi" w:hAnsiTheme="minorHAnsi" w:cstheme="minorHAnsi"/>
                <w:sz w:val="24"/>
                <w:szCs w:val="24"/>
              </w:rPr>
              <w:t>, etc.</w:t>
            </w:r>
          </w:p>
        </w:tc>
        <w:tc>
          <w:tcPr>
            <w:tcW w:w="1316" w:type="dxa"/>
          </w:tcPr>
          <w:p w14:paraId="590036B8" w14:textId="77777777" w:rsidR="00577D9E" w:rsidRPr="00DF18C5" w:rsidRDefault="00577D9E" w:rsidP="00926DBB">
            <w:pPr>
              <w:ind w:left="0"/>
              <w:rPr>
                <w:rFonts w:asciiTheme="minorHAnsi" w:hAnsiTheme="minorHAnsi" w:cstheme="minorHAnsi"/>
                <w:sz w:val="24"/>
                <w:szCs w:val="24"/>
              </w:rPr>
            </w:pPr>
          </w:p>
        </w:tc>
      </w:tr>
      <w:tr w:rsidR="00577D9E" w:rsidRPr="00DF18C5" w14:paraId="751397BE" w14:textId="77777777" w:rsidTr="00926DBB">
        <w:tc>
          <w:tcPr>
            <w:tcW w:w="9035" w:type="dxa"/>
            <w:gridSpan w:val="5"/>
          </w:tcPr>
          <w:p w14:paraId="4DEC15F8" w14:textId="77777777" w:rsidR="00577D9E" w:rsidRPr="00DF18C5" w:rsidRDefault="00577D9E" w:rsidP="00926DBB">
            <w:pPr>
              <w:ind w:left="0"/>
              <w:rPr>
                <w:rFonts w:asciiTheme="minorHAnsi" w:hAnsiTheme="minorHAnsi" w:cstheme="minorHAnsi"/>
                <w:b/>
                <w:sz w:val="24"/>
                <w:szCs w:val="24"/>
              </w:rPr>
            </w:pPr>
            <w:r w:rsidRPr="00DF18C5">
              <w:rPr>
                <w:rFonts w:asciiTheme="minorHAnsi" w:hAnsiTheme="minorHAnsi" w:cstheme="minorHAnsi"/>
                <w:b/>
                <w:sz w:val="24"/>
                <w:szCs w:val="24"/>
              </w:rPr>
              <w:t>Cycle Life Ratings - The number of cycles that the energy storage system can perform until EOL, independent of calendar life degradation, at indicated average depth of discharge</w:t>
            </w:r>
          </w:p>
        </w:tc>
      </w:tr>
      <w:tr w:rsidR="00577D9E" w:rsidRPr="00DF18C5" w14:paraId="23E8E724" w14:textId="77777777" w:rsidTr="00926DBB">
        <w:trPr>
          <w:trHeight w:val="28"/>
        </w:trPr>
        <w:tc>
          <w:tcPr>
            <w:tcW w:w="616" w:type="dxa"/>
            <w:vMerge w:val="restart"/>
          </w:tcPr>
          <w:p w14:paraId="0BB14D43"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P49</w:t>
            </w:r>
          </w:p>
        </w:tc>
        <w:tc>
          <w:tcPr>
            <w:tcW w:w="2253" w:type="dxa"/>
            <w:vMerge w:val="restart"/>
          </w:tcPr>
          <w:p w14:paraId="2BEDB2EC"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Cycle Life Ratings</w:t>
            </w:r>
          </w:p>
        </w:tc>
        <w:tc>
          <w:tcPr>
            <w:tcW w:w="3541" w:type="dxa"/>
          </w:tcPr>
          <w:p w14:paraId="58F5C852"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Cycle life at 100% DoD</w:t>
            </w:r>
          </w:p>
        </w:tc>
        <w:tc>
          <w:tcPr>
            <w:tcW w:w="1309" w:type="dxa"/>
          </w:tcPr>
          <w:p w14:paraId="6812E1A8"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Cycles</w:t>
            </w:r>
          </w:p>
        </w:tc>
        <w:tc>
          <w:tcPr>
            <w:tcW w:w="1316" w:type="dxa"/>
          </w:tcPr>
          <w:p w14:paraId="3767CB24" w14:textId="77777777" w:rsidR="00577D9E" w:rsidRPr="00DF18C5" w:rsidRDefault="00577D9E" w:rsidP="00926DBB">
            <w:pPr>
              <w:ind w:left="0"/>
              <w:rPr>
                <w:rFonts w:asciiTheme="minorHAnsi" w:hAnsiTheme="minorHAnsi" w:cstheme="minorHAnsi"/>
                <w:sz w:val="24"/>
                <w:szCs w:val="24"/>
              </w:rPr>
            </w:pPr>
          </w:p>
        </w:tc>
      </w:tr>
      <w:tr w:rsidR="00577D9E" w:rsidRPr="00DF18C5" w14:paraId="0258751D" w14:textId="77777777" w:rsidTr="00926DBB">
        <w:trPr>
          <w:trHeight w:val="20"/>
        </w:trPr>
        <w:tc>
          <w:tcPr>
            <w:tcW w:w="616" w:type="dxa"/>
            <w:vMerge/>
          </w:tcPr>
          <w:p w14:paraId="38F8195C" w14:textId="77777777" w:rsidR="00577D9E" w:rsidRPr="00DF18C5" w:rsidRDefault="00577D9E" w:rsidP="00926DBB">
            <w:pPr>
              <w:ind w:left="0"/>
              <w:rPr>
                <w:rFonts w:asciiTheme="minorHAnsi" w:hAnsiTheme="minorHAnsi" w:cstheme="minorHAnsi"/>
                <w:sz w:val="24"/>
                <w:szCs w:val="24"/>
              </w:rPr>
            </w:pPr>
          </w:p>
        </w:tc>
        <w:tc>
          <w:tcPr>
            <w:tcW w:w="2253" w:type="dxa"/>
            <w:vMerge/>
          </w:tcPr>
          <w:p w14:paraId="20F1AAA0" w14:textId="77777777" w:rsidR="00577D9E" w:rsidRPr="00DF18C5" w:rsidRDefault="00577D9E" w:rsidP="00926DBB">
            <w:pPr>
              <w:ind w:left="0"/>
              <w:rPr>
                <w:rFonts w:asciiTheme="minorHAnsi" w:hAnsiTheme="minorHAnsi" w:cstheme="minorHAnsi"/>
                <w:sz w:val="24"/>
                <w:szCs w:val="24"/>
              </w:rPr>
            </w:pPr>
          </w:p>
        </w:tc>
        <w:tc>
          <w:tcPr>
            <w:tcW w:w="3541" w:type="dxa"/>
          </w:tcPr>
          <w:p w14:paraId="722B8B8C"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Cycle life at 90% DoD</w:t>
            </w:r>
          </w:p>
        </w:tc>
        <w:tc>
          <w:tcPr>
            <w:tcW w:w="1309" w:type="dxa"/>
          </w:tcPr>
          <w:p w14:paraId="0B956862"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Cycles</w:t>
            </w:r>
          </w:p>
        </w:tc>
        <w:tc>
          <w:tcPr>
            <w:tcW w:w="1316" w:type="dxa"/>
          </w:tcPr>
          <w:p w14:paraId="7DD22814" w14:textId="77777777" w:rsidR="00577D9E" w:rsidRPr="00DF18C5" w:rsidRDefault="00577D9E" w:rsidP="00926DBB">
            <w:pPr>
              <w:ind w:left="0"/>
              <w:rPr>
                <w:rFonts w:asciiTheme="minorHAnsi" w:hAnsiTheme="minorHAnsi" w:cstheme="minorHAnsi"/>
                <w:sz w:val="24"/>
                <w:szCs w:val="24"/>
              </w:rPr>
            </w:pPr>
          </w:p>
        </w:tc>
      </w:tr>
      <w:tr w:rsidR="00577D9E" w:rsidRPr="00DF18C5" w14:paraId="10569130" w14:textId="77777777" w:rsidTr="00926DBB">
        <w:trPr>
          <w:trHeight w:val="20"/>
        </w:trPr>
        <w:tc>
          <w:tcPr>
            <w:tcW w:w="616" w:type="dxa"/>
            <w:vMerge/>
          </w:tcPr>
          <w:p w14:paraId="1691981A" w14:textId="77777777" w:rsidR="00577D9E" w:rsidRPr="00DF18C5" w:rsidRDefault="00577D9E" w:rsidP="00926DBB">
            <w:pPr>
              <w:ind w:left="0"/>
              <w:rPr>
                <w:rFonts w:asciiTheme="minorHAnsi" w:hAnsiTheme="minorHAnsi" w:cstheme="minorHAnsi"/>
                <w:sz w:val="24"/>
                <w:szCs w:val="24"/>
              </w:rPr>
            </w:pPr>
          </w:p>
        </w:tc>
        <w:tc>
          <w:tcPr>
            <w:tcW w:w="2253" w:type="dxa"/>
            <w:vMerge/>
          </w:tcPr>
          <w:p w14:paraId="6A84EA9F" w14:textId="77777777" w:rsidR="00577D9E" w:rsidRPr="00DF18C5" w:rsidRDefault="00577D9E" w:rsidP="00926DBB">
            <w:pPr>
              <w:ind w:left="0"/>
              <w:rPr>
                <w:rFonts w:asciiTheme="minorHAnsi" w:hAnsiTheme="minorHAnsi" w:cstheme="minorHAnsi"/>
                <w:sz w:val="24"/>
                <w:szCs w:val="24"/>
              </w:rPr>
            </w:pPr>
          </w:p>
        </w:tc>
        <w:tc>
          <w:tcPr>
            <w:tcW w:w="3541" w:type="dxa"/>
          </w:tcPr>
          <w:p w14:paraId="0829CA0E"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Cycle life at 80% DoD</w:t>
            </w:r>
          </w:p>
        </w:tc>
        <w:tc>
          <w:tcPr>
            <w:tcW w:w="1309" w:type="dxa"/>
          </w:tcPr>
          <w:p w14:paraId="46392AF7"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Cycles</w:t>
            </w:r>
          </w:p>
        </w:tc>
        <w:tc>
          <w:tcPr>
            <w:tcW w:w="1316" w:type="dxa"/>
          </w:tcPr>
          <w:p w14:paraId="1A322232" w14:textId="77777777" w:rsidR="00577D9E" w:rsidRPr="00DF18C5" w:rsidRDefault="00577D9E" w:rsidP="00926DBB">
            <w:pPr>
              <w:ind w:left="0"/>
              <w:rPr>
                <w:rFonts w:asciiTheme="minorHAnsi" w:hAnsiTheme="minorHAnsi" w:cstheme="minorHAnsi"/>
                <w:sz w:val="24"/>
                <w:szCs w:val="24"/>
              </w:rPr>
            </w:pPr>
          </w:p>
        </w:tc>
      </w:tr>
      <w:tr w:rsidR="00577D9E" w:rsidRPr="00DF18C5" w14:paraId="65EF8227" w14:textId="77777777" w:rsidTr="00926DBB">
        <w:trPr>
          <w:trHeight w:val="20"/>
        </w:trPr>
        <w:tc>
          <w:tcPr>
            <w:tcW w:w="616" w:type="dxa"/>
            <w:vMerge/>
          </w:tcPr>
          <w:p w14:paraId="640C9AAE" w14:textId="77777777" w:rsidR="00577D9E" w:rsidRPr="00DF18C5" w:rsidRDefault="00577D9E" w:rsidP="00926DBB">
            <w:pPr>
              <w:ind w:left="0"/>
              <w:rPr>
                <w:rFonts w:asciiTheme="minorHAnsi" w:hAnsiTheme="minorHAnsi" w:cstheme="minorHAnsi"/>
                <w:sz w:val="24"/>
                <w:szCs w:val="24"/>
              </w:rPr>
            </w:pPr>
          </w:p>
        </w:tc>
        <w:tc>
          <w:tcPr>
            <w:tcW w:w="2253" w:type="dxa"/>
            <w:vMerge/>
          </w:tcPr>
          <w:p w14:paraId="5296E08C" w14:textId="77777777" w:rsidR="00577D9E" w:rsidRPr="00DF18C5" w:rsidRDefault="00577D9E" w:rsidP="00926DBB">
            <w:pPr>
              <w:ind w:left="0"/>
              <w:rPr>
                <w:rFonts w:asciiTheme="minorHAnsi" w:hAnsiTheme="minorHAnsi" w:cstheme="minorHAnsi"/>
                <w:sz w:val="24"/>
                <w:szCs w:val="24"/>
              </w:rPr>
            </w:pPr>
          </w:p>
        </w:tc>
        <w:tc>
          <w:tcPr>
            <w:tcW w:w="3541" w:type="dxa"/>
          </w:tcPr>
          <w:p w14:paraId="013144D0"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Cycle life at 70% DoD</w:t>
            </w:r>
          </w:p>
        </w:tc>
        <w:tc>
          <w:tcPr>
            <w:tcW w:w="1309" w:type="dxa"/>
          </w:tcPr>
          <w:p w14:paraId="5A298CE5"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Cycles</w:t>
            </w:r>
          </w:p>
        </w:tc>
        <w:tc>
          <w:tcPr>
            <w:tcW w:w="1316" w:type="dxa"/>
          </w:tcPr>
          <w:p w14:paraId="070F02EA" w14:textId="77777777" w:rsidR="00577D9E" w:rsidRPr="00DF18C5" w:rsidRDefault="00577D9E" w:rsidP="00926DBB">
            <w:pPr>
              <w:ind w:left="0"/>
              <w:rPr>
                <w:rFonts w:asciiTheme="minorHAnsi" w:hAnsiTheme="minorHAnsi" w:cstheme="minorHAnsi"/>
                <w:sz w:val="24"/>
                <w:szCs w:val="24"/>
              </w:rPr>
            </w:pPr>
          </w:p>
        </w:tc>
      </w:tr>
      <w:tr w:rsidR="00577D9E" w:rsidRPr="00DF18C5" w14:paraId="4C5FE9EC" w14:textId="77777777" w:rsidTr="00926DBB">
        <w:trPr>
          <w:trHeight w:val="20"/>
        </w:trPr>
        <w:tc>
          <w:tcPr>
            <w:tcW w:w="616" w:type="dxa"/>
            <w:vMerge/>
          </w:tcPr>
          <w:p w14:paraId="30610662" w14:textId="77777777" w:rsidR="00577D9E" w:rsidRPr="00DF18C5" w:rsidRDefault="00577D9E" w:rsidP="00926DBB">
            <w:pPr>
              <w:ind w:left="0"/>
              <w:rPr>
                <w:rFonts w:asciiTheme="minorHAnsi" w:hAnsiTheme="minorHAnsi" w:cstheme="minorHAnsi"/>
                <w:sz w:val="24"/>
                <w:szCs w:val="24"/>
              </w:rPr>
            </w:pPr>
          </w:p>
        </w:tc>
        <w:tc>
          <w:tcPr>
            <w:tcW w:w="2253" w:type="dxa"/>
            <w:vMerge/>
          </w:tcPr>
          <w:p w14:paraId="153EACE1" w14:textId="77777777" w:rsidR="00577D9E" w:rsidRPr="00DF18C5" w:rsidRDefault="00577D9E" w:rsidP="00926DBB">
            <w:pPr>
              <w:ind w:left="0"/>
              <w:rPr>
                <w:rFonts w:asciiTheme="minorHAnsi" w:hAnsiTheme="minorHAnsi" w:cstheme="minorHAnsi"/>
                <w:sz w:val="24"/>
                <w:szCs w:val="24"/>
              </w:rPr>
            </w:pPr>
          </w:p>
        </w:tc>
        <w:tc>
          <w:tcPr>
            <w:tcW w:w="3541" w:type="dxa"/>
          </w:tcPr>
          <w:p w14:paraId="207AEDF6"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Cycle life at 60% DoD</w:t>
            </w:r>
          </w:p>
        </w:tc>
        <w:tc>
          <w:tcPr>
            <w:tcW w:w="1309" w:type="dxa"/>
          </w:tcPr>
          <w:p w14:paraId="2707AF04"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Cycles</w:t>
            </w:r>
          </w:p>
        </w:tc>
        <w:tc>
          <w:tcPr>
            <w:tcW w:w="1316" w:type="dxa"/>
          </w:tcPr>
          <w:p w14:paraId="6CD1EC37" w14:textId="77777777" w:rsidR="00577D9E" w:rsidRPr="00DF18C5" w:rsidRDefault="00577D9E" w:rsidP="00926DBB">
            <w:pPr>
              <w:ind w:left="0"/>
              <w:rPr>
                <w:rFonts w:asciiTheme="minorHAnsi" w:hAnsiTheme="minorHAnsi" w:cstheme="minorHAnsi"/>
                <w:sz w:val="24"/>
                <w:szCs w:val="24"/>
              </w:rPr>
            </w:pPr>
          </w:p>
        </w:tc>
      </w:tr>
      <w:tr w:rsidR="00577D9E" w:rsidRPr="00DF18C5" w14:paraId="47194B22" w14:textId="77777777" w:rsidTr="00926DBB">
        <w:trPr>
          <w:trHeight w:val="20"/>
        </w:trPr>
        <w:tc>
          <w:tcPr>
            <w:tcW w:w="616" w:type="dxa"/>
            <w:vMerge/>
          </w:tcPr>
          <w:p w14:paraId="169DEAF6" w14:textId="77777777" w:rsidR="00577D9E" w:rsidRPr="00DF18C5" w:rsidRDefault="00577D9E" w:rsidP="00926DBB">
            <w:pPr>
              <w:ind w:left="0"/>
              <w:rPr>
                <w:rFonts w:asciiTheme="minorHAnsi" w:hAnsiTheme="minorHAnsi" w:cstheme="minorHAnsi"/>
                <w:sz w:val="24"/>
                <w:szCs w:val="24"/>
              </w:rPr>
            </w:pPr>
          </w:p>
        </w:tc>
        <w:tc>
          <w:tcPr>
            <w:tcW w:w="2253" w:type="dxa"/>
            <w:vMerge/>
          </w:tcPr>
          <w:p w14:paraId="434BAC3E" w14:textId="77777777" w:rsidR="00577D9E" w:rsidRPr="00DF18C5" w:rsidRDefault="00577D9E" w:rsidP="00926DBB">
            <w:pPr>
              <w:ind w:left="0"/>
              <w:rPr>
                <w:rFonts w:asciiTheme="minorHAnsi" w:hAnsiTheme="minorHAnsi" w:cstheme="minorHAnsi"/>
                <w:sz w:val="24"/>
                <w:szCs w:val="24"/>
              </w:rPr>
            </w:pPr>
          </w:p>
        </w:tc>
        <w:tc>
          <w:tcPr>
            <w:tcW w:w="3541" w:type="dxa"/>
          </w:tcPr>
          <w:p w14:paraId="491BAE4D"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Cycle life at 50% DoD</w:t>
            </w:r>
          </w:p>
        </w:tc>
        <w:tc>
          <w:tcPr>
            <w:tcW w:w="1309" w:type="dxa"/>
          </w:tcPr>
          <w:p w14:paraId="45FA8967"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Cycles</w:t>
            </w:r>
          </w:p>
        </w:tc>
        <w:tc>
          <w:tcPr>
            <w:tcW w:w="1316" w:type="dxa"/>
          </w:tcPr>
          <w:p w14:paraId="37760E8F" w14:textId="77777777" w:rsidR="00577D9E" w:rsidRPr="00DF18C5" w:rsidRDefault="00577D9E" w:rsidP="00926DBB">
            <w:pPr>
              <w:ind w:left="0"/>
              <w:rPr>
                <w:rFonts w:asciiTheme="minorHAnsi" w:hAnsiTheme="minorHAnsi" w:cstheme="minorHAnsi"/>
                <w:sz w:val="24"/>
                <w:szCs w:val="24"/>
              </w:rPr>
            </w:pPr>
          </w:p>
        </w:tc>
      </w:tr>
      <w:tr w:rsidR="00577D9E" w:rsidRPr="00DF18C5" w14:paraId="34446A97" w14:textId="77777777" w:rsidTr="00926DBB">
        <w:trPr>
          <w:trHeight w:val="20"/>
        </w:trPr>
        <w:tc>
          <w:tcPr>
            <w:tcW w:w="616" w:type="dxa"/>
            <w:vMerge/>
          </w:tcPr>
          <w:p w14:paraId="30642042" w14:textId="77777777" w:rsidR="00577D9E" w:rsidRPr="00DF18C5" w:rsidRDefault="00577D9E" w:rsidP="00926DBB">
            <w:pPr>
              <w:ind w:left="0"/>
              <w:rPr>
                <w:rFonts w:asciiTheme="minorHAnsi" w:hAnsiTheme="minorHAnsi" w:cstheme="minorHAnsi"/>
                <w:sz w:val="24"/>
                <w:szCs w:val="24"/>
              </w:rPr>
            </w:pPr>
          </w:p>
        </w:tc>
        <w:tc>
          <w:tcPr>
            <w:tcW w:w="2253" w:type="dxa"/>
            <w:vMerge/>
          </w:tcPr>
          <w:p w14:paraId="0C3653B4" w14:textId="77777777" w:rsidR="00577D9E" w:rsidRPr="00DF18C5" w:rsidRDefault="00577D9E" w:rsidP="00926DBB">
            <w:pPr>
              <w:ind w:left="0"/>
              <w:rPr>
                <w:rFonts w:asciiTheme="minorHAnsi" w:hAnsiTheme="minorHAnsi" w:cstheme="minorHAnsi"/>
                <w:sz w:val="24"/>
                <w:szCs w:val="24"/>
              </w:rPr>
            </w:pPr>
          </w:p>
        </w:tc>
        <w:tc>
          <w:tcPr>
            <w:tcW w:w="3541" w:type="dxa"/>
          </w:tcPr>
          <w:p w14:paraId="1B35DE0F"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Cycle life at 40% DoD</w:t>
            </w:r>
          </w:p>
        </w:tc>
        <w:tc>
          <w:tcPr>
            <w:tcW w:w="1309" w:type="dxa"/>
          </w:tcPr>
          <w:p w14:paraId="7C94ABBB"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Cycles</w:t>
            </w:r>
          </w:p>
        </w:tc>
        <w:tc>
          <w:tcPr>
            <w:tcW w:w="1316" w:type="dxa"/>
          </w:tcPr>
          <w:p w14:paraId="6E8D0D4E" w14:textId="77777777" w:rsidR="00577D9E" w:rsidRPr="00DF18C5" w:rsidRDefault="00577D9E" w:rsidP="00926DBB">
            <w:pPr>
              <w:ind w:left="0"/>
              <w:rPr>
                <w:rFonts w:asciiTheme="minorHAnsi" w:hAnsiTheme="minorHAnsi" w:cstheme="minorHAnsi"/>
                <w:sz w:val="24"/>
                <w:szCs w:val="24"/>
              </w:rPr>
            </w:pPr>
          </w:p>
        </w:tc>
      </w:tr>
      <w:tr w:rsidR="00577D9E" w:rsidRPr="00DF18C5" w14:paraId="2C7C3BCB" w14:textId="77777777" w:rsidTr="00926DBB">
        <w:trPr>
          <w:trHeight w:val="20"/>
        </w:trPr>
        <w:tc>
          <w:tcPr>
            <w:tcW w:w="616" w:type="dxa"/>
            <w:vMerge/>
          </w:tcPr>
          <w:p w14:paraId="3FB9E312" w14:textId="77777777" w:rsidR="00577D9E" w:rsidRPr="00DF18C5" w:rsidRDefault="00577D9E" w:rsidP="00926DBB">
            <w:pPr>
              <w:ind w:left="0"/>
              <w:rPr>
                <w:rFonts w:asciiTheme="minorHAnsi" w:hAnsiTheme="minorHAnsi" w:cstheme="minorHAnsi"/>
                <w:sz w:val="24"/>
                <w:szCs w:val="24"/>
              </w:rPr>
            </w:pPr>
          </w:p>
        </w:tc>
        <w:tc>
          <w:tcPr>
            <w:tcW w:w="2253" w:type="dxa"/>
            <w:vMerge/>
          </w:tcPr>
          <w:p w14:paraId="5948F690" w14:textId="77777777" w:rsidR="00577D9E" w:rsidRPr="00DF18C5" w:rsidRDefault="00577D9E" w:rsidP="00926DBB">
            <w:pPr>
              <w:ind w:left="0"/>
              <w:rPr>
                <w:rFonts w:asciiTheme="minorHAnsi" w:hAnsiTheme="minorHAnsi" w:cstheme="minorHAnsi"/>
                <w:sz w:val="24"/>
                <w:szCs w:val="24"/>
              </w:rPr>
            </w:pPr>
          </w:p>
        </w:tc>
        <w:tc>
          <w:tcPr>
            <w:tcW w:w="3541" w:type="dxa"/>
          </w:tcPr>
          <w:p w14:paraId="5F27E806"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Cycle life at 30% DoD</w:t>
            </w:r>
          </w:p>
        </w:tc>
        <w:tc>
          <w:tcPr>
            <w:tcW w:w="1309" w:type="dxa"/>
          </w:tcPr>
          <w:p w14:paraId="18FD15BC"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Cycles</w:t>
            </w:r>
          </w:p>
        </w:tc>
        <w:tc>
          <w:tcPr>
            <w:tcW w:w="1316" w:type="dxa"/>
          </w:tcPr>
          <w:p w14:paraId="403781D2" w14:textId="77777777" w:rsidR="00577D9E" w:rsidRPr="00DF18C5" w:rsidRDefault="00577D9E" w:rsidP="00926DBB">
            <w:pPr>
              <w:ind w:left="0"/>
              <w:rPr>
                <w:rFonts w:asciiTheme="minorHAnsi" w:hAnsiTheme="minorHAnsi" w:cstheme="minorHAnsi"/>
                <w:sz w:val="24"/>
                <w:szCs w:val="24"/>
              </w:rPr>
            </w:pPr>
          </w:p>
        </w:tc>
      </w:tr>
      <w:tr w:rsidR="00577D9E" w:rsidRPr="00DF18C5" w14:paraId="73164C92" w14:textId="77777777" w:rsidTr="00926DBB">
        <w:trPr>
          <w:trHeight w:val="20"/>
        </w:trPr>
        <w:tc>
          <w:tcPr>
            <w:tcW w:w="616" w:type="dxa"/>
            <w:vMerge/>
          </w:tcPr>
          <w:p w14:paraId="350EA0CE" w14:textId="77777777" w:rsidR="00577D9E" w:rsidRPr="00DF18C5" w:rsidRDefault="00577D9E" w:rsidP="00926DBB">
            <w:pPr>
              <w:ind w:left="0"/>
              <w:rPr>
                <w:rFonts w:asciiTheme="minorHAnsi" w:hAnsiTheme="minorHAnsi" w:cstheme="minorHAnsi"/>
                <w:sz w:val="24"/>
                <w:szCs w:val="24"/>
              </w:rPr>
            </w:pPr>
          </w:p>
        </w:tc>
        <w:tc>
          <w:tcPr>
            <w:tcW w:w="2253" w:type="dxa"/>
            <w:vMerge/>
          </w:tcPr>
          <w:p w14:paraId="0D3BD24F" w14:textId="77777777" w:rsidR="00577D9E" w:rsidRPr="00DF18C5" w:rsidRDefault="00577D9E" w:rsidP="00926DBB">
            <w:pPr>
              <w:ind w:left="0"/>
              <w:rPr>
                <w:rFonts w:asciiTheme="minorHAnsi" w:hAnsiTheme="minorHAnsi" w:cstheme="minorHAnsi"/>
                <w:sz w:val="24"/>
                <w:szCs w:val="24"/>
              </w:rPr>
            </w:pPr>
          </w:p>
        </w:tc>
        <w:tc>
          <w:tcPr>
            <w:tcW w:w="3541" w:type="dxa"/>
          </w:tcPr>
          <w:p w14:paraId="4AFFE183"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Cycle life at 20% DoD</w:t>
            </w:r>
          </w:p>
        </w:tc>
        <w:tc>
          <w:tcPr>
            <w:tcW w:w="1309" w:type="dxa"/>
          </w:tcPr>
          <w:p w14:paraId="557B3D00"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Cycles</w:t>
            </w:r>
          </w:p>
        </w:tc>
        <w:tc>
          <w:tcPr>
            <w:tcW w:w="1316" w:type="dxa"/>
          </w:tcPr>
          <w:p w14:paraId="73DFFDBE" w14:textId="77777777" w:rsidR="00577D9E" w:rsidRPr="00DF18C5" w:rsidRDefault="00577D9E" w:rsidP="00926DBB">
            <w:pPr>
              <w:ind w:left="0"/>
              <w:rPr>
                <w:rFonts w:asciiTheme="minorHAnsi" w:hAnsiTheme="minorHAnsi" w:cstheme="minorHAnsi"/>
                <w:sz w:val="24"/>
                <w:szCs w:val="24"/>
              </w:rPr>
            </w:pPr>
          </w:p>
        </w:tc>
      </w:tr>
      <w:tr w:rsidR="00577D9E" w:rsidRPr="00DF18C5" w14:paraId="7DF43073" w14:textId="77777777" w:rsidTr="00926DBB">
        <w:trPr>
          <w:trHeight w:val="20"/>
        </w:trPr>
        <w:tc>
          <w:tcPr>
            <w:tcW w:w="616" w:type="dxa"/>
            <w:vMerge/>
          </w:tcPr>
          <w:p w14:paraId="39846245" w14:textId="77777777" w:rsidR="00577D9E" w:rsidRPr="00DF18C5" w:rsidRDefault="00577D9E" w:rsidP="00926DBB">
            <w:pPr>
              <w:ind w:left="0"/>
              <w:rPr>
                <w:rFonts w:asciiTheme="minorHAnsi" w:hAnsiTheme="minorHAnsi" w:cstheme="minorHAnsi"/>
                <w:sz w:val="24"/>
                <w:szCs w:val="24"/>
              </w:rPr>
            </w:pPr>
          </w:p>
        </w:tc>
        <w:tc>
          <w:tcPr>
            <w:tcW w:w="2253" w:type="dxa"/>
            <w:vMerge/>
          </w:tcPr>
          <w:p w14:paraId="26BAB3D4" w14:textId="77777777" w:rsidR="00577D9E" w:rsidRPr="00DF18C5" w:rsidRDefault="00577D9E" w:rsidP="00926DBB">
            <w:pPr>
              <w:ind w:left="0"/>
              <w:rPr>
                <w:rFonts w:asciiTheme="minorHAnsi" w:hAnsiTheme="minorHAnsi" w:cstheme="minorHAnsi"/>
                <w:sz w:val="24"/>
                <w:szCs w:val="24"/>
              </w:rPr>
            </w:pPr>
          </w:p>
        </w:tc>
        <w:tc>
          <w:tcPr>
            <w:tcW w:w="3541" w:type="dxa"/>
          </w:tcPr>
          <w:p w14:paraId="63919FC9"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Cycle life at 10% DoD</w:t>
            </w:r>
          </w:p>
        </w:tc>
        <w:tc>
          <w:tcPr>
            <w:tcW w:w="1309" w:type="dxa"/>
          </w:tcPr>
          <w:p w14:paraId="64ABBEB4"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Cycles</w:t>
            </w:r>
          </w:p>
        </w:tc>
        <w:tc>
          <w:tcPr>
            <w:tcW w:w="1316" w:type="dxa"/>
          </w:tcPr>
          <w:p w14:paraId="2BBFF3AE" w14:textId="77777777" w:rsidR="00577D9E" w:rsidRPr="00DF18C5" w:rsidRDefault="00577D9E" w:rsidP="00926DBB">
            <w:pPr>
              <w:ind w:left="0"/>
              <w:rPr>
                <w:rFonts w:asciiTheme="minorHAnsi" w:hAnsiTheme="minorHAnsi" w:cstheme="minorHAnsi"/>
                <w:sz w:val="24"/>
                <w:szCs w:val="24"/>
              </w:rPr>
            </w:pPr>
          </w:p>
        </w:tc>
      </w:tr>
      <w:tr w:rsidR="00577D9E" w:rsidRPr="00DF18C5" w14:paraId="1FA5087E" w14:textId="77777777" w:rsidTr="00926DBB">
        <w:trPr>
          <w:trHeight w:val="20"/>
        </w:trPr>
        <w:tc>
          <w:tcPr>
            <w:tcW w:w="616" w:type="dxa"/>
            <w:vMerge/>
          </w:tcPr>
          <w:p w14:paraId="1BF3AE9B" w14:textId="77777777" w:rsidR="00577D9E" w:rsidRPr="00DF18C5" w:rsidRDefault="00577D9E" w:rsidP="00926DBB">
            <w:pPr>
              <w:ind w:left="0"/>
              <w:rPr>
                <w:rFonts w:asciiTheme="minorHAnsi" w:hAnsiTheme="minorHAnsi" w:cstheme="minorHAnsi"/>
                <w:sz w:val="24"/>
                <w:szCs w:val="24"/>
              </w:rPr>
            </w:pPr>
          </w:p>
        </w:tc>
        <w:tc>
          <w:tcPr>
            <w:tcW w:w="2253" w:type="dxa"/>
            <w:vMerge/>
          </w:tcPr>
          <w:p w14:paraId="6E7E297A" w14:textId="77777777" w:rsidR="00577D9E" w:rsidRPr="00DF18C5" w:rsidRDefault="00577D9E" w:rsidP="00926DBB">
            <w:pPr>
              <w:ind w:left="0"/>
              <w:rPr>
                <w:rFonts w:asciiTheme="minorHAnsi" w:hAnsiTheme="minorHAnsi" w:cstheme="minorHAnsi"/>
                <w:sz w:val="24"/>
                <w:szCs w:val="24"/>
              </w:rPr>
            </w:pPr>
          </w:p>
        </w:tc>
        <w:tc>
          <w:tcPr>
            <w:tcW w:w="3541" w:type="dxa"/>
          </w:tcPr>
          <w:p w14:paraId="790A1DDC"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Expected equivalent full cycles for the duty cycle specified for the site</w:t>
            </w:r>
          </w:p>
        </w:tc>
        <w:tc>
          <w:tcPr>
            <w:tcW w:w="1309" w:type="dxa"/>
          </w:tcPr>
          <w:p w14:paraId="14287A89"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Cycles</w:t>
            </w:r>
          </w:p>
        </w:tc>
        <w:tc>
          <w:tcPr>
            <w:tcW w:w="1316" w:type="dxa"/>
          </w:tcPr>
          <w:p w14:paraId="6FF185C0" w14:textId="77777777" w:rsidR="00577D9E" w:rsidRPr="00DF18C5" w:rsidRDefault="00577D9E" w:rsidP="00926DBB">
            <w:pPr>
              <w:ind w:left="0"/>
              <w:rPr>
                <w:rFonts w:asciiTheme="minorHAnsi" w:hAnsiTheme="minorHAnsi" w:cstheme="minorHAnsi"/>
                <w:sz w:val="24"/>
                <w:szCs w:val="24"/>
              </w:rPr>
            </w:pPr>
          </w:p>
        </w:tc>
      </w:tr>
      <w:tr w:rsidR="00577D9E" w:rsidRPr="00DF18C5" w14:paraId="5161A14B" w14:textId="77777777" w:rsidTr="00926DBB">
        <w:tc>
          <w:tcPr>
            <w:tcW w:w="9035" w:type="dxa"/>
            <w:gridSpan w:val="5"/>
          </w:tcPr>
          <w:p w14:paraId="1943996D" w14:textId="77777777" w:rsidR="00577D9E" w:rsidRPr="00DF18C5" w:rsidRDefault="00577D9E" w:rsidP="00926DBB">
            <w:pPr>
              <w:ind w:left="0"/>
              <w:jc w:val="center"/>
              <w:rPr>
                <w:rFonts w:asciiTheme="minorHAnsi" w:hAnsiTheme="minorHAnsi" w:cstheme="minorHAnsi"/>
                <w:b/>
                <w:sz w:val="24"/>
                <w:szCs w:val="24"/>
              </w:rPr>
            </w:pPr>
            <w:r w:rsidRPr="00DF18C5">
              <w:rPr>
                <w:rFonts w:asciiTheme="minorHAnsi" w:hAnsiTheme="minorHAnsi" w:cstheme="minorHAnsi"/>
                <w:b/>
                <w:sz w:val="24"/>
                <w:szCs w:val="24"/>
              </w:rPr>
              <w:t>Energy Throughput</w:t>
            </w:r>
          </w:p>
        </w:tc>
      </w:tr>
      <w:tr w:rsidR="00577D9E" w:rsidRPr="00DF18C5" w14:paraId="5F2BEE7C" w14:textId="77777777" w:rsidTr="00926DBB">
        <w:tc>
          <w:tcPr>
            <w:tcW w:w="616" w:type="dxa"/>
          </w:tcPr>
          <w:p w14:paraId="2975AB04"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P50</w:t>
            </w:r>
          </w:p>
        </w:tc>
        <w:tc>
          <w:tcPr>
            <w:tcW w:w="2253" w:type="dxa"/>
          </w:tcPr>
          <w:p w14:paraId="222E7A18"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BOL Energy Throughput</w:t>
            </w:r>
          </w:p>
        </w:tc>
        <w:tc>
          <w:tcPr>
            <w:tcW w:w="3541" w:type="dxa"/>
          </w:tcPr>
          <w:p w14:paraId="6C0EA2B0"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Specify the Rated Energy Throughput at BOL</w:t>
            </w:r>
          </w:p>
        </w:tc>
        <w:tc>
          <w:tcPr>
            <w:tcW w:w="1309" w:type="dxa"/>
          </w:tcPr>
          <w:p w14:paraId="08842E14"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KWh</w:t>
            </w:r>
          </w:p>
        </w:tc>
        <w:tc>
          <w:tcPr>
            <w:tcW w:w="1316" w:type="dxa"/>
          </w:tcPr>
          <w:p w14:paraId="51E87DB8" w14:textId="77777777" w:rsidR="00577D9E" w:rsidRPr="00DF18C5" w:rsidRDefault="00577D9E" w:rsidP="00926DBB">
            <w:pPr>
              <w:ind w:left="0"/>
              <w:rPr>
                <w:rFonts w:asciiTheme="minorHAnsi" w:hAnsiTheme="minorHAnsi" w:cstheme="minorHAnsi"/>
                <w:sz w:val="24"/>
                <w:szCs w:val="24"/>
              </w:rPr>
            </w:pPr>
          </w:p>
        </w:tc>
      </w:tr>
      <w:tr w:rsidR="00577D9E" w:rsidRPr="00DF18C5" w14:paraId="30788989" w14:textId="77777777" w:rsidTr="00926DBB">
        <w:tc>
          <w:tcPr>
            <w:tcW w:w="616" w:type="dxa"/>
          </w:tcPr>
          <w:p w14:paraId="3368E171"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P51</w:t>
            </w:r>
          </w:p>
        </w:tc>
        <w:tc>
          <w:tcPr>
            <w:tcW w:w="2253" w:type="dxa"/>
          </w:tcPr>
          <w:p w14:paraId="599D7016"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Energy Throughput Degradation</w:t>
            </w:r>
          </w:p>
        </w:tc>
        <w:tc>
          <w:tcPr>
            <w:tcW w:w="3541" w:type="dxa"/>
          </w:tcPr>
          <w:p w14:paraId="07E1D323"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Specify the annual Rated Energy Throughput degradation over the specified expected life. If not linear, then a graph shall be provided</w:t>
            </w:r>
          </w:p>
        </w:tc>
        <w:tc>
          <w:tcPr>
            <w:tcW w:w="1309" w:type="dxa"/>
          </w:tcPr>
          <w:p w14:paraId="7D6DA2B4"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%/Year</w:t>
            </w:r>
          </w:p>
        </w:tc>
        <w:tc>
          <w:tcPr>
            <w:tcW w:w="1316" w:type="dxa"/>
          </w:tcPr>
          <w:p w14:paraId="7207CE0C" w14:textId="77777777" w:rsidR="00577D9E" w:rsidRPr="00DF18C5" w:rsidRDefault="00577D9E" w:rsidP="00926DBB">
            <w:pPr>
              <w:ind w:left="0"/>
              <w:rPr>
                <w:rFonts w:asciiTheme="minorHAnsi" w:hAnsiTheme="minorHAnsi" w:cstheme="minorHAnsi"/>
                <w:sz w:val="24"/>
                <w:szCs w:val="24"/>
              </w:rPr>
            </w:pPr>
          </w:p>
        </w:tc>
      </w:tr>
      <w:tr w:rsidR="00577D9E" w:rsidRPr="00DF18C5" w14:paraId="53D377A0" w14:textId="77777777" w:rsidTr="00926DBB">
        <w:tc>
          <w:tcPr>
            <w:tcW w:w="616" w:type="dxa"/>
          </w:tcPr>
          <w:p w14:paraId="1B412B42"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P52</w:t>
            </w:r>
          </w:p>
        </w:tc>
        <w:tc>
          <w:tcPr>
            <w:tcW w:w="2253" w:type="dxa"/>
          </w:tcPr>
          <w:p w14:paraId="2E253854"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Guaranteed Energy Throughput</w:t>
            </w:r>
          </w:p>
        </w:tc>
        <w:tc>
          <w:tcPr>
            <w:tcW w:w="3541" w:type="dxa"/>
          </w:tcPr>
          <w:p w14:paraId="64EEAE94"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Confirm that the required minimum Energy Throughput for the life of the BESS will be maintained</w:t>
            </w:r>
          </w:p>
        </w:tc>
        <w:tc>
          <w:tcPr>
            <w:tcW w:w="1309" w:type="dxa"/>
          </w:tcPr>
          <w:p w14:paraId="33AC4938"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Yes/No</w:t>
            </w:r>
          </w:p>
        </w:tc>
        <w:tc>
          <w:tcPr>
            <w:tcW w:w="1316" w:type="dxa"/>
          </w:tcPr>
          <w:p w14:paraId="7381C0EF" w14:textId="77777777" w:rsidR="00577D9E" w:rsidRPr="00DF18C5" w:rsidRDefault="00577D9E" w:rsidP="00926DBB">
            <w:pPr>
              <w:ind w:left="0"/>
              <w:rPr>
                <w:rFonts w:asciiTheme="minorHAnsi" w:hAnsiTheme="minorHAnsi" w:cstheme="minorHAnsi"/>
                <w:sz w:val="24"/>
                <w:szCs w:val="24"/>
              </w:rPr>
            </w:pPr>
          </w:p>
        </w:tc>
      </w:tr>
      <w:tr w:rsidR="00577D9E" w:rsidRPr="00DF18C5" w14:paraId="38130DF9" w14:textId="77777777" w:rsidTr="00926DBB">
        <w:tc>
          <w:tcPr>
            <w:tcW w:w="616" w:type="dxa"/>
          </w:tcPr>
          <w:p w14:paraId="72A1170E"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P53</w:t>
            </w:r>
          </w:p>
        </w:tc>
        <w:tc>
          <w:tcPr>
            <w:tcW w:w="2253" w:type="dxa"/>
          </w:tcPr>
          <w:p w14:paraId="28FE5D70"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Energy Throughput Maintenance</w:t>
            </w:r>
          </w:p>
        </w:tc>
        <w:tc>
          <w:tcPr>
            <w:tcW w:w="3541" w:type="dxa"/>
          </w:tcPr>
          <w:p w14:paraId="41535426"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Indicate the proposed methodology for maintaining capacity (augmentation vs. over-size).</w:t>
            </w:r>
          </w:p>
        </w:tc>
        <w:tc>
          <w:tcPr>
            <w:tcW w:w="1309" w:type="dxa"/>
          </w:tcPr>
          <w:p w14:paraId="34D01411"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w:t>
            </w:r>
          </w:p>
        </w:tc>
        <w:tc>
          <w:tcPr>
            <w:tcW w:w="1316" w:type="dxa"/>
          </w:tcPr>
          <w:p w14:paraId="2D9E96FC" w14:textId="77777777" w:rsidR="00577D9E" w:rsidRPr="00DF18C5" w:rsidRDefault="00577D9E" w:rsidP="00926DBB">
            <w:pPr>
              <w:ind w:left="0"/>
              <w:rPr>
                <w:rFonts w:asciiTheme="minorHAnsi" w:hAnsiTheme="minorHAnsi" w:cstheme="minorHAnsi"/>
                <w:sz w:val="24"/>
                <w:szCs w:val="24"/>
              </w:rPr>
            </w:pPr>
          </w:p>
        </w:tc>
      </w:tr>
      <w:tr w:rsidR="00577D9E" w:rsidRPr="00DF18C5" w14:paraId="3AAE1A2D" w14:textId="77777777" w:rsidTr="00926DBB">
        <w:tc>
          <w:tcPr>
            <w:tcW w:w="9035" w:type="dxa"/>
            <w:gridSpan w:val="5"/>
          </w:tcPr>
          <w:p w14:paraId="4E0BEDC9" w14:textId="77777777" w:rsidR="00577D9E" w:rsidRPr="00DF18C5" w:rsidRDefault="00577D9E" w:rsidP="00926DBB">
            <w:pPr>
              <w:ind w:left="0"/>
              <w:jc w:val="center"/>
              <w:rPr>
                <w:rFonts w:asciiTheme="minorHAnsi" w:hAnsiTheme="minorHAnsi" w:cstheme="minorHAnsi"/>
                <w:b/>
                <w:sz w:val="24"/>
                <w:szCs w:val="24"/>
              </w:rPr>
            </w:pPr>
            <w:r w:rsidRPr="00DF18C5">
              <w:rPr>
                <w:rFonts w:asciiTheme="minorHAnsi" w:hAnsiTheme="minorHAnsi" w:cstheme="minorHAnsi"/>
                <w:b/>
                <w:sz w:val="24"/>
                <w:szCs w:val="24"/>
              </w:rPr>
              <w:t>Self-Discharge Rates</w:t>
            </w:r>
          </w:p>
        </w:tc>
      </w:tr>
      <w:tr w:rsidR="00577D9E" w:rsidRPr="00DF18C5" w14:paraId="4AA6979E" w14:textId="77777777" w:rsidTr="00926DBB">
        <w:trPr>
          <w:trHeight w:val="152"/>
        </w:trPr>
        <w:tc>
          <w:tcPr>
            <w:tcW w:w="616" w:type="dxa"/>
            <w:vMerge w:val="restart"/>
          </w:tcPr>
          <w:p w14:paraId="442F083D"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P54</w:t>
            </w:r>
          </w:p>
        </w:tc>
        <w:tc>
          <w:tcPr>
            <w:tcW w:w="2253" w:type="dxa"/>
            <w:vMerge w:val="restart"/>
          </w:tcPr>
          <w:p w14:paraId="5B5BE878"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Self-Discharge Rate &amp; Shelf Life</w:t>
            </w:r>
          </w:p>
        </w:tc>
        <w:tc>
          <w:tcPr>
            <w:tcW w:w="3541" w:type="dxa"/>
          </w:tcPr>
          <w:p w14:paraId="6FF23B67"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Self-discharge rate (from 100% SOC) in standby mode</w:t>
            </w:r>
          </w:p>
        </w:tc>
        <w:tc>
          <w:tcPr>
            <w:tcW w:w="1309" w:type="dxa"/>
          </w:tcPr>
          <w:p w14:paraId="3ADDC944"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 over time</w:t>
            </w:r>
          </w:p>
        </w:tc>
        <w:tc>
          <w:tcPr>
            <w:tcW w:w="1316" w:type="dxa"/>
          </w:tcPr>
          <w:p w14:paraId="697F1070" w14:textId="77777777" w:rsidR="00577D9E" w:rsidRPr="00DF18C5" w:rsidRDefault="00577D9E" w:rsidP="00926DBB">
            <w:pPr>
              <w:ind w:left="0"/>
              <w:rPr>
                <w:rFonts w:asciiTheme="minorHAnsi" w:hAnsiTheme="minorHAnsi" w:cstheme="minorHAnsi"/>
                <w:sz w:val="24"/>
                <w:szCs w:val="24"/>
              </w:rPr>
            </w:pPr>
          </w:p>
        </w:tc>
      </w:tr>
      <w:tr w:rsidR="00577D9E" w:rsidRPr="00DF18C5" w14:paraId="446A33A0" w14:textId="77777777" w:rsidTr="00926DBB">
        <w:trPr>
          <w:trHeight w:val="152"/>
        </w:trPr>
        <w:tc>
          <w:tcPr>
            <w:tcW w:w="616" w:type="dxa"/>
            <w:vMerge/>
          </w:tcPr>
          <w:p w14:paraId="741356B2" w14:textId="77777777" w:rsidR="00577D9E" w:rsidRPr="00DF18C5" w:rsidRDefault="00577D9E" w:rsidP="00926DBB">
            <w:pPr>
              <w:ind w:left="0"/>
              <w:rPr>
                <w:rFonts w:asciiTheme="minorHAnsi" w:hAnsiTheme="minorHAnsi" w:cstheme="minorHAnsi"/>
                <w:sz w:val="24"/>
                <w:szCs w:val="24"/>
              </w:rPr>
            </w:pPr>
          </w:p>
        </w:tc>
        <w:tc>
          <w:tcPr>
            <w:tcW w:w="2253" w:type="dxa"/>
            <w:vMerge/>
          </w:tcPr>
          <w:p w14:paraId="24F1E3C0" w14:textId="77777777" w:rsidR="00577D9E" w:rsidRPr="00DF18C5" w:rsidRDefault="00577D9E" w:rsidP="00926DBB">
            <w:pPr>
              <w:ind w:left="0"/>
              <w:rPr>
                <w:rFonts w:asciiTheme="minorHAnsi" w:hAnsiTheme="minorHAnsi" w:cstheme="minorHAnsi"/>
                <w:sz w:val="24"/>
                <w:szCs w:val="24"/>
              </w:rPr>
            </w:pPr>
          </w:p>
        </w:tc>
        <w:tc>
          <w:tcPr>
            <w:tcW w:w="3541" w:type="dxa"/>
          </w:tcPr>
          <w:p w14:paraId="6EBB049B"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Self-discharge rate (from 100% SOC) in shutdown mode</w:t>
            </w:r>
          </w:p>
        </w:tc>
        <w:tc>
          <w:tcPr>
            <w:tcW w:w="1309" w:type="dxa"/>
          </w:tcPr>
          <w:p w14:paraId="17AC8F91"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 over time</w:t>
            </w:r>
          </w:p>
        </w:tc>
        <w:tc>
          <w:tcPr>
            <w:tcW w:w="1316" w:type="dxa"/>
          </w:tcPr>
          <w:p w14:paraId="520C7ED3" w14:textId="77777777" w:rsidR="00577D9E" w:rsidRPr="00DF18C5" w:rsidRDefault="00577D9E" w:rsidP="00926DBB">
            <w:pPr>
              <w:ind w:left="0"/>
              <w:rPr>
                <w:rFonts w:asciiTheme="minorHAnsi" w:hAnsiTheme="minorHAnsi" w:cstheme="minorHAnsi"/>
                <w:sz w:val="24"/>
                <w:szCs w:val="24"/>
              </w:rPr>
            </w:pPr>
          </w:p>
        </w:tc>
      </w:tr>
      <w:tr w:rsidR="00577D9E" w:rsidRPr="00DF18C5" w14:paraId="55AEAC27" w14:textId="77777777" w:rsidTr="00926DBB">
        <w:trPr>
          <w:trHeight w:val="152"/>
        </w:trPr>
        <w:tc>
          <w:tcPr>
            <w:tcW w:w="616" w:type="dxa"/>
            <w:vMerge/>
          </w:tcPr>
          <w:p w14:paraId="394B6C33" w14:textId="77777777" w:rsidR="00577D9E" w:rsidRPr="00DF18C5" w:rsidRDefault="00577D9E" w:rsidP="00926DBB">
            <w:pPr>
              <w:ind w:left="0"/>
              <w:rPr>
                <w:rFonts w:asciiTheme="minorHAnsi" w:hAnsiTheme="minorHAnsi" w:cstheme="minorHAnsi"/>
                <w:sz w:val="24"/>
                <w:szCs w:val="24"/>
              </w:rPr>
            </w:pPr>
          </w:p>
        </w:tc>
        <w:tc>
          <w:tcPr>
            <w:tcW w:w="2253" w:type="dxa"/>
            <w:vMerge/>
          </w:tcPr>
          <w:p w14:paraId="1D82A9A9" w14:textId="77777777" w:rsidR="00577D9E" w:rsidRPr="00DF18C5" w:rsidRDefault="00577D9E" w:rsidP="00926DBB">
            <w:pPr>
              <w:ind w:left="0"/>
              <w:rPr>
                <w:rFonts w:asciiTheme="minorHAnsi" w:hAnsiTheme="minorHAnsi" w:cstheme="minorHAnsi"/>
                <w:sz w:val="24"/>
                <w:szCs w:val="24"/>
              </w:rPr>
            </w:pPr>
          </w:p>
        </w:tc>
        <w:tc>
          <w:tcPr>
            <w:tcW w:w="3541" w:type="dxa"/>
          </w:tcPr>
          <w:p w14:paraId="38B376A9"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Shelf life of inactive device</w:t>
            </w:r>
          </w:p>
        </w:tc>
        <w:tc>
          <w:tcPr>
            <w:tcW w:w="1309" w:type="dxa"/>
          </w:tcPr>
          <w:p w14:paraId="57DC090F"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years, months, etc.</w:t>
            </w:r>
          </w:p>
        </w:tc>
        <w:tc>
          <w:tcPr>
            <w:tcW w:w="1316" w:type="dxa"/>
          </w:tcPr>
          <w:p w14:paraId="2F547238" w14:textId="77777777" w:rsidR="00577D9E" w:rsidRPr="00DF18C5" w:rsidRDefault="00577D9E" w:rsidP="00926DBB">
            <w:pPr>
              <w:ind w:left="0"/>
              <w:rPr>
                <w:rFonts w:asciiTheme="minorHAnsi" w:hAnsiTheme="minorHAnsi" w:cstheme="minorHAnsi"/>
                <w:sz w:val="24"/>
                <w:szCs w:val="24"/>
              </w:rPr>
            </w:pPr>
          </w:p>
        </w:tc>
      </w:tr>
      <w:tr w:rsidR="00577D9E" w:rsidRPr="00DF18C5" w14:paraId="48C638FB" w14:textId="77777777" w:rsidTr="00926DBB">
        <w:tc>
          <w:tcPr>
            <w:tcW w:w="9035" w:type="dxa"/>
            <w:gridSpan w:val="5"/>
          </w:tcPr>
          <w:p w14:paraId="290F3DE5" w14:textId="77777777" w:rsidR="00577D9E" w:rsidRPr="00DF18C5" w:rsidRDefault="00577D9E" w:rsidP="00926DBB">
            <w:pPr>
              <w:ind w:left="0"/>
              <w:jc w:val="center"/>
              <w:rPr>
                <w:rFonts w:asciiTheme="minorHAnsi" w:hAnsiTheme="minorHAnsi" w:cstheme="minorHAnsi"/>
                <w:b/>
                <w:sz w:val="24"/>
                <w:szCs w:val="24"/>
              </w:rPr>
            </w:pPr>
            <w:r w:rsidRPr="00DF18C5">
              <w:rPr>
                <w:rFonts w:asciiTheme="minorHAnsi" w:hAnsiTheme="minorHAnsi" w:cstheme="minorHAnsi"/>
                <w:b/>
                <w:sz w:val="24"/>
                <w:szCs w:val="24"/>
              </w:rPr>
              <w:t>BESS Degradation</w:t>
            </w:r>
          </w:p>
        </w:tc>
      </w:tr>
      <w:tr w:rsidR="00577D9E" w:rsidRPr="00DF18C5" w14:paraId="635CC544" w14:textId="77777777" w:rsidTr="00926DBB">
        <w:tc>
          <w:tcPr>
            <w:tcW w:w="616" w:type="dxa"/>
          </w:tcPr>
          <w:p w14:paraId="7784D743"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P55</w:t>
            </w:r>
          </w:p>
        </w:tc>
        <w:tc>
          <w:tcPr>
            <w:tcW w:w="2253" w:type="dxa"/>
          </w:tcPr>
          <w:p w14:paraId="3E431CA0"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Calendar Life Degradation</w:t>
            </w:r>
          </w:p>
        </w:tc>
        <w:tc>
          <w:tcPr>
            <w:tcW w:w="3541" w:type="dxa"/>
          </w:tcPr>
          <w:p w14:paraId="2FAE068F"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Annual degradation of rated discharge energy, independent of cycle life degradation under normal operating conditions. Specify the conditions</w:t>
            </w:r>
          </w:p>
        </w:tc>
        <w:tc>
          <w:tcPr>
            <w:tcW w:w="1309" w:type="dxa"/>
          </w:tcPr>
          <w:p w14:paraId="423E6D06"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Graph</w:t>
            </w:r>
          </w:p>
        </w:tc>
        <w:tc>
          <w:tcPr>
            <w:tcW w:w="1316" w:type="dxa"/>
          </w:tcPr>
          <w:p w14:paraId="6FE9472F" w14:textId="77777777" w:rsidR="00577D9E" w:rsidRPr="00DF18C5" w:rsidRDefault="00577D9E" w:rsidP="00926DBB">
            <w:pPr>
              <w:ind w:left="0"/>
              <w:rPr>
                <w:rFonts w:asciiTheme="minorHAnsi" w:hAnsiTheme="minorHAnsi" w:cstheme="minorHAnsi"/>
                <w:sz w:val="24"/>
                <w:szCs w:val="24"/>
              </w:rPr>
            </w:pPr>
          </w:p>
        </w:tc>
      </w:tr>
      <w:tr w:rsidR="00577D9E" w:rsidRPr="00DF18C5" w14:paraId="1812E287" w14:textId="77777777" w:rsidTr="00926DBB">
        <w:tc>
          <w:tcPr>
            <w:tcW w:w="616" w:type="dxa"/>
          </w:tcPr>
          <w:p w14:paraId="7908B0D2"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P56</w:t>
            </w:r>
          </w:p>
        </w:tc>
        <w:tc>
          <w:tcPr>
            <w:tcW w:w="2253" w:type="dxa"/>
          </w:tcPr>
          <w:p w14:paraId="5D745070"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Specified Duty Cycle</w:t>
            </w:r>
          </w:p>
        </w:tc>
        <w:tc>
          <w:tcPr>
            <w:tcW w:w="3541" w:type="dxa"/>
          </w:tcPr>
          <w:p w14:paraId="523EC51C"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Site specific cycling requirement (e.g. 1 full discharge per day or kwh throughput per day). Supplier to confirm this requirement can be met</w:t>
            </w:r>
          </w:p>
        </w:tc>
        <w:tc>
          <w:tcPr>
            <w:tcW w:w="1309" w:type="dxa"/>
          </w:tcPr>
          <w:p w14:paraId="4D1C96A4"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Yes/No</w:t>
            </w:r>
          </w:p>
        </w:tc>
        <w:tc>
          <w:tcPr>
            <w:tcW w:w="1316" w:type="dxa"/>
          </w:tcPr>
          <w:p w14:paraId="5CCBF8C1" w14:textId="77777777" w:rsidR="00577D9E" w:rsidRPr="00DF18C5" w:rsidRDefault="00577D9E" w:rsidP="00926DBB">
            <w:pPr>
              <w:ind w:left="0"/>
              <w:rPr>
                <w:rFonts w:asciiTheme="minorHAnsi" w:hAnsiTheme="minorHAnsi" w:cstheme="minorHAnsi"/>
                <w:sz w:val="24"/>
                <w:szCs w:val="24"/>
              </w:rPr>
            </w:pPr>
          </w:p>
        </w:tc>
      </w:tr>
      <w:tr w:rsidR="00577D9E" w:rsidRPr="00DF18C5" w14:paraId="6DB6BE7E" w14:textId="77777777" w:rsidTr="00926DBB">
        <w:tc>
          <w:tcPr>
            <w:tcW w:w="616" w:type="dxa"/>
          </w:tcPr>
          <w:p w14:paraId="2789036D"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P57</w:t>
            </w:r>
          </w:p>
        </w:tc>
        <w:tc>
          <w:tcPr>
            <w:tcW w:w="2253" w:type="dxa"/>
          </w:tcPr>
          <w:p w14:paraId="4E5530C8"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Annual Rated Discharge Energy Degradation for Specified Duty Cycle</w:t>
            </w:r>
          </w:p>
        </w:tc>
        <w:tc>
          <w:tcPr>
            <w:tcW w:w="3541" w:type="dxa"/>
          </w:tcPr>
          <w:p w14:paraId="353D4DBC"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Graph of the degradation rate of rated discharge energy and impedance (if applicable) with buyer specified duty cycle. Specify Charge/Discharge, DoD, and EOL conditions. Over the expected life expectancy of 20 years</w:t>
            </w:r>
          </w:p>
        </w:tc>
        <w:tc>
          <w:tcPr>
            <w:tcW w:w="1309" w:type="dxa"/>
          </w:tcPr>
          <w:p w14:paraId="0BDC006A"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Graph</w:t>
            </w:r>
          </w:p>
        </w:tc>
        <w:tc>
          <w:tcPr>
            <w:tcW w:w="1316" w:type="dxa"/>
          </w:tcPr>
          <w:p w14:paraId="12089131" w14:textId="77777777" w:rsidR="00577D9E" w:rsidRPr="00DF18C5" w:rsidRDefault="00577D9E" w:rsidP="00926DBB">
            <w:pPr>
              <w:ind w:left="0"/>
              <w:rPr>
                <w:rFonts w:asciiTheme="minorHAnsi" w:hAnsiTheme="minorHAnsi" w:cstheme="minorHAnsi"/>
                <w:sz w:val="24"/>
                <w:szCs w:val="24"/>
              </w:rPr>
            </w:pPr>
          </w:p>
        </w:tc>
      </w:tr>
      <w:tr w:rsidR="00577D9E" w:rsidRPr="00DF18C5" w14:paraId="195C0084" w14:textId="77777777" w:rsidTr="00926DBB">
        <w:tc>
          <w:tcPr>
            <w:tcW w:w="616" w:type="dxa"/>
          </w:tcPr>
          <w:p w14:paraId="16B6E2BC"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P58</w:t>
            </w:r>
          </w:p>
        </w:tc>
        <w:tc>
          <w:tcPr>
            <w:tcW w:w="2253" w:type="dxa"/>
          </w:tcPr>
          <w:p w14:paraId="0124FCA0"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Annual ESS Efficiency Degradation for Specified Duty Cycle</w:t>
            </w:r>
          </w:p>
        </w:tc>
        <w:tc>
          <w:tcPr>
            <w:tcW w:w="3541" w:type="dxa"/>
          </w:tcPr>
          <w:p w14:paraId="02FC2DB1"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Graph of the degradation of efficiency with buyer specified duty cycle. Specify Charge/Discharge, DoD, and EOL conditions. Over the expected life expectancy of 20 years</w:t>
            </w:r>
          </w:p>
        </w:tc>
        <w:tc>
          <w:tcPr>
            <w:tcW w:w="1309" w:type="dxa"/>
          </w:tcPr>
          <w:p w14:paraId="1F718F2F"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Graph</w:t>
            </w:r>
          </w:p>
        </w:tc>
        <w:tc>
          <w:tcPr>
            <w:tcW w:w="1316" w:type="dxa"/>
          </w:tcPr>
          <w:p w14:paraId="628EBFAB" w14:textId="77777777" w:rsidR="00577D9E" w:rsidRPr="00DF18C5" w:rsidRDefault="00577D9E" w:rsidP="00926DBB">
            <w:pPr>
              <w:ind w:left="0"/>
              <w:rPr>
                <w:rFonts w:asciiTheme="minorHAnsi" w:hAnsiTheme="minorHAnsi" w:cstheme="minorHAnsi"/>
                <w:sz w:val="24"/>
                <w:szCs w:val="24"/>
              </w:rPr>
            </w:pPr>
          </w:p>
        </w:tc>
      </w:tr>
      <w:tr w:rsidR="00577D9E" w:rsidRPr="00DF18C5" w14:paraId="1E30D463" w14:textId="77777777" w:rsidTr="00926DBB">
        <w:tc>
          <w:tcPr>
            <w:tcW w:w="616" w:type="dxa"/>
          </w:tcPr>
          <w:p w14:paraId="798C8DA2"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P59</w:t>
            </w:r>
          </w:p>
        </w:tc>
        <w:tc>
          <w:tcPr>
            <w:tcW w:w="2253" w:type="dxa"/>
          </w:tcPr>
          <w:p w14:paraId="20227D35"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End of Life (EOL) Criteria</w:t>
            </w:r>
          </w:p>
        </w:tc>
        <w:tc>
          <w:tcPr>
            <w:tcW w:w="3541" w:type="dxa"/>
          </w:tcPr>
          <w:p w14:paraId="662A2FBF"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The condition of the ESS at the beginning to end of life in terms of capacity, internal resistance, efficiency, and other pertinent parameters.</w:t>
            </w:r>
          </w:p>
        </w:tc>
        <w:tc>
          <w:tcPr>
            <w:tcW w:w="1309" w:type="dxa"/>
          </w:tcPr>
          <w:p w14:paraId="7B7695E3"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Graph</w:t>
            </w:r>
          </w:p>
        </w:tc>
        <w:tc>
          <w:tcPr>
            <w:tcW w:w="1316" w:type="dxa"/>
          </w:tcPr>
          <w:p w14:paraId="0F612E10" w14:textId="77777777" w:rsidR="00577D9E" w:rsidRPr="00DF18C5" w:rsidRDefault="00577D9E" w:rsidP="00926DBB">
            <w:pPr>
              <w:ind w:left="0"/>
              <w:rPr>
                <w:rFonts w:asciiTheme="minorHAnsi" w:hAnsiTheme="minorHAnsi" w:cstheme="minorHAnsi"/>
                <w:sz w:val="24"/>
                <w:szCs w:val="24"/>
              </w:rPr>
            </w:pPr>
          </w:p>
        </w:tc>
      </w:tr>
      <w:tr w:rsidR="00577D9E" w:rsidRPr="00DF18C5" w14:paraId="21F870FA" w14:textId="77777777" w:rsidTr="00926DBB">
        <w:tc>
          <w:tcPr>
            <w:tcW w:w="616" w:type="dxa"/>
          </w:tcPr>
          <w:p w14:paraId="525092C2"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P60</w:t>
            </w:r>
          </w:p>
        </w:tc>
        <w:tc>
          <w:tcPr>
            <w:tcW w:w="2253" w:type="dxa"/>
          </w:tcPr>
          <w:p w14:paraId="781B108A"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Internal resistance test</w:t>
            </w:r>
          </w:p>
        </w:tc>
        <w:tc>
          <w:tcPr>
            <w:tcW w:w="3541" w:type="dxa"/>
          </w:tcPr>
          <w:p w14:paraId="415665D5"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The condition of the ESS at the beginning of life in terms of internal resistance</w:t>
            </w:r>
          </w:p>
        </w:tc>
        <w:tc>
          <w:tcPr>
            <w:tcW w:w="1309" w:type="dxa"/>
          </w:tcPr>
          <w:p w14:paraId="2A8D8535"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Ohm</w:t>
            </w:r>
          </w:p>
        </w:tc>
        <w:tc>
          <w:tcPr>
            <w:tcW w:w="1316" w:type="dxa"/>
          </w:tcPr>
          <w:p w14:paraId="123BFA27" w14:textId="77777777" w:rsidR="00577D9E" w:rsidRPr="00DF18C5" w:rsidRDefault="00577D9E" w:rsidP="00926DBB">
            <w:pPr>
              <w:ind w:left="0"/>
              <w:rPr>
                <w:rFonts w:asciiTheme="minorHAnsi" w:hAnsiTheme="minorHAnsi" w:cstheme="minorHAnsi"/>
                <w:sz w:val="24"/>
                <w:szCs w:val="24"/>
              </w:rPr>
            </w:pPr>
          </w:p>
        </w:tc>
      </w:tr>
    </w:tbl>
    <w:p w14:paraId="12B34AF3" w14:textId="640410FD" w:rsidR="00577D9E" w:rsidRPr="00DF18C5" w:rsidRDefault="003A09F3" w:rsidP="009D5BCC">
      <w:pPr>
        <w:rPr>
          <w:rFonts w:asciiTheme="minorHAnsi" w:eastAsiaTheme="majorEastAsia" w:hAnsiTheme="minorHAnsi" w:cstheme="minorHAnsi"/>
          <w:b/>
          <w:bCs/>
          <w:sz w:val="24"/>
          <w:szCs w:val="24"/>
        </w:rPr>
      </w:pPr>
      <w:r>
        <w:rPr>
          <w:rFonts w:asciiTheme="minorHAnsi" w:hAnsiTheme="minorHAnsi" w:cstheme="minorHAnsi"/>
          <w:b/>
          <w:bCs/>
          <w:sz w:val="24"/>
          <w:szCs w:val="24"/>
        </w:rPr>
        <w:t xml:space="preserve"> </w:t>
      </w:r>
      <w:r w:rsidR="00577D9E" w:rsidRPr="00DF18C5">
        <w:rPr>
          <w:rFonts w:asciiTheme="minorHAnsi" w:hAnsiTheme="minorHAnsi" w:cstheme="minorHAnsi"/>
          <w:b/>
          <w:bCs/>
          <w:sz w:val="24"/>
          <w:szCs w:val="24"/>
        </w:rPr>
        <w:br w:type="page"/>
      </w:r>
    </w:p>
    <w:p w14:paraId="47C1A2C5" w14:textId="77777777" w:rsidR="00601E71" w:rsidRDefault="00601E71" w:rsidP="00601E71">
      <w:pPr>
        <w:pStyle w:val="Heading1"/>
        <w:spacing w:before="0" w:after="140" w:line="240" w:lineRule="auto"/>
        <w:jc w:val="both"/>
        <w:rPr>
          <w:rFonts w:asciiTheme="minorHAnsi" w:eastAsia="Times New Roman" w:hAnsiTheme="minorHAnsi" w:cstheme="minorHAnsi"/>
          <w:b/>
          <w:color w:val="000000"/>
          <w:sz w:val="24"/>
          <w:szCs w:val="24"/>
        </w:rPr>
      </w:pPr>
      <w:bookmarkStart w:id="387" w:name="_Toc193749703"/>
      <w:bookmarkStart w:id="388" w:name="_Toc199782748"/>
      <w:r>
        <w:rPr>
          <w:rFonts w:asciiTheme="minorHAnsi" w:eastAsia="Times New Roman" w:hAnsiTheme="minorHAnsi" w:cstheme="minorHAnsi"/>
          <w:b/>
          <w:color w:val="000000"/>
          <w:sz w:val="24"/>
          <w:szCs w:val="24"/>
        </w:rPr>
        <w:t>APPENDIX 3: Guaranteed Technical Particulars</w:t>
      </w:r>
      <w:bookmarkEnd w:id="387"/>
      <w:bookmarkEnd w:id="388"/>
    </w:p>
    <w:p w14:paraId="6A8E307D" w14:textId="77777777" w:rsidR="00601E71" w:rsidRDefault="00601E71" w:rsidP="00601E71">
      <w:pPr>
        <w:widowControl w:val="0"/>
        <w:tabs>
          <w:tab w:val="left" w:pos="714"/>
        </w:tabs>
        <w:spacing w:before="240" w:after="0" w:line="276" w:lineRule="auto"/>
        <w:jc w:val="both"/>
        <w:rPr>
          <w:rFonts w:eastAsia="Times New Roman" w:cstheme="minorHAnsi"/>
          <w:color w:val="000000"/>
          <w:sz w:val="24"/>
          <w:szCs w:val="24"/>
        </w:rPr>
      </w:pPr>
      <w:r>
        <w:rPr>
          <w:rFonts w:eastAsia="Times New Roman" w:cstheme="minorHAnsi"/>
          <w:color w:val="000000"/>
          <w:sz w:val="24"/>
          <w:szCs w:val="24"/>
        </w:rPr>
        <w:t>The Bidder shall submit duly filled Guaranteed Technical Particulars (GTP) for each major equipment; duly completed and signed by the Manufacturer of the equipment and submitted together with relevant copies of the Manufacturer’s Technical data sheet, catalogues, brochures, drawings, technical data &amp; calculations, copies of complete type test reports and accreditation certificate for the testing laboratory for tender evaluation, all in English language. The foregoing technical specifications requirements contained in this chapter shall guide the filling in of the GTPs. The GTPs should include at the following</w:t>
      </w:r>
    </w:p>
    <w:p w14:paraId="6BE70BD7" w14:textId="77777777" w:rsidR="00601E71" w:rsidRDefault="00601E71" w:rsidP="002E6425">
      <w:pPr>
        <w:numPr>
          <w:ilvl w:val="0"/>
          <w:numId w:val="106"/>
        </w:numPr>
        <w:spacing w:after="0" w:line="276" w:lineRule="auto"/>
        <w:ind w:left="1080"/>
        <w:rPr>
          <w:rFonts w:eastAsia="Times New Roman" w:cstheme="minorHAnsi"/>
          <w:color w:val="000000"/>
          <w:sz w:val="24"/>
          <w:szCs w:val="24"/>
        </w:rPr>
      </w:pPr>
      <w:r>
        <w:rPr>
          <w:rFonts w:eastAsia="Times New Roman" w:cstheme="minorHAnsi"/>
          <w:color w:val="000000"/>
          <w:sz w:val="24"/>
          <w:szCs w:val="24"/>
        </w:rPr>
        <w:t>PV Modules</w:t>
      </w:r>
    </w:p>
    <w:p w14:paraId="19BE2E8B" w14:textId="77777777" w:rsidR="00601E71" w:rsidRDefault="00601E71" w:rsidP="002E6425">
      <w:pPr>
        <w:numPr>
          <w:ilvl w:val="0"/>
          <w:numId w:val="106"/>
        </w:numPr>
        <w:spacing w:after="0" w:line="276" w:lineRule="auto"/>
        <w:ind w:left="1080"/>
        <w:rPr>
          <w:rFonts w:eastAsia="Times New Roman" w:cstheme="minorHAnsi"/>
          <w:color w:val="000000"/>
          <w:sz w:val="24"/>
          <w:szCs w:val="24"/>
        </w:rPr>
      </w:pPr>
      <w:r>
        <w:rPr>
          <w:rFonts w:eastAsia="Times New Roman" w:cstheme="minorHAnsi"/>
          <w:color w:val="000000"/>
          <w:sz w:val="24"/>
          <w:szCs w:val="24"/>
        </w:rPr>
        <w:t>String Inverters</w:t>
      </w:r>
    </w:p>
    <w:p w14:paraId="300C52A7" w14:textId="77777777" w:rsidR="00601E71" w:rsidRDefault="00601E71" w:rsidP="002E6425">
      <w:pPr>
        <w:numPr>
          <w:ilvl w:val="0"/>
          <w:numId w:val="106"/>
        </w:numPr>
        <w:spacing w:after="0" w:line="276" w:lineRule="auto"/>
        <w:ind w:left="1080"/>
        <w:rPr>
          <w:rFonts w:eastAsia="Times New Roman" w:cstheme="minorHAnsi"/>
          <w:color w:val="000000"/>
          <w:sz w:val="24"/>
          <w:szCs w:val="24"/>
        </w:rPr>
      </w:pPr>
      <w:r>
        <w:rPr>
          <w:rFonts w:eastAsia="Times New Roman" w:cstheme="minorHAnsi"/>
          <w:color w:val="000000"/>
          <w:sz w:val="24"/>
          <w:szCs w:val="24"/>
        </w:rPr>
        <w:t>BESS/PCS/BMS</w:t>
      </w:r>
    </w:p>
    <w:p w14:paraId="63CBA76F" w14:textId="77777777" w:rsidR="00601E71" w:rsidRDefault="00601E71" w:rsidP="002E6425">
      <w:pPr>
        <w:numPr>
          <w:ilvl w:val="0"/>
          <w:numId w:val="106"/>
        </w:numPr>
        <w:spacing w:after="0" w:line="276" w:lineRule="auto"/>
        <w:ind w:left="1080"/>
        <w:rPr>
          <w:rFonts w:eastAsia="Times New Roman" w:cstheme="minorHAnsi"/>
          <w:color w:val="000000"/>
          <w:sz w:val="24"/>
          <w:szCs w:val="24"/>
        </w:rPr>
      </w:pPr>
      <w:r>
        <w:rPr>
          <w:rFonts w:eastAsia="Times New Roman" w:cstheme="minorHAnsi"/>
          <w:color w:val="000000"/>
          <w:sz w:val="24"/>
          <w:szCs w:val="24"/>
        </w:rPr>
        <w:t>Step up Power Transformer</w:t>
      </w:r>
    </w:p>
    <w:p w14:paraId="16E33434" w14:textId="77777777" w:rsidR="00601E71" w:rsidRDefault="00601E71" w:rsidP="002E6425">
      <w:pPr>
        <w:numPr>
          <w:ilvl w:val="0"/>
          <w:numId w:val="106"/>
        </w:numPr>
        <w:spacing w:after="0" w:line="276" w:lineRule="auto"/>
        <w:ind w:left="1080"/>
        <w:rPr>
          <w:rFonts w:eastAsia="Times New Roman" w:cstheme="minorHAnsi"/>
          <w:color w:val="000000"/>
          <w:sz w:val="24"/>
          <w:szCs w:val="24"/>
        </w:rPr>
      </w:pPr>
      <w:r>
        <w:rPr>
          <w:rFonts w:eastAsia="Times New Roman" w:cstheme="minorHAnsi"/>
          <w:color w:val="000000"/>
          <w:sz w:val="24"/>
          <w:szCs w:val="24"/>
        </w:rPr>
        <w:t>LV, MV and Synchronization panels</w:t>
      </w:r>
    </w:p>
    <w:p w14:paraId="2556716E" w14:textId="77777777" w:rsidR="00601E71" w:rsidRDefault="00601E71" w:rsidP="002E6425">
      <w:pPr>
        <w:numPr>
          <w:ilvl w:val="0"/>
          <w:numId w:val="106"/>
        </w:numPr>
        <w:spacing w:after="0" w:line="276" w:lineRule="auto"/>
        <w:ind w:left="1080"/>
        <w:rPr>
          <w:rFonts w:eastAsia="Times New Roman" w:cstheme="minorHAnsi"/>
          <w:color w:val="000000"/>
          <w:sz w:val="24"/>
          <w:szCs w:val="24"/>
        </w:rPr>
      </w:pPr>
      <w:r>
        <w:rPr>
          <w:rFonts w:eastAsia="Times New Roman" w:cstheme="minorHAnsi"/>
          <w:color w:val="000000"/>
          <w:sz w:val="24"/>
          <w:szCs w:val="24"/>
        </w:rPr>
        <w:t>SCADA &amp; EMS</w:t>
      </w:r>
    </w:p>
    <w:p w14:paraId="004A47D4" w14:textId="58DDE0B5" w:rsidR="00601E71" w:rsidRDefault="00601E71" w:rsidP="002D05FC">
      <w:pPr>
        <w:spacing w:after="0" w:line="276" w:lineRule="auto"/>
        <w:ind w:left="720"/>
        <w:rPr>
          <w:rFonts w:eastAsia="Times New Roman" w:cstheme="minorHAnsi"/>
          <w:color w:val="000000"/>
          <w:sz w:val="24"/>
          <w:szCs w:val="24"/>
        </w:rPr>
      </w:pPr>
    </w:p>
    <w:p w14:paraId="5C7796FE" w14:textId="77777777" w:rsidR="00601E71" w:rsidRDefault="00601E71" w:rsidP="00601E71">
      <w:pPr>
        <w:spacing w:after="0" w:line="276" w:lineRule="auto"/>
        <w:rPr>
          <w:rFonts w:eastAsia="Times New Roman" w:cstheme="minorHAnsi"/>
          <w:color w:val="000000"/>
          <w:sz w:val="24"/>
          <w:szCs w:val="24"/>
        </w:rPr>
      </w:pPr>
    </w:p>
    <w:p w14:paraId="72E87D64" w14:textId="77777777" w:rsidR="00601E71" w:rsidRDefault="00601E71" w:rsidP="00601E71">
      <w:pPr>
        <w:spacing w:after="0" w:line="276" w:lineRule="auto"/>
        <w:rPr>
          <w:rFonts w:eastAsia="Times New Roman" w:cstheme="minorHAnsi"/>
          <w:color w:val="000000"/>
          <w:sz w:val="24"/>
          <w:szCs w:val="24"/>
        </w:rPr>
      </w:pPr>
    </w:p>
    <w:p w14:paraId="5C1F4D7A" w14:textId="77777777" w:rsidR="00601E71" w:rsidRDefault="00601E71" w:rsidP="00601E71">
      <w:pPr>
        <w:spacing w:after="0" w:line="276" w:lineRule="auto"/>
        <w:rPr>
          <w:rFonts w:eastAsia="Times New Roman" w:cstheme="minorHAnsi"/>
          <w:color w:val="000000"/>
          <w:sz w:val="24"/>
          <w:szCs w:val="24"/>
        </w:rPr>
      </w:pPr>
    </w:p>
    <w:p w14:paraId="37EC2DBE" w14:textId="77777777" w:rsidR="00601E71" w:rsidRDefault="00601E71" w:rsidP="00601E71">
      <w:pPr>
        <w:spacing w:after="0" w:line="276" w:lineRule="auto"/>
        <w:rPr>
          <w:rFonts w:eastAsia="Times New Roman" w:cstheme="minorHAnsi"/>
          <w:color w:val="000000"/>
          <w:sz w:val="24"/>
          <w:szCs w:val="24"/>
        </w:rPr>
      </w:pPr>
    </w:p>
    <w:p w14:paraId="7AA3A57E" w14:textId="77777777" w:rsidR="00601E71" w:rsidRDefault="00601E71" w:rsidP="00601E71">
      <w:pPr>
        <w:spacing w:after="0" w:line="276" w:lineRule="auto"/>
        <w:rPr>
          <w:rFonts w:eastAsia="Times New Roman" w:cstheme="minorHAnsi"/>
          <w:color w:val="000000"/>
          <w:sz w:val="24"/>
          <w:szCs w:val="24"/>
        </w:rPr>
      </w:pPr>
    </w:p>
    <w:p w14:paraId="7310B9F2" w14:textId="77777777" w:rsidR="00601E71" w:rsidRDefault="00601E71" w:rsidP="00601E71">
      <w:pPr>
        <w:spacing w:after="0" w:line="276" w:lineRule="auto"/>
        <w:rPr>
          <w:rFonts w:eastAsia="Times New Roman" w:cstheme="minorHAnsi"/>
          <w:color w:val="000000"/>
          <w:sz w:val="24"/>
          <w:szCs w:val="24"/>
        </w:rPr>
      </w:pPr>
    </w:p>
    <w:p w14:paraId="63BA7DC3" w14:textId="77777777" w:rsidR="00601E71" w:rsidRDefault="00601E71" w:rsidP="00601E71">
      <w:pPr>
        <w:spacing w:after="0" w:line="276" w:lineRule="auto"/>
        <w:rPr>
          <w:rFonts w:eastAsia="Times New Roman" w:cstheme="minorHAnsi"/>
          <w:color w:val="000000"/>
          <w:sz w:val="24"/>
          <w:szCs w:val="24"/>
        </w:rPr>
      </w:pPr>
    </w:p>
    <w:p w14:paraId="04777DA2" w14:textId="77777777" w:rsidR="00601E71" w:rsidRDefault="00601E71" w:rsidP="00601E71">
      <w:pPr>
        <w:spacing w:after="0" w:line="276" w:lineRule="auto"/>
        <w:rPr>
          <w:rFonts w:eastAsia="Times New Roman" w:cstheme="minorHAnsi"/>
          <w:color w:val="000000"/>
          <w:sz w:val="24"/>
          <w:szCs w:val="24"/>
        </w:rPr>
      </w:pPr>
    </w:p>
    <w:p w14:paraId="771B5084" w14:textId="77777777" w:rsidR="00601E71" w:rsidRDefault="00601E71" w:rsidP="00601E71">
      <w:pPr>
        <w:spacing w:after="0" w:line="276" w:lineRule="auto"/>
        <w:rPr>
          <w:rFonts w:eastAsia="Times New Roman" w:cstheme="minorHAnsi"/>
          <w:color w:val="000000"/>
          <w:sz w:val="24"/>
          <w:szCs w:val="24"/>
        </w:rPr>
      </w:pPr>
    </w:p>
    <w:p w14:paraId="6DECDFA5" w14:textId="77777777" w:rsidR="00601E71" w:rsidRDefault="00601E71" w:rsidP="00601E71">
      <w:pPr>
        <w:spacing w:after="0" w:line="276" w:lineRule="auto"/>
        <w:rPr>
          <w:rFonts w:eastAsia="Times New Roman" w:cstheme="minorHAnsi"/>
          <w:color w:val="000000"/>
          <w:sz w:val="24"/>
          <w:szCs w:val="24"/>
        </w:rPr>
      </w:pPr>
    </w:p>
    <w:p w14:paraId="334CBB59" w14:textId="77777777" w:rsidR="00601E71" w:rsidRDefault="00601E71" w:rsidP="00601E71">
      <w:pPr>
        <w:spacing w:after="0" w:line="276" w:lineRule="auto"/>
        <w:rPr>
          <w:rFonts w:eastAsia="Times New Roman" w:cstheme="minorHAnsi"/>
          <w:color w:val="000000"/>
          <w:sz w:val="24"/>
          <w:szCs w:val="24"/>
        </w:rPr>
      </w:pPr>
    </w:p>
    <w:p w14:paraId="21BC094B" w14:textId="77777777" w:rsidR="00601E71" w:rsidRDefault="00601E71" w:rsidP="00601E71">
      <w:pPr>
        <w:spacing w:after="0" w:line="276" w:lineRule="auto"/>
        <w:rPr>
          <w:rFonts w:eastAsia="Times New Roman" w:cstheme="minorHAnsi"/>
          <w:color w:val="000000"/>
          <w:sz w:val="24"/>
          <w:szCs w:val="24"/>
        </w:rPr>
      </w:pPr>
    </w:p>
    <w:p w14:paraId="45BD526B" w14:textId="77777777" w:rsidR="00601E71" w:rsidRDefault="00601E71" w:rsidP="00601E71">
      <w:pPr>
        <w:spacing w:after="0" w:line="276" w:lineRule="auto"/>
        <w:rPr>
          <w:rFonts w:eastAsia="Times New Roman" w:cstheme="minorHAnsi"/>
          <w:color w:val="000000"/>
          <w:sz w:val="24"/>
          <w:szCs w:val="24"/>
        </w:rPr>
      </w:pPr>
    </w:p>
    <w:p w14:paraId="0B0FBA5A" w14:textId="77777777" w:rsidR="00601E71" w:rsidRDefault="00601E71" w:rsidP="00601E71">
      <w:pPr>
        <w:spacing w:after="0" w:line="276" w:lineRule="auto"/>
        <w:rPr>
          <w:rFonts w:eastAsia="Times New Roman" w:cstheme="minorHAnsi"/>
          <w:color w:val="000000"/>
          <w:sz w:val="24"/>
          <w:szCs w:val="24"/>
        </w:rPr>
      </w:pPr>
    </w:p>
    <w:p w14:paraId="756CBC40" w14:textId="77777777" w:rsidR="00601E71" w:rsidRDefault="00601E71" w:rsidP="00601E71">
      <w:pPr>
        <w:spacing w:after="0" w:line="276" w:lineRule="auto"/>
        <w:rPr>
          <w:rFonts w:eastAsia="Times New Roman" w:cstheme="minorHAnsi"/>
          <w:color w:val="000000"/>
          <w:sz w:val="24"/>
          <w:szCs w:val="24"/>
        </w:rPr>
      </w:pPr>
    </w:p>
    <w:p w14:paraId="677ECDDF" w14:textId="77777777" w:rsidR="00601E71" w:rsidRDefault="00601E71" w:rsidP="00601E71">
      <w:pPr>
        <w:spacing w:after="0" w:line="276" w:lineRule="auto"/>
        <w:rPr>
          <w:rFonts w:eastAsia="Times New Roman" w:cstheme="minorHAnsi"/>
          <w:color w:val="000000"/>
          <w:sz w:val="24"/>
          <w:szCs w:val="24"/>
        </w:rPr>
      </w:pPr>
    </w:p>
    <w:p w14:paraId="06ACD023" w14:textId="77777777" w:rsidR="00601E71" w:rsidRDefault="00601E71" w:rsidP="00601E71">
      <w:pPr>
        <w:spacing w:after="0" w:line="276" w:lineRule="auto"/>
        <w:rPr>
          <w:rFonts w:eastAsia="Times New Roman" w:cstheme="minorHAnsi"/>
          <w:color w:val="000000"/>
          <w:sz w:val="24"/>
          <w:szCs w:val="24"/>
        </w:rPr>
      </w:pPr>
    </w:p>
    <w:p w14:paraId="2EB98650" w14:textId="77777777" w:rsidR="00601E71" w:rsidRDefault="00601E71" w:rsidP="00601E71">
      <w:pPr>
        <w:spacing w:after="0" w:line="276" w:lineRule="auto"/>
        <w:rPr>
          <w:rFonts w:eastAsia="Times New Roman" w:cstheme="minorHAnsi"/>
          <w:color w:val="000000"/>
          <w:sz w:val="24"/>
          <w:szCs w:val="24"/>
        </w:rPr>
      </w:pPr>
    </w:p>
    <w:p w14:paraId="1E627C5D" w14:textId="77777777" w:rsidR="00601E71" w:rsidRDefault="00601E71" w:rsidP="00601E71">
      <w:pPr>
        <w:spacing w:after="0" w:line="276" w:lineRule="auto"/>
        <w:rPr>
          <w:rFonts w:eastAsia="Times New Roman" w:cstheme="minorHAnsi"/>
          <w:color w:val="000000"/>
          <w:sz w:val="24"/>
          <w:szCs w:val="24"/>
        </w:rPr>
      </w:pPr>
    </w:p>
    <w:p w14:paraId="1AE597DC" w14:textId="77777777" w:rsidR="00841CA7" w:rsidRDefault="00841CA7" w:rsidP="00601E71">
      <w:pPr>
        <w:spacing w:after="0" w:line="276" w:lineRule="auto"/>
        <w:rPr>
          <w:rFonts w:eastAsia="Times New Roman" w:cstheme="minorHAnsi"/>
          <w:color w:val="000000"/>
          <w:sz w:val="24"/>
          <w:szCs w:val="24"/>
        </w:rPr>
      </w:pPr>
    </w:p>
    <w:p w14:paraId="4349B255" w14:textId="77777777" w:rsidR="00601E71" w:rsidRDefault="00601E71" w:rsidP="00601E71">
      <w:pPr>
        <w:spacing w:after="0" w:line="276" w:lineRule="auto"/>
        <w:rPr>
          <w:rFonts w:eastAsia="Times New Roman" w:cstheme="minorHAnsi"/>
          <w:color w:val="000000"/>
          <w:sz w:val="24"/>
          <w:szCs w:val="24"/>
        </w:rPr>
      </w:pPr>
    </w:p>
    <w:p w14:paraId="7D4B49B5" w14:textId="77777777" w:rsidR="00601E71" w:rsidRDefault="00601E71" w:rsidP="00601E71">
      <w:pPr>
        <w:spacing w:after="0" w:line="276" w:lineRule="auto"/>
        <w:rPr>
          <w:rFonts w:eastAsia="Times New Roman" w:cstheme="minorHAnsi"/>
          <w:color w:val="000000"/>
          <w:sz w:val="24"/>
          <w:szCs w:val="24"/>
        </w:rPr>
      </w:pPr>
    </w:p>
    <w:p w14:paraId="5FA09931" w14:textId="77777777" w:rsidR="00CC7C33" w:rsidRDefault="00CC7C33" w:rsidP="00601E71">
      <w:pPr>
        <w:spacing w:after="0" w:line="276" w:lineRule="auto"/>
        <w:rPr>
          <w:rFonts w:eastAsia="Times New Roman" w:cstheme="minorHAnsi"/>
          <w:color w:val="000000"/>
          <w:sz w:val="24"/>
          <w:szCs w:val="24"/>
        </w:rPr>
      </w:pPr>
    </w:p>
    <w:p w14:paraId="4C5794FF" w14:textId="77777777" w:rsidR="00601E71" w:rsidRDefault="00601E71" w:rsidP="00601E71">
      <w:pPr>
        <w:spacing w:after="0" w:line="276" w:lineRule="auto"/>
        <w:ind w:left="1080"/>
        <w:rPr>
          <w:rFonts w:eastAsia="Times New Roman" w:cstheme="minorHAnsi"/>
          <w:color w:val="000000"/>
          <w:sz w:val="24"/>
          <w:szCs w:val="24"/>
        </w:rPr>
      </w:pPr>
    </w:p>
    <w:p w14:paraId="56FBD85F" w14:textId="77777777" w:rsidR="00601E71" w:rsidRDefault="00601E71" w:rsidP="002E6425">
      <w:pPr>
        <w:pStyle w:val="ListParagraph"/>
        <w:widowControl w:val="0"/>
        <w:numPr>
          <w:ilvl w:val="1"/>
          <w:numId w:val="107"/>
        </w:numPr>
        <w:tabs>
          <w:tab w:val="left" w:pos="819"/>
        </w:tabs>
        <w:autoSpaceDE w:val="0"/>
        <w:autoSpaceDN w:val="0"/>
        <w:spacing w:after="0" w:line="360" w:lineRule="auto"/>
        <w:ind w:right="445"/>
        <w:rPr>
          <w:rFonts w:cstheme="minorHAnsi"/>
          <w:b/>
          <w:sz w:val="24"/>
          <w:szCs w:val="24"/>
        </w:rPr>
      </w:pPr>
      <w:r>
        <w:rPr>
          <w:rFonts w:cstheme="minorHAnsi"/>
          <w:b/>
          <w:sz w:val="24"/>
          <w:szCs w:val="24"/>
        </w:rPr>
        <w:t>PV Modules Guaranteed Technical Particulars (GTP);</w:t>
      </w:r>
    </w:p>
    <w:tbl>
      <w:tblPr>
        <w:tblW w:w="9492" w:type="dxa"/>
        <w:tblLayout w:type="fixed"/>
        <w:tblLook w:val="0400" w:firstRow="0" w:lastRow="0" w:firstColumn="0" w:lastColumn="0" w:noHBand="0" w:noVBand="1"/>
      </w:tblPr>
      <w:tblGrid>
        <w:gridCol w:w="858"/>
        <w:gridCol w:w="2818"/>
        <w:gridCol w:w="2540"/>
        <w:gridCol w:w="3276"/>
      </w:tblGrid>
      <w:tr w:rsidR="00601E71" w14:paraId="6E3AD915" w14:textId="77777777" w:rsidTr="00601E71">
        <w:trPr>
          <w:trHeight w:val="638"/>
        </w:trPr>
        <w:tc>
          <w:tcPr>
            <w:tcW w:w="857" w:type="dxa"/>
            <w:tcBorders>
              <w:top w:val="single" w:sz="4" w:space="0" w:color="000000"/>
              <w:left w:val="single" w:sz="4" w:space="0" w:color="000000"/>
              <w:bottom w:val="single" w:sz="4" w:space="0" w:color="000000"/>
              <w:right w:val="single" w:sz="4" w:space="0" w:color="000000"/>
            </w:tcBorders>
            <w:vAlign w:val="center"/>
            <w:hideMark/>
          </w:tcPr>
          <w:p w14:paraId="16A89745" w14:textId="77777777" w:rsidR="00601E71" w:rsidRDefault="00601E71">
            <w:pPr>
              <w:spacing w:after="0" w:line="240" w:lineRule="auto"/>
              <w:jc w:val="both"/>
              <w:rPr>
                <w:rFonts w:eastAsia="Times New Roman" w:cstheme="minorHAnsi"/>
                <w:b/>
                <w:color w:val="000000"/>
                <w:sz w:val="24"/>
                <w:szCs w:val="24"/>
              </w:rPr>
            </w:pPr>
            <w:r>
              <w:rPr>
                <w:rFonts w:eastAsia="Times New Roman" w:cstheme="minorHAnsi"/>
                <w:b/>
                <w:color w:val="000000"/>
                <w:sz w:val="24"/>
                <w:szCs w:val="24"/>
              </w:rPr>
              <w:t>ITEM NO.</w:t>
            </w:r>
          </w:p>
        </w:tc>
        <w:tc>
          <w:tcPr>
            <w:tcW w:w="2817" w:type="dxa"/>
            <w:tcBorders>
              <w:top w:val="single" w:sz="4" w:space="0" w:color="000000"/>
              <w:left w:val="nil"/>
              <w:bottom w:val="single" w:sz="4" w:space="0" w:color="000000"/>
              <w:right w:val="single" w:sz="4" w:space="0" w:color="000000"/>
            </w:tcBorders>
            <w:vAlign w:val="center"/>
            <w:hideMark/>
          </w:tcPr>
          <w:p w14:paraId="5CBFF4FA" w14:textId="77777777" w:rsidR="00601E71" w:rsidRDefault="00601E71">
            <w:pPr>
              <w:spacing w:after="0" w:line="240" w:lineRule="auto"/>
              <w:jc w:val="both"/>
              <w:rPr>
                <w:rFonts w:eastAsia="Times New Roman" w:cstheme="minorHAnsi"/>
                <w:b/>
                <w:color w:val="000000"/>
                <w:sz w:val="24"/>
                <w:szCs w:val="24"/>
              </w:rPr>
            </w:pPr>
            <w:r>
              <w:rPr>
                <w:rFonts w:eastAsia="Times New Roman" w:cstheme="minorHAnsi"/>
                <w:b/>
                <w:color w:val="000000"/>
                <w:sz w:val="24"/>
                <w:szCs w:val="24"/>
              </w:rPr>
              <w:t>SPECIFICATION OF THE PV MODULES</w:t>
            </w:r>
          </w:p>
        </w:tc>
        <w:tc>
          <w:tcPr>
            <w:tcW w:w="2539" w:type="dxa"/>
            <w:tcBorders>
              <w:top w:val="single" w:sz="4" w:space="0" w:color="000000"/>
              <w:left w:val="nil"/>
              <w:bottom w:val="single" w:sz="4" w:space="0" w:color="000000"/>
              <w:right w:val="single" w:sz="4" w:space="0" w:color="000000"/>
            </w:tcBorders>
            <w:vAlign w:val="center"/>
            <w:hideMark/>
          </w:tcPr>
          <w:p w14:paraId="4B25FC87" w14:textId="77777777" w:rsidR="00601E71" w:rsidRDefault="00601E71">
            <w:pPr>
              <w:spacing w:after="0" w:line="240" w:lineRule="auto"/>
              <w:jc w:val="both"/>
              <w:rPr>
                <w:rFonts w:eastAsia="Times New Roman" w:cstheme="minorHAnsi"/>
                <w:b/>
                <w:color w:val="000000"/>
                <w:sz w:val="24"/>
                <w:szCs w:val="24"/>
              </w:rPr>
            </w:pPr>
            <w:r>
              <w:rPr>
                <w:rFonts w:eastAsia="Times New Roman" w:cstheme="minorHAnsi"/>
                <w:b/>
                <w:color w:val="000000"/>
                <w:sz w:val="24"/>
                <w:szCs w:val="24"/>
              </w:rPr>
              <w:t>REQUIREMENT</w:t>
            </w:r>
          </w:p>
        </w:tc>
        <w:tc>
          <w:tcPr>
            <w:tcW w:w="3275" w:type="dxa"/>
            <w:tcBorders>
              <w:top w:val="single" w:sz="4" w:space="0" w:color="000000"/>
              <w:left w:val="nil"/>
              <w:bottom w:val="single" w:sz="4" w:space="0" w:color="000000"/>
              <w:right w:val="single" w:sz="4" w:space="0" w:color="000000"/>
            </w:tcBorders>
            <w:vAlign w:val="center"/>
            <w:hideMark/>
          </w:tcPr>
          <w:p w14:paraId="0B559B7E" w14:textId="77777777" w:rsidR="00601E71" w:rsidRDefault="00601E71">
            <w:pPr>
              <w:spacing w:after="0" w:line="240" w:lineRule="auto"/>
              <w:jc w:val="both"/>
              <w:rPr>
                <w:rFonts w:eastAsia="Times New Roman" w:cstheme="minorHAnsi"/>
                <w:b/>
                <w:color w:val="000000"/>
                <w:sz w:val="24"/>
                <w:szCs w:val="24"/>
              </w:rPr>
            </w:pPr>
            <w:r>
              <w:rPr>
                <w:rFonts w:eastAsia="Times New Roman" w:cstheme="minorHAnsi"/>
                <w:b/>
                <w:color w:val="000000"/>
                <w:sz w:val="24"/>
                <w:szCs w:val="24"/>
              </w:rPr>
              <w:t>BIDDER’S RESPONSE</w:t>
            </w:r>
          </w:p>
        </w:tc>
      </w:tr>
      <w:tr w:rsidR="00601E71" w14:paraId="6CC7A365" w14:textId="77777777" w:rsidTr="00601E71">
        <w:trPr>
          <w:trHeight w:val="638"/>
        </w:trPr>
        <w:tc>
          <w:tcPr>
            <w:tcW w:w="857" w:type="dxa"/>
            <w:tcBorders>
              <w:top w:val="nil"/>
              <w:left w:val="single" w:sz="4" w:space="0" w:color="000000"/>
              <w:bottom w:val="single" w:sz="4" w:space="0" w:color="000000"/>
              <w:right w:val="single" w:sz="4" w:space="0" w:color="000000"/>
            </w:tcBorders>
            <w:vAlign w:val="center"/>
            <w:hideMark/>
          </w:tcPr>
          <w:p w14:paraId="62A6F031" w14:textId="77777777" w:rsidR="00601E71" w:rsidRDefault="00601E71">
            <w:pPr>
              <w:spacing w:after="0" w:line="240" w:lineRule="auto"/>
              <w:jc w:val="both"/>
              <w:rPr>
                <w:rFonts w:eastAsia="Times New Roman" w:cstheme="minorHAnsi"/>
                <w:color w:val="000000"/>
                <w:sz w:val="24"/>
                <w:szCs w:val="24"/>
              </w:rPr>
            </w:pPr>
            <w:r>
              <w:rPr>
                <w:rFonts w:eastAsia="Times New Roman" w:cstheme="minorHAnsi"/>
                <w:color w:val="000000"/>
                <w:sz w:val="24"/>
                <w:szCs w:val="24"/>
              </w:rPr>
              <w:t>1</w:t>
            </w:r>
          </w:p>
        </w:tc>
        <w:tc>
          <w:tcPr>
            <w:tcW w:w="2817" w:type="dxa"/>
            <w:tcBorders>
              <w:top w:val="nil"/>
              <w:left w:val="nil"/>
              <w:bottom w:val="single" w:sz="4" w:space="0" w:color="000000"/>
              <w:right w:val="single" w:sz="4" w:space="0" w:color="000000"/>
            </w:tcBorders>
            <w:vAlign w:val="center"/>
            <w:hideMark/>
          </w:tcPr>
          <w:p w14:paraId="3959617E" w14:textId="77777777" w:rsidR="00601E71" w:rsidRDefault="00601E71">
            <w:pPr>
              <w:spacing w:after="0" w:line="240" w:lineRule="auto"/>
              <w:jc w:val="both"/>
              <w:rPr>
                <w:rFonts w:eastAsia="Times New Roman" w:cstheme="minorHAnsi"/>
                <w:color w:val="000000"/>
                <w:sz w:val="24"/>
                <w:szCs w:val="24"/>
              </w:rPr>
            </w:pPr>
            <w:r>
              <w:rPr>
                <w:rFonts w:eastAsia="Times New Roman" w:cstheme="minorHAnsi"/>
                <w:color w:val="000000"/>
                <w:sz w:val="24"/>
                <w:szCs w:val="24"/>
              </w:rPr>
              <w:t>Product Certification as per IEC 61215</w:t>
            </w:r>
          </w:p>
        </w:tc>
        <w:tc>
          <w:tcPr>
            <w:tcW w:w="2539" w:type="dxa"/>
            <w:tcBorders>
              <w:top w:val="nil"/>
              <w:left w:val="nil"/>
              <w:bottom w:val="single" w:sz="4" w:space="0" w:color="000000"/>
              <w:right w:val="single" w:sz="4" w:space="0" w:color="000000"/>
            </w:tcBorders>
            <w:vAlign w:val="center"/>
            <w:hideMark/>
          </w:tcPr>
          <w:p w14:paraId="34FDE282" w14:textId="4B5E0A31" w:rsidR="00601E71" w:rsidRDefault="00601E71">
            <w:pPr>
              <w:spacing w:after="0" w:line="240" w:lineRule="auto"/>
              <w:jc w:val="both"/>
              <w:rPr>
                <w:rFonts w:eastAsia="Times New Roman" w:cstheme="minorHAnsi"/>
                <w:color w:val="000000"/>
                <w:sz w:val="24"/>
                <w:szCs w:val="24"/>
              </w:rPr>
            </w:pPr>
            <w:r>
              <w:rPr>
                <w:rFonts w:eastAsia="Times New Roman" w:cstheme="minorHAnsi"/>
                <w:color w:val="000000"/>
                <w:sz w:val="24"/>
                <w:szCs w:val="24"/>
              </w:rPr>
              <w:t xml:space="preserve">Must be compliant as per table 1 </w:t>
            </w:r>
            <w:r w:rsidR="00BA6C74">
              <w:rPr>
                <w:rFonts w:eastAsia="Times New Roman" w:cstheme="minorHAnsi"/>
                <w:color w:val="000000"/>
                <w:sz w:val="24"/>
                <w:szCs w:val="24"/>
              </w:rPr>
              <w:t>&amp;2</w:t>
            </w:r>
          </w:p>
        </w:tc>
        <w:tc>
          <w:tcPr>
            <w:tcW w:w="3275" w:type="dxa"/>
            <w:tcBorders>
              <w:top w:val="nil"/>
              <w:left w:val="nil"/>
              <w:bottom w:val="single" w:sz="4" w:space="0" w:color="000000"/>
              <w:right w:val="single" w:sz="4" w:space="0" w:color="000000"/>
            </w:tcBorders>
            <w:hideMark/>
          </w:tcPr>
          <w:p w14:paraId="0AE776DD" w14:textId="77777777" w:rsidR="00601E71" w:rsidRDefault="00601E71">
            <w:pPr>
              <w:spacing w:after="0" w:line="240" w:lineRule="auto"/>
              <w:jc w:val="both"/>
              <w:rPr>
                <w:rFonts w:eastAsia="Times New Roman" w:cstheme="minorHAnsi"/>
                <w:color w:val="000000"/>
                <w:sz w:val="24"/>
                <w:szCs w:val="24"/>
              </w:rPr>
            </w:pPr>
            <w:r>
              <w:rPr>
                <w:rFonts w:eastAsia="Times New Roman" w:cstheme="minorHAnsi"/>
                <w:color w:val="000000"/>
                <w:sz w:val="24"/>
                <w:szCs w:val="24"/>
              </w:rPr>
              <w:t>Bidder to indicate</w:t>
            </w:r>
          </w:p>
        </w:tc>
      </w:tr>
      <w:tr w:rsidR="00601E71" w14:paraId="0A3A112D" w14:textId="77777777" w:rsidTr="00601E71">
        <w:trPr>
          <w:trHeight w:val="638"/>
        </w:trPr>
        <w:tc>
          <w:tcPr>
            <w:tcW w:w="857" w:type="dxa"/>
            <w:tcBorders>
              <w:top w:val="nil"/>
              <w:left w:val="single" w:sz="4" w:space="0" w:color="000000"/>
              <w:bottom w:val="single" w:sz="4" w:space="0" w:color="000000"/>
              <w:right w:val="single" w:sz="4" w:space="0" w:color="000000"/>
            </w:tcBorders>
            <w:vAlign w:val="center"/>
            <w:hideMark/>
          </w:tcPr>
          <w:p w14:paraId="41D452DA" w14:textId="77777777" w:rsidR="00601E71" w:rsidRDefault="00601E71">
            <w:pPr>
              <w:spacing w:after="0" w:line="240" w:lineRule="auto"/>
              <w:jc w:val="both"/>
              <w:rPr>
                <w:rFonts w:eastAsia="Times New Roman" w:cstheme="minorHAnsi"/>
                <w:color w:val="000000"/>
                <w:sz w:val="24"/>
                <w:szCs w:val="24"/>
              </w:rPr>
            </w:pPr>
            <w:r>
              <w:rPr>
                <w:rFonts w:eastAsia="Times New Roman" w:cstheme="minorHAnsi"/>
                <w:color w:val="000000"/>
                <w:sz w:val="24"/>
                <w:szCs w:val="24"/>
              </w:rPr>
              <w:t>2</w:t>
            </w:r>
          </w:p>
        </w:tc>
        <w:tc>
          <w:tcPr>
            <w:tcW w:w="2817" w:type="dxa"/>
            <w:tcBorders>
              <w:top w:val="nil"/>
              <w:left w:val="nil"/>
              <w:bottom w:val="single" w:sz="4" w:space="0" w:color="000000"/>
              <w:right w:val="single" w:sz="4" w:space="0" w:color="000000"/>
            </w:tcBorders>
            <w:vAlign w:val="center"/>
            <w:hideMark/>
          </w:tcPr>
          <w:p w14:paraId="097B4419" w14:textId="77777777" w:rsidR="00601E71" w:rsidRDefault="00601E71">
            <w:pPr>
              <w:spacing w:after="0" w:line="240" w:lineRule="auto"/>
              <w:jc w:val="both"/>
              <w:rPr>
                <w:rFonts w:eastAsia="Times New Roman" w:cstheme="minorHAnsi"/>
                <w:color w:val="000000"/>
                <w:sz w:val="24"/>
                <w:szCs w:val="24"/>
              </w:rPr>
            </w:pPr>
            <w:r>
              <w:rPr>
                <w:rFonts w:eastAsia="Times New Roman" w:cstheme="minorHAnsi"/>
                <w:color w:val="000000"/>
                <w:sz w:val="24"/>
                <w:szCs w:val="24"/>
              </w:rPr>
              <w:t>Cell Type</w:t>
            </w:r>
          </w:p>
        </w:tc>
        <w:tc>
          <w:tcPr>
            <w:tcW w:w="2539" w:type="dxa"/>
            <w:tcBorders>
              <w:top w:val="nil"/>
              <w:left w:val="nil"/>
              <w:bottom w:val="single" w:sz="4" w:space="0" w:color="000000"/>
              <w:right w:val="single" w:sz="4" w:space="0" w:color="000000"/>
            </w:tcBorders>
            <w:vAlign w:val="center"/>
            <w:hideMark/>
          </w:tcPr>
          <w:p w14:paraId="58F030D2" w14:textId="77777777" w:rsidR="00601E71" w:rsidRDefault="00601E71">
            <w:pPr>
              <w:spacing w:after="0" w:line="240" w:lineRule="auto"/>
              <w:jc w:val="both"/>
              <w:rPr>
                <w:rFonts w:eastAsia="Times New Roman" w:cstheme="minorHAnsi"/>
                <w:color w:val="000000"/>
                <w:sz w:val="24"/>
                <w:szCs w:val="24"/>
              </w:rPr>
            </w:pPr>
            <w:r>
              <w:rPr>
                <w:rFonts w:eastAsia="Times New Roman" w:cstheme="minorHAnsi"/>
                <w:color w:val="000000"/>
                <w:sz w:val="24"/>
                <w:szCs w:val="24"/>
              </w:rPr>
              <w:t xml:space="preserve">Mono Crystalline </w:t>
            </w:r>
          </w:p>
        </w:tc>
        <w:tc>
          <w:tcPr>
            <w:tcW w:w="3275" w:type="dxa"/>
            <w:tcBorders>
              <w:top w:val="nil"/>
              <w:left w:val="nil"/>
              <w:bottom w:val="single" w:sz="4" w:space="0" w:color="000000"/>
              <w:right w:val="single" w:sz="4" w:space="0" w:color="000000"/>
            </w:tcBorders>
            <w:hideMark/>
          </w:tcPr>
          <w:p w14:paraId="118DDBE8" w14:textId="77777777" w:rsidR="00601E71" w:rsidRDefault="00601E71">
            <w:pPr>
              <w:spacing w:after="0" w:line="240" w:lineRule="auto"/>
              <w:jc w:val="both"/>
              <w:rPr>
                <w:rFonts w:eastAsia="Times New Roman" w:cstheme="minorHAnsi"/>
                <w:color w:val="000000"/>
                <w:sz w:val="24"/>
                <w:szCs w:val="24"/>
              </w:rPr>
            </w:pPr>
            <w:r>
              <w:rPr>
                <w:rFonts w:eastAsia="Times New Roman" w:cstheme="minorHAnsi"/>
                <w:color w:val="000000"/>
                <w:sz w:val="24"/>
                <w:szCs w:val="24"/>
              </w:rPr>
              <w:t>Bidder to indicate</w:t>
            </w:r>
          </w:p>
        </w:tc>
      </w:tr>
      <w:tr w:rsidR="00601E71" w14:paraId="1B6D029B" w14:textId="77777777" w:rsidTr="00601E71">
        <w:trPr>
          <w:trHeight w:val="319"/>
        </w:trPr>
        <w:tc>
          <w:tcPr>
            <w:tcW w:w="857" w:type="dxa"/>
            <w:tcBorders>
              <w:top w:val="nil"/>
              <w:left w:val="single" w:sz="4" w:space="0" w:color="000000"/>
              <w:bottom w:val="single" w:sz="4" w:space="0" w:color="000000"/>
              <w:right w:val="single" w:sz="4" w:space="0" w:color="000000"/>
            </w:tcBorders>
            <w:vAlign w:val="center"/>
            <w:hideMark/>
          </w:tcPr>
          <w:p w14:paraId="70B1A02B" w14:textId="77777777" w:rsidR="00601E71" w:rsidRDefault="00601E71">
            <w:pPr>
              <w:spacing w:after="0" w:line="240" w:lineRule="auto"/>
              <w:jc w:val="both"/>
              <w:rPr>
                <w:rFonts w:eastAsia="Times New Roman" w:cstheme="minorHAnsi"/>
                <w:color w:val="000000"/>
                <w:sz w:val="24"/>
                <w:szCs w:val="24"/>
              </w:rPr>
            </w:pPr>
            <w:r>
              <w:rPr>
                <w:rFonts w:eastAsia="Times New Roman" w:cstheme="minorHAnsi"/>
                <w:color w:val="000000"/>
                <w:sz w:val="24"/>
                <w:szCs w:val="24"/>
              </w:rPr>
              <w:t>3</w:t>
            </w:r>
          </w:p>
        </w:tc>
        <w:tc>
          <w:tcPr>
            <w:tcW w:w="2817" w:type="dxa"/>
            <w:tcBorders>
              <w:top w:val="nil"/>
              <w:left w:val="nil"/>
              <w:bottom w:val="single" w:sz="4" w:space="0" w:color="000000"/>
              <w:right w:val="single" w:sz="4" w:space="0" w:color="000000"/>
            </w:tcBorders>
            <w:vAlign w:val="center"/>
            <w:hideMark/>
          </w:tcPr>
          <w:p w14:paraId="695A93FE" w14:textId="77777777" w:rsidR="00601E71" w:rsidRDefault="00601E71">
            <w:pPr>
              <w:spacing w:after="0" w:line="240" w:lineRule="auto"/>
              <w:jc w:val="both"/>
              <w:rPr>
                <w:rFonts w:eastAsia="Times New Roman" w:cstheme="minorHAnsi"/>
                <w:color w:val="000000"/>
                <w:sz w:val="24"/>
                <w:szCs w:val="24"/>
              </w:rPr>
            </w:pPr>
            <w:r>
              <w:rPr>
                <w:rFonts w:eastAsia="Times New Roman" w:cstheme="minorHAnsi"/>
                <w:color w:val="000000"/>
                <w:sz w:val="24"/>
                <w:szCs w:val="24"/>
              </w:rPr>
              <w:t>Weight</w:t>
            </w:r>
          </w:p>
        </w:tc>
        <w:tc>
          <w:tcPr>
            <w:tcW w:w="2539" w:type="dxa"/>
            <w:tcBorders>
              <w:top w:val="nil"/>
              <w:left w:val="nil"/>
              <w:bottom w:val="single" w:sz="4" w:space="0" w:color="000000"/>
              <w:right w:val="single" w:sz="4" w:space="0" w:color="000000"/>
            </w:tcBorders>
            <w:vAlign w:val="center"/>
            <w:hideMark/>
          </w:tcPr>
          <w:p w14:paraId="52EC7993" w14:textId="77777777" w:rsidR="00601E71" w:rsidRDefault="00601E71">
            <w:pPr>
              <w:spacing w:after="0" w:line="240" w:lineRule="auto"/>
              <w:jc w:val="both"/>
              <w:rPr>
                <w:rFonts w:eastAsia="Times New Roman" w:cstheme="minorHAnsi"/>
                <w:color w:val="000000"/>
                <w:sz w:val="24"/>
                <w:szCs w:val="24"/>
              </w:rPr>
            </w:pPr>
            <w:r>
              <w:rPr>
                <w:rFonts w:eastAsia="Times New Roman" w:cstheme="minorHAnsi"/>
                <w:color w:val="000000"/>
                <w:sz w:val="24"/>
                <w:szCs w:val="24"/>
              </w:rPr>
              <w:t>-</w:t>
            </w:r>
          </w:p>
        </w:tc>
        <w:tc>
          <w:tcPr>
            <w:tcW w:w="3275" w:type="dxa"/>
            <w:tcBorders>
              <w:top w:val="nil"/>
              <w:left w:val="nil"/>
              <w:bottom w:val="single" w:sz="4" w:space="0" w:color="000000"/>
              <w:right w:val="single" w:sz="4" w:space="0" w:color="000000"/>
            </w:tcBorders>
            <w:hideMark/>
          </w:tcPr>
          <w:p w14:paraId="5500D15F" w14:textId="77777777" w:rsidR="00601E71" w:rsidRDefault="00601E71">
            <w:pPr>
              <w:spacing w:after="0" w:line="240" w:lineRule="auto"/>
              <w:jc w:val="both"/>
              <w:rPr>
                <w:rFonts w:eastAsia="Times New Roman" w:cstheme="minorHAnsi"/>
                <w:color w:val="000000"/>
                <w:sz w:val="24"/>
                <w:szCs w:val="24"/>
              </w:rPr>
            </w:pPr>
            <w:r>
              <w:rPr>
                <w:rFonts w:eastAsia="Times New Roman" w:cstheme="minorHAnsi"/>
                <w:color w:val="000000"/>
                <w:sz w:val="24"/>
                <w:szCs w:val="24"/>
              </w:rPr>
              <w:t>Bidder to indicate</w:t>
            </w:r>
          </w:p>
        </w:tc>
      </w:tr>
      <w:tr w:rsidR="00601E71" w14:paraId="1CEB8A43" w14:textId="77777777" w:rsidTr="00601E71">
        <w:trPr>
          <w:trHeight w:val="319"/>
        </w:trPr>
        <w:tc>
          <w:tcPr>
            <w:tcW w:w="857" w:type="dxa"/>
            <w:tcBorders>
              <w:top w:val="nil"/>
              <w:left w:val="single" w:sz="4" w:space="0" w:color="000000"/>
              <w:bottom w:val="single" w:sz="4" w:space="0" w:color="000000"/>
              <w:right w:val="single" w:sz="4" w:space="0" w:color="000000"/>
            </w:tcBorders>
            <w:vAlign w:val="center"/>
            <w:hideMark/>
          </w:tcPr>
          <w:p w14:paraId="4009A6A9" w14:textId="77777777" w:rsidR="00601E71" w:rsidRDefault="00601E71">
            <w:pPr>
              <w:spacing w:after="0" w:line="240" w:lineRule="auto"/>
              <w:jc w:val="both"/>
              <w:rPr>
                <w:rFonts w:eastAsia="Times New Roman" w:cstheme="minorHAnsi"/>
                <w:color w:val="000000"/>
                <w:sz w:val="24"/>
                <w:szCs w:val="24"/>
              </w:rPr>
            </w:pPr>
            <w:r>
              <w:rPr>
                <w:rFonts w:eastAsia="Times New Roman" w:cstheme="minorHAnsi"/>
                <w:color w:val="000000"/>
                <w:sz w:val="24"/>
                <w:szCs w:val="24"/>
              </w:rPr>
              <w:t>4</w:t>
            </w:r>
          </w:p>
        </w:tc>
        <w:tc>
          <w:tcPr>
            <w:tcW w:w="2817" w:type="dxa"/>
            <w:tcBorders>
              <w:top w:val="nil"/>
              <w:left w:val="nil"/>
              <w:bottom w:val="single" w:sz="4" w:space="0" w:color="000000"/>
              <w:right w:val="single" w:sz="4" w:space="0" w:color="000000"/>
            </w:tcBorders>
            <w:vAlign w:val="center"/>
            <w:hideMark/>
          </w:tcPr>
          <w:p w14:paraId="4D4B7DA1" w14:textId="77777777" w:rsidR="00601E71" w:rsidRDefault="00601E71">
            <w:pPr>
              <w:spacing w:after="0" w:line="240" w:lineRule="auto"/>
              <w:jc w:val="both"/>
              <w:rPr>
                <w:rFonts w:eastAsia="Times New Roman" w:cstheme="minorHAnsi"/>
                <w:color w:val="000000"/>
                <w:sz w:val="24"/>
                <w:szCs w:val="24"/>
              </w:rPr>
            </w:pPr>
            <w:r>
              <w:rPr>
                <w:rFonts w:eastAsia="Times New Roman" w:cstheme="minorHAnsi"/>
                <w:color w:val="000000"/>
                <w:sz w:val="24"/>
                <w:szCs w:val="24"/>
              </w:rPr>
              <w:t>Dimensions</w:t>
            </w:r>
          </w:p>
        </w:tc>
        <w:tc>
          <w:tcPr>
            <w:tcW w:w="2539" w:type="dxa"/>
            <w:tcBorders>
              <w:top w:val="nil"/>
              <w:left w:val="nil"/>
              <w:bottom w:val="single" w:sz="4" w:space="0" w:color="000000"/>
              <w:right w:val="single" w:sz="4" w:space="0" w:color="000000"/>
            </w:tcBorders>
            <w:vAlign w:val="center"/>
            <w:hideMark/>
          </w:tcPr>
          <w:p w14:paraId="641F7A54" w14:textId="77777777" w:rsidR="00601E71" w:rsidRDefault="00601E71">
            <w:pPr>
              <w:spacing w:after="0" w:line="240" w:lineRule="auto"/>
              <w:jc w:val="both"/>
              <w:rPr>
                <w:rFonts w:eastAsia="Times New Roman" w:cstheme="minorHAnsi"/>
                <w:color w:val="000000"/>
                <w:sz w:val="24"/>
                <w:szCs w:val="24"/>
              </w:rPr>
            </w:pPr>
            <w:r>
              <w:rPr>
                <w:rFonts w:eastAsia="Times New Roman" w:cstheme="minorHAnsi"/>
                <w:color w:val="000000"/>
                <w:sz w:val="24"/>
                <w:szCs w:val="24"/>
              </w:rPr>
              <w:t>-           </w:t>
            </w:r>
          </w:p>
        </w:tc>
        <w:tc>
          <w:tcPr>
            <w:tcW w:w="3275" w:type="dxa"/>
            <w:tcBorders>
              <w:top w:val="nil"/>
              <w:left w:val="nil"/>
              <w:bottom w:val="single" w:sz="4" w:space="0" w:color="000000"/>
              <w:right w:val="single" w:sz="4" w:space="0" w:color="000000"/>
            </w:tcBorders>
            <w:hideMark/>
          </w:tcPr>
          <w:p w14:paraId="26A4D77C" w14:textId="77777777" w:rsidR="00601E71" w:rsidRDefault="00601E71">
            <w:pPr>
              <w:spacing w:after="0" w:line="240" w:lineRule="auto"/>
              <w:jc w:val="both"/>
              <w:rPr>
                <w:rFonts w:eastAsia="Times New Roman" w:cstheme="minorHAnsi"/>
                <w:color w:val="000000"/>
                <w:sz w:val="24"/>
                <w:szCs w:val="24"/>
              </w:rPr>
            </w:pPr>
            <w:r>
              <w:rPr>
                <w:rFonts w:eastAsia="Times New Roman" w:cstheme="minorHAnsi"/>
                <w:color w:val="000000"/>
                <w:sz w:val="24"/>
                <w:szCs w:val="24"/>
              </w:rPr>
              <w:t>Bidder to indicate</w:t>
            </w:r>
          </w:p>
        </w:tc>
      </w:tr>
      <w:tr w:rsidR="00601E71" w14:paraId="61F69EB0" w14:textId="77777777" w:rsidTr="00601E71">
        <w:trPr>
          <w:trHeight w:val="319"/>
        </w:trPr>
        <w:tc>
          <w:tcPr>
            <w:tcW w:w="857" w:type="dxa"/>
            <w:tcBorders>
              <w:top w:val="nil"/>
              <w:left w:val="single" w:sz="4" w:space="0" w:color="000000"/>
              <w:bottom w:val="single" w:sz="4" w:space="0" w:color="000000"/>
              <w:right w:val="single" w:sz="4" w:space="0" w:color="000000"/>
            </w:tcBorders>
            <w:vAlign w:val="center"/>
            <w:hideMark/>
          </w:tcPr>
          <w:p w14:paraId="1323FA7E" w14:textId="77777777" w:rsidR="00601E71" w:rsidRDefault="00601E71">
            <w:pPr>
              <w:spacing w:after="0" w:line="240" w:lineRule="auto"/>
              <w:jc w:val="both"/>
              <w:rPr>
                <w:rFonts w:eastAsia="Times New Roman" w:cstheme="minorHAnsi"/>
                <w:color w:val="000000"/>
                <w:sz w:val="24"/>
                <w:szCs w:val="24"/>
              </w:rPr>
            </w:pPr>
            <w:r>
              <w:rPr>
                <w:rFonts w:eastAsia="Times New Roman" w:cstheme="minorHAnsi"/>
                <w:color w:val="000000"/>
                <w:sz w:val="24"/>
                <w:szCs w:val="24"/>
              </w:rPr>
              <w:t>5</w:t>
            </w:r>
          </w:p>
        </w:tc>
        <w:tc>
          <w:tcPr>
            <w:tcW w:w="2817" w:type="dxa"/>
            <w:tcBorders>
              <w:top w:val="nil"/>
              <w:left w:val="nil"/>
              <w:bottom w:val="single" w:sz="4" w:space="0" w:color="000000"/>
              <w:right w:val="single" w:sz="4" w:space="0" w:color="000000"/>
            </w:tcBorders>
            <w:vAlign w:val="center"/>
            <w:hideMark/>
          </w:tcPr>
          <w:p w14:paraId="664D788E" w14:textId="77777777" w:rsidR="00601E71" w:rsidRDefault="00601E71">
            <w:pPr>
              <w:spacing w:after="0" w:line="240" w:lineRule="auto"/>
              <w:jc w:val="both"/>
              <w:rPr>
                <w:rFonts w:eastAsia="Times New Roman" w:cstheme="minorHAnsi"/>
                <w:color w:val="000000"/>
                <w:sz w:val="24"/>
                <w:szCs w:val="24"/>
              </w:rPr>
            </w:pPr>
            <w:r>
              <w:rPr>
                <w:rFonts w:eastAsia="Times New Roman" w:cstheme="minorHAnsi"/>
                <w:color w:val="000000"/>
                <w:sz w:val="24"/>
                <w:szCs w:val="24"/>
              </w:rPr>
              <w:t>No of Cells</w:t>
            </w:r>
          </w:p>
        </w:tc>
        <w:tc>
          <w:tcPr>
            <w:tcW w:w="2539" w:type="dxa"/>
            <w:tcBorders>
              <w:top w:val="nil"/>
              <w:left w:val="nil"/>
              <w:bottom w:val="single" w:sz="4" w:space="0" w:color="000000"/>
              <w:right w:val="single" w:sz="4" w:space="0" w:color="000000"/>
            </w:tcBorders>
            <w:vAlign w:val="center"/>
            <w:hideMark/>
          </w:tcPr>
          <w:p w14:paraId="4516D60C" w14:textId="77777777" w:rsidR="00601E71" w:rsidRDefault="00601E71">
            <w:pPr>
              <w:spacing w:after="0" w:line="240" w:lineRule="auto"/>
              <w:jc w:val="both"/>
              <w:rPr>
                <w:rFonts w:eastAsia="Times New Roman" w:cstheme="minorHAnsi"/>
                <w:color w:val="000000"/>
                <w:sz w:val="24"/>
                <w:szCs w:val="24"/>
              </w:rPr>
            </w:pPr>
            <w:r>
              <w:rPr>
                <w:rFonts w:eastAsia="Times New Roman" w:cstheme="minorHAnsi"/>
                <w:color w:val="000000"/>
                <w:sz w:val="24"/>
                <w:szCs w:val="24"/>
              </w:rPr>
              <w:t>-</w:t>
            </w:r>
          </w:p>
        </w:tc>
        <w:tc>
          <w:tcPr>
            <w:tcW w:w="3275" w:type="dxa"/>
            <w:tcBorders>
              <w:top w:val="nil"/>
              <w:left w:val="nil"/>
              <w:bottom w:val="single" w:sz="4" w:space="0" w:color="000000"/>
              <w:right w:val="single" w:sz="4" w:space="0" w:color="000000"/>
            </w:tcBorders>
            <w:hideMark/>
          </w:tcPr>
          <w:p w14:paraId="181E6ADF" w14:textId="77777777" w:rsidR="00601E71" w:rsidRDefault="00601E71">
            <w:pPr>
              <w:spacing w:after="0" w:line="240" w:lineRule="auto"/>
              <w:jc w:val="both"/>
              <w:rPr>
                <w:rFonts w:eastAsia="Times New Roman" w:cstheme="minorHAnsi"/>
                <w:color w:val="000000"/>
                <w:sz w:val="24"/>
                <w:szCs w:val="24"/>
              </w:rPr>
            </w:pPr>
            <w:r>
              <w:rPr>
                <w:rFonts w:eastAsia="Times New Roman" w:cstheme="minorHAnsi"/>
                <w:color w:val="000000"/>
                <w:sz w:val="24"/>
                <w:szCs w:val="24"/>
              </w:rPr>
              <w:t>Bidder to indicate</w:t>
            </w:r>
          </w:p>
        </w:tc>
      </w:tr>
      <w:tr w:rsidR="00601E71" w14:paraId="34EA0EF9" w14:textId="77777777" w:rsidTr="00601E71">
        <w:trPr>
          <w:trHeight w:val="319"/>
        </w:trPr>
        <w:tc>
          <w:tcPr>
            <w:tcW w:w="857" w:type="dxa"/>
            <w:tcBorders>
              <w:top w:val="nil"/>
              <w:left w:val="single" w:sz="4" w:space="0" w:color="000000"/>
              <w:bottom w:val="single" w:sz="4" w:space="0" w:color="000000"/>
              <w:right w:val="single" w:sz="4" w:space="0" w:color="000000"/>
            </w:tcBorders>
            <w:vAlign w:val="center"/>
            <w:hideMark/>
          </w:tcPr>
          <w:p w14:paraId="4D32B02F" w14:textId="77777777" w:rsidR="00601E71" w:rsidRDefault="00601E71">
            <w:pPr>
              <w:spacing w:after="0" w:line="240" w:lineRule="auto"/>
              <w:jc w:val="both"/>
              <w:rPr>
                <w:rFonts w:eastAsia="Times New Roman" w:cstheme="minorHAnsi"/>
                <w:color w:val="000000"/>
                <w:sz w:val="24"/>
                <w:szCs w:val="24"/>
              </w:rPr>
            </w:pPr>
            <w:r>
              <w:rPr>
                <w:rFonts w:eastAsia="Times New Roman" w:cstheme="minorHAnsi"/>
                <w:color w:val="000000"/>
                <w:sz w:val="24"/>
                <w:szCs w:val="24"/>
              </w:rPr>
              <w:t>6</w:t>
            </w:r>
          </w:p>
        </w:tc>
        <w:tc>
          <w:tcPr>
            <w:tcW w:w="2817" w:type="dxa"/>
            <w:tcBorders>
              <w:top w:val="nil"/>
              <w:left w:val="nil"/>
              <w:bottom w:val="single" w:sz="4" w:space="0" w:color="000000"/>
              <w:right w:val="single" w:sz="4" w:space="0" w:color="000000"/>
            </w:tcBorders>
            <w:vAlign w:val="center"/>
            <w:hideMark/>
          </w:tcPr>
          <w:p w14:paraId="2C9DEAA5" w14:textId="77777777" w:rsidR="00601E71" w:rsidRDefault="00601E71">
            <w:pPr>
              <w:spacing w:after="0" w:line="240" w:lineRule="auto"/>
              <w:jc w:val="both"/>
              <w:rPr>
                <w:rFonts w:eastAsia="Times New Roman" w:cstheme="minorHAnsi"/>
                <w:color w:val="000000"/>
                <w:sz w:val="24"/>
                <w:szCs w:val="24"/>
              </w:rPr>
            </w:pPr>
            <w:r>
              <w:rPr>
                <w:rFonts w:eastAsia="Times New Roman" w:cstheme="minorHAnsi"/>
                <w:color w:val="000000"/>
                <w:sz w:val="24"/>
                <w:szCs w:val="24"/>
              </w:rPr>
              <w:t>Cable Cross Section area</w:t>
            </w:r>
          </w:p>
        </w:tc>
        <w:tc>
          <w:tcPr>
            <w:tcW w:w="2539" w:type="dxa"/>
            <w:tcBorders>
              <w:top w:val="nil"/>
              <w:left w:val="nil"/>
              <w:bottom w:val="single" w:sz="4" w:space="0" w:color="000000"/>
              <w:right w:val="single" w:sz="4" w:space="0" w:color="000000"/>
            </w:tcBorders>
            <w:vAlign w:val="center"/>
            <w:hideMark/>
          </w:tcPr>
          <w:p w14:paraId="413F812D" w14:textId="77777777" w:rsidR="00601E71" w:rsidRDefault="00601E71">
            <w:pPr>
              <w:spacing w:after="0" w:line="240" w:lineRule="auto"/>
              <w:jc w:val="both"/>
              <w:rPr>
                <w:rFonts w:eastAsia="Times New Roman" w:cstheme="minorHAnsi"/>
                <w:color w:val="000000"/>
                <w:sz w:val="24"/>
                <w:szCs w:val="24"/>
              </w:rPr>
            </w:pPr>
            <w:r>
              <w:rPr>
                <w:rFonts w:eastAsia="Times New Roman" w:cstheme="minorHAnsi"/>
                <w:color w:val="000000"/>
                <w:sz w:val="24"/>
                <w:szCs w:val="24"/>
              </w:rPr>
              <w:t>4/6mm2 (IEC)</w:t>
            </w:r>
          </w:p>
        </w:tc>
        <w:tc>
          <w:tcPr>
            <w:tcW w:w="3275" w:type="dxa"/>
            <w:tcBorders>
              <w:top w:val="nil"/>
              <w:left w:val="nil"/>
              <w:bottom w:val="single" w:sz="4" w:space="0" w:color="000000"/>
              <w:right w:val="single" w:sz="4" w:space="0" w:color="000000"/>
            </w:tcBorders>
            <w:hideMark/>
          </w:tcPr>
          <w:p w14:paraId="3C4B6EE5" w14:textId="77777777" w:rsidR="00601E71" w:rsidRDefault="00601E71">
            <w:pPr>
              <w:spacing w:after="0" w:line="240" w:lineRule="auto"/>
              <w:jc w:val="both"/>
              <w:rPr>
                <w:rFonts w:eastAsia="Times New Roman" w:cstheme="minorHAnsi"/>
                <w:color w:val="000000"/>
                <w:sz w:val="24"/>
                <w:szCs w:val="24"/>
              </w:rPr>
            </w:pPr>
            <w:r>
              <w:rPr>
                <w:rFonts w:eastAsia="Times New Roman" w:cstheme="minorHAnsi"/>
                <w:color w:val="000000"/>
                <w:sz w:val="24"/>
                <w:szCs w:val="24"/>
              </w:rPr>
              <w:t>Bidder to indicate</w:t>
            </w:r>
          </w:p>
        </w:tc>
      </w:tr>
      <w:tr w:rsidR="00601E71" w14:paraId="1D896CF6" w14:textId="77777777" w:rsidTr="00601E71">
        <w:trPr>
          <w:trHeight w:val="319"/>
        </w:trPr>
        <w:tc>
          <w:tcPr>
            <w:tcW w:w="857" w:type="dxa"/>
            <w:tcBorders>
              <w:top w:val="nil"/>
              <w:left w:val="single" w:sz="4" w:space="0" w:color="000000"/>
              <w:bottom w:val="single" w:sz="4" w:space="0" w:color="000000"/>
              <w:right w:val="single" w:sz="4" w:space="0" w:color="000000"/>
            </w:tcBorders>
            <w:vAlign w:val="center"/>
            <w:hideMark/>
          </w:tcPr>
          <w:p w14:paraId="124D40C0" w14:textId="77777777" w:rsidR="00601E71" w:rsidRDefault="00601E71">
            <w:pPr>
              <w:spacing w:after="0" w:line="240" w:lineRule="auto"/>
              <w:jc w:val="both"/>
              <w:rPr>
                <w:rFonts w:eastAsia="Times New Roman" w:cstheme="minorHAnsi"/>
                <w:color w:val="000000"/>
                <w:sz w:val="24"/>
                <w:szCs w:val="24"/>
              </w:rPr>
            </w:pPr>
            <w:r>
              <w:rPr>
                <w:rFonts w:eastAsia="Times New Roman" w:cstheme="minorHAnsi"/>
                <w:color w:val="000000"/>
                <w:sz w:val="24"/>
                <w:szCs w:val="24"/>
              </w:rPr>
              <w:t>7</w:t>
            </w:r>
          </w:p>
        </w:tc>
        <w:tc>
          <w:tcPr>
            <w:tcW w:w="2817" w:type="dxa"/>
            <w:tcBorders>
              <w:top w:val="nil"/>
              <w:left w:val="nil"/>
              <w:bottom w:val="single" w:sz="4" w:space="0" w:color="000000"/>
              <w:right w:val="single" w:sz="4" w:space="0" w:color="000000"/>
            </w:tcBorders>
            <w:vAlign w:val="center"/>
            <w:hideMark/>
          </w:tcPr>
          <w:p w14:paraId="38B9B482" w14:textId="77777777" w:rsidR="00601E71" w:rsidRDefault="00601E71">
            <w:pPr>
              <w:spacing w:after="0" w:line="240" w:lineRule="auto"/>
              <w:jc w:val="both"/>
              <w:rPr>
                <w:rFonts w:eastAsia="Times New Roman" w:cstheme="minorHAnsi"/>
                <w:color w:val="000000"/>
                <w:sz w:val="24"/>
                <w:szCs w:val="24"/>
              </w:rPr>
            </w:pPr>
            <w:r>
              <w:rPr>
                <w:rFonts w:eastAsia="Times New Roman" w:cstheme="minorHAnsi"/>
                <w:color w:val="000000"/>
                <w:sz w:val="24"/>
                <w:szCs w:val="24"/>
              </w:rPr>
              <w:t>Junction Box</w:t>
            </w:r>
          </w:p>
        </w:tc>
        <w:tc>
          <w:tcPr>
            <w:tcW w:w="2539" w:type="dxa"/>
            <w:tcBorders>
              <w:top w:val="nil"/>
              <w:left w:val="nil"/>
              <w:bottom w:val="single" w:sz="4" w:space="0" w:color="000000"/>
              <w:right w:val="single" w:sz="4" w:space="0" w:color="000000"/>
            </w:tcBorders>
            <w:vAlign w:val="center"/>
            <w:hideMark/>
          </w:tcPr>
          <w:p w14:paraId="474E9FE4" w14:textId="77777777" w:rsidR="00601E71" w:rsidRDefault="00601E71">
            <w:pPr>
              <w:spacing w:after="0" w:line="240" w:lineRule="auto"/>
              <w:jc w:val="both"/>
              <w:rPr>
                <w:rFonts w:eastAsia="Times New Roman" w:cstheme="minorHAnsi"/>
                <w:color w:val="000000"/>
                <w:sz w:val="24"/>
                <w:szCs w:val="24"/>
              </w:rPr>
            </w:pPr>
            <w:r>
              <w:rPr>
                <w:rFonts w:eastAsia="Times New Roman" w:cstheme="minorHAnsi"/>
                <w:color w:val="000000"/>
                <w:sz w:val="24"/>
                <w:szCs w:val="24"/>
              </w:rPr>
              <w:t>IP68 (with diodes)</w:t>
            </w:r>
          </w:p>
        </w:tc>
        <w:tc>
          <w:tcPr>
            <w:tcW w:w="3275" w:type="dxa"/>
            <w:tcBorders>
              <w:top w:val="nil"/>
              <w:left w:val="nil"/>
              <w:bottom w:val="single" w:sz="4" w:space="0" w:color="000000"/>
              <w:right w:val="single" w:sz="4" w:space="0" w:color="000000"/>
            </w:tcBorders>
            <w:hideMark/>
          </w:tcPr>
          <w:p w14:paraId="2E58BE4D" w14:textId="77777777" w:rsidR="00601E71" w:rsidRDefault="00601E71">
            <w:pPr>
              <w:spacing w:after="0" w:line="240" w:lineRule="auto"/>
              <w:jc w:val="both"/>
              <w:rPr>
                <w:rFonts w:eastAsia="Times New Roman" w:cstheme="minorHAnsi"/>
                <w:color w:val="000000"/>
                <w:sz w:val="24"/>
                <w:szCs w:val="24"/>
              </w:rPr>
            </w:pPr>
            <w:r>
              <w:rPr>
                <w:rFonts w:eastAsia="Times New Roman" w:cstheme="minorHAnsi"/>
                <w:color w:val="000000"/>
                <w:sz w:val="24"/>
                <w:szCs w:val="24"/>
              </w:rPr>
              <w:t>Bidder to indicate</w:t>
            </w:r>
          </w:p>
        </w:tc>
      </w:tr>
      <w:tr w:rsidR="00601E71" w14:paraId="3B6EA4A3" w14:textId="77777777" w:rsidTr="00601E71">
        <w:trPr>
          <w:trHeight w:val="319"/>
        </w:trPr>
        <w:tc>
          <w:tcPr>
            <w:tcW w:w="857" w:type="dxa"/>
            <w:tcBorders>
              <w:top w:val="nil"/>
              <w:left w:val="single" w:sz="4" w:space="0" w:color="000000"/>
              <w:bottom w:val="single" w:sz="4" w:space="0" w:color="000000"/>
              <w:right w:val="single" w:sz="4" w:space="0" w:color="000000"/>
            </w:tcBorders>
            <w:vAlign w:val="center"/>
            <w:hideMark/>
          </w:tcPr>
          <w:p w14:paraId="3C25DCCE" w14:textId="77777777" w:rsidR="00601E71" w:rsidRDefault="00601E71">
            <w:pPr>
              <w:spacing w:after="0" w:line="240" w:lineRule="auto"/>
              <w:jc w:val="both"/>
              <w:rPr>
                <w:rFonts w:eastAsia="Times New Roman" w:cstheme="minorHAnsi"/>
                <w:color w:val="000000"/>
                <w:sz w:val="24"/>
                <w:szCs w:val="24"/>
              </w:rPr>
            </w:pPr>
            <w:r>
              <w:rPr>
                <w:rFonts w:eastAsia="Times New Roman" w:cstheme="minorHAnsi"/>
                <w:color w:val="000000"/>
                <w:sz w:val="24"/>
                <w:szCs w:val="24"/>
              </w:rPr>
              <w:t>8</w:t>
            </w:r>
          </w:p>
        </w:tc>
        <w:tc>
          <w:tcPr>
            <w:tcW w:w="2817" w:type="dxa"/>
            <w:tcBorders>
              <w:top w:val="nil"/>
              <w:left w:val="nil"/>
              <w:bottom w:val="single" w:sz="4" w:space="0" w:color="000000"/>
              <w:right w:val="single" w:sz="4" w:space="0" w:color="000000"/>
            </w:tcBorders>
            <w:vAlign w:val="center"/>
            <w:hideMark/>
          </w:tcPr>
          <w:p w14:paraId="13949099" w14:textId="77777777" w:rsidR="00601E71" w:rsidRDefault="00601E71">
            <w:pPr>
              <w:spacing w:after="0" w:line="240" w:lineRule="auto"/>
              <w:jc w:val="both"/>
              <w:rPr>
                <w:rFonts w:eastAsia="Times New Roman" w:cstheme="minorHAnsi"/>
                <w:color w:val="000000"/>
                <w:sz w:val="24"/>
                <w:szCs w:val="24"/>
              </w:rPr>
            </w:pPr>
            <w:r>
              <w:rPr>
                <w:rFonts w:eastAsia="Times New Roman" w:cstheme="minorHAnsi"/>
                <w:color w:val="000000"/>
                <w:sz w:val="24"/>
                <w:szCs w:val="24"/>
              </w:rPr>
              <w:t>Connectors</w:t>
            </w:r>
          </w:p>
        </w:tc>
        <w:tc>
          <w:tcPr>
            <w:tcW w:w="2539" w:type="dxa"/>
            <w:tcBorders>
              <w:top w:val="nil"/>
              <w:left w:val="nil"/>
              <w:bottom w:val="single" w:sz="4" w:space="0" w:color="000000"/>
              <w:right w:val="single" w:sz="4" w:space="0" w:color="000000"/>
            </w:tcBorders>
            <w:vAlign w:val="center"/>
            <w:hideMark/>
          </w:tcPr>
          <w:p w14:paraId="457BF52E" w14:textId="77777777" w:rsidR="00601E71" w:rsidRDefault="00601E71">
            <w:pPr>
              <w:spacing w:after="0" w:line="240" w:lineRule="auto"/>
              <w:jc w:val="both"/>
              <w:rPr>
                <w:rFonts w:eastAsia="Times New Roman" w:cstheme="minorHAnsi"/>
                <w:color w:val="000000"/>
                <w:sz w:val="24"/>
                <w:szCs w:val="24"/>
              </w:rPr>
            </w:pPr>
            <w:r>
              <w:rPr>
                <w:rFonts w:eastAsia="Times New Roman" w:cstheme="minorHAnsi"/>
                <w:color w:val="000000"/>
                <w:sz w:val="24"/>
                <w:szCs w:val="24"/>
              </w:rPr>
              <w:t>MC4 Plug (IP65)</w:t>
            </w:r>
          </w:p>
        </w:tc>
        <w:tc>
          <w:tcPr>
            <w:tcW w:w="3275" w:type="dxa"/>
            <w:tcBorders>
              <w:top w:val="nil"/>
              <w:left w:val="nil"/>
              <w:bottom w:val="single" w:sz="4" w:space="0" w:color="000000"/>
              <w:right w:val="single" w:sz="4" w:space="0" w:color="000000"/>
            </w:tcBorders>
            <w:hideMark/>
          </w:tcPr>
          <w:p w14:paraId="3F79B702" w14:textId="77777777" w:rsidR="00601E71" w:rsidRDefault="00601E71">
            <w:pPr>
              <w:spacing w:after="0" w:line="240" w:lineRule="auto"/>
              <w:jc w:val="both"/>
              <w:rPr>
                <w:rFonts w:eastAsia="Times New Roman" w:cstheme="minorHAnsi"/>
                <w:color w:val="000000"/>
                <w:sz w:val="24"/>
                <w:szCs w:val="24"/>
              </w:rPr>
            </w:pPr>
            <w:r>
              <w:rPr>
                <w:rFonts w:eastAsia="Times New Roman" w:cstheme="minorHAnsi"/>
                <w:color w:val="000000"/>
                <w:sz w:val="24"/>
                <w:szCs w:val="24"/>
              </w:rPr>
              <w:t>Bidder to indicate</w:t>
            </w:r>
          </w:p>
        </w:tc>
      </w:tr>
      <w:tr w:rsidR="00601E71" w14:paraId="5B5CBB68" w14:textId="77777777" w:rsidTr="00601E71">
        <w:trPr>
          <w:trHeight w:val="638"/>
        </w:trPr>
        <w:tc>
          <w:tcPr>
            <w:tcW w:w="857" w:type="dxa"/>
            <w:tcBorders>
              <w:top w:val="nil"/>
              <w:left w:val="single" w:sz="4" w:space="0" w:color="000000"/>
              <w:bottom w:val="single" w:sz="4" w:space="0" w:color="000000"/>
              <w:right w:val="single" w:sz="4" w:space="0" w:color="000000"/>
            </w:tcBorders>
            <w:vAlign w:val="center"/>
            <w:hideMark/>
          </w:tcPr>
          <w:p w14:paraId="1EAEE40C" w14:textId="77777777" w:rsidR="00601E71" w:rsidRDefault="00601E71">
            <w:pPr>
              <w:spacing w:after="0" w:line="240" w:lineRule="auto"/>
              <w:jc w:val="both"/>
              <w:rPr>
                <w:rFonts w:eastAsia="Times New Roman" w:cstheme="minorHAnsi"/>
                <w:color w:val="000000"/>
                <w:sz w:val="24"/>
                <w:szCs w:val="24"/>
              </w:rPr>
            </w:pPr>
            <w:r>
              <w:rPr>
                <w:rFonts w:eastAsia="Times New Roman" w:cstheme="minorHAnsi"/>
                <w:color w:val="000000"/>
                <w:sz w:val="24"/>
                <w:szCs w:val="24"/>
              </w:rPr>
              <w:t>9</w:t>
            </w:r>
          </w:p>
        </w:tc>
        <w:tc>
          <w:tcPr>
            <w:tcW w:w="2817" w:type="dxa"/>
            <w:tcBorders>
              <w:top w:val="nil"/>
              <w:left w:val="nil"/>
              <w:bottom w:val="single" w:sz="4" w:space="0" w:color="000000"/>
              <w:right w:val="single" w:sz="4" w:space="0" w:color="000000"/>
            </w:tcBorders>
            <w:vAlign w:val="center"/>
            <w:hideMark/>
          </w:tcPr>
          <w:p w14:paraId="366F6A3D" w14:textId="77777777" w:rsidR="00601E71" w:rsidRDefault="00601E71">
            <w:pPr>
              <w:spacing w:after="0" w:line="240" w:lineRule="auto"/>
              <w:jc w:val="both"/>
              <w:rPr>
                <w:rFonts w:eastAsia="Times New Roman" w:cstheme="minorHAnsi"/>
                <w:color w:val="000000"/>
                <w:sz w:val="24"/>
                <w:szCs w:val="24"/>
              </w:rPr>
            </w:pPr>
            <w:r>
              <w:rPr>
                <w:rFonts w:eastAsia="Times New Roman" w:cstheme="minorHAnsi"/>
                <w:color w:val="000000"/>
                <w:sz w:val="24"/>
                <w:szCs w:val="24"/>
              </w:rPr>
              <w:t>Front glass coating</w:t>
            </w:r>
          </w:p>
        </w:tc>
        <w:tc>
          <w:tcPr>
            <w:tcW w:w="2539" w:type="dxa"/>
            <w:tcBorders>
              <w:top w:val="nil"/>
              <w:left w:val="nil"/>
              <w:bottom w:val="single" w:sz="4" w:space="0" w:color="000000"/>
              <w:right w:val="single" w:sz="4" w:space="0" w:color="000000"/>
            </w:tcBorders>
            <w:vAlign w:val="center"/>
            <w:hideMark/>
          </w:tcPr>
          <w:p w14:paraId="6B4B83BE" w14:textId="77777777" w:rsidR="00601E71" w:rsidRDefault="00601E71">
            <w:pPr>
              <w:spacing w:after="0" w:line="240" w:lineRule="auto"/>
              <w:jc w:val="both"/>
              <w:rPr>
                <w:rFonts w:eastAsia="Times New Roman" w:cstheme="minorHAnsi"/>
                <w:color w:val="000000"/>
                <w:sz w:val="24"/>
                <w:szCs w:val="24"/>
              </w:rPr>
            </w:pPr>
            <w:r>
              <w:rPr>
                <w:rFonts w:eastAsia="Times New Roman" w:cstheme="minorHAnsi"/>
                <w:color w:val="000000"/>
                <w:sz w:val="24"/>
                <w:szCs w:val="24"/>
              </w:rPr>
              <w:t>Minimum 3.2mm anti reflect coating</w:t>
            </w:r>
          </w:p>
        </w:tc>
        <w:tc>
          <w:tcPr>
            <w:tcW w:w="3275" w:type="dxa"/>
            <w:tcBorders>
              <w:top w:val="nil"/>
              <w:left w:val="nil"/>
              <w:bottom w:val="single" w:sz="4" w:space="0" w:color="000000"/>
              <w:right w:val="single" w:sz="4" w:space="0" w:color="000000"/>
            </w:tcBorders>
            <w:hideMark/>
          </w:tcPr>
          <w:p w14:paraId="4B0A0B35" w14:textId="77777777" w:rsidR="00601E71" w:rsidRDefault="00601E71">
            <w:pPr>
              <w:spacing w:after="0" w:line="240" w:lineRule="auto"/>
              <w:jc w:val="both"/>
              <w:rPr>
                <w:rFonts w:eastAsia="Times New Roman" w:cstheme="minorHAnsi"/>
                <w:color w:val="000000"/>
                <w:sz w:val="24"/>
                <w:szCs w:val="24"/>
              </w:rPr>
            </w:pPr>
            <w:r>
              <w:rPr>
                <w:rFonts w:eastAsia="Times New Roman" w:cstheme="minorHAnsi"/>
                <w:color w:val="000000"/>
                <w:sz w:val="24"/>
                <w:szCs w:val="24"/>
              </w:rPr>
              <w:t>Bidder to indicate</w:t>
            </w:r>
          </w:p>
        </w:tc>
      </w:tr>
      <w:tr w:rsidR="00601E71" w14:paraId="1CB17390" w14:textId="77777777" w:rsidTr="00601E71">
        <w:trPr>
          <w:trHeight w:val="319"/>
        </w:trPr>
        <w:tc>
          <w:tcPr>
            <w:tcW w:w="857" w:type="dxa"/>
            <w:tcBorders>
              <w:top w:val="nil"/>
              <w:left w:val="single" w:sz="4" w:space="0" w:color="000000"/>
              <w:bottom w:val="single" w:sz="4" w:space="0" w:color="000000"/>
              <w:right w:val="single" w:sz="4" w:space="0" w:color="000000"/>
            </w:tcBorders>
            <w:vAlign w:val="center"/>
            <w:hideMark/>
          </w:tcPr>
          <w:p w14:paraId="0F8E65BE" w14:textId="77777777" w:rsidR="00601E71" w:rsidRDefault="00601E71">
            <w:pPr>
              <w:spacing w:after="0" w:line="240" w:lineRule="auto"/>
              <w:jc w:val="both"/>
              <w:rPr>
                <w:rFonts w:eastAsia="Times New Roman" w:cstheme="minorHAnsi"/>
                <w:color w:val="000000"/>
                <w:sz w:val="24"/>
                <w:szCs w:val="24"/>
              </w:rPr>
            </w:pPr>
            <w:r>
              <w:rPr>
                <w:rFonts w:eastAsia="Times New Roman" w:cstheme="minorHAnsi"/>
                <w:color w:val="000000"/>
                <w:sz w:val="24"/>
                <w:szCs w:val="24"/>
              </w:rPr>
              <w:t>10</w:t>
            </w:r>
          </w:p>
        </w:tc>
        <w:tc>
          <w:tcPr>
            <w:tcW w:w="2817" w:type="dxa"/>
            <w:tcBorders>
              <w:top w:val="nil"/>
              <w:left w:val="nil"/>
              <w:bottom w:val="single" w:sz="4" w:space="0" w:color="000000"/>
              <w:right w:val="single" w:sz="4" w:space="0" w:color="000000"/>
            </w:tcBorders>
            <w:vAlign w:val="center"/>
            <w:hideMark/>
          </w:tcPr>
          <w:p w14:paraId="64E1DF25" w14:textId="77777777" w:rsidR="00601E71" w:rsidRDefault="00601E71">
            <w:pPr>
              <w:spacing w:after="0" w:line="240" w:lineRule="auto"/>
              <w:jc w:val="both"/>
              <w:rPr>
                <w:rFonts w:eastAsia="Times New Roman" w:cstheme="minorHAnsi"/>
                <w:color w:val="000000"/>
                <w:sz w:val="24"/>
                <w:szCs w:val="24"/>
              </w:rPr>
            </w:pPr>
            <w:r>
              <w:rPr>
                <w:rFonts w:eastAsia="Times New Roman" w:cstheme="minorHAnsi"/>
                <w:color w:val="000000"/>
                <w:sz w:val="24"/>
                <w:szCs w:val="24"/>
              </w:rPr>
              <w:t>Front glass Material</w:t>
            </w:r>
          </w:p>
        </w:tc>
        <w:tc>
          <w:tcPr>
            <w:tcW w:w="2539" w:type="dxa"/>
            <w:tcBorders>
              <w:top w:val="nil"/>
              <w:left w:val="nil"/>
              <w:bottom w:val="single" w:sz="4" w:space="0" w:color="000000"/>
              <w:right w:val="single" w:sz="4" w:space="0" w:color="000000"/>
            </w:tcBorders>
            <w:vAlign w:val="center"/>
            <w:hideMark/>
          </w:tcPr>
          <w:p w14:paraId="483A8654" w14:textId="77777777" w:rsidR="00601E71" w:rsidRDefault="00601E71">
            <w:pPr>
              <w:spacing w:after="0" w:line="240" w:lineRule="auto"/>
              <w:jc w:val="both"/>
              <w:rPr>
                <w:rFonts w:eastAsia="Times New Roman" w:cstheme="minorHAnsi"/>
                <w:color w:val="000000"/>
                <w:sz w:val="24"/>
                <w:szCs w:val="24"/>
              </w:rPr>
            </w:pPr>
            <w:r>
              <w:rPr>
                <w:rFonts w:eastAsia="Times New Roman" w:cstheme="minorHAnsi"/>
                <w:color w:val="000000"/>
                <w:sz w:val="24"/>
                <w:szCs w:val="24"/>
              </w:rPr>
              <w:t>High Tempered Glass</w:t>
            </w:r>
          </w:p>
        </w:tc>
        <w:tc>
          <w:tcPr>
            <w:tcW w:w="3275" w:type="dxa"/>
            <w:tcBorders>
              <w:top w:val="nil"/>
              <w:left w:val="nil"/>
              <w:bottom w:val="single" w:sz="4" w:space="0" w:color="000000"/>
              <w:right w:val="single" w:sz="4" w:space="0" w:color="000000"/>
            </w:tcBorders>
            <w:hideMark/>
          </w:tcPr>
          <w:p w14:paraId="08400FF9" w14:textId="77777777" w:rsidR="00601E71" w:rsidRDefault="00601E71">
            <w:pPr>
              <w:spacing w:after="0" w:line="240" w:lineRule="auto"/>
              <w:jc w:val="both"/>
              <w:rPr>
                <w:rFonts w:eastAsia="Times New Roman" w:cstheme="minorHAnsi"/>
                <w:color w:val="000000"/>
                <w:sz w:val="24"/>
                <w:szCs w:val="24"/>
              </w:rPr>
            </w:pPr>
            <w:r>
              <w:rPr>
                <w:rFonts w:eastAsia="Times New Roman" w:cstheme="minorHAnsi"/>
                <w:color w:val="000000"/>
                <w:sz w:val="24"/>
                <w:szCs w:val="24"/>
              </w:rPr>
              <w:t>Bidder to indicate</w:t>
            </w:r>
          </w:p>
        </w:tc>
      </w:tr>
      <w:tr w:rsidR="00601E71" w14:paraId="0C76D17B" w14:textId="77777777" w:rsidTr="00601E71">
        <w:trPr>
          <w:trHeight w:val="319"/>
        </w:trPr>
        <w:tc>
          <w:tcPr>
            <w:tcW w:w="857" w:type="dxa"/>
            <w:tcBorders>
              <w:top w:val="nil"/>
              <w:left w:val="single" w:sz="4" w:space="0" w:color="000000"/>
              <w:bottom w:val="single" w:sz="4" w:space="0" w:color="000000"/>
              <w:right w:val="single" w:sz="4" w:space="0" w:color="000000"/>
            </w:tcBorders>
            <w:vAlign w:val="center"/>
            <w:hideMark/>
          </w:tcPr>
          <w:p w14:paraId="5EAB2650" w14:textId="77777777" w:rsidR="00601E71" w:rsidRDefault="00601E71">
            <w:pPr>
              <w:spacing w:after="0" w:line="240" w:lineRule="auto"/>
              <w:jc w:val="both"/>
              <w:rPr>
                <w:rFonts w:eastAsia="Times New Roman" w:cstheme="minorHAnsi"/>
                <w:color w:val="000000"/>
                <w:sz w:val="24"/>
                <w:szCs w:val="24"/>
              </w:rPr>
            </w:pPr>
            <w:r>
              <w:rPr>
                <w:rFonts w:eastAsia="Times New Roman" w:cstheme="minorHAnsi"/>
                <w:color w:val="000000"/>
                <w:sz w:val="24"/>
                <w:szCs w:val="24"/>
              </w:rPr>
              <w:t>11</w:t>
            </w:r>
          </w:p>
        </w:tc>
        <w:tc>
          <w:tcPr>
            <w:tcW w:w="2817" w:type="dxa"/>
            <w:tcBorders>
              <w:top w:val="nil"/>
              <w:left w:val="nil"/>
              <w:bottom w:val="single" w:sz="4" w:space="0" w:color="000000"/>
              <w:right w:val="single" w:sz="4" w:space="0" w:color="000000"/>
            </w:tcBorders>
            <w:vAlign w:val="center"/>
            <w:hideMark/>
          </w:tcPr>
          <w:p w14:paraId="66E9C472" w14:textId="77777777" w:rsidR="00601E71" w:rsidRDefault="00601E71">
            <w:pPr>
              <w:spacing w:after="0" w:line="240" w:lineRule="auto"/>
              <w:jc w:val="both"/>
              <w:rPr>
                <w:rFonts w:eastAsia="Times New Roman" w:cstheme="minorHAnsi"/>
                <w:color w:val="000000"/>
                <w:sz w:val="24"/>
                <w:szCs w:val="24"/>
              </w:rPr>
            </w:pPr>
            <w:r>
              <w:rPr>
                <w:rFonts w:eastAsia="Times New Roman" w:cstheme="minorHAnsi"/>
                <w:color w:val="000000"/>
                <w:sz w:val="24"/>
                <w:szCs w:val="24"/>
              </w:rPr>
              <w:t xml:space="preserve">Frame </w:t>
            </w:r>
          </w:p>
        </w:tc>
        <w:tc>
          <w:tcPr>
            <w:tcW w:w="2539" w:type="dxa"/>
            <w:tcBorders>
              <w:top w:val="nil"/>
              <w:left w:val="nil"/>
              <w:bottom w:val="single" w:sz="4" w:space="0" w:color="000000"/>
              <w:right w:val="single" w:sz="4" w:space="0" w:color="000000"/>
            </w:tcBorders>
            <w:vAlign w:val="center"/>
            <w:hideMark/>
          </w:tcPr>
          <w:p w14:paraId="31222D25" w14:textId="77777777" w:rsidR="00601E71" w:rsidRDefault="00601E71">
            <w:pPr>
              <w:spacing w:after="0" w:line="240" w:lineRule="auto"/>
              <w:jc w:val="both"/>
              <w:rPr>
                <w:rFonts w:eastAsia="Times New Roman" w:cstheme="minorHAnsi"/>
                <w:color w:val="000000"/>
                <w:sz w:val="24"/>
                <w:szCs w:val="24"/>
              </w:rPr>
            </w:pPr>
            <w:r>
              <w:rPr>
                <w:rFonts w:eastAsia="Times New Roman" w:cstheme="minorHAnsi"/>
                <w:color w:val="000000"/>
                <w:sz w:val="24"/>
                <w:szCs w:val="24"/>
              </w:rPr>
              <w:t>Anodized Aluminium</w:t>
            </w:r>
          </w:p>
        </w:tc>
        <w:tc>
          <w:tcPr>
            <w:tcW w:w="3275" w:type="dxa"/>
            <w:tcBorders>
              <w:top w:val="nil"/>
              <w:left w:val="nil"/>
              <w:bottom w:val="single" w:sz="4" w:space="0" w:color="000000"/>
              <w:right w:val="single" w:sz="4" w:space="0" w:color="000000"/>
            </w:tcBorders>
            <w:hideMark/>
          </w:tcPr>
          <w:p w14:paraId="072AB538" w14:textId="77777777" w:rsidR="00601E71" w:rsidRDefault="00601E71">
            <w:pPr>
              <w:spacing w:after="0" w:line="240" w:lineRule="auto"/>
              <w:jc w:val="both"/>
              <w:rPr>
                <w:rFonts w:eastAsia="Times New Roman" w:cstheme="minorHAnsi"/>
                <w:color w:val="000000"/>
                <w:sz w:val="24"/>
                <w:szCs w:val="24"/>
              </w:rPr>
            </w:pPr>
            <w:r>
              <w:rPr>
                <w:rFonts w:eastAsia="Times New Roman" w:cstheme="minorHAnsi"/>
                <w:color w:val="000000"/>
                <w:sz w:val="24"/>
                <w:szCs w:val="24"/>
              </w:rPr>
              <w:t>Bidder to indicate</w:t>
            </w:r>
          </w:p>
        </w:tc>
      </w:tr>
      <w:tr w:rsidR="00601E71" w14:paraId="28334A97" w14:textId="77777777" w:rsidTr="00601E71">
        <w:trPr>
          <w:trHeight w:val="638"/>
        </w:trPr>
        <w:tc>
          <w:tcPr>
            <w:tcW w:w="857" w:type="dxa"/>
            <w:tcBorders>
              <w:top w:val="nil"/>
              <w:left w:val="single" w:sz="4" w:space="0" w:color="000000"/>
              <w:bottom w:val="single" w:sz="4" w:space="0" w:color="000000"/>
              <w:right w:val="single" w:sz="4" w:space="0" w:color="000000"/>
            </w:tcBorders>
            <w:vAlign w:val="center"/>
            <w:hideMark/>
          </w:tcPr>
          <w:p w14:paraId="454F0EA3" w14:textId="77777777" w:rsidR="00601E71" w:rsidRDefault="00601E71">
            <w:pPr>
              <w:spacing w:after="0" w:line="240" w:lineRule="auto"/>
              <w:jc w:val="both"/>
              <w:rPr>
                <w:rFonts w:eastAsia="Times New Roman" w:cstheme="minorHAnsi"/>
                <w:color w:val="000000"/>
                <w:sz w:val="24"/>
                <w:szCs w:val="24"/>
              </w:rPr>
            </w:pPr>
            <w:r>
              <w:rPr>
                <w:rFonts w:eastAsia="Times New Roman" w:cstheme="minorHAnsi"/>
                <w:color w:val="000000"/>
                <w:sz w:val="24"/>
                <w:szCs w:val="24"/>
              </w:rPr>
              <w:t>12</w:t>
            </w:r>
          </w:p>
        </w:tc>
        <w:tc>
          <w:tcPr>
            <w:tcW w:w="2817" w:type="dxa"/>
            <w:tcBorders>
              <w:top w:val="nil"/>
              <w:left w:val="nil"/>
              <w:bottom w:val="single" w:sz="4" w:space="0" w:color="000000"/>
              <w:right w:val="single" w:sz="4" w:space="0" w:color="000000"/>
            </w:tcBorders>
            <w:vAlign w:val="center"/>
            <w:hideMark/>
          </w:tcPr>
          <w:p w14:paraId="04F14A7A" w14:textId="77777777" w:rsidR="00601E71" w:rsidRDefault="00601E71">
            <w:pPr>
              <w:spacing w:after="0" w:line="240" w:lineRule="auto"/>
              <w:jc w:val="both"/>
              <w:rPr>
                <w:rFonts w:eastAsia="Times New Roman" w:cstheme="minorHAnsi"/>
                <w:color w:val="000000"/>
                <w:sz w:val="24"/>
                <w:szCs w:val="24"/>
              </w:rPr>
            </w:pPr>
            <w:r>
              <w:rPr>
                <w:rFonts w:eastAsia="Times New Roman" w:cstheme="minorHAnsi"/>
                <w:color w:val="000000"/>
                <w:sz w:val="24"/>
                <w:szCs w:val="24"/>
              </w:rPr>
              <w:t>Maximum Power Rated (</w:t>
            </w:r>
            <w:proofErr w:type="spellStart"/>
            <w:r>
              <w:rPr>
                <w:rFonts w:eastAsia="Times New Roman" w:cstheme="minorHAnsi"/>
                <w:color w:val="000000"/>
                <w:sz w:val="24"/>
                <w:szCs w:val="24"/>
              </w:rPr>
              <w:t>Pmax</w:t>
            </w:r>
            <w:proofErr w:type="spellEnd"/>
            <w:r>
              <w:rPr>
                <w:rFonts w:eastAsia="Times New Roman" w:cstheme="minorHAnsi"/>
                <w:color w:val="000000"/>
                <w:sz w:val="24"/>
                <w:szCs w:val="24"/>
              </w:rPr>
              <w:t>) @ STC</w:t>
            </w:r>
          </w:p>
        </w:tc>
        <w:tc>
          <w:tcPr>
            <w:tcW w:w="2539" w:type="dxa"/>
            <w:tcBorders>
              <w:top w:val="nil"/>
              <w:left w:val="nil"/>
              <w:bottom w:val="single" w:sz="4" w:space="0" w:color="000000"/>
              <w:right w:val="single" w:sz="4" w:space="0" w:color="000000"/>
            </w:tcBorders>
            <w:vAlign w:val="center"/>
            <w:hideMark/>
          </w:tcPr>
          <w:p w14:paraId="37C2D3D5" w14:textId="77777777" w:rsidR="00601E71" w:rsidRDefault="00601E71">
            <w:pPr>
              <w:spacing w:after="0" w:line="240" w:lineRule="auto"/>
              <w:jc w:val="both"/>
              <w:rPr>
                <w:rFonts w:eastAsia="Times New Roman" w:cstheme="minorHAnsi"/>
                <w:color w:val="000000"/>
                <w:sz w:val="24"/>
                <w:szCs w:val="24"/>
              </w:rPr>
            </w:pPr>
            <w:r>
              <w:rPr>
                <w:rFonts w:eastAsia="Times New Roman" w:cstheme="minorHAnsi"/>
                <w:color w:val="000000"/>
                <w:sz w:val="24"/>
                <w:szCs w:val="24"/>
              </w:rPr>
              <w:t>-</w:t>
            </w:r>
          </w:p>
        </w:tc>
        <w:tc>
          <w:tcPr>
            <w:tcW w:w="3275" w:type="dxa"/>
            <w:tcBorders>
              <w:top w:val="nil"/>
              <w:left w:val="nil"/>
              <w:bottom w:val="single" w:sz="4" w:space="0" w:color="000000"/>
              <w:right w:val="single" w:sz="4" w:space="0" w:color="000000"/>
            </w:tcBorders>
            <w:hideMark/>
          </w:tcPr>
          <w:p w14:paraId="48455DFB" w14:textId="77777777" w:rsidR="00601E71" w:rsidRDefault="00601E71">
            <w:pPr>
              <w:spacing w:after="0" w:line="240" w:lineRule="auto"/>
              <w:jc w:val="both"/>
              <w:rPr>
                <w:rFonts w:eastAsia="Times New Roman" w:cstheme="minorHAnsi"/>
                <w:color w:val="000000"/>
                <w:sz w:val="24"/>
                <w:szCs w:val="24"/>
              </w:rPr>
            </w:pPr>
            <w:r>
              <w:rPr>
                <w:rFonts w:eastAsia="Times New Roman" w:cstheme="minorHAnsi"/>
                <w:color w:val="000000"/>
                <w:sz w:val="24"/>
                <w:szCs w:val="24"/>
              </w:rPr>
              <w:t>Bidder to indicate</w:t>
            </w:r>
          </w:p>
        </w:tc>
      </w:tr>
      <w:tr w:rsidR="00601E71" w14:paraId="22397C5F" w14:textId="77777777" w:rsidTr="00601E71">
        <w:trPr>
          <w:trHeight w:val="319"/>
        </w:trPr>
        <w:tc>
          <w:tcPr>
            <w:tcW w:w="857" w:type="dxa"/>
            <w:tcBorders>
              <w:top w:val="nil"/>
              <w:left w:val="single" w:sz="4" w:space="0" w:color="000000"/>
              <w:bottom w:val="single" w:sz="4" w:space="0" w:color="000000"/>
              <w:right w:val="single" w:sz="4" w:space="0" w:color="000000"/>
            </w:tcBorders>
            <w:vAlign w:val="center"/>
            <w:hideMark/>
          </w:tcPr>
          <w:p w14:paraId="52C1459E" w14:textId="77777777" w:rsidR="00601E71" w:rsidRDefault="00601E71">
            <w:pPr>
              <w:spacing w:after="0" w:line="240" w:lineRule="auto"/>
              <w:jc w:val="both"/>
              <w:rPr>
                <w:rFonts w:eastAsia="Times New Roman" w:cstheme="minorHAnsi"/>
                <w:color w:val="000000"/>
                <w:sz w:val="24"/>
                <w:szCs w:val="24"/>
              </w:rPr>
            </w:pPr>
            <w:r>
              <w:rPr>
                <w:rFonts w:eastAsia="Times New Roman" w:cstheme="minorHAnsi"/>
                <w:color w:val="000000"/>
                <w:sz w:val="24"/>
                <w:szCs w:val="24"/>
              </w:rPr>
              <w:t>13</w:t>
            </w:r>
          </w:p>
        </w:tc>
        <w:tc>
          <w:tcPr>
            <w:tcW w:w="2817" w:type="dxa"/>
            <w:tcBorders>
              <w:top w:val="nil"/>
              <w:left w:val="nil"/>
              <w:bottom w:val="single" w:sz="4" w:space="0" w:color="000000"/>
              <w:right w:val="single" w:sz="4" w:space="0" w:color="000000"/>
            </w:tcBorders>
            <w:vAlign w:val="center"/>
            <w:hideMark/>
          </w:tcPr>
          <w:p w14:paraId="5B98922B" w14:textId="77777777" w:rsidR="00601E71" w:rsidRDefault="00601E71">
            <w:pPr>
              <w:spacing w:after="0" w:line="240" w:lineRule="auto"/>
              <w:jc w:val="both"/>
              <w:rPr>
                <w:rFonts w:eastAsia="Times New Roman" w:cstheme="minorHAnsi"/>
                <w:color w:val="000000"/>
                <w:sz w:val="24"/>
                <w:szCs w:val="24"/>
              </w:rPr>
            </w:pPr>
            <w:r>
              <w:rPr>
                <w:rFonts w:eastAsia="Times New Roman" w:cstheme="minorHAnsi"/>
                <w:color w:val="000000"/>
                <w:sz w:val="24"/>
                <w:szCs w:val="24"/>
              </w:rPr>
              <w:t>Open Circuit Voltage (</w:t>
            </w:r>
            <w:proofErr w:type="spellStart"/>
            <w:r>
              <w:rPr>
                <w:rFonts w:eastAsia="Times New Roman" w:cstheme="minorHAnsi"/>
                <w:color w:val="000000"/>
                <w:sz w:val="24"/>
                <w:szCs w:val="24"/>
              </w:rPr>
              <w:t>Voc</w:t>
            </w:r>
            <w:proofErr w:type="spellEnd"/>
            <w:r>
              <w:rPr>
                <w:rFonts w:eastAsia="Times New Roman" w:cstheme="minorHAnsi"/>
                <w:color w:val="000000"/>
                <w:sz w:val="24"/>
                <w:szCs w:val="24"/>
              </w:rPr>
              <w:t>)V</w:t>
            </w:r>
          </w:p>
        </w:tc>
        <w:tc>
          <w:tcPr>
            <w:tcW w:w="2539" w:type="dxa"/>
            <w:tcBorders>
              <w:top w:val="nil"/>
              <w:left w:val="nil"/>
              <w:bottom w:val="single" w:sz="4" w:space="0" w:color="000000"/>
              <w:right w:val="single" w:sz="4" w:space="0" w:color="000000"/>
            </w:tcBorders>
            <w:vAlign w:val="center"/>
            <w:hideMark/>
          </w:tcPr>
          <w:p w14:paraId="072C5850" w14:textId="77777777" w:rsidR="00601E71" w:rsidRDefault="00601E71">
            <w:pPr>
              <w:spacing w:after="0" w:line="240" w:lineRule="auto"/>
              <w:jc w:val="both"/>
              <w:rPr>
                <w:rFonts w:eastAsia="Times New Roman" w:cstheme="minorHAnsi"/>
                <w:color w:val="000000"/>
                <w:sz w:val="24"/>
                <w:szCs w:val="24"/>
              </w:rPr>
            </w:pPr>
            <w:r>
              <w:rPr>
                <w:rFonts w:eastAsia="Times New Roman" w:cstheme="minorHAnsi"/>
                <w:color w:val="000000"/>
                <w:sz w:val="24"/>
                <w:szCs w:val="24"/>
              </w:rPr>
              <w:t>-</w:t>
            </w:r>
          </w:p>
        </w:tc>
        <w:tc>
          <w:tcPr>
            <w:tcW w:w="3275" w:type="dxa"/>
            <w:tcBorders>
              <w:top w:val="nil"/>
              <w:left w:val="nil"/>
              <w:bottom w:val="single" w:sz="4" w:space="0" w:color="000000"/>
              <w:right w:val="single" w:sz="4" w:space="0" w:color="000000"/>
            </w:tcBorders>
            <w:hideMark/>
          </w:tcPr>
          <w:p w14:paraId="4B449CA0" w14:textId="77777777" w:rsidR="00601E71" w:rsidRDefault="00601E71">
            <w:pPr>
              <w:spacing w:after="0" w:line="240" w:lineRule="auto"/>
              <w:jc w:val="both"/>
              <w:rPr>
                <w:rFonts w:eastAsia="Times New Roman" w:cstheme="minorHAnsi"/>
                <w:color w:val="000000"/>
                <w:sz w:val="24"/>
                <w:szCs w:val="24"/>
              </w:rPr>
            </w:pPr>
            <w:r>
              <w:rPr>
                <w:rFonts w:eastAsia="Times New Roman" w:cstheme="minorHAnsi"/>
                <w:color w:val="000000"/>
                <w:sz w:val="24"/>
                <w:szCs w:val="24"/>
              </w:rPr>
              <w:t>Bidder to indicate</w:t>
            </w:r>
          </w:p>
        </w:tc>
      </w:tr>
      <w:tr w:rsidR="00601E71" w14:paraId="64464529" w14:textId="77777777" w:rsidTr="00601E71">
        <w:trPr>
          <w:trHeight w:val="638"/>
        </w:trPr>
        <w:tc>
          <w:tcPr>
            <w:tcW w:w="857" w:type="dxa"/>
            <w:tcBorders>
              <w:top w:val="nil"/>
              <w:left w:val="single" w:sz="4" w:space="0" w:color="000000"/>
              <w:bottom w:val="single" w:sz="4" w:space="0" w:color="000000"/>
              <w:right w:val="single" w:sz="4" w:space="0" w:color="000000"/>
            </w:tcBorders>
            <w:vAlign w:val="center"/>
            <w:hideMark/>
          </w:tcPr>
          <w:p w14:paraId="1264FE9D" w14:textId="77777777" w:rsidR="00601E71" w:rsidRDefault="00601E71">
            <w:pPr>
              <w:spacing w:after="0" w:line="240" w:lineRule="auto"/>
              <w:jc w:val="both"/>
              <w:rPr>
                <w:rFonts w:eastAsia="Times New Roman" w:cstheme="minorHAnsi"/>
                <w:color w:val="000000"/>
                <w:sz w:val="24"/>
                <w:szCs w:val="24"/>
              </w:rPr>
            </w:pPr>
            <w:r>
              <w:rPr>
                <w:rFonts w:eastAsia="Times New Roman" w:cstheme="minorHAnsi"/>
                <w:color w:val="000000"/>
                <w:sz w:val="24"/>
                <w:szCs w:val="24"/>
              </w:rPr>
              <w:t>14</w:t>
            </w:r>
          </w:p>
        </w:tc>
        <w:tc>
          <w:tcPr>
            <w:tcW w:w="2817" w:type="dxa"/>
            <w:tcBorders>
              <w:top w:val="nil"/>
              <w:left w:val="nil"/>
              <w:bottom w:val="single" w:sz="4" w:space="0" w:color="000000"/>
              <w:right w:val="single" w:sz="4" w:space="0" w:color="000000"/>
            </w:tcBorders>
            <w:vAlign w:val="center"/>
            <w:hideMark/>
          </w:tcPr>
          <w:p w14:paraId="4788860E" w14:textId="77777777" w:rsidR="00601E71" w:rsidRDefault="00601E71">
            <w:pPr>
              <w:spacing w:after="0" w:line="240" w:lineRule="auto"/>
              <w:jc w:val="both"/>
              <w:rPr>
                <w:rFonts w:eastAsia="Times New Roman" w:cstheme="minorHAnsi"/>
                <w:color w:val="000000"/>
                <w:sz w:val="24"/>
                <w:szCs w:val="24"/>
              </w:rPr>
            </w:pPr>
            <w:r>
              <w:rPr>
                <w:rFonts w:eastAsia="Times New Roman" w:cstheme="minorHAnsi"/>
                <w:color w:val="000000"/>
                <w:sz w:val="24"/>
                <w:szCs w:val="24"/>
              </w:rPr>
              <w:t>Maximum Power Voltage (</w:t>
            </w:r>
            <w:proofErr w:type="spellStart"/>
            <w:r>
              <w:rPr>
                <w:rFonts w:eastAsia="Times New Roman" w:cstheme="minorHAnsi"/>
                <w:color w:val="000000"/>
                <w:sz w:val="24"/>
                <w:szCs w:val="24"/>
              </w:rPr>
              <w:t>Vmp</w:t>
            </w:r>
            <w:proofErr w:type="spellEnd"/>
            <w:r>
              <w:rPr>
                <w:rFonts w:eastAsia="Times New Roman" w:cstheme="minorHAnsi"/>
                <w:color w:val="000000"/>
                <w:sz w:val="24"/>
                <w:szCs w:val="24"/>
              </w:rPr>
              <w:t>) V</w:t>
            </w:r>
          </w:p>
        </w:tc>
        <w:tc>
          <w:tcPr>
            <w:tcW w:w="2539" w:type="dxa"/>
            <w:tcBorders>
              <w:top w:val="nil"/>
              <w:left w:val="nil"/>
              <w:bottom w:val="single" w:sz="4" w:space="0" w:color="000000"/>
              <w:right w:val="single" w:sz="4" w:space="0" w:color="000000"/>
            </w:tcBorders>
            <w:vAlign w:val="center"/>
            <w:hideMark/>
          </w:tcPr>
          <w:p w14:paraId="5B8BA9B1" w14:textId="77777777" w:rsidR="00601E71" w:rsidRDefault="00601E71">
            <w:pPr>
              <w:spacing w:after="0" w:line="240" w:lineRule="auto"/>
              <w:jc w:val="both"/>
              <w:rPr>
                <w:rFonts w:eastAsia="Times New Roman" w:cstheme="minorHAnsi"/>
                <w:color w:val="000000"/>
                <w:sz w:val="24"/>
                <w:szCs w:val="24"/>
              </w:rPr>
            </w:pPr>
            <w:r>
              <w:rPr>
                <w:rFonts w:eastAsia="Times New Roman" w:cstheme="minorHAnsi"/>
                <w:color w:val="000000"/>
                <w:sz w:val="24"/>
                <w:szCs w:val="24"/>
              </w:rPr>
              <w:t>-</w:t>
            </w:r>
          </w:p>
        </w:tc>
        <w:tc>
          <w:tcPr>
            <w:tcW w:w="3275" w:type="dxa"/>
            <w:tcBorders>
              <w:top w:val="nil"/>
              <w:left w:val="nil"/>
              <w:bottom w:val="single" w:sz="4" w:space="0" w:color="000000"/>
              <w:right w:val="single" w:sz="4" w:space="0" w:color="000000"/>
            </w:tcBorders>
            <w:hideMark/>
          </w:tcPr>
          <w:p w14:paraId="17F9C6A4" w14:textId="77777777" w:rsidR="00601E71" w:rsidRDefault="00601E71">
            <w:pPr>
              <w:spacing w:after="0" w:line="240" w:lineRule="auto"/>
              <w:jc w:val="both"/>
              <w:rPr>
                <w:rFonts w:eastAsia="Times New Roman" w:cstheme="minorHAnsi"/>
                <w:color w:val="000000"/>
                <w:sz w:val="24"/>
                <w:szCs w:val="24"/>
              </w:rPr>
            </w:pPr>
            <w:r>
              <w:rPr>
                <w:rFonts w:eastAsia="Times New Roman" w:cstheme="minorHAnsi"/>
                <w:color w:val="000000"/>
                <w:sz w:val="24"/>
                <w:szCs w:val="24"/>
              </w:rPr>
              <w:t>Bidder to indicate</w:t>
            </w:r>
          </w:p>
        </w:tc>
      </w:tr>
      <w:tr w:rsidR="00601E71" w14:paraId="2CB78BDA" w14:textId="77777777" w:rsidTr="00601E71">
        <w:trPr>
          <w:trHeight w:val="319"/>
        </w:trPr>
        <w:tc>
          <w:tcPr>
            <w:tcW w:w="857" w:type="dxa"/>
            <w:tcBorders>
              <w:top w:val="nil"/>
              <w:left w:val="single" w:sz="4" w:space="0" w:color="000000"/>
              <w:bottom w:val="single" w:sz="4" w:space="0" w:color="000000"/>
              <w:right w:val="single" w:sz="4" w:space="0" w:color="000000"/>
            </w:tcBorders>
            <w:vAlign w:val="center"/>
            <w:hideMark/>
          </w:tcPr>
          <w:p w14:paraId="76D82FF3" w14:textId="77777777" w:rsidR="00601E71" w:rsidRDefault="00601E71">
            <w:pPr>
              <w:spacing w:after="0" w:line="240" w:lineRule="auto"/>
              <w:jc w:val="both"/>
              <w:rPr>
                <w:rFonts w:eastAsia="Times New Roman" w:cstheme="minorHAnsi"/>
                <w:color w:val="000000"/>
                <w:sz w:val="24"/>
                <w:szCs w:val="24"/>
              </w:rPr>
            </w:pPr>
            <w:r>
              <w:rPr>
                <w:rFonts w:eastAsia="Times New Roman" w:cstheme="minorHAnsi"/>
                <w:color w:val="000000"/>
                <w:sz w:val="24"/>
                <w:szCs w:val="24"/>
              </w:rPr>
              <w:t>15</w:t>
            </w:r>
          </w:p>
        </w:tc>
        <w:tc>
          <w:tcPr>
            <w:tcW w:w="2817" w:type="dxa"/>
            <w:tcBorders>
              <w:top w:val="nil"/>
              <w:left w:val="nil"/>
              <w:bottom w:val="single" w:sz="4" w:space="0" w:color="000000"/>
              <w:right w:val="single" w:sz="4" w:space="0" w:color="000000"/>
            </w:tcBorders>
            <w:vAlign w:val="center"/>
            <w:hideMark/>
          </w:tcPr>
          <w:p w14:paraId="5EB4795B" w14:textId="77777777" w:rsidR="00601E71" w:rsidRDefault="00601E71">
            <w:pPr>
              <w:spacing w:after="0" w:line="240" w:lineRule="auto"/>
              <w:jc w:val="both"/>
              <w:rPr>
                <w:rFonts w:eastAsia="Times New Roman" w:cstheme="minorHAnsi"/>
                <w:color w:val="000000"/>
                <w:sz w:val="24"/>
                <w:szCs w:val="24"/>
              </w:rPr>
            </w:pPr>
            <w:r>
              <w:rPr>
                <w:rFonts w:eastAsia="Times New Roman" w:cstheme="minorHAnsi"/>
                <w:color w:val="000000"/>
                <w:sz w:val="24"/>
                <w:szCs w:val="24"/>
              </w:rPr>
              <w:t>Short Circuit Current (</w:t>
            </w:r>
            <w:proofErr w:type="spellStart"/>
            <w:r>
              <w:rPr>
                <w:rFonts w:eastAsia="Times New Roman" w:cstheme="minorHAnsi"/>
                <w:color w:val="000000"/>
                <w:sz w:val="24"/>
                <w:szCs w:val="24"/>
              </w:rPr>
              <w:t>Isc</w:t>
            </w:r>
            <w:proofErr w:type="spellEnd"/>
            <w:r>
              <w:rPr>
                <w:rFonts w:eastAsia="Times New Roman" w:cstheme="minorHAnsi"/>
                <w:color w:val="000000"/>
                <w:sz w:val="24"/>
                <w:szCs w:val="24"/>
              </w:rPr>
              <w:t>)A</w:t>
            </w:r>
          </w:p>
        </w:tc>
        <w:tc>
          <w:tcPr>
            <w:tcW w:w="2539" w:type="dxa"/>
            <w:tcBorders>
              <w:top w:val="nil"/>
              <w:left w:val="nil"/>
              <w:bottom w:val="single" w:sz="4" w:space="0" w:color="000000"/>
              <w:right w:val="single" w:sz="4" w:space="0" w:color="000000"/>
            </w:tcBorders>
            <w:vAlign w:val="center"/>
            <w:hideMark/>
          </w:tcPr>
          <w:p w14:paraId="4CA09078" w14:textId="77777777" w:rsidR="00601E71" w:rsidRDefault="00601E71">
            <w:pPr>
              <w:spacing w:after="0" w:line="240" w:lineRule="auto"/>
              <w:jc w:val="both"/>
              <w:rPr>
                <w:rFonts w:eastAsia="Times New Roman" w:cstheme="minorHAnsi"/>
                <w:color w:val="000000"/>
                <w:sz w:val="24"/>
                <w:szCs w:val="24"/>
              </w:rPr>
            </w:pPr>
            <w:r>
              <w:rPr>
                <w:rFonts w:eastAsia="Times New Roman" w:cstheme="minorHAnsi"/>
                <w:color w:val="000000"/>
                <w:sz w:val="24"/>
                <w:szCs w:val="24"/>
              </w:rPr>
              <w:t>-</w:t>
            </w:r>
          </w:p>
        </w:tc>
        <w:tc>
          <w:tcPr>
            <w:tcW w:w="3275" w:type="dxa"/>
            <w:tcBorders>
              <w:top w:val="nil"/>
              <w:left w:val="nil"/>
              <w:bottom w:val="single" w:sz="4" w:space="0" w:color="000000"/>
              <w:right w:val="single" w:sz="4" w:space="0" w:color="000000"/>
            </w:tcBorders>
            <w:hideMark/>
          </w:tcPr>
          <w:p w14:paraId="46D32176" w14:textId="77777777" w:rsidR="00601E71" w:rsidRDefault="00601E71">
            <w:pPr>
              <w:spacing w:after="0" w:line="240" w:lineRule="auto"/>
              <w:jc w:val="both"/>
              <w:rPr>
                <w:rFonts w:eastAsia="Times New Roman" w:cstheme="minorHAnsi"/>
                <w:color w:val="000000"/>
                <w:sz w:val="24"/>
                <w:szCs w:val="24"/>
              </w:rPr>
            </w:pPr>
            <w:r>
              <w:rPr>
                <w:rFonts w:eastAsia="Times New Roman" w:cstheme="minorHAnsi"/>
                <w:color w:val="000000"/>
                <w:sz w:val="24"/>
                <w:szCs w:val="24"/>
              </w:rPr>
              <w:t>Bidder to indicate</w:t>
            </w:r>
          </w:p>
        </w:tc>
      </w:tr>
      <w:tr w:rsidR="00601E71" w14:paraId="103B17E7" w14:textId="77777777" w:rsidTr="00601E71">
        <w:trPr>
          <w:trHeight w:val="319"/>
        </w:trPr>
        <w:tc>
          <w:tcPr>
            <w:tcW w:w="857" w:type="dxa"/>
            <w:tcBorders>
              <w:top w:val="nil"/>
              <w:left w:val="single" w:sz="4" w:space="0" w:color="000000"/>
              <w:bottom w:val="single" w:sz="4" w:space="0" w:color="000000"/>
              <w:right w:val="single" w:sz="4" w:space="0" w:color="000000"/>
            </w:tcBorders>
            <w:vAlign w:val="center"/>
            <w:hideMark/>
          </w:tcPr>
          <w:p w14:paraId="187CF7D3" w14:textId="77777777" w:rsidR="00601E71" w:rsidRDefault="00601E71">
            <w:pPr>
              <w:spacing w:after="0" w:line="240" w:lineRule="auto"/>
              <w:jc w:val="both"/>
              <w:rPr>
                <w:rFonts w:eastAsia="Times New Roman" w:cstheme="minorHAnsi"/>
                <w:color w:val="000000"/>
                <w:sz w:val="24"/>
                <w:szCs w:val="24"/>
              </w:rPr>
            </w:pPr>
            <w:r>
              <w:rPr>
                <w:rFonts w:eastAsia="Times New Roman" w:cstheme="minorHAnsi"/>
                <w:color w:val="000000"/>
                <w:sz w:val="24"/>
                <w:szCs w:val="24"/>
              </w:rPr>
              <w:t>16</w:t>
            </w:r>
          </w:p>
        </w:tc>
        <w:tc>
          <w:tcPr>
            <w:tcW w:w="2817" w:type="dxa"/>
            <w:tcBorders>
              <w:top w:val="nil"/>
              <w:left w:val="nil"/>
              <w:bottom w:val="single" w:sz="4" w:space="0" w:color="000000"/>
              <w:right w:val="single" w:sz="4" w:space="0" w:color="000000"/>
            </w:tcBorders>
            <w:vAlign w:val="center"/>
            <w:hideMark/>
          </w:tcPr>
          <w:p w14:paraId="0D3C1406" w14:textId="77777777" w:rsidR="00601E71" w:rsidRDefault="00601E71">
            <w:pPr>
              <w:spacing w:after="0" w:line="240" w:lineRule="auto"/>
              <w:jc w:val="both"/>
              <w:rPr>
                <w:rFonts w:eastAsia="Times New Roman" w:cstheme="minorHAnsi"/>
                <w:color w:val="000000"/>
                <w:sz w:val="24"/>
                <w:szCs w:val="24"/>
              </w:rPr>
            </w:pPr>
            <w:r>
              <w:rPr>
                <w:rFonts w:eastAsia="Times New Roman" w:cstheme="minorHAnsi"/>
                <w:color w:val="000000"/>
                <w:sz w:val="24"/>
                <w:szCs w:val="24"/>
              </w:rPr>
              <w:t>Maximum Power Current (Imp)A</w:t>
            </w:r>
          </w:p>
        </w:tc>
        <w:tc>
          <w:tcPr>
            <w:tcW w:w="2539" w:type="dxa"/>
            <w:tcBorders>
              <w:top w:val="nil"/>
              <w:left w:val="nil"/>
              <w:bottom w:val="single" w:sz="4" w:space="0" w:color="000000"/>
              <w:right w:val="single" w:sz="4" w:space="0" w:color="000000"/>
            </w:tcBorders>
            <w:vAlign w:val="center"/>
            <w:hideMark/>
          </w:tcPr>
          <w:p w14:paraId="54D8F0C3" w14:textId="77777777" w:rsidR="00601E71" w:rsidRDefault="00601E71">
            <w:pPr>
              <w:spacing w:after="0" w:line="240" w:lineRule="auto"/>
              <w:jc w:val="both"/>
              <w:rPr>
                <w:rFonts w:eastAsia="Times New Roman" w:cstheme="minorHAnsi"/>
                <w:color w:val="000000"/>
                <w:sz w:val="24"/>
                <w:szCs w:val="24"/>
              </w:rPr>
            </w:pPr>
            <w:r>
              <w:rPr>
                <w:rFonts w:eastAsia="Times New Roman" w:cstheme="minorHAnsi"/>
                <w:color w:val="000000"/>
                <w:sz w:val="24"/>
                <w:szCs w:val="24"/>
              </w:rPr>
              <w:t>-</w:t>
            </w:r>
          </w:p>
        </w:tc>
        <w:tc>
          <w:tcPr>
            <w:tcW w:w="3275" w:type="dxa"/>
            <w:tcBorders>
              <w:top w:val="nil"/>
              <w:left w:val="nil"/>
              <w:bottom w:val="single" w:sz="4" w:space="0" w:color="000000"/>
              <w:right w:val="single" w:sz="4" w:space="0" w:color="000000"/>
            </w:tcBorders>
            <w:hideMark/>
          </w:tcPr>
          <w:p w14:paraId="219946BA" w14:textId="77777777" w:rsidR="00601E71" w:rsidRDefault="00601E71">
            <w:pPr>
              <w:spacing w:after="0" w:line="240" w:lineRule="auto"/>
              <w:jc w:val="both"/>
              <w:rPr>
                <w:rFonts w:eastAsia="Times New Roman" w:cstheme="minorHAnsi"/>
                <w:color w:val="000000"/>
                <w:sz w:val="24"/>
                <w:szCs w:val="24"/>
              </w:rPr>
            </w:pPr>
            <w:r>
              <w:rPr>
                <w:rFonts w:eastAsia="Times New Roman" w:cstheme="minorHAnsi"/>
                <w:color w:val="000000"/>
                <w:sz w:val="24"/>
                <w:szCs w:val="24"/>
              </w:rPr>
              <w:t>Bidder to indicate</w:t>
            </w:r>
          </w:p>
        </w:tc>
      </w:tr>
      <w:tr w:rsidR="00601E71" w14:paraId="3CBE7394" w14:textId="77777777" w:rsidTr="00601E71">
        <w:trPr>
          <w:trHeight w:val="319"/>
        </w:trPr>
        <w:tc>
          <w:tcPr>
            <w:tcW w:w="857" w:type="dxa"/>
            <w:tcBorders>
              <w:top w:val="nil"/>
              <w:left w:val="single" w:sz="4" w:space="0" w:color="000000"/>
              <w:bottom w:val="single" w:sz="4" w:space="0" w:color="000000"/>
              <w:right w:val="single" w:sz="4" w:space="0" w:color="000000"/>
            </w:tcBorders>
            <w:vAlign w:val="center"/>
            <w:hideMark/>
          </w:tcPr>
          <w:p w14:paraId="4610B396" w14:textId="77777777" w:rsidR="00601E71" w:rsidRDefault="00601E71">
            <w:pPr>
              <w:spacing w:after="0" w:line="240" w:lineRule="auto"/>
              <w:jc w:val="both"/>
              <w:rPr>
                <w:rFonts w:eastAsia="Times New Roman" w:cstheme="minorHAnsi"/>
                <w:color w:val="000000"/>
                <w:sz w:val="24"/>
                <w:szCs w:val="24"/>
              </w:rPr>
            </w:pPr>
            <w:r>
              <w:rPr>
                <w:rFonts w:eastAsia="Times New Roman" w:cstheme="minorHAnsi"/>
                <w:color w:val="000000"/>
                <w:sz w:val="24"/>
                <w:szCs w:val="24"/>
              </w:rPr>
              <w:t>17</w:t>
            </w:r>
          </w:p>
        </w:tc>
        <w:tc>
          <w:tcPr>
            <w:tcW w:w="2817" w:type="dxa"/>
            <w:tcBorders>
              <w:top w:val="nil"/>
              <w:left w:val="nil"/>
              <w:bottom w:val="single" w:sz="4" w:space="0" w:color="000000"/>
              <w:right w:val="single" w:sz="4" w:space="0" w:color="000000"/>
            </w:tcBorders>
            <w:vAlign w:val="center"/>
            <w:hideMark/>
          </w:tcPr>
          <w:p w14:paraId="09C663F4" w14:textId="77777777" w:rsidR="00601E71" w:rsidRDefault="00601E71">
            <w:pPr>
              <w:spacing w:after="0" w:line="240" w:lineRule="auto"/>
              <w:jc w:val="both"/>
              <w:rPr>
                <w:rFonts w:eastAsia="Times New Roman" w:cstheme="minorHAnsi"/>
                <w:color w:val="000000"/>
                <w:sz w:val="24"/>
                <w:szCs w:val="24"/>
              </w:rPr>
            </w:pPr>
            <w:r>
              <w:rPr>
                <w:rFonts w:eastAsia="Times New Roman" w:cstheme="minorHAnsi"/>
                <w:color w:val="000000"/>
                <w:sz w:val="24"/>
                <w:szCs w:val="24"/>
              </w:rPr>
              <w:t>PV Module efficiency (%)</w:t>
            </w:r>
          </w:p>
        </w:tc>
        <w:tc>
          <w:tcPr>
            <w:tcW w:w="2539" w:type="dxa"/>
            <w:tcBorders>
              <w:top w:val="nil"/>
              <w:left w:val="nil"/>
              <w:bottom w:val="single" w:sz="4" w:space="0" w:color="000000"/>
              <w:right w:val="single" w:sz="4" w:space="0" w:color="000000"/>
            </w:tcBorders>
            <w:vAlign w:val="center"/>
            <w:hideMark/>
          </w:tcPr>
          <w:p w14:paraId="1AF52EAE" w14:textId="77777777" w:rsidR="00601E71" w:rsidRDefault="00601E71">
            <w:pPr>
              <w:spacing w:after="0" w:line="240" w:lineRule="auto"/>
              <w:jc w:val="both"/>
              <w:rPr>
                <w:rFonts w:eastAsia="Times New Roman" w:cstheme="minorHAnsi"/>
                <w:color w:val="000000"/>
                <w:sz w:val="24"/>
                <w:szCs w:val="24"/>
              </w:rPr>
            </w:pPr>
            <w:r>
              <w:rPr>
                <w:rFonts w:eastAsia="Times New Roman" w:cstheme="minorHAnsi"/>
                <w:color w:val="000000"/>
                <w:sz w:val="24"/>
                <w:szCs w:val="24"/>
              </w:rPr>
              <w:t>Minimum 20%</w:t>
            </w:r>
          </w:p>
        </w:tc>
        <w:tc>
          <w:tcPr>
            <w:tcW w:w="3275" w:type="dxa"/>
            <w:tcBorders>
              <w:top w:val="nil"/>
              <w:left w:val="nil"/>
              <w:bottom w:val="single" w:sz="4" w:space="0" w:color="000000"/>
              <w:right w:val="single" w:sz="4" w:space="0" w:color="000000"/>
            </w:tcBorders>
            <w:hideMark/>
          </w:tcPr>
          <w:p w14:paraId="4B0C950A" w14:textId="77777777" w:rsidR="00601E71" w:rsidRDefault="00601E71">
            <w:pPr>
              <w:spacing w:after="0" w:line="240" w:lineRule="auto"/>
              <w:jc w:val="both"/>
              <w:rPr>
                <w:rFonts w:eastAsia="Times New Roman" w:cstheme="minorHAnsi"/>
                <w:color w:val="000000"/>
                <w:sz w:val="24"/>
                <w:szCs w:val="24"/>
              </w:rPr>
            </w:pPr>
            <w:r>
              <w:rPr>
                <w:rFonts w:eastAsia="Times New Roman" w:cstheme="minorHAnsi"/>
                <w:color w:val="000000"/>
                <w:sz w:val="24"/>
                <w:szCs w:val="24"/>
              </w:rPr>
              <w:t>Bidder to indicate</w:t>
            </w:r>
          </w:p>
        </w:tc>
      </w:tr>
      <w:tr w:rsidR="00601E71" w14:paraId="5C689185" w14:textId="77777777" w:rsidTr="00601E71">
        <w:trPr>
          <w:trHeight w:val="319"/>
        </w:trPr>
        <w:tc>
          <w:tcPr>
            <w:tcW w:w="857" w:type="dxa"/>
            <w:tcBorders>
              <w:top w:val="nil"/>
              <w:left w:val="single" w:sz="4" w:space="0" w:color="000000"/>
              <w:bottom w:val="single" w:sz="4" w:space="0" w:color="000000"/>
              <w:right w:val="single" w:sz="4" w:space="0" w:color="000000"/>
            </w:tcBorders>
            <w:vAlign w:val="center"/>
            <w:hideMark/>
          </w:tcPr>
          <w:p w14:paraId="7164D186" w14:textId="77777777" w:rsidR="00601E71" w:rsidRDefault="00601E71">
            <w:pPr>
              <w:spacing w:after="0" w:line="240" w:lineRule="auto"/>
              <w:jc w:val="both"/>
              <w:rPr>
                <w:rFonts w:eastAsia="Times New Roman" w:cstheme="minorHAnsi"/>
                <w:color w:val="000000"/>
                <w:sz w:val="24"/>
                <w:szCs w:val="24"/>
              </w:rPr>
            </w:pPr>
            <w:r>
              <w:rPr>
                <w:rFonts w:eastAsia="Times New Roman" w:cstheme="minorHAnsi"/>
                <w:color w:val="000000"/>
                <w:sz w:val="24"/>
                <w:szCs w:val="24"/>
              </w:rPr>
              <w:t>18</w:t>
            </w:r>
          </w:p>
        </w:tc>
        <w:tc>
          <w:tcPr>
            <w:tcW w:w="2817" w:type="dxa"/>
            <w:tcBorders>
              <w:top w:val="nil"/>
              <w:left w:val="nil"/>
              <w:bottom w:val="single" w:sz="4" w:space="0" w:color="000000"/>
              <w:right w:val="single" w:sz="4" w:space="0" w:color="000000"/>
            </w:tcBorders>
            <w:vAlign w:val="center"/>
            <w:hideMark/>
          </w:tcPr>
          <w:p w14:paraId="43C6FCF0" w14:textId="77777777" w:rsidR="00601E71" w:rsidRDefault="00601E71">
            <w:pPr>
              <w:spacing w:after="0" w:line="240" w:lineRule="auto"/>
              <w:jc w:val="both"/>
              <w:rPr>
                <w:rFonts w:eastAsia="Times New Roman" w:cstheme="minorHAnsi"/>
                <w:color w:val="000000"/>
                <w:sz w:val="24"/>
                <w:szCs w:val="24"/>
              </w:rPr>
            </w:pPr>
            <w:r>
              <w:rPr>
                <w:rFonts w:eastAsia="Times New Roman" w:cstheme="minorHAnsi"/>
                <w:color w:val="000000"/>
                <w:sz w:val="24"/>
                <w:szCs w:val="24"/>
              </w:rPr>
              <w:t>Power Tolerances</w:t>
            </w:r>
          </w:p>
        </w:tc>
        <w:tc>
          <w:tcPr>
            <w:tcW w:w="2539" w:type="dxa"/>
            <w:tcBorders>
              <w:top w:val="nil"/>
              <w:left w:val="nil"/>
              <w:bottom w:val="single" w:sz="4" w:space="0" w:color="000000"/>
              <w:right w:val="single" w:sz="4" w:space="0" w:color="000000"/>
            </w:tcBorders>
            <w:vAlign w:val="center"/>
            <w:hideMark/>
          </w:tcPr>
          <w:p w14:paraId="43E25562" w14:textId="77777777" w:rsidR="00601E71" w:rsidRDefault="00601E71">
            <w:pPr>
              <w:spacing w:after="0" w:line="240" w:lineRule="auto"/>
              <w:jc w:val="both"/>
              <w:rPr>
                <w:rFonts w:eastAsia="Times New Roman" w:cstheme="minorHAnsi"/>
                <w:color w:val="000000"/>
                <w:sz w:val="24"/>
                <w:szCs w:val="24"/>
              </w:rPr>
            </w:pPr>
            <w:r>
              <w:rPr>
                <w:rFonts w:eastAsia="Times New Roman" w:cstheme="minorHAnsi"/>
                <w:color w:val="000000"/>
                <w:sz w:val="24"/>
                <w:szCs w:val="24"/>
              </w:rPr>
              <w:t>0-/+3%</w:t>
            </w:r>
          </w:p>
        </w:tc>
        <w:tc>
          <w:tcPr>
            <w:tcW w:w="3275" w:type="dxa"/>
            <w:tcBorders>
              <w:top w:val="nil"/>
              <w:left w:val="nil"/>
              <w:bottom w:val="single" w:sz="4" w:space="0" w:color="000000"/>
              <w:right w:val="single" w:sz="4" w:space="0" w:color="000000"/>
            </w:tcBorders>
            <w:hideMark/>
          </w:tcPr>
          <w:p w14:paraId="5CF27468" w14:textId="77777777" w:rsidR="00601E71" w:rsidRDefault="00601E71">
            <w:pPr>
              <w:spacing w:after="0" w:line="240" w:lineRule="auto"/>
              <w:jc w:val="both"/>
              <w:rPr>
                <w:rFonts w:eastAsia="Times New Roman" w:cstheme="minorHAnsi"/>
                <w:color w:val="000000"/>
                <w:sz w:val="24"/>
                <w:szCs w:val="24"/>
              </w:rPr>
            </w:pPr>
            <w:r>
              <w:rPr>
                <w:rFonts w:eastAsia="Times New Roman" w:cstheme="minorHAnsi"/>
                <w:color w:val="000000"/>
                <w:sz w:val="24"/>
                <w:szCs w:val="24"/>
              </w:rPr>
              <w:t>Bidder to indicate</w:t>
            </w:r>
          </w:p>
        </w:tc>
      </w:tr>
      <w:tr w:rsidR="00601E71" w14:paraId="007811D4" w14:textId="77777777" w:rsidTr="00601E71">
        <w:trPr>
          <w:trHeight w:val="319"/>
        </w:trPr>
        <w:tc>
          <w:tcPr>
            <w:tcW w:w="857" w:type="dxa"/>
            <w:tcBorders>
              <w:top w:val="nil"/>
              <w:left w:val="single" w:sz="4" w:space="0" w:color="000000"/>
              <w:bottom w:val="single" w:sz="4" w:space="0" w:color="000000"/>
              <w:right w:val="single" w:sz="4" w:space="0" w:color="000000"/>
            </w:tcBorders>
            <w:vAlign w:val="center"/>
            <w:hideMark/>
          </w:tcPr>
          <w:p w14:paraId="32A3900E" w14:textId="77777777" w:rsidR="00601E71" w:rsidRDefault="00601E71">
            <w:pPr>
              <w:spacing w:after="0" w:line="240" w:lineRule="auto"/>
              <w:jc w:val="both"/>
              <w:rPr>
                <w:rFonts w:eastAsia="Times New Roman" w:cstheme="minorHAnsi"/>
                <w:color w:val="000000"/>
                <w:sz w:val="24"/>
                <w:szCs w:val="24"/>
              </w:rPr>
            </w:pPr>
            <w:r>
              <w:rPr>
                <w:rFonts w:eastAsia="Times New Roman" w:cstheme="minorHAnsi"/>
                <w:color w:val="000000"/>
                <w:sz w:val="24"/>
                <w:szCs w:val="24"/>
              </w:rPr>
              <w:t>19</w:t>
            </w:r>
          </w:p>
        </w:tc>
        <w:tc>
          <w:tcPr>
            <w:tcW w:w="2817" w:type="dxa"/>
            <w:tcBorders>
              <w:top w:val="nil"/>
              <w:left w:val="nil"/>
              <w:bottom w:val="single" w:sz="4" w:space="0" w:color="000000"/>
              <w:right w:val="single" w:sz="4" w:space="0" w:color="000000"/>
            </w:tcBorders>
            <w:vAlign w:val="center"/>
            <w:hideMark/>
          </w:tcPr>
          <w:p w14:paraId="47DA42C6" w14:textId="77777777" w:rsidR="00601E71" w:rsidRDefault="00601E71">
            <w:pPr>
              <w:spacing w:after="0" w:line="240" w:lineRule="auto"/>
              <w:jc w:val="both"/>
              <w:rPr>
                <w:rFonts w:eastAsia="Times New Roman" w:cstheme="minorHAnsi"/>
                <w:color w:val="000000"/>
                <w:sz w:val="24"/>
                <w:szCs w:val="24"/>
              </w:rPr>
            </w:pPr>
            <w:r>
              <w:rPr>
                <w:rFonts w:eastAsia="Times New Roman" w:cstheme="minorHAnsi"/>
                <w:color w:val="000000"/>
                <w:sz w:val="24"/>
                <w:szCs w:val="24"/>
              </w:rPr>
              <w:t xml:space="preserve">Temperature Coefficient of </w:t>
            </w:r>
            <w:proofErr w:type="spellStart"/>
            <w:r>
              <w:rPr>
                <w:rFonts w:eastAsia="Times New Roman" w:cstheme="minorHAnsi"/>
                <w:color w:val="000000"/>
                <w:sz w:val="24"/>
                <w:szCs w:val="24"/>
              </w:rPr>
              <w:t>Isc</w:t>
            </w:r>
            <w:proofErr w:type="spellEnd"/>
          </w:p>
        </w:tc>
        <w:tc>
          <w:tcPr>
            <w:tcW w:w="2539" w:type="dxa"/>
            <w:tcBorders>
              <w:top w:val="nil"/>
              <w:left w:val="nil"/>
              <w:bottom w:val="single" w:sz="4" w:space="0" w:color="000000"/>
              <w:right w:val="single" w:sz="4" w:space="0" w:color="000000"/>
            </w:tcBorders>
            <w:vAlign w:val="center"/>
            <w:hideMark/>
          </w:tcPr>
          <w:p w14:paraId="1B409008" w14:textId="77777777" w:rsidR="00601E71" w:rsidRDefault="00601E71">
            <w:pPr>
              <w:spacing w:after="0" w:line="240" w:lineRule="auto"/>
              <w:jc w:val="both"/>
              <w:rPr>
                <w:rFonts w:eastAsia="Times New Roman" w:cstheme="minorHAnsi"/>
                <w:color w:val="000000"/>
                <w:sz w:val="24"/>
                <w:szCs w:val="24"/>
              </w:rPr>
            </w:pPr>
            <w:r>
              <w:rPr>
                <w:rFonts w:eastAsia="Times New Roman" w:cstheme="minorHAnsi"/>
                <w:color w:val="000000"/>
                <w:sz w:val="24"/>
                <w:szCs w:val="24"/>
              </w:rPr>
              <w:t>-</w:t>
            </w:r>
          </w:p>
        </w:tc>
        <w:tc>
          <w:tcPr>
            <w:tcW w:w="3275" w:type="dxa"/>
            <w:tcBorders>
              <w:top w:val="nil"/>
              <w:left w:val="nil"/>
              <w:bottom w:val="single" w:sz="4" w:space="0" w:color="000000"/>
              <w:right w:val="single" w:sz="4" w:space="0" w:color="000000"/>
            </w:tcBorders>
            <w:hideMark/>
          </w:tcPr>
          <w:p w14:paraId="16E23E2D" w14:textId="77777777" w:rsidR="00601E71" w:rsidRDefault="00601E71">
            <w:pPr>
              <w:spacing w:after="0" w:line="240" w:lineRule="auto"/>
              <w:jc w:val="both"/>
              <w:rPr>
                <w:rFonts w:eastAsia="Times New Roman" w:cstheme="minorHAnsi"/>
                <w:color w:val="000000"/>
                <w:sz w:val="24"/>
                <w:szCs w:val="24"/>
              </w:rPr>
            </w:pPr>
            <w:r>
              <w:rPr>
                <w:rFonts w:eastAsia="Times New Roman" w:cstheme="minorHAnsi"/>
                <w:color w:val="000000"/>
                <w:sz w:val="24"/>
                <w:szCs w:val="24"/>
              </w:rPr>
              <w:t>Bidder to indicate</w:t>
            </w:r>
          </w:p>
        </w:tc>
      </w:tr>
      <w:tr w:rsidR="00601E71" w14:paraId="2CABF608" w14:textId="77777777" w:rsidTr="00601E71">
        <w:trPr>
          <w:trHeight w:val="319"/>
        </w:trPr>
        <w:tc>
          <w:tcPr>
            <w:tcW w:w="857" w:type="dxa"/>
            <w:tcBorders>
              <w:top w:val="nil"/>
              <w:left w:val="single" w:sz="4" w:space="0" w:color="000000"/>
              <w:bottom w:val="single" w:sz="4" w:space="0" w:color="000000"/>
              <w:right w:val="single" w:sz="4" w:space="0" w:color="000000"/>
            </w:tcBorders>
            <w:vAlign w:val="center"/>
            <w:hideMark/>
          </w:tcPr>
          <w:p w14:paraId="19509E73" w14:textId="77777777" w:rsidR="00601E71" w:rsidRDefault="00601E71">
            <w:pPr>
              <w:spacing w:after="0" w:line="240" w:lineRule="auto"/>
              <w:jc w:val="both"/>
              <w:rPr>
                <w:rFonts w:eastAsia="Times New Roman" w:cstheme="minorHAnsi"/>
                <w:color w:val="000000"/>
                <w:sz w:val="24"/>
                <w:szCs w:val="24"/>
              </w:rPr>
            </w:pPr>
            <w:r>
              <w:rPr>
                <w:rFonts w:eastAsia="Times New Roman" w:cstheme="minorHAnsi"/>
                <w:color w:val="000000"/>
                <w:sz w:val="24"/>
                <w:szCs w:val="24"/>
              </w:rPr>
              <w:t>20</w:t>
            </w:r>
          </w:p>
        </w:tc>
        <w:tc>
          <w:tcPr>
            <w:tcW w:w="2817" w:type="dxa"/>
            <w:tcBorders>
              <w:top w:val="nil"/>
              <w:left w:val="nil"/>
              <w:bottom w:val="single" w:sz="4" w:space="0" w:color="000000"/>
              <w:right w:val="single" w:sz="4" w:space="0" w:color="000000"/>
            </w:tcBorders>
            <w:vAlign w:val="center"/>
            <w:hideMark/>
          </w:tcPr>
          <w:p w14:paraId="44DB709A" w14:textId="77777777" w:rsidR="00601E71" w:rsidRDefault="00601E71">
            <w:pPr>
              <w:spacing w:after="0" w:line="240" w:lineRule="auto"/>
              <w:jc w:val="both"/>
              <w:rPr>
                <w:rFonts w:eastAsia="Times New Roman" w:cstheme="minorHAnsi"/>
                <w:color w:val="000000"/>
                <w:sz w:val="24"/>
                <w:szCs w:val="24"/>
              </w:rPr>
            </w:pPr>
            <w:r>
              <w:rPr>
                <w:rFonts w:eastAsia="Times New Roman" w:cstheme="minorHAnsi"/>
                <w:color w:val="000000"/>
                <w:sz w:val="24"/>
                <w:szCs w:val="24"/>
              </w:rPr>
              <w:t xml:space="preserve">Temperature Coefficient of </w:t>
            </w:r>
            <w:proofErr w:type="spellStart"/>
            <w:r>
              <w:rPr>
                <w:rFonts w:eastAsia="Times New Roman" w:cstheme="minorHAnsi"/>
                <w:color w:val="000000"/>
                <w:sz w:val="24"/>
                <w:szCs w:val="24"/>
              </w:rPr>
              <w:t>Voc</w:t>
            </w:r>
            <w:proofErr w:type="spellEnd"/>
            <w:r>
              <w:rPr>
                <w:rFonts w:eastAsia="Times New Roman" w:cstheme="minorHAnsi"/>
                <w:color w:val="000000"/>
                <w:sz w:val="24"/>
                <w:szCs w:val="24"/>
              </w:rPr>
              <w:t xml:space="preserve"> </w:t>
            </w:r>
          </w:p>
        </w:tc>
        <w:tc>
          <w:tcPr>
            <w:tcW w:w="2539" w:type="dxa"/>
            <w:tcBorders>
              <w:top w:val="nil"/>
              <w:left w:val="nil"/>
              <w:bottom w:val="single" w:sz="4" w:space="0" w:color="000000"/>
              <w:right w:val="single" w:sz="4" w:space="0" w:color="000000"/>
            </w:tcBorders>
            <w:vAlign w:val="center"/>
            <w:hideMark/>
          </w:tcPr>
          <w:p w14:paraId="317BAC95" w14:textId="77777777" w:rsidR="00601E71" w:rsidRDefault="00601E71">
            <w:pPr>
              <w:spacing w:after="0" w:line="240" w:lineRule="auto"/>
              <w:jc w:val="both"/>
              <w:rPr>
                <w:rFonts w:eastAsia="Times New Roman" w:cstheme="minorHAnsi"/>
                <w:color w:val="000000"/>
                <w:sz w:val="24"/>
                <w:szCs w:val="24"/>
              </w:rPr>
            </w:pPr>
            <w:r>
              <w:rPr>
                <w:rFonts w:eastAsia="Times New Roman" w:cstheme="minorHAnsi"/>
                <w:color w:val="000000"/>
                <w:sz w:val="24"/>
                <w:szCs w:val="24"/>
              </w:rPr>
              <w:t>-</w:t>
            </w:r>
          </w:p>
        </w:tc>
        <w:tc>
          <w:tcPr>
            <w:tcW w:w="3275" w:type="dxa"/>
            <w:tcBorders>
              <w:top w:val="nil"/>
              <w:left w:val="nil"/>
              <w:bottom w:val="single" w:sz="4" w:space="0" w:color="000000"/>
              <w:right w:val="single" w:sz="4" w:space="0" w:color="000000"/>
            </w:tcBorders>
            <w:hideMark/>
          </w:tcPr>
          <w:p w14:paraId="7098B02F" w14:textId="77777777" w:rsidR="00601E71" w:rsidRDefault="00601E71">
            <w:pPr>
              <w:spacing w:after="0" w:line="240" w:lineRule="auto"/>
              <w:jc w:val="both"/>
              <w:rPr>
                <w:rFonts w:eastAsia="Times New Roman" w:cstheme="minorHAnsi"/>
                <w:color w:val="000000"/>
                <w:sz w:val="24"/>
                <w:szCs w:val="24"/>
              </w:rPr>
            </w:pPr>
            <w:r>
              <w:rPr>
                <w:rFonts w:eastAsia="Times New Roman" w:cstheme="minorHAnsi"/>
                <w:color w:val="000000"/>
                <w:sz w:val="24"/>
                <w:szCs w:val="24"/>
              </w:rPr>
              <w:t>Bidder to indicate</w:t>
            </w:r>
          </w:p>
        </w:tc>
      </w:tr>
      <w:tr w:rsidR="00601E71" w14:paraId="110845A8" w14:textId="77777777" w:rsidTr="00601E71">
        <w:trPr>
          <w:trHeight w:val="319"/>
        </w:trPr>
        <w:tc>
          <w:tcPr>
            <w:tcW w:w="857" w:type="dxa"/>
            <w:tcBorders>
              <w:top w:val="nil"/>
              <w:left w:val="single" w:sz="4" w:space="0" w:color="000000"/>
              <w:bottom w:val="single" w:sz="4" w:space="0" w:color="000000"/>
              <w:right w:val="single" w:sz="4" w:space="0" w:color="000000"/>
            </w:tcBorders>
            <w:vAlign w:val="center"/>
            <w:hideMark/>
          </w:tcPr>
          <w:p w14:paraId="5C0A6D97" w14:textId="77777777" w:rsidR="00601E71" w:rsidRDefault="00601E71">
            <w:pPr>
              <w:spacing w:after="0" w:line="240" w:lineRule="auto"/>
              <w:jc w:val="both"/>
              <w:rPr>
                <w:rFonts w:eastAsia="Times New Roman" w:cstheme="minorHAnsi"/>
                <w:color w:val="000000"/>
                <w:sz w:val="24"/>
                <w:szCs w:val="24"/>
              </w:rPr>
            </w:pPr>
            <w:r>
              <w:rPr>
                <w:rFonts w:eastAsia="Times New Roman" w:cstheme="minorHAnsi"/>
                <w:color w:val="000000"/>
                <w:sz w:val="24"/>
                <w:szCs w:val="24"/>
              </w:rPr>
              <w:t>21</w:t>
            </w:r>
          </w:p>
        </w:tc>
        <w:tc>
          <w:tcPr>
            <w:tcW w:w="2817" w:type="dxa"/>
            <w:tcBorders>
              <w:top w:val="nil"/>
              <w:left w:val="nil"/>
              <w:bottom w:val="single" w:sz="4" w:space="0" w:color="000000"/>
              <w:right w:val="single" w:sz="4" w:space="0" w:color="000000"/>
            </w:tcBorders>
            <w:vAlign w:val="center"/>
            <w:hideMark/>
          </w:tcPr>
          <w:p w14:paraId="171B2E26" w14:textId="77777777" w:rsidR="00601E71" w:rsidRDefault="00601E71">
            <w:pPr>
              <w:spacing w:after="0" w:line="240" w:lineRule="auto"/>
              <w:jc w:val="both"/>
              <w:rPr>
                <w:rFonts w:eastAsia="Times New Roman" w:cstheme="minorHAnsi"/>
                <w:color w:val="000000"/>
                <w:sz w:val="24"/>
                <w:szCs w:val="24"/>
              </w:rPr>
            </w:pPr>
            <w:r>
              <w:rPr>
                <w:rFonts w:eastAsia="Times New Roman" w:cstheme="minorHAnsi"/>
                <w:color w:val="000000"/>
                <w:sz w:val="24"/>
                <w:szCs w:val="24"/>
              </w:rPr>
              <w:t xml:space="preserve">Temperature Coefficient of </w:t>
            </w:r>
            <w:proofErr w:type="spellStart"/>
            <w:r>
              <w:rPr>
                <w:rFonts w:eastAsia="Times New Roman" w:cstheme="minorHAnsi"/>
                <w:color w:val="000000"/>
                <w:sz w:val="24"/>
                <w:szCs w:val="24"/>
              </w:rPr>
              <w:t>Pmax</w:t>
            </w:r>
            <w:proofErr w:type="spellEnd"/>
          </w:p>
        </w:tc>
        <w:tc>
          <w:tcPr>
            <w:tcW w:w="2539" w:type="dxa"/>
            <w:tcBorders>
              <w:top w:val="nil"/>
              <w:left w:val="nil"/>
              <w:bottom w:val="single" w:sz="4" w:space="0" w:color="000000"/>
              <w:right w:val="single" w:sz="4" w:space="0" w:color="000000"/>
            </w:tcBorders>
            <w:vAlign w:val="center"/>
            <w:hideMark/>
          </w:tcPr>
          <w:p w14:paraId="08C617B0" w14:textId="77777777" w:rsidR="00601E71" w:rsidRDefault="00601E71">
            <w:pPr>
              <w:spacing w:after="0" w:line="240" w:lineRule="auto"/>
              <w:jc w:val="both"/>
              <w:rPr>
                <w:rFonts w:eastAsia="Times New Roman" w:cstheme="minorHAnsi"/>
                <w:color w:val="000000"/>
                <w:sz w:val="24"/>
                <w:szCs w:val="24"/>
              </w:rPr>
            </w:pPr>
            <w:r>
              <w:rPr>
                <w:rFonts w:eastAsia="Times New Roman" w:cstheme="minorHAnsi"/>
                <w:color w:val="000000"/>
                <w:sz w:val="24"/>
                <w:szCs w:val="24"/>
              </w:rPr>
              <w:t> </w:t>
            </w:r>
          </w:p>
        </w:tc>
        <w:tc>
          <w:tcPr>
            <w:tcW w:w="3275" w:type="dxa"/>
            <w:tcBorders>
              <w:top w:val="nil"/>
              <w:left w:val="nil"/>
              <w:bottom w:val="single" w:sz="4" w:space="0" w:color="000000"/>
              <w:right w:val="single" w:sz="4" w:space="0" w:color="000000"/>
            </w:tcBorders>
            <w:hideMark/>
          </w:tcPr>
          <w:p w14:paraId="32877109" w14:textId="77777777" w:rsidR="00601E71" w:rsidRDefault="00601E71">
            <w:pPr>
              <w:spacing w:after="0" w:line="240" w:lineRule="auto"/>
              <w:jc w:val="both"/>
              <w:rPr>
                <w:rFonts w:eastAsia="Times New Roman" w:cstheme="minorHAnsi"/>
                <w:color w:val="000000"/>
                <w:sz w:val="24"/>
                <w:szCs w:val="24"/>
              </w:rPr>
            </w:pPr>
            <w:r>
              <w:rPr>
                <w:rFonts w:eastAsia="Times New Roman" w:cstheme="minorHAnsi"/>
                <w:color w:val="000000"/>
                <w:sz w:val="24"/>
                <w:szCs w:val="24"/>
              </w:rPr>
              <w:t>Bidder to indicate</w:t>
            </w:r>
          </w:p>
        </w:tc>
      </w:tr>
      <w:tr w:rsidR="00601E71" w14:paraId="4DAB3601" w14:textId="77777777" w:rsidTr="00601E71">
        <w:trPr>
          <w:trHeight w:val="319"/>
        </w:trPr>
        <w:tc>
          <w:tcPr>
            <w:tcW w:w="857" w:type="dxa"/>
            <w:tcBorders>
              <w:top w:val="nil"/>
              <w:left w:val="single" w:sz="4" w:space="0" w:color="000000"/>
              <w:bottom w:val="single" w:sz="4" w:space="0" w:color="000000"/>
              <w:right w:val="single" w:sz="4" w:space="0" w:color="000000"/>
            </w:tcBorders>
            <w:vAlign w:val="center"/>
            <w:hideMark/>
          </w:tcPr>
          <w:p w14:paraId="0564FA47" w14:textId="77777777" w:rsidR="00601E71" w:rsidRDefault="00601E71">
            <w:pPr>
              <w:spacing w:after="0" w:line="240" w:lineRule="auto"/>
              <w:jc w:val="both"/>
              <w:rPr>
                <w:rFonts w:eastAsia="Times New Roman" w:cstheme="minorHAnsi"/>
                <w:color w:val="000000"/>
                <w:sz w:val="24"/>
                <w:szCs w:val="24"/>
              </w:rPr>
            </w:pPr>
            <w:r>
              <w:rPr>
                <w:rFonts w:eastAsia="Times New Roman" w:cstheme="minorHAnsi"/>
                <w:color w:val="000000"/>
                <w:sz w:val="24"/>
                <w:szCs w:val="24"/>
              </w:rPr>
              <w:t>22</w:t>
            </w:r>
          </w:p>
        </w:tc>
        <w:tc>
          <w:tcPr>
            <w:tcW w:w="2817" w:type="dxa"/>
            <w:tcBorders>
              <w:top w:val="nil"/>
              <w:left w:val="nil"/>
              <w:bottom w:val="single" w:sz="4" w:space="0" w:color="000000"/>
              <w:right w:val="single" w:sz="4" w:space="0" w:color="000000"/>
            </w:tcBorders>
            <w:vAlign w:val="center"/>
            <w:hideMark/>
          </w:tcPr>
          <w:p w14:paraId="0DE22AC5" w14:textId="77777777" w:rsidR="00601E71" w:rsidRDefault="00601E71">
            <w:pPr>
              <w:spacing w:after="0" w:line="240" w:lineRule="auto"/>
              <w:jc w:val="both"/>
              <w:rPr>
                <w:rFonts w:eastAsia="Times New Roman" w:cstheme="minorHAnsi"/>
                <w:color w:val="000000"/>
                <w:sz w:val="24"/>
                <w:szCs w:val="24"/>
              </w:rPr>
            </w:pPr>
            <w:r>
              <w:rPr>
                <w:rFonts w:eastAsia="Times New Roman" w:cstheme="minorHAnsi"/>
                <w:color w:val="000000"/>
                <w:sz w:val="24"/>
                <w:szCs w:val="24"/>
              </w:rPr>
              <w:t xml:space="preserve">Operating Temperature </w:t>
            </w:r>
          </w:p>
        </w:tc>
        <w:tc>
          <w:tcPr>
            <w:tcW w:w="2539" w:type="dxa"/>
            <w:tcBorders>
              <w:top w:val="nil"/>
              <w:left w:val="nil"/>
              <w:bottom w:val="single" w:sz="4" w:space="0" w:color="000000"/>
              <w:right w:val="single" w:sz="4" w:space="0" w:color="000000"/>
            </w:tcBorders>
            <w:vAlign w:val="center"/>
            <w:hideMark/>
          </w:tcPr>
          <w:p w14:paraId="388F8B27" w14:textId="77777777" w:rsidR="00601E71" w:rsidRDefault="004A5A6A">
            <w:pPr>
              <w:spacing w:after="0" w:line="240" w:lineRule="auto"/>
              <w:jc w:val="both"/>
              <w:rPr>
                <w:rFonts w:eastAsia="Times New Roman" w:cstheme="minorHAnsi"/>
                <w:color w:val="000000"/>
                <w:sz w:val="24"/>
                <w:szCs w:val="24"/>
              </w:rPr>
            </w:pPr>
            <w:sdt>
              <w:sdtPr>
                <w:rPr>
                  <w:rFonts w:cstheme="minorHAnsi"/>
                  <w:sz w:val="24"/>
                  <w:szCs w:val="24"/>
                </w:rPr>
                <w:tag w:val="goog_rdk_13"/>
                <w:id w:val="654343176"/>
              </w:sdtPr>
              <w:sdtEndPr/>
              <w:sdtContent>
                <w:r w:rsidR="00601E71">
                  <w:rPr>
                    <w:rFonts w:eastAsia="Gungsuh" w:cstheme="minorHAnsi"/>
                    <w:color w:val="000000"/>
                    <w:sz w:val="24"/>
                    <w:szCs w:val="24"/>
                  </w:rPr>
                  <w:t>-15°C≤T≤45°C</w:t>
                </w:r>
              </w:sdtContent>
            </w:sdt>
          </w:p>
        </w:tc>
        <w:tc>
          <w:tcPr>
            <w:tcW w:w="3275" w:type="dxa"/>
            <w:tcBorders>
              <w:top w:val="nil"/>
              <w:left w:val="nil"/>
              <w:bottom w:val="single" w:sz="4" w:space="0" w:color="000000"/>
              <w:right w:val="single" w:sz="4" w:space="0" w:color="000000"/>
            </w:tcBorders>
            <w:hideMark/>
          </w:tcPr>
          <w:p w14:paraId="75DA2ADC" w14:textId="77777777" w:rsidR="00601E71" w:rsidRDefault="00601E71">
            <w:pPr>
              <w:spacing w:after="0" w:line="240" w:lineRule="auto"/>
              <w:jc w:val="both"/>
              <w:rPr>
                <w:rFonts w:eastAsia="Times New Roman" w:cstheme="minorHAnsi"/>
                <w:color w:val="000000"/>
                <w:sz w:val="24"/>
                <w:szCs w:val="24"/>
              </w:rPr>
            </w:pPr>
            <w:r>
              <w:rPr>
                <w:rFonts w:eastAsia="Times New Roman" w:cstheme="minorHAnsi"/>
                <w:color w:val="000000"/>
                <w:sz w:val="24"/>
                <w:szCs w:val="24"/>
              </w:rPr>
              <w:t>Bidder to indicate</w:t>
            </w:r>
          </w:p>
        </w:tc>
      </w:tr>
      <w:tr w:rsidR="00601E71" w14:paraId="1757E4C7" w14:textId="77777777" w:rsidTr="00601E71">
        <w:trPr>
          <w:trHeight w:val="638"/>
        </w:trPr>
        <w:tc>
          <w:tcPr>
            <w:tcW w:w="857" w:type="dxa"/>
            <w:tcBorders>
              <w:top w:val="nil"/>
              <w:left w:val="single" w:sz="4" w:space="0" w:color="000000"/>
              <w:bottom w:val="single" w:sz="4" w:space="0" w:color="000000"/>
              <w:right w:val="single" w:sz="4" w:space="0" w:color="000000"/>
            </w:tcBorders>
            <w:vAlign w:val="center"/>
            <w:hideMark/>
          </w:tcPr>
          <w:p w14:paraId="3C439669" w14:textId="77777777" w:rsidR="00601E71" w:rsidRDefault="00601E71">
            <w:pPr>
              <w:spacing w:after="0" w:line="240" w:lineRule="auto"/>
              <w:jc w:val="both"/>
              <w:rPr>
                <w:rFonts w:eastAsia="Times New Roman" w:cstheme="minorHAnsi"/>
                <w:color w:val="000000"/>
                <w:sz w:val="24"/>
                <w:szCs w:val="24"/>
              </w:rPr>
            </w:pPr>
            <w:r>
              <w:rPr>
                <w:rFonts w:eastAsia="Times New Roman" w:cstheme="minorHAnsi"/>
                <w:color w:val="000000"/>
                <w:sz w:val="24"/>
                <w:szCs w:val="24"/>
              </w:rPr>
              <w:t>23</w:t>
            </w:r>
          </w:p>
        </w:tc>
        <w:tc>
          <w:tcPr>
            <w:tcW w:w="2817" w:type="dxa"/>
            <w:tcBorders>
              <w:top w:val="nil"/>
              <w:left w:val="nil"/>
              <w:bottom w:val="single" w:sz="4" w:space="0" w:color="000000"/>
              <w:right w:val="single" w:sz="4" w:space="0" w:color="000000"/>
            </w:tcBorders>
            <w:vAlign w:val="center"/>
            <w:hideMark/>
          </w:tcPr>
          <w:p w14:paraId="07EE1004" w14:textId="77777777" w:rsidR="00601E71" w:rsidRDefault="00601E71">
            <w:pPr>
              <w:spacing w:after="0" w:line="240" w:lineRule="auto"/>
              <w:jc w:val="both"/>
              <w:rPr>
                <w:rFonts w:eastAsia="Times New Roman" w:cstheme="minorHAnsi"/>
                <w:color w:val="000000"/>
                <w:sz w:val="24"/>
                <w:szCs w:val="24"/>
              </w:rPr>
            </w:pPr>
            <w:r>
              <w:rPr>
                <w:rFonts w:eastAsia="Times New Roman" w:cstheme="minorHAnsi"/>
                <w:color w:val="000000"/>
                <w:sz w:val="24"/>
                <w:szCs w:val="24"/>
              </w:rPr>
              <w:t>Mechanical Load as per IEC 61215</w:t>
            </w:r>
          </w:p>
        </w:tc>
        <w:tc>
          <w:tcPr>
            <w:tcW w:w="2539" w:type="dxa"/>
            <w:tcBorders>
              <w:top w:val="nil"/>
              <w:left w:val="nil"/>
              <w:bottom w:val="single" w:sz="4" w:space="0" w:color="000000"/>
              <w:right w:val="single" w:sz="4" w:space="0" w:color="000000"/>
            </w:tcBorders>
            <w:vAlign w:val="center"/>
            <w:hideMark/>
          </w:tcPr>
          <w:p w14:paraId="52E92312" w14:textId="77777777" w:rsidR="00601E71" w:rsidRDefault="00601E71">
            <w:pPr>
              <w:spacing w:after="0" w:line="240" w:lineRule="auto"/>
              <w:jc w:val="both"/>
              <w:rPr>
                <w:rFonts w:eastAsia="Times New Roman" w:cstheme="minorHAnsi"/>
                <w:color w:val="000000"/>
                <w:sz w:val="24"/>
                <w:szCs w:val="24"/>
              </w:rPr>
            </w:pPr>
            <w:r>
              <w:rPr>
                <w:rFonts w:eastAsia="Times New Roman" w:cstheme="minorHAnsi"/>
                <w:color w:val="000000"/>
                <w:sz w:val="24"/>
                <w:szCs w:val="24"/>
              </w:rPr>
              <w:t>-</w:t>
            </w:r>
          </w:p>
        </w:tc>
        <w:tc>
          <w:tcPr>
            <w:tcW w:w="3275" w:type="dxa"/>
            <w:tcBorders>
              <w:top w:val="nil"/>
              <w:left w:val="nil"/>
              <w:bottom w:val="single" w:sz="4" w:space="0" w:color="000000"/>
              <w:right w:val="single" w:sz="4" w:space="0" w:color="000000"/>
            </w:tcBorders>
            <w:hideMark/>
          </w:tcPr>
          <w:p w14:paraId="54F35D87" w14:textId="77777777" w:rsidR="00601E71" w:rsidRDefault="00601E71">
            <w:pPr>
              <w:spacing w:after="0" w:line="240" w:lineRule="auto"/>
              <w:jc w:val="both"/>
              <w:rPr>
                <w:rFonts w:eastAsia="Times New Roman" w:cstheme="minorHAnsi"/>
                <w:color w:val="000000"/>
                <w:sz w:val="24"/>
                <w:szCs w:val="24"/>
              </w:rPr>
            </w:pPr>
            <w:r>
              <w:rPr>
                <w:rFonts w:eastAsia="Times New Roman" w:cstheme="minorHAnsi"/>
                <w:color w:val="000000"/>
                <w:sz w:val="24"/>
                <w:szCs w:val="24"/>
              </w:rPr>
              <w:t>Bidder to indicate</w:t>
            </w:r>
          </w:p>
        </w:tc>
      </w:tr>
      <w:tr w:rsidR="00601E71" w14:paraId="370262A0" w14:textId="77777777" w:rsidTr="00601E71">
        <w:trPr>
          <w:trHeight w:val="638"/>
        </w:trPr>
        <w:tc>
          <w:tcPr>
            <w:tcW w:w="857" w:type="dxa"/>
            <w:tcBorders>
              <w:top w:val="nil"/>
              <w:left w:val="single" w:sz="4" w:space="0" w:color="000000"/>
              <w:bottom w:val="single" w:sz="4" w:space="0" w:color="000000"/>
              <w:right w:val="single" w:sz="4" w:space="0" w:color="000000"/>
            </w:tcBorders>
            <w:vAlign w:val="center"/>
            <w:hideMark/>
          </w:tcPr>
          <w:p w14:paraId="21F06CE1" w14:textId="77777777" w:rsidR="00601E71" w:rsidRDefault="00601E71">
            <w:pPr>
              <w:spacing w:after="0" w:line="240" w:lineRule="auto"/>
              <w:jc w:val="both"/>
              <w:rPr>
                <w:rFonts w:eastAsia="Times New Roman" w:cstheme="minorHAnsi"/>
                <w:color w:val="000000"/>
                <w:sz w:val="24"/>
                <w:szCs w:val="24"/>
              </w:rPr>
            </w:pPr>
            <w:r>
              <w:rPr>
                <w:rFonts w:eastAsia="Times New Roman" w:cstheme="minorHAnsi"/>
                <w:color w:val="000000"/>
                <w:sz w:val="24"/>
                <w:szCs w:val="24"/>
              </w:rPr>
              <w:t>24</w:t>
            </w:r>
          </w:p>
        </w:tc>
        <w:tc>
          <w:tcPr>
            <w:tcW w:w="2817" w:type="dxa"/>
            <w:tcBorders>
              <w:top w:val="nil"/>
              <w:left w:val="nil"/>
              <w:bottom w:val="single" w:sz="4" w:space="0" w:color="000000"/>
              <w:right w:val="single" w:sz="4" w:space="0" w:color="000000"/>
            </w:tcBorders>
            <w:vAlign w:val="center"/>
            <w:hideMark/>
          </w:tcPr>
          <w:p w14:paraId="1F8DAB43" w14:textId="77777777" w:rsidR="00601E71" w:rsidRDefault="00601E71">
            <w:pPr>
              <w:spacing w:after="0" w:line="240" w:lineRule="auto"/>
              <w:jc w:val="both"/>
              <w:rPr>
                <w:rFonts w:eastAsia="Times New Roman" w:cstheme="minorHAnsi"/>
                <w:color w:val="000000"/>
                <w:sz w:val="24"/>
                <w:szCs w:val="24"/>
              </w:rPr>
            </w:pPr>
            <w:r>
              <w:rPr>
                <w:rFonts w:eastAsia="Times New Roman" w:cstheme="minorHAnsi"/>
                <w:color w:val="000000"/>
                <w:sz w:val="24"/>
                <w:szCs w:val="24"/>
              </w:rPr>
              <w:t>Protection Class as per IEC 61730</w:t>
            </w:r>
          </w:p>
        </w:tc>
        <w:tc>
          <w:tcPr>
            <w:tcW w:w="2539" w:type="dxa"/>
            <w:tcBorders>
              <w:top w:val="nil"/>
              <w:left w:val="nil"/>
              <w:bottom w:val="single" w:sz="4" w:space="0" w:color="000000"/>
              <w:right w:val="single" w:sz="4" w:space="0" w:color="000000"/>
            </w:tcBorders>
            <w:vAlign w:val="center"/>
            <w:hideMark/>
          </w:tcPr>
          <w:p w14:paraId="18EFF3AC" w14:textId="77777777" w:rsidR="00601E71" w:rsidRDefault="00601E71">
            <w:pPr>
              <w:spacing w:after="0" w:line="240" w:lineRule="auto"/>
              <w:jc w:val="both"/>
              <w:rPr>
                <w:rFonts w:eastAsia="Times New Roman" w:cstheme="minorHAnsi"/>
                <w:color w:val="000000"/>
                <w:sz w:val="24"/>
                <w:szCs w:val="24"/>
              </w:rPr>
            </w:pPr>
            <w:r>
              <w:rPr>
                <w:rFonts w:eastAsia="Times New Roman" w:cstheme="minorHAnsi"/>
                <w:color w:val="000000"/>
                <w:sz w:val="24"/>
                <w:szCs w:val="24"/>
              </w:rPr>
              <w:t>-</w:t>
            </w:r>
          </w:p>
        </w:tc>
        <w:tc>
          <w:tcPr>
            <w:tcW w:w="3275" w:type="dxa"/>
            <w:tcBorders>
              <w:top w:val="nil"/>
              <w:left w:val="nil"/>
              <w:bottom w:val="single" w:sz="4" w:space="0" w:color="000000"/>
              <w:right w:val="single" w:sz="4" w:space="0" w:color="000000"/>
            </w:tcBorders>
            <w:hideMark/>
          </w:tcPr>
          <w:p w14:paraId="4863C827" w14:textId="77777777" w:rsidR="00601E71" w:rsidRDefault="00601E71">
            <w:pPr>
              <w:spacing w:after="0" w:line="240" w:lineRule="auto"/>
              <w:jc w:val="both"/>
              <w:rPr>
                <w:rFonts w:eastAsia="Times New Roman" w:cstheme="minorHAnsi"/>
                <w:color w:val="000000"/>
                <w:sz w:val="24"/>
                <w:szCs w:val="24"/>
              </w:rPr>
            </w:pPr>
            <w:r>
              <w:rPr>
                <w:rFonts w:eastAsia="Times New Roman" w:cstheme="minorHAnsi"/>
                <w:color w:val="000000"/>
                <w:sz w:val="24"/>
                <w:szCs w:val="24"/>
              </w:rPr>
              <w:t>Bidder to indicate</w:t>
            </w:r>
          </w:p>
        </w:tc>
      </w:tr>
      <w:tr w:rsidR="00601E71" w14:paraId="39F1AEF8" w14:textId="77777777" w:rsidTr="00601E71">
        <w:trPr>
          <w:trHeight w:val="638"/>
        </w:trPr>
        <w:tc>
          <w:tcPr>
            <w:tcW w:w="857" w:type="dxa"/>
            <w:tcBorders>
              <w:top w:val="nil"/>
              <w:left w:val="single" w:sz="4" w:space="0" w:color="000000"/>
              <w:bottom w:val="single" w:sz="4" w:space="0" w:color="000000"/>
              <w:right w:val="single" w:sz="4" w:space="0" w:color="000000"/>
            </w:tcBorders>
            <w:vAlign w:val="center"/>
            <w:hideMark/>
          </w:tcPr>
          <w:p w14:paraId="718E6186" w14:textId="77777777" w:rsidR="00601E71" w:rsidRDefault="00601E71">
            <w:pPr>
              <w:spacing w:after="0" w:line="240" w:lineRule="auto"/>
              <w:jc w:val="both"/>
              <w:rPr>
                <w:rFonts w:eastAsia="Times New Roman" w:cstheme="minorHAnsi"/>
                <w:color w:val="000000"/>
                <w:sz w:val="24"/>
                <w:szCs w:val="24"/>
              </w:rPr>
            </w:pPr>
            <w:r>
              <w:rPr>
                <w:rFonts w:eastAsia="Times New Roman" w:cstheme="minorHAnsi"/>
                <w:color w:val="000000"/>
                <w:sz w:val="24"/>
                <w:szCs w:val="24"/>
              </w:rPr>
              <w:t>25</w:t>
            </w:r>
          </w:p>
        </w:tc>
        <w:tc>
          <w:tcPr>
            <w:tcW w:w="2817" w:type="dxa"/>
            <w:tcBorders>
              <w:top w:val="nil"/>
              <w:left w:val="nil"/>
              <w:bottom w:val="single" w:sz="4" w:space="0" w:color="000000"/>
              <w:right w:val="single" w:sz="4" w:space="0" w:color="000000"/>
            </w:tcBorders>
            <w:vAlign w:val="center"/>
            <w:hideMark/>
          </w:tcPr>
          <w:p w14:paraId="7E4043DE" w14:textId="77777777" w:rsidR="00601E71" w:rsidRDefault="00601E71">
            <w:pPr>
              <w:spacing w:after="0" w:line="240" w:lineRule="auto"/>
              <w:jc w:val="both"/>
              <w:rPr>
                <w:rFonts w:eastAsia="Times New Roman" w:cstheme="minorHAnsi"/>
                <w:color w:val="000000"/>
                <w:sz w:val="24"/>
                <w:szCs w:val="24"/>
              </w:rPr>
            </w:pPr>
            <w:r>
              <w:rPr>
                <w:rFonts w:eastAsia="Times New Roman" w:cstheme="minorHAnsi"/>
                <w:color w:val="000000"/>
                <w:sz w:val="24"/>
                <w:szCs w:val="24"/>
              </w:rPr>
              <w:t>Salt Mist Corrosion Test as per IEC 61701</w:t>
            </w:r>
          </w:p>
        </w:tc>
        <w:tc>
          <w:tcPr>
            <w:tcW w:w="2539" w:type="dxa"/>
            <w:tcBorders>
              <w:top w:val="nil"/>
              <w:left w:val="nil"/>
              <w:bottom w:val="single" w:sz="4" w:space="0" w:color="000000"/>
              <w:right w:val="single" w:sz="4" w:space="0" w:color="000000"/>
            </w:tcBorders>
            <w:vAlign w:val="center"/>
            <w:hideMark/>
          </w:tcPr>
          <w:p w14:paraId="027894F6" w14:textId="77777777" w:rsidR="00601E71" w:rsidRDefault="00601E71">
            <w:pPr>
              <w:spacing w:after="0" w:line="240" w:lineRule="auto"/>
              <w:jc w:val="both"/>
              <w:rPr>
                <w:rFonts w:eastAsia="Times New Roman" w:cstheme="minorHAnsi"/>
                <w:color w:val="000000"/>
                <w:sz w:val="24"/>
                <w:szCs w:val="24"/>
              </w:rPr>
            </w:pPr>
            <w:r>
              <w:rPr>
                <w:rFonts w:eastAsia="Times New Roman" w:cstheme="minorHAnsi"/>
                <w:color w:val="000000"/>
                <w:sz w:val="24"/>
                <w:szCs w:val="24"/>
              </w:rPr>
              <w:t>-</w:t>
            </w:r>
          </w:p>
        </w:tc>
        <w:tc>
          <w:tcPr>
            <w:tcW w:w="3275" w:type="dxa"/>
            <w:tcBorders>
              <w:top w:val="nil"/>
              <w:left w:val="nil"/>
              <w:bottom w:val="single" w:sz="4" w:space="0" w:color="000000"/>
              <w:right w:val="single" w:sz="4" w:space="0" w:color="000000"/>
            </w:tcBorders>
            <w:hideMark/>
          </w:tcPr>
          <w:p w14:paraId="66F757D7" w14:textId="77777777" w:rsidR="00601E71" w:rsidRDefault="00601E71">
            <w:pPr>
              <w:spacing w:after="0" w:line="240" w:lineRule="auto"/>
              <w:jc w:val="both"/>
              <w:rPr>
                <w:rFonts w:eastAsia="Times New Roman" w:cstheme="minorHAnsi"/>
                <w:color w:val="000000"/>
                <w:sz w:val="24"/>
                <w:szCs w:val="24"/>
              </w:rPr>
            </w:pPr>
            <w:r>
              <w:rPr>
                <w:rFonts w:eastAsia="Times New Roman" w:cstheme="minorHAnsi"/>
                <w:color w:val="000000"/>
                <w:sz w:val="24"/>
                <w:szCs w:val="24"/>
              </w:rPr>
              <w:t>Bidder to indicate</w:t>
            </w:r>
          </w:p>
        </w:tc>
      </w:tr>
      <w:tr w:rsidR="00601E71" w14:paraId="11421DCD" w14:textId="77777777" w:rsidTr="00601E71">
        <w:trPr>
          <w:trHeight w:val="319"/>
        </w:trPr>
        <w:tc>
          <w:tcPr>
            <w:tcW w:w="857" w:type="dxa"/>
            <w:tcBorders>
              <w:top w:val="single" w:sz="4" w:space="0" w:color="000000"/>
              <w:left w:val="single" w:sz="4" w:space="0" w:color="000000"/>
              <w:bottom w:val="single" w:sz="4" w:space="0" w:color="000000"/>
              <w:right w:val="single" w:sz="4" w:space="0" w:color="000000"/>
            </w:tcBorders>
            <w:vAlign w:val="center"/>
            <w:hideMark/>
          </w:tcPr>
          <w:p w14:paraId="07D2451A" w14:textId="77777777" w:rsidR="00601E71" w:rsidRDefault="00601E71">
            <w:pPr>
              <w:spacing w:after="0" w:line="240" w:lineRule="auto"/>
              <w:jc w:val="both"/>
              <w:rPr>
                <w:rFonts w:eastAsia="Times New Roman" w:cstheme="minorHAnsi"/>
                <w:color w:val="000000"/>
                <w:sz w:val="24"/>
                <w:szCs w:val="24"/>
              </w:rPr>
            </w:pPr>
            <w:r>
              <w:rPr>
                <w:rFonts w:eastAsia="Times New Roman" w:cstheme="minorHAnsi"/>
                <w:color w:val="000000"/>
                <w:sz w:val="24"/>
                <w:szCs w:val="24"/>
              </w:rPr>
              <w:t>26</w:t>
            </w:r>
          </w:p>
        </w:tc>
        <w:tc>
          <w:tcPr>
            <w:tcW w:w="2817" w:type="dxa"/>
            <w:tcBorders>
              <w:top w:val="single" w:sz="4" w:space="0" w:color="000000"/>
              <w:left w:val="nil"/>
              <w:bottom w:val="single" w:sz="4" w:space="0" w:color="000000"/>
              <w:right w:val="single" w:sz="4" w:space="0" w:color="000000"/>
            </w:tcBorders>
            <w:vAlign w:val="center"/>
            <w:hideMark/>
          </w:tcPr>
          <w:p w14:paraId="28B1A43A" w14:textId="77777777" w:rsidR="00601E71" w:rsidRDefault="00601E71">
            <w:pPr>
              <w:spacing w:after="0" w:line="240" w:lineRule="auto"/>
              <w:jc w:val="both"/>
              <w:rPr>
                <w:rFonts w:eastAsia="Times New Roman" w:cstheme="minorHAnsi"/>
                <w:color w:val="000000"/>
                <w:sz w:val="24"/>
                <w:szCs w:val="24"/>
              </w:rPr>
            </w:pPr>
            <w:r>
              <w:rPr>
                <w:rFonts w:eastAsia="Times New Roman" w:cstheme="minorHAnsi"/>
                <w:color w:val="000000"/>
                <w:sz w:val="24"/>
                <w:szCs w:val="24"/>
              </w:rPr>
              <w:t xml:space="preserve">Wind Load Withstand </w:t>
            </w:r>
          </w:p>
        </w:tc>
        <w:tc>
          <w:tcPr>
            <w:tcW w:w="2539" w:type="dxa"/>
            <w:tcBorders>
              <w:top w:val="single" w:sz="4" w:space="0" w:color="000000"/>
              <w:left w:val="nil"/>
              <w:bottom w:val="single" w:sz="4" w:space="0" w:color="000000"/>
              <w:right w:val="single" w:sz="4" w:space="0" w:color="000000"/>
            </w:tcBorders>
            <w:vAlign w:val="center"/>
            <w:hideMark/>
          </w:tcPr>
          <w:p w14:paraId="41F61E3C" w14:textId="77777777" w:rsidR="00601E71" w:rsidRDefault="00601E71">
            <w:pPr>
              <w:spacing w:after="0" w:line="240" w:lineRule="auto"/>
              <w:jc w:val="both"/>
              <w:rPr>
                <w:rFonts w:eastAsia="Times New Roman" w:cstheme="minorHAnsi"/>
                <w:color w:val="000000"/>
                <w:sz w:val="24"/>
                <w:szCs w:val="24"/>
              </w:rPr>
            </w:pPr>
            <w:r>
              <w:rPr>
                <w:rFonts w:eastAsia="Times New Roman" w:cstheme="minorHAnsi"/>
                <w:color w:val="000000"/>
                <w:sz w:val="24"/>
                <w:szCs w:val="24"/>
              </w:rPr>
              <w:t>-</w:t>
            </w:r>
          </w:p>
        </w:tc>
        <w:tc>
          <w:tcPr>
            <w:tcW w:w="3275" w:type="dxa"/>
            <w:tcBorders>
              <w:top w:val="single" w:sz="4" w:space="0" w:color="000000"/>
              <w:left w:val="nil"/>
              <w:bottom w:val="single" w:sz="4" w:space="0" w:color="000000"/>
              <w:right w:val="single" w:sz="4" w:space="0" w:color="000000"/>
            </w:tcBorders>
            <w:hideMark/>
          </w:tcPr>
          <w:p w14:paraId="19F2C37C" w14:textId="77777777" w:rsidR="00601E71" w:rsidRDefault="00601E71">
            <w:pPr>
              <w:spacing w:after="0" w:line="240" w:lineRule="auto"/>
              <w:jc w:val="both"/>
              <w:rPr>
                <w:rFonts w:eastAsia="Times New Roman" w:cstheme="minorHAnsi"/>
                <w:color w:val="000000"/>
                <w:sz w:val="24"/>
                <w:szCs w:val="24"/>
              </w:rPr>
            </w:pPr>
            <w:r>
              <w:rPr>
                <w:rFonts w:eastAsia="Times New Roman" w:cstheme="minorHAnsi"/>
                <w:color w:val="000000"/>
                <w:sz w:val="24"/>
                <w:szCs w:val="24"/>
              </w:rPr>
              <w:t>Bidder to indicate</w:t>
            </w:r>
          </w:p>
        </w:tc>
      </w:tr>
      <w:tr w:rsidR="00601E71" w14:paraId="58A06915" w14:textId="77777777" w:rsidTr="00601E71">
        <w:trPr>
          <w:trHeight w:val="319"/>
        </w:trPr>
        <w:tc>
          <w:tcPr>
            <w:tcW w:w="857" w:type="dxa"/>
            <w:tcBorders>
              <w:top w:val="single" w:sz="4" w:space="0" w:color="auto"/>
              <w:left w:val="single" w:sz="4" w:space="0" w:color="000000"/>
              <w:bottom w:val="single" w:sz="4" w:space="0" w:color="000000"/>
              <w:right w:val="single" w:sz="4" w:space="0" w:color="000000"/>
            </w:tcBorders>
            <w:vAlign w:val="center"/>
            <w:hideMark/>
          </w:tcPr>
          <w:p w14:paraId="307E0C54" w14:textId="77777777" w:rsidR="00601E71" w:rsidRDefault="00601E71">
            <w:pPr>
              <w:spacing w:after="0" w:line="240" w:lineRule="auto"/>
              <w:jc w:val="both"/>
              <w:rPr>
                <w:rFonts w:eastAsia="Times New Roman" w:cstheme="minorHAnsi"/>
                <w:color w:val="000000"/>
                <w:sz w:val="24"/>
                <w:szCs w:val="24"/>
              </w:rPr>
            </w:pPr>
            <w:r>
              <w:rPr>
                <w:rFonts w:eastAsia="Times New Roman" w:cstheme="minorHAnsi"/>
                <w:color w:val="000000"/>
                <w:sz w:val="24"/>
                <w:szCs w:val="24"/>
              </w:rPr>
              <w:t>28</w:t>
            </w:r>
          </w:p>
        </w:tc>
        <w:tc>
          <w:tcPr>
            <w:tcW w:w="2817" w:type="dxa"/>
            <w:tcBorders>
              <w:top w:val="single" w:sz="4" w:space="0" w:color="auto"/>
              <w:left w:val="nil"/>
              <w:bottom w:val="single" w:sz="4" w:space="0" w:color="000000"/>
              <w:right w:val="single" w:sz="4" w:space="0" w:color="000000"/>
            </w:tcBorders>
            <w:vAlign w:val="center"/>
            <w:hideMark/>
          </w:tcPr>
          <w:p w14:paraId="6EABB799" w14:textId="77777777" w:rsidR="00601E71" w:rsidRDefault="00601E71">
            <w:pPr>
              <w:spacing w:after="0" w:line="240" w:lineRule="auto"/>
              <w:jc w:val="both"/>
              <w:rPr>
                <w:rFonts w:eastAsia="Times New Roman" w:cstheme="minorHAnsi"/>
                <w:color w:val="000000"/>
                <w:sz w:val="24"/>
                <w:szCs w:val="24"/>
              </w:rPr>
            </w:pPr>
            <w:r>
              <w:rPr>
                <w:rFonts w:eastAsia="Times New Roman" w:cstheme="minorHAnsi"/>
                <w:color w:val="000000"/>
                <w:sz w:val="24"/>
                <w:szCs w:val="24"/>
              </w:rPr>
              <w:t>Load Pressure Withstand</w:t>
            </w:r>
          </w:p>
        </w:tc>
        <w:tc>
          <w:tcPr>
            <w:tcW w:w="2539" w:type="dxa"/>
            <w:tcBorders>
              <w:top w:val="single" w:sz="4" w:space="0" w:color="auto"/>
              <w:left w:val="nil"/>
              <w:bottom w:val="single" w:sz="4" w:space="0" w:color="000000"/>
              <w:right w:val="single" w:sz="4" w:space="0" w:color="000000"/>
            </w:tcBorders>
            <w:vAlign w:val="center"/>
            <w:hideMark/>
          </w:tcPr>
          <w:p w14:paraId="4CAF548E" w14:textId="77777777" w:rsidR="00601E71" w:rsidRDefault="00601E71">
            <w:pPr>
              <w:spacing w:after="0" w:line="240" w:lineRule="auto"/>
              <w:jc w:val="both"/>
              <w:rPr>
                <w:rFonts w:eastAsia="Times New Roman" w:cstheme="minorHAnsi"/>
                <w:color w:val="000000"/>
                <w:sz w:val="24"/>
                <w:szCs w:val="24"/>
              </w:rPr>
            </w:pPr>
            <w:r>
              <w:rPr>
                <w:rFonts w:eastAsia="Times New Roman" w:cstheme="minorHAnsi"/>
                <w:color w:val="000000"/>
                <w:sz w:val="24"/>
                <w:szCs w:val="24"/>
              </w:rPr>
              <w:t>-</w:t>
            </w:r>
          </w:p>
        </w:tc>
        <w:tc>
          <w:tcPr>
            <w:tcW w:w="3275" w:type="dxa"/>
            <w:tcBorders>
              <w:top w:val="single" w:sz="4" w:space="0" w:color="auto"/>
              <w:left w:val="nil"/>
              <w:bottom w:val="single" w:sz="4" w:space="0" w:color="000000"/>
              <w:right w:val="single" w:sz="4" w:space="0" w:color="000000"/>
            </w:tcBorders>
            <w:hideMark/>
          </w:tcPr>
          <w:p w14:paraId="7D4B9BAE" w14:textId="77777777" w:rsidR="00601E71" w:rsidRDefault="00601E71">
            <w:pPr>
              <w:spacing w:after="0" w:line="240" w:lineRule="auto"/>
              <w:jc w:val="both"/>
              <w:rPr>
                <w:rFonts w:eastAsia="Times New Roman" w:cstheme="minorHAnsi"/>
                <w:color w:val="000000"/>
                <w:sz w:val="24"/>
                <w:szCs w:val="24"/>
              </w:rPr>
            </w:pPr>
            <w:r>
              <w:rPr>
                <w:rFonts w:eastAsia="Times New Roman" w:cstheme="minorHAnsi"/>
                <w:color w:val="000000"/>
                <w:sz w:val="24"/>
                <w:szCs w:val="24"/>
              </w:rPr>
              <w:t>Bidder to indicate</w:t>
            </w:r>
          </w:p>
        </w:tc>
      </w:tr>
      <w:tr w:rsidR="00601E71" w14:paraId="2BB62BD0" w14:textId="77777777" w:rsidTr="00601E71">
        <w:trPr>
          <w:trHeight w:val="319"/>
        </w:trPr>
        <w:tc>
          <w:tcPr>
            <w:tcW w:w="857" w:type="dxa"/>
            <w:tcBorders>
              <w:top w:val="nil"/>
              <w:left w:val="single" w:sz="4" w:space="0" w:color="000000"/>
              <w:bottom w:val="single" w:sz="4" w:space="0" w:color="000000"/>
              <w:right w:val="single" w:sz="4" w:space="0" w:color="000000"/>
            </w:tcBorders>
            <w:vAlign w:val="center"/>
            <w:hideMark/>
          </w:tcPr>
          <w:p w14:paraId="1CEC22AC" w14:textId="77777777" w:rsidR="00601E71" w:rsidRDefault="00601E71">
            <w:pPr>
              <w:spacing w:after="0" w:line="240" w:lineRule="auto"/>
              <w:jc w:val="both"/>
              <w:rPr>
                <w:rFonts w:eastAsia="Times New Roman" w:cstheme="minorHAnsi"/>
                <w:color w:val="000000"/>
                <w:sz w:val="24"/>
                <w:szCs w:val="24"/>
              </w:rPr>
            </w:pPr>
            <w:r>
              <w:rPr>
                <w:rFonts w:eastAsia="Times New Roman" w:cstheme="minorHAnsi"/>
                <w:color w:val="000000"/>
                <w:sz w:val="24"/>
                <w:szCs w:val="24"/>
              </w:rPr>
              <w:t>29</w:t>
            </w:r>
          </w:p>
        </w:tc>
        <w:tc>
          <w:tcPr>
            <w:tcW w:w="2817" w:type="dxa"/>
            <w:tcBorders>
              <w:top w:val="nil"/>
              <w:left w:val="nil"/>
              <w:bottom w:val="single" w:sz="4" w:space="0" w:color="000000"/>
              <w:right w:val="single" w:sz="4" w:space="0" w:color="000000"/>
            </w:tcBorders>
            <w:vAlign w:val="center"/>
            <w:hideMark/>
          </w:tcPr>
          <w:p w14:paraId="29FAE45F" w14:textId="77777777" w:rsidR="00601E71" w:rsidRDefault="00601E71">
            <w:pPr>
              <w:spacing w:after="0" w:line="240" w:lineRule="auto"/>
              <w:jc w:val="both"/>
              <w:rPr>
                <w:rFonts w:eastAsia="Times New Roman" w:cstheme="minorHAnsi"/>
                <w:color w:val="000000"/>
                <w:sz w:val="24"/>
                <w:szCs w:val="24"/>
              </w:rPr>
            </w:pPr>
            <w:r>
              <w:rPr>
                <w:rFonts w:eastAsia="Times New Roman" w:cstheme="minorHAnsi"/>
                <w:color w:val="000000"/>
                <w:sz w:val="24"/>
                <w:szCs w:val="24"/>
              </w:rPr>
              <w:t xml:space="preserve">Warranty </w:t>
            </w:r>
          </w:p>
        </w:tc>
        <w:tc>
          <w:tcPr>
            <w:tcW w:w="2539" w:type="dxa"/>
            <w:tcBorders>
              <w:top w:val="nil"/>
              <w:left w:val="nil"/>
              <w:bottom w:val="single" w:sz="4" w:space="0" w:color="000000"/>
              <w:right w:val="single" w:sz="4" w:space="0" w:color="000000"/>
            </w:tcBorders>
            <w:vAlign w:val="center"/>
            <w:hideMark/>
          </w:tcPr>
          <w:p w14:paraId="1917D9B8" w14:textId="77777777" w:rsidR="00601E71" w:rsidRDefault="00601E71">
            <w:pPr>
              <w:spacing w:after="0" w:line="240" w:lineRule="auto"/>
              <w:jc w:val="both"/>
              <w:rPr>
                <w:rFonts w:eastAsia="Times New Roman" w:cstheme="minorHAnsi"/>
                <w:color w:val="000000"/>
                <w:sz w:val="24"/>
                <w:szCs w:val="24"/>
              </w:rPr>
            </w:pPr>
            <w:r>
              <w:rPr>
                <w:rFonts w:eastAsia="Times New Roman" w:cstheme="minorHAnsi"/>
                <w:color w:val="000000"/>
                <w:sz w:val="24"/>
                <w:szCs w:val="24"/>
              </w:rPr>
              <w:t>Minimum 15 years</w:t>
            </w:r>
          </w:p>
        </w:tc>
        <w:tc>
          <w:tcPr>
            <w:tcW w:w="3275" w:type="dxa"/>
            <w:tcBorders>
              <w:top w:val="nil"/>
              <w:left w:val="nil"/>
              <w:bottom w:val="single" w:sz="4" w:space="0" w:color="000000"/>
              <w:right w:val="single" w:sz="4" w:space="0" w:color="000000"/>
            </w:tcBorders>
            <w:hideMark/>
          </w:tcPr>
          <w:p w14:paraId="43082D14" w14:textId="77777777" w:rsidR="00601E71" w:rsidRDefault="00601E71">
            <w:pPr>
              <w:spacing w:after="0" w:line="240" w:lineRule="auto"/>
              <w:jc w:val="both"/>
              <w:rPr>
                <w:rFonts w:eastAsia="Times New Roman" w:cstheme="minorHAnsi"/>
                <w:color w:val="000000"/>
                <w:sz w:val="24"/>
                <w:szCs w:val="24"/>
              </w:rPr>
            </w:pPr>
            <w:r>
              <w:rPr>
                <w:rFonts w:eastAsia="Times New Roman" w:cstheme="minorHAnsi"/>
                <w:color w:val="000000"/>
                <w:sz w:val="24"/>
                <w:szCs w:val="24"/>
              </w:rPr>
              <w:t>Bidder to indicate</w:t>
            </w:r>
          </w:p>
        </w:tc>
      </w:tr>
      <w:tr w:rsidR="00601E71" w14:paraId="49A037DD" w14:textId="77777777" w:rsidTr="00601E71">
        <w:trPr>
          <w:trHeight w:val="638"/>
        </w:trPr>
        <w:tc>
          <w:tcPr>
            <w:tcW w:w="857" w:type="dxa"/>
            <w:tcBorders>
              <w:top w:val="nil"/>
              <w:left w:val="single" w:sz="4" w:space="0" w:color="000000"/>
              <w:bottom w:val="single" w:sz="4" w:space="0" w:color="000000"/>
              <w:right w:val="single" w:sz="4" w:space="0" w:color="000000"/>
            </w:tcBorders>
            <w:vAlign w:val="center"/>
            <w:hideMark/>
          </w:tcPr>
          <w:p w14:paraId="06BB9259" w14:textId="77777777" w:rsidR="00601E71" w:rsidRDefault="00601E71">
            <w:pPr>
              <w:spacing w:after="0" w:line="240" w:lineRule="auto"/>
              <w:jc w:val="both"/>
              <w:rPr>
                <w:rFonts w:eastAsia="Times New Roman" w:cstheme="minorHAnsi"/>
                <w:color w:val="000000"/>
                <w:sz w:val="24"/>
                <w:szCs w:val="24"/>
              </w:rPr>
            </w:pPr>
            <w:r>
              <w:rPr>
                <w:rFonts w:eastAsia="Times New Roman" w:cstheme="minorHAnsi"/>
                <w:color w:val="000000"/>
                <w:sz w:val="24"/>
                <w:szCs w:val="24"/>
              </w:rPr>
              <w:t>30</w:t>
            </w:r>
          </w:p>
        </w:tc>
        <w:tc>
          <w:tcPr>
            <w:tcW w:w="2817" w:type="dxa"/>
            <w:tcBorders>
              <w:top w:val="nil"/>
              <w:left w:val="nil"/>
              <w:bottom w:val="single" w:sz="4" w:space="0" w:color="000000"/>
              <w:right w:val="single" w:sz="4" w:space="0" w:color="000000"/>
            </w:tcBorders>
            <w:vAlign w:val="center"/>
            <w:hideMark/>
          </w:tcPr>
          <w:p w14:paraId="64EA1441" w14:textId="77777777" w:rsidR="00601E71" w:rsidRDefault="00601E71">
            <w:pPr>
              <w:spacing w:after="0" w:line="240" w:lineRule="auto"/>
              <w:jc w:val="both"/>
              <w:rPr>
                <w:rFonts w:eastAsia="Times New Roman" w:cstheme="minorHAnsi"/>
                <w:color w:val="000000"/>
                <w:sz w:val="24"/>
                <w:szCs w:val="24"/>
              </w:rPr>
            </w:pPr>
            <w:r>
              <w:rPr>
                <w:rFonts w:eastAsia="Times New Roman" w:cstheme="minorHAnsi"/>
                <w:color w:val="000000"/>
                <w:sz w:val="24"/>
                <w:szCs w:val="24"/>
              </w:rPr>
              <w:t>Linear Performance Guarantee</w:t>
            </w:r>
          </w:p>
        </w:tc>
        <w:tc>
          <w:tcPr>
            <w:tcW w:w="2539" w:type="dxa"/>
            <w:tcBorders>
              <w:top w:val="nil"/>
              <w:left w:val="nil"/>
              <w:bottom w:val="single" w:sz="4" w:space="0" w:color="000000"/>
              <w:right w:val="single" w:sz="4" w:space="0" w:color="000000"/>
            </w:tcBorders>
            <w:vAlign w:val="center"/>
            <w:hideMark/>
          </w:tcPr>
          <w:p w14:paraId="0317FD19" w14:textId="77777777" w:rsidR="00601E71" w:rsidRDefault="00601E71">
            <w:pPr>
              <w:spacing w:after="0" w:line="240" w:lineRule="auto"/>
              <w:jc w:val="both"/>
              <w:rPr>
                <w:rFonts w:eastAsia="Times New Roman" w:cstheme="minorHAnsi"/>
                <w:color w:val="000000"/>
                <w:sz w:val="24"/>
                <w:szCs w:val="24"/>
              </w:rPr>
            </w:pPr>
            <w:r>
              <w:rPr>
                <w:rFonts w:eastAsia="Times New Roman" w:cstheme="minorHAnsi"/>
                <w:color w:val="000000"/>
                <w:sz w:val="24"/>
                <w:szCs w:val="24"/>
              </w:rPr>
              <w:t>90% up to 15 years and 88% up to 25 years)</w:t>
            </w:r>
          </w:p>
        </w:tc>
        <w:tc>
          <w:tcPr>
            <w:tcW w:w="3275" w:type="dxa"/>
            <w:tcBorders>
              <w:top w:val="nil"/>
              <w:left w:val="nil"/>
              <w:bottom w:val="single" w:sz="4" w:space="0" w:color="000000"/>
              <w:right w:val="single" w:sz="4" w:space="0" w:color="000000"/>
            </w:tcBorders>
            <w:hideMark/>
          </w:tcPr>
          <w:p w14:paraId="4A5568BF" w14:textId="77777777" w:rsidR="00601E71" w:rsidRDefault="00601E71">
            <w:pPr>
              <w:spacing w:after="0" w:line="240" w:lineRule="auto"/>
              <w:jc w:val="both"/>
              <w:rPr>
                <w:rFonts w:eastAsia="Times New Roman" w:cstheme="minorHAnsi"/>
                <w:color w:val="000000"/>
                <w:sz w:val="24"/>
                <w:szCs w:val="24"/>
              </w:rPr>
            </w:pPr>
            <w:r>
              <w:rPr>
                <w:rFonts w:eastAsia="Times New Roman" w:cstheme="minorHAnsi"/>
                <w:color w:val="000000"/>
                <w:sz w:val="24"/>
                <w:szCs w:val="24"/>
              </w:rPr>
              <w:t>Bidder to indicate</w:t>
            </w:r>
          </w:p>
        </w:tc>
      </w:tr>
      <w:tr w:rsidR="00601E71" w14:paraId="5F044A6B" w14:textId="77777777" w:rsidTr="00601E71">
        <w:trPr>
          <w:trHeight w:val="319"/>
        </w:trPr>
        <w:tc>
          <w:tcPr>
            <w:tcW w:w="857" w:type="dxa"/>
            <w:tcBorders>
              <w:top w:val="nil"/>
              <w:left w:val="single" w:sz="4" w:space="0" w:color="000000"/>
              <w:bottom w:val="single" w:sz="4" w:space="0" w:color="000000"/>
              <w:right w:val="single" w:sz="4" w:space="0" w:color="000000"/>
            </w:tcBorders>
            <w:vAlign w:val="center"/>
            <w:hideMark/>
          </w:tcPr>
          <w:p w14:paraId="228BE6EA" w14:textId="77777777" w:rsidR="00601E71" w:rsidRDefault="00601E71">
            <w:pPr>
              <w:spacing w:after="0" w:line="240" w:lineRule="auto"/>
              <w:jc w:val="both"/>
              <w:rPr>
                <w:rFonts w:eastAsia="Times New Roman" w:cstheme="minorHAnsi"/>
                <w:color w:val="000000"/>
                <w:sz w:val="24"/>
                <w:szCs w:val="24"/>
              </w:rPr>
            </w:pPr>
            <w:r>
              <w:rPr>
                <w:rFonts w:eastAsia="Times New Roman" w:cstheme="minorHAnsi"/>
                <w:color w:val="000000"/>
                <w:sz w:val="24"/>
                <w:szCs w:val="24"/>
              </w:rPr>
              <w:t>31</w:t>
            </w:r>
          </w:p>
        </w:tc>
        <w:tc>
          <w:tcPr>
            <w:tcW w:w="2817" w:type="dxa"/>
            <w:tcBorders>
              <w:top w:val="nil"/>
              <w:left w:val="nil"/>
              <w:bottom w:val="single" w:sz="4" w:space="0" w:color="000000"/>
              <w:right w:val="single" w:sz="4" w:space="0" w:color="000000"/>
            </w:tcBorders>
            <w:vAlign w:val="center"/>
            <w:hideMark/>
          </w:tcPr>
          <w:p w14:paraId="6C265960" w14:textId="77777777" w:rsidR="00601E71" w:rsidRDefault="00601E71">
            <w:pPr>
              <w:spacing w:after="0" w:line="240" w:lineRule="auto"/>
              <w:jc w:val="both"/>
              <w:rPr>
                <w:rFonts w:eastAsia="Times New Roman" w:cstheme="minorHAnsi"/>
                <w:color w:val="000000"/>
                <w:sz w:val="24"/>
                <w:szCs w:val="24"/>
              </w:rPr>
            </w:pPr>
            <w:r>
              <w:rPr>
                <w:rFonts w:eastAsia="Times New Roman" w:cstheme="minorHAnsi"/>
                <w:color w:val="000000"/>
                <w:sz w:val="24"/>
                <w:szCs w:val="24"/>
              </w:rPr>
              <w:t>CE Conformity</w:t>
            </w:r>
          </w:p>
        </w:tc>
        <w:tc>
          <w:tcPr>
            <w:tcW w:w="2539" w:type="dxa"/>
            <w:tcBorders>
              <w:top w:val="nil"/>
              <w:left w:val="nil"/>
              <w:bottom w:val="single" w:sz="4" w:space="0" w:color="000000"/>
              <w:right w:val="single" w:sz="4" w:space="0" w:color="000000"/>
            </w:tcBorders>
            <w:vAlign w:val="center"/>
            <w:hideMark/>
          </w:tcPr>
          <w:p w14:paraId="163FA4D3" w14:textId="77777777" w:rsidR="00601E71" w:rsidRDefault="00601E71">
            <w:pPr>
              <w:spacing w:after="0" w:line="240" w:lineRule="auto"/>
              <w:jc w:val="both"/>
              <w:rPr>
                <w:rFonts w:eastAsia="Times New Roman" w:cstheme="minorHAnsi"/>
                <w:color w:val="000000"/>
                <w:sz w:val="24"/>
                <w:szCs w:val="24"/>
              </w:rPr>
            </w:pPr>
            <w:r>
              <w:rPr>
                <w:rFonts w:eastAsia="Times New Roman" w:cstheme="minorHAnsi"/>
                <w:color w:val="000000"/>
                <w:sz w:val="24"/>
                <w:szCs w:val="24"/>
              </w:rPr>
              <w:t>Required</w:t>
            </w:r>
          </w:p>
        </w:tc>
        <w:tc>
          <w:tcPr>
            <w:tcW w:w="3275" w:type="dxa"/>
            <w:tcBorders>
              <w:top w:val="nil"/>
              <w:left w:val="nil"/>
              <w:bottom w:val="single" w:sz="4" w:space="0" w:color="000000"/>
              <w:right w:val="single" w:sz="4" w:space="0" w:color="000000"/>
            </w:tcBorders>
            <w:hideMark/>
          </w:tcPr>
          <w:p w14:paraId="22A2EA54" w14:textId="77777777" w:rsidR="00601E71" w:rsidRDefault="00601E71">
            <w:pPr>
              <w:spacing w:after="0" w:line="240" w:lineRule="auto"/>
              <w:jc w:val="both"/>
              <w:rPr>
                <w:rFonts w:eastAsia="Times New Roman" w:cstheme="minorHAnsi"/>
                <w:color w:val="000000"/>
                <w:sz w:val="24"/>
                <w:szCs w:val="24"/>
              </w:rPr>
            </w:pPr>
            <w:r>
              <w:rPr>
                <w:rFonts w:eastAsia="Times New Roman" w:cstheme="minorHAnsi"/>
                <w:color w:val="000000"/>
                <w:sz w:val="24"/>
                <w:szCs w:val="24"/>
              </w:rPr>
              <w:t>Bidder to indicate</w:t>
            </w:r>
          </w:p>
        </w:tc>
      </w:tr>
      <w:tr w:rsidR="00601E71" w14:paraId="390A0D9A" w14:textId="77777777" w:rsidTr="00601E71">
        <w:trPr>
          <w:trHeight w:val="304"/>
        </w:trPr>
        <w:tc>
          <w:tcPr>
            <w:tcW w:w="9488" w:type="dxa"/>
            <w:gridSpan w:val="4"/>
            <w:tcBorders>
              <w:top w:val="single" w:sz="4" w:space="0" w:color="000000"/>
              <w:left w:val="single" w:sz="4" w:space="0" w:color="000000"/>
              <w:bottom w:val="single" w:sz="4" w:space="0" w:color="000000"/>
              <w:right w:val="single" w:sz="4" w:space="0" w:color="000000"/>
            </w:tcBorders>
            <w:vAlign w:val="center"/>
            <w:hideMark/>
          </w:tcPr>
          <w:p w14:paraId="42A7C3A9" w14:textId="77777777" w:rsidR="00601E71" w:rsidRDefault="00601E71">
            <w:pPr>
              <w:spacing w:after="0" w:line="240" w:lineRule="auto"/>
              <w:jc w:val="both"/>
              <w:rPr>
                <w:rFonts w:eastAsia="Times New Roman" w:cstheme="minorHAnsi"/>
                <w:color w:val="000000"/>
                <w:sz w:val="24"/>
                <w:szCs w:val="24"/>
              </w:rPr>
            </w:pPr>
            <w:r>
              <w:rPr>
                <w:rFonts w:eastAsia="Times New Roman" w:cstheme="minorHAnsi"/>
                <w:color w:val="000000"/>
                <w:sz w:val="24"/>
                <w:szCs w:val="24"/>
              </w:rPr>
              <w:t>NAME OF BIDDER:</w:t>
            </w:r>
          </w:p>
        </w:tc>
      </w:tr>
      <w:tr w:rsidR="00601E71" w14:paraId="30655A1E" w14:textId="77777777" w:rsidTr="00601E71">
        <w:trPr>
          <w:trHeight w:val="633"/>
        </w:trPr>
        <w:tc>
          <w:tcPr>
            <w:tcW w:w="9488" w:type="dxa"/>
            <w:gridSpan w:val="4"/>
            <w:tcBorders>
              <w:top w:val="single" w:sz="4" w:space="0" w:color="000000"/>
              <w:left w:val="single" w:sz="4" w:space="0" w:color="000000"/>
              <w:bottom w:val="single" w:sz="4" w:space="0" w:color="auto"/>
              <w:right w:val="single" w:sz="4" w:space="0" w:color="000000"/>
            </w:tcBorders>
            <w:vAlign w:val="center"/>
            <w:hideMark/>
          </w:tcPr>
          <w:p w14:paraId="51B8934D" w14:textId="77777777" w:rsidR="00601E71" w:rsidRDefault="00601E71">
            <w:pPr>
              <w:spacing w:after="0" w:line="240" w:lineRule="auto"/>
              <w:jc w:val="both"/>
              <w:rPr>
                <w:rFonts w:eastAsia="Times New Roman" w:cstheme="minorHAnsi"/>
                <w:color w:val="000000"/>
                <w:sz w:val="24"/>
                <w:szCs w:val="24"/>
              </w:rPr>
            </w:pPr>
            <w:r>
              <w:rPr>
                <w:rFonts w:eastAsia="Times New Roman" w:cstheme="minorHAnsi"/>
                <w:color w:val="000000"/>
                <w:sz w:val="24"/>
                <w:szCs w:val="24"/>
              </w:rPr>
              <w:t>SIGNATURE OF BIDDER:</w:t>
            </w:r>
          </w:p>
          <w:p w14:paraId="30F7E051" w14:textId="77777777" w:rsidR="00601E71" w:rsidRDefault="00601E71">
            <w:pPr>
              <w:spacing w:after="0" w:line="240" w:lineRule="auto"/>
              <w:jc w:val="both"/>
              <w:rPr>
                <w:rFonts w:eastAsia="Times New Roman" w:cstheme="minorHAnsi"/>
                <w:color w:val="000000"/>
                <w:sz w:val="24"/>
                <w:szCs w:val="24"/>
              </w:rPr>
            </w:pPr>
            <w:r>
              <w:rPr>
                <w:rFonts w:eastAsia="Times New Roman" w:cstheme="minorHAnsi"/>
                <w:color w:val="000000"/>
                <w:sz w:val="24"/>
                <w:szCs w:val="24"/>
              </w:rPr>
              <w:t> </w:t>
            </w:r>
          </w:p>
        </w:tc>
      </w:tr>
    </w:tbl>
    <w:p w14:paraId="3B3F10CF" w14:textId="77777777" w:rsidR="00601E71" w:rsidRDefault="00601E71" w:rsidP="00601E71">
      <w:pPr>
        <w:widowControl w:val="0"/>
        <w:tabs>
          <w:tab w:val="left" w:pos="819"/>
        </w:tabs>
        <w:autoSpaceDE w:val="0"/>
        <w:autoSpaceDN w:val="0"/>
        <w:spacing w:after="0" w:line="360" w:lineRule="auto"/>
        <w:ind w:right="445"/>
        <w:rPr>
          <w:rFonts w:cstheme="minorHAnsi"/>
          <w:b/>
          <w:sz w:val="24"/>
          <w:szCs w:val="24"/>
        </w:rPr>
      </w:pPr>
    </w:p>
    <w:p w14:paraId="7D749BDA" w14:textId="77777777" w:rsidR="00601E71" w:rsidRDefault="00601E71" w:rsidP="00601E71">
      <w:pPr>
        <w:widowControl w:val="0"/>
        <w:tabs>
          <w:tab w:val="left" w:pos="819"/>
        </w:tabs>
        <w:autoSpaceDE w:val="0"/>
        <w:autoSpaceDN w:val="0"/>
        <w:spacing w:after="0" w:line="360" w:lineRule="auto"/>
        <w:ind w:right="445"/>
        <w:rPr>
          <w:rFonts w:cstheme="minorHAnsi"/>
          <w:b/>
          <w:sz w:val="24"/>
          <w:szCs w:val="24"/>
        </w:rPr>
      </w:pPr>
    </w:p>
    <w:p w14:paraId="7D8C0569" w14:textId="77777777" w:rsidR="00601E71" w:rsidRDefault="00601E71" w:rsidP="00601E71">
      <w:pPr>
        <w:widowControl w:val="0"/>
        <w:tabs>
          <w:tab w:val="left" w:pos="819"/>
        </w:tabs>
        <w:autoSpaceDE w:val="0"/>
        <w:autoSpaceDN w:val="0"/>
        <w:spacing w:after="0" w:line="360" w:lineRule="auto"/>
        <w:ind w:right="445"/>
        <w:rPr>
          <w:rFonts w:cstheme="minorHAnsi"/>
          <w:b/>
          <w:sz w:val="24"/>
          <w:szCs w:val="24"/>
        </w:rPr>
      </w:pPr>
    </w:p>
    <w:p w14:paraId="7FB879DD" w14:textId="77777777" w:rsidR="00601E71" w:rsidRDefault="00601E71" w:rsidP="00601E71">
      <w:pPr>
        <w:widowControl w:val="0"/>
        <w:tabs>
          <w:tab w:val="left" w:pos="819"/>
        </w:tabs>
        <w:autoSpaceDE w:val="0"/>
        <w:autoSpaceDN w:val="0"/>
        <w:spacing w:after="0" w:line="360" w:lineRule="auto"/>
        <w:ind w:right="445"/>
        <w:rPr>
          <w:rFonts w:cstheme="minorHAnsi"/>
          <w:b/>
          <w:sz w:val="24"/>
          <w:szCs w:val="24"/>
        </w:rPr>
      </w:pPr>
    </w:p>
    <w:p w14:paraId="632802B4" w14:textId="77777777" w:rsidR="00601E71" w:rsidRDefault="00601E71" w:rsidP="00601E71">
      <w:pPr>
        <w:widowControl w:val="0"/>
        <w:tabs>
          <w:tab w:val="left" w:pos="819"/>
        </w:tabs>
        <w:autoSpaceDE w:val="0"/>
        <w:autoSpaceDN w:val="0"/>
        <w:spacing w:after="0" w:line="360" w:lineRule="auto"/>
        <w:ind w:right="445"/>
        <w:rPr>
          <w:rFonts w:cstheme="minorHAnsi"/>
          <w:b/>
          <w:sz w:val="24"/>
          <w:szCs w:val="24"/>
        </w:rPr>
      </w:pPr>
    </w:p>
    <w:p w14:paraId="10FC9121" w14:textId="77777777" w:rsidR="00601E71" w:rsidRDefault="00601E71" w:rsidP="00601E71">
      <w:pPr>
        <w:widowControl w:val="0"/>
        <w:tabs>
          <w:tab w:val="left" w:pos="819"/>
        </w:tabs>
        <w:autoSpaceDE w:val="0"/>
        <w:autoSpaceDN w:val="0"/>
        <w:spacing w:after="0" w:line="360" w:lineRule="auto"/>
        <w:ind w:right="445"/>
        <w:rPr>
          <w:rFonts w:cstheme="minorHAnsi"/>
          <w:b/>
          <w:sz w:val="24"/>
          <w:szCs w:val="24"/>
        </w:rPr>
      </w:pPr>
    </w:p>
    <w:p w14:paraId="44585B61" w14:textId="77777777" w:rsidR="00601E71" w:rsidRDefault="00601E71" w:rsidP="00601E71">
      <w:pPr>
        <w:widowControl w:val="0"/>
        <w:tabs>
          <w:tab w:val="left" w:pos="819"/>
        </w:tabs>
        <w:autoSpaceDE w:val="0"/>
        <w:autoSpaceDN w:val="0"/>
        <w:spacing w:after="0" w:line="360" w:lineRule="auto"/>
        <w:ind w:right="445"/>
        <w:rPr>
          <w:rFonts w:cstheme="minorHAnsi"/>
          <w:b/>
          <w:sz w:val="24"/>
          <w:szCs w:val="24"/>
        </w:rPr>
      </w:pPr>
    </w:p>
    <w:p w14:paraId="0CB68184" w14:textId="77777777" w:rsidR="00601E71" w:rsidRDefault="00601E71" w:rsidP="00601E71">
      <w:pPr>
        <w:widowControl w:val="0"/>
        <w:tabs>
          <w:tab w:val="left" w:pos="819"/>
        </w:tabs>
        <w:autoSpaceDE w:val="0"/>
        <w:autoSpaceDN w:val="0"/>
        <w:spacing w:after="0" w:line="360" w:lineRule="auto"/>
        <w:ind w:right="445"/>
        <w:rPr>
          <w:rFonts w:cstheme="minorHAnsi"/>
          <w:b/>
          <w:sz w:val="24"/>
          <w:szCs w:val="24"/>
        </w:rPr>
      </w:pPr>
    </w:p>
    <w:p w14:paraId="5093604C" w14:textId="77777777" w:rsidR="00601E71" w:rsidRDefault="00601E71" w:rsidP="00601E71">
      <w:pPr>
        <w:widowControl w:val="0"/>
        <w:tabs>
          <w:tab w:val="left" w:pos="819"/>
        </w:tabs>
        <w:autoSpaceDE w:val="0"/>
        <w:autoSpaceDN w:val="0"/>
        <w:spacing w:after="0" w:line="360" w:lineRule="auto"/>
        <w:ind w:right="445"/>
        <w:rPr>
          <w:rFonts w:cstheme="minorHAnsi"/>
          <w:b/>
          <w:sz w:val="24"/>
          <w:szCs w:val="24"/>
        </w:rPr>
      </w:pPr>
    </w:p>
    <w:p w14:paraId="40E2180E" w14:textId="77777777" w:rsidR="00601E71" w:rsidRDefault="00601E71" w:rsidP="00601E71">
      <w:pPr>
        <w:widowControl w:val="0"/>
        <w:tabs>
          <w:tab w:val="left" w:pos="819"/>
        </w:tabs>
        <w:autoSpaceDE w:val="0"/>
        <w:autoSpaceDN w:val="0"/>
        <w:spacing w:after="0" w:line="360" w:lineRule="auto"/>
        <w:ind w:right="445"/>
        <w:rPr>
          <w:rFonts w:cstheme="minorHAnsi"/>
          <w:b/>
          <w:sz w:val="24"/>
          <w:szCs w:val="24"/>
        </w:rPr>
      </w:pPr>
    </w:p>
    <w:p w14:paraId="3CC19FC3" w14:textId="77777777" w:rsidR="00601E71" w:rsidRDefault="00601E71" w:rsidP="00601E71">
      <w:pPr>
        <w:widowControl w:val="0"/>
        <w:tabs>
          <w:tab w:val="left" w:pos="819"/>
        </w:tabs>
        <w:autoSpaceDE w:val="0"/>
        <w:autoSpaceDN w:val="0"/>
        <w:spacing w:after="0" w:line="360" w:lineRule="auto"/>
        <w:ind w:right="445"/>
        <w:rPr>
          <w:rFonts w:cstheme="minorHAnsi"/>
          <w:b/>
          <w:sz w:val="24"/>
          <w:szCs w:val="24"/>
        </w:rPr>
      </w:pPr>
    </w:p>
    <w:p w14:paraId="6B1ACB09" w14:textId="77777777" w:rsidR="00601E71" w:rsidRDefault="00601E71" w:rsidP="00601E71">
      <w:pPr>
        <w:widowControl w:val="0"/>
        <w:tabs>
          <w:tab w:val="left" w:pos="819"/>
        </w:tabs>
        <w:autoSpaceDE w:val="0"/>
        <w:autoSpaceDN w:val="0"/>
        <w:spacing w:after="0" w:line="360" w:lineRule="auto"/>
        <w:ind w:right="445"/>
        <w:rPr>
          <w:rFonts w:cstheme="minorHAnsi"/>
          <w:b/>
          <w:sz w:val="24"/>
          <w:szCs w:val="24"/>
        </w:rPr>
      </w:pPr>
    </w:p>
    <w:p w14:paraId="7DEC183E" w14:textId="77777777" w:rsidR="00601E71" w:rsidRDefault="00601E71" w:rsidP="00601E71">
      <w:pPr>
        <w:widowControl w:val="0"/>
        <w:tabs>
          <w:tab w:val="left" w:pos="819"/>
        </w:tabs>
        <w:autoSpaceDE w:val="0"/>
        <w:autoSpaceDN w:val="0"/>
        <w:spacing w:after="0" w:line="360" w:lineRule="auto"/>
        <w:ind w:right="445"/>
        <w:rPr>
          <w:rFonts w:cstheme="minorHAnsi"/>
          <w:b/>
          <w:sz w:val="24"/>
          <w:szCs w:val="24"/>
        </w:rPr>
      </w:pPr>
    </w:p>
    <w:p w14:paraId="656B0C04" w14:textId="77777777" w:rsidR="00601E71" w:rsidRDefault="00601E71" w:rsidP="00601E71">
      <w:pPr>
        <w:widowControl w:val="0"/>
        <w:tabs>
          <w:tab w:val="left" w:pos="819"/>
        </w:tabs>
        <w:autoSpaceDE w:val="0"/>
        <w:autoSpaceDN w:val="0"/>
        <w:spacing w:after="0" w:line="360" w:lineRule="auto"/>
        <w:ind w:right="445"/>
        <w:rPr>
          <w:rFonts w:cstheme="minorHAnsi"/>
          <w:b/>
          <w:sz w:val="24"/>
          <w:szCs w:val="24"/>
        </w:rPr>
      </w:pPr>
    </w:p>
    <w:p w14:paraId="56B8DB48" w14:textId="77777777" w:rsidR="00601E71" w:rsidRDefault="00601E71" w:rsidP="00601E71">
      <w:pPr>
        <w:widowControl w:val="0"/>
        <w:tabs>
          <w:tab w:val="left" w:pos="819"/>
        </w:tabs>
        <w:autoSpaceDE w:val="0"/>
        <w:autoSpaceDN w:val="0"/>
        <w:spacing w:after="0" w:line="360" w:lineRule="auto"/>
        <w:ind w:right="445"/>
        <w:rPr>
          <w:rFonts w:cstheme="minorHAnsi"/>
          <w:b/>
          <w:sz w:val="24"/>
          <w:szCs w:val="24"/>
        </w:rPr>
      </w:pPr>
    </w:p>
    <w:p w14:paraId="0CC12D3B" w14:textId="77777777" w:rsidR="00601E71" w:rsidRDefault="00601E71" w:rsidP="00601E71">
      <w:pPr>
        <w:widowControl w:val="0"/>
        <w:tabs>
          <w:tab w:val="left" w:pos="819"/>
        </w:tabs>
        <w:autoSpaceDE w:val="0"/>
        <w:autoSpaceDN w:val="0"/>
        <w:spacing w:after="0" w:line="360" w:lineRule="auto"/>
        <w:ind w:right="445"/>
        <w:rPr>
          <w:rFonts w:cstheme="minorHAnsi"/>
          <w:b/>
          <w:sz w:val="24"/>
          <w:szCs w:val="24"/>
        </w:rPr>
      </w:pPr>
    </w:p>
    <w:p w14:paraId="69F0DC44" w14:textId="77777777" w:rsidR="00601E71" w:rsidRDefault="00601E71" w:rsidP="00601E71">
      <w:pPr>
        <w:widowControl w:val="0"/>
        <w:tabs>
          <w:tab w:val="left" w:pos="819"/>
        </w:tabs>
        <w:autoSpaceDE w:val="0"/>
        <w:autoSpaceDN w:val="0"/>
        <w:spacing w:after="0" w:line="360" w:lineRule="auto"/>
        <w:ind w:right="445"/>
        <w:rPr>
          <w:rFonts w:cstheme="minorHAnsi"/>
          <w:b/>
          <w:sz w:val="24"/>
          <w:szCs w:val="24"/>
        </w:rPr>
      </w:pPr>
    </w:p>
    <w:p w14:paraId="583F0082" w14:textId="77777777" w:rsidR="00601E71" w:rsidRDefault="00601E71" w:rsidP="00601E71">
      <w:pPr>
        <w:widowControl w:val="0"/>
        <w:tabs>
          <w:tab w:val="left" w:pos="819"/>
        </w:tabs>
        <w:autoSpaceDE w:val="0"/>
        <w:autoSpaceDN w:val="0"/>
        <w:spacing w:after="0" w:line="360" w:lineRule="auto"/>
        <w:ind w:right="445"/>
        <w:rPr>
          <w:rFonts w:cstheme="minorHAnsi"/>
          <w:b/>
          <w:sz w:val="24"/>
          <w:szCs w:val="24"/>
        </w:rPr>
      </w:pPr>
    </w:p>
    <w:p w14:paraId="040352F9" w14:textId="77777777" w:rsidR="00601E71" w:rsidRDefault="00601E71" w:rsidP="00601E71">
      <w:pPr>
        <w:widowControl w:val="0"/>
        <w:tabs>
          <w:tab w:val="left" w:pos="819"/>
        </w:tabs>
        <w:autoSpaceDE w:val="0"/>
        <w:autoSpaceDN w:val="0"/>
        <w:spacing w:after="0" w:line="360" w:lineRule="auto"/>
        <w:ind w:right="445"/>
        <w:rPr>
          <w:rFonts w:cstheme="minorHAnsi"/>
          <w:b/>
          <w:sz w:val="24"/>
          <w:szCs w:val="24"/>
        </w:rPr>
      </w:pPr>
    </w:p>
    <w:p w14:paraId="0E92C279" w14:textId="77777777" w:rsidR="00601E71" w:rsidRDefault="00601E71" w:rsidP="00601E71">
      <w:pPr>
        <w:widowControl w:val="0"/>
        <w:tabs>
          <w:tab w:val="left" w:pos="819"/>
        </w:tabs>
        <w:autoSpaceDE w:val="0"/>
        <w:autoSpaceDN w:val="0"/>
        <w:spacing w:after="0" w:line="360" w:lineRule="auto"/>
        <w:ind w:right="445"/>
        <w:rPr>
          <w:rFonts w:cstheme="minorHAnsi"/>
          <w:b/>
          <w:sz w:val="24"/>
          <w:szCs w:val="24"/>
        </w:rPr>
      </w:pPr>
    </w:p>
    <w:p w14:paraId="2F3B4F49" w14:textId="77777777" w:rsidR="00601E71" w:rsidRDefault="00601E71" w:rsidP="00601E71">
      <w:pPr>
        <w:widowControl w:val="0"/>
        <w:tabs>
          <w:tab w:val="left" w:pos="819"/>
        </w:tabs>
        <w:autoSpaceDE w:val="0"/>
        <w:autoSpaceDN w:val="0"/>
        <w:spacing w:after="0" w:line="360" w:lineRule="auto"/>
        <w:ind w:right="445"/>
        <w:rPr>
          <w:rFonts w:cstheme="minorHAnsi"/>
          <w:b/>
          <w:sz w:val="24"/>
          <w:szCs w:val="24"/>
        </w:rPr>
      </w:pPr>
    </w:p>
    <w:p w14:paraId="115D6742" w14:textId="77777777" w:rsidR="00601E71" w:rsidRDefault="00601E71" w:rsidP="00601E71">
      <w:pPr>
        <w:widowControl w:val="0"/>
        <w:tabs>
          <w:tab w:val="left" w:pos="819"/>
        </w:tabs>
        <w:autoSpaceDE w:val="0"/>
        <w:autoSpaceDN w:val="0"/>
        <w:spacing w:after="0" w:line="360" w:lineRule="auto"/>
        <w:ind w:right="445"/>
        <w:rPr>
          <w:rFonts w:cstheme="minorHAnsi"/>
          <w:b/>
          <w:sz w:val="24"/>
          <w:szCs w:val="24"/>
        </w:rPr>
      </w:pPr>
    </w:p>
    <w:p w14:paraId="474F0A3F" w14:textId="77777777" w:rsidR="00601E71" w:rsidRDefault="00601E71" w:rsidP="00601E71">
      <w:pPr>
        <w:widowControl w:val="0"/>
        <w:tabs>
          <w:tab w:val="left" w:pos="819"/>
        </w:tabs>
        <w:autoSpaceDE w:val="0"/>
        <w:autoSpaceDN w:val="0"/>
        <w:spacing w:after="0" w:line="360" w:lineRule="auto"/>
        <w:ind w:right="445"/>
        <w:rPr>
          <w:rFonts w:cstheme="minorHAnsi"/>
          <w:b/>
          <w:sz w:val="24"/>
          <w:szCs w:val="24"/>
        </w:rPr>
      </w:pPr>
    </w:p>
    <w:p w14:paraId="3E48E05D" w14:textId="77777777" w:rsidR="00601E71" w:rsidRDefault="00601E71" w:rsidP="00601E71">
      <w:pPr>
        <w:widowControl w:val="0"/>
        <w:tabs>
          <w:tab w:val="left" w:pos="819"/>
        </w:tabs>
        <w:autoSpaceDE w:val="0"/>
        <w:autoSpaceDN w:val="0"/>
        <w:spacing w:after="0" w:line="360" w:lineRule="auto"/>
        <w:ind w:right="445"/>
        <w:rPr>
          <w:rFonts w:cstheme="minorHAnsi"/>
          <w:b/>
          <w:sz w:val="24"/>
          <w:szCs w:val="24"/>
        </w:rPr>
      </w:pPr>
    </w:p>
    <w:p w14:paraId="0CD42296" w14:textId="77777777" w:rsidR="00601E71" w:rsidRDefault="00601E71" w:rsidP="00601E71">
      <w:pPr>
        <w:widowControl w:val="0"/>
        <w:tabs>
          <w:tab w:val="left" w:pos="819"/>
        </w:tabs>
        <w:autoSpaceDE w:val="0"/>
        <w:autoSpaceDN w:val="0"/>
        <w:spacing w:after="0" w:line="360" w:lineRule="auto"/>
        <w:ind w:right="445"/>
        <w:rPr>
          <w:rFonts w:cstheme="minorHAnsi"/>
          <w:b/>
          <w:sz w:val="24"/>
          <w:szCs w:val="24"/>
        </w:rPr>
      </w:pPr>
    </w:p>
    <w:p w14:paraId="413F7CF4" w14:textId="77777777" w:rsidR="00601E71" w:rsidRDefault="00601E71" w:rsidP="002E6425">
      <w:pPr>
        <w:pStyle w:val="ListParagraph"/>
        <w:widowControl w:val="0"/>
        <w:numPr>
          <w:ilvl w:val="1"/>
          <w:numId w:val="107"/>
        </w:numPr>
        <w:tabs>
          <w:tab w:val="left" w:pos="819"/>
        </w:tabs>
        <w:autoSpaceDE w:val="0"/>
        <w:autoSpaceDN w:val="0"/>
        <w:spacing w:after="0" w:line="360" w:lineRule="auto"/>
        <w:ind w:right="445"/>
        <w:rPr>
          <w:rFonts w:cstheme="minorHAnsi"/>
          <w:b/>
          <w:sz w:val="24"/>
          <w:szCs w:val="24"/>
        </w:rPr>
      </w:pPr>
      <w:r>
        <w:rPr>
          <w:rFonts w:cstheme="minorHAnsi"/>
          <w:b/>
          <w:sz w:val="24"/>
          <w:szCs w:val="24"/>
        </w:rPr>
        <w:t>String Inverters Guaranteed Technical Particulars (GTP);</w:t>
      </w:r>
    </w:p>
    <w:tbl>
      <w:tblPr>
        <w:tblW w:w="9792" w:type="dxa"/>
        <w:tblInd w:w="-15" w:type="dxa"/>
        <w:tblLayout w:type="fixed"/>
        <w:tblLook w:val="0400" w:firstRow="0" w:lastRow="0" w:firstColumn="0" w:lastColumn="0" w:noHBand="0" w:noVBand="1"/>
      </w:tblPr>
      <w:tblGrid>
        <w:gridCol w:w="858"/>
        <w:gridCol w:w="4142"/>
        <w:gridCol w:w="2431"/>
        <w:gridCol w:w="2361"/>
      </w:tblGrid>
      <w:tr w:rsidR="00601E71" w14:paraId="6FB198AA" w14:textId="77777777" w:rsidTr="00601E71">
        <w:trPr>
          <w:trHeight w:val="394"/>
        </w:trPr>
        <w:tc>
          <w:tcPr>
            <w:tcW w:w="9786" w:type="dxa"/>
            <w:gridSpan w:val="4"/>
            <w:tcBorders>
              <w:top w:val="single" w:sz="8" w:space="0" w:color="000000"/>
              <w:left w:val="single" w:sz="8" w:space="0" w:color="000000"/>
              <w:bottom w:val="single" w:sz="4" w:space="0" w:color="000000"/>
              <w:right w:val="single" w:sz="8" w:space="0" w:color="000000"/>
            </w:tcBorders>
            <w:vAlign w:val="center"/>
            <w:hideMark/>
          </w:tcPr>
          <w:p w14:paraId="3BA979C7" w14:textId="15B12BED" w:rsidR="00601E71" w:rsidRDefault="00601E71">
            <w:pPr>
              <w:spacing w:after="0" w:line="240" w:lineRule="auto"/>
              <w:jc w:val="both"/>
              <w:rPr>
                <w:rFonts w:eastAsia="Times New Roman" w:cstheme="minorHAnsi"/>
                <w:i/>
                <w:iCs/>
                <w:color w:val="000000"/>
                <w:sz w:val="24"/>
                <w:szCs w:val="24"/>
              </w:rPr>
            </w:pPr>
            <w:r>
              <w:rPr>
                <w:rFonts w:eastAsia="Times New Roman" w:cstheme="minorHAnsi"/>
                <w:b/>
                <w:i/>
                <w:iCs/>
                <w:color w:val="000000"/>
                <w:sz w:val="24"/>
                <w:szCs w:val="24"/>
              </w:rPr>
              <w:t xml:space="preserve">Note. </w:t>
            </w:r>
            <w:r>
              <w:rPr>
                <w:rFonts w:eastAsia="Times New Roman" w:cstheme="minorHAnsi"/>
                <w:bCs/>
                <w:i/>
                <w:iCs/>
                <w:color w:val="000000"/>
                <w:sz w:val="24"/>
                <w:szCs w:val="24"/>
              </w:rPr>
              <w:t xml:space="preserve">MINIMUM RECOMMENDED CAPACITY SHALL BE OF </w:t>
            </w:r>
            <w:r>
              <w:rPr>
                <w:rFonts w:eastAsia="Times New Roman" w:cstheme="minorHAnsi"/>
                <w:bCs/>
                <w:i/>
                <w:iCs/>
                <w:sz w:val="24"/>
                <w:szCs w:val="24"/>
              </w:rPr>
              <w:t>100K</w:t>
            </w:r>
            <w:r w:rsidR="00CC7C33">
              <w:rPr>
                <w:rFonts w:eastAsia="Times New Roman" w:cstheme="minorHAnsi"/>
                <w:bCs/>
                <w:i/>
                <w:iCs/>
                <w:sz w:val="24"/>
                <w:szCs w:val="24"/>
              </w:rPr>
              <w:t>W</w:t>
            </w:r>
            <w:r>
              <w:rPr>
                <w:rFonts w:eastAsia="Times New Roman" w:cstheme="minorHAnsi"/>
                <w:bCs/>
                <w:i/>
                <w:iCs/>
                <w:sz w:val="24"/>
                <w:szCs w:val="24"/>
              </w:rPr>
              <w:t xml:space="preserve"> for the 500KW system </w:t>
            </w:r>
          </w:p>
        </w:tc>
      </w:tr>
      <w:tr w:rsidR="00601E71" w14:paraId="6C67E141" w14:textId="77777777" w:rsidTr="00601E71">
        <w:trPr>
          <w:trHeight w:val="646"/>
        </w:trPr>
        <w:tc>
          <w:tcPr>
            <w:tcW w:w="857" w:type="dxa"/>
            <w:tcBorders>
              <w:top w:val="nil"/>
              <w:left w:val="single" w:sz="8" w:space="0" w:color="000000"/>
              <w:bottom w:val="single" w:sz="4" w:space="0" w:color="000000"/>
              <w:right w:val="single" w:sz="4" w:space="0" w:color="000000"/>
            </w:tcBorders>
            <w:vAlign w:val="center"/>
            <w:hideMark/>
          </w:tcPr>
          <w:p w14:paraId="0B3A95A4" w14:textId="77777777" w:rsidR="00601E71" w:rsidRDefault="00601E71">
            <w:pPr>
              <w:spacing w:after="0" w:line="240" w:lineRule="auto"/>
              <w:jc w:val="both"/>
              <w:rPr>
                <w:rFonts w:eastAsia="Times New Roman" w:cstheme="minorHAnsi"/>
                <w:b/>
                <w:color w:val="000000"/>
                <w:sz w:val="24"/>
                <w:szCs w:val="24"/>
              </w:rPr>
            </w:pPr>
            <w:r>
              <w:rPr>
                <w:rFonts w:eastAsia="Times New Roman" w:cstheme="minorHAnsi"/>
                <w:b/>
                <w:color w:val="000000"/>
                <w:sz w:val="24"/>
                <w:szCs w:val="24"/>
              </w:rPr>
              <w:t>ITEM NO.</w:t>
            </w:r>
          </w:p>
        </w:tc>
        <w:tc>
          <w:tcPr>
            <w:tcW w:w="4139" w:type="dxa"/>
            <w:tcBorders>
              <w:top w:val="nil"/>
              <w:left w:val="nil"/>
              <w:bottom w:val="single" w:sz="4" w:space="0" w:color="000000"/>
              <w:right w:val="single" w:sz="4" w:space="0" w:color="000000"/>
            </w:tcBorders>
            <w:vAlign w:val="center"/>
            <w:hideMark/>
          </w:tcPr>
          <w:p w14:paraId="618B6CFF" w14:textId="77777777" w:rsidR="00601E71" w:rsidRDefault="00601E71">
            <w:pPr>
              <w:spacing w:after="0" w:line="240" w:lineRule="auto"/>
              <w:jc w:val="both"/>
              <w:rPr>
                <w:rFonts w:eastAsia="Times New Roman" w:cstheme="minorHAnsi"/>
                <w:b/>
                <w:color w:val="000000"/>
                <w:sz w:val="24"/>
                <w:szCs w:val="24"/>
              </w:rPr>
            </w:pPr>
            <w:r>
              <w:rPr>
                <w:rFonts w:eastAsia="Times New Roman" w:cstheme="minorHAnsi"/>
                <w:b/>
                <w:color w:val="000000"/>
                <w:sz w:val="24"/>
                <w:szCs w:val="24"/>
              </w:rPr>
              <w:t>SPECIFICATION OF THE INVERTER</w:t>
            </w:r>
          </w:p>
        </w:tc>
        <w:tc>
          <w:tcPr>
            <w:tcW w:w="2430" w:type="dxa"/>
            <w:tcBorders>
              <w:top w:val="nil"/>
              <w:left w:val="nil"/>
              <w:bottom w:val="single" w:sz="4" w:space="0" w:color="000000"/>
              <w:right w:val="single" w:sz="4" w:space="0" w:color="000000"/>
            </w:tcBorders>
            <w:vAlign w:val="center"/>
            <w:hideMark/>
          </w:tcPr>
          <w:p w14:paraId="3CE16A39" w14:textId="77777777" w:rsidR="00601E71" w:rsidRDefault="00601E71">
            <w:pPr>
              <w:spacing w:after="0" w:line="240" w:lineRule="auto"/>
              <w:jc w:val="both"/>
              <w:rPr>
                <w:rFonts w:eastAsia="Times New Roman" w:cstheme="minorHAnsi"/>
                <w:b/>
                <w:color w:val="000000"/>
                <w:sz w:val="24"/>
                <w:szCs w:val="24"/>
              </w:rPr>
            </w:pPr>
            <w:r>
              <w:rPr>
                <w:rFonts w:eastAsia="Times New Roman" w:cstheme="minorHAnsi"/>
                <w:b/>
                <w:color w:val="000000"/>
                <w:sz w:val="24"/>
                <w:szCs w:val="24"/>
              </w:rPr>
              <w:t>REQUIREMENT</w:t>
            </w:r>
          </w:p>
        </w:tc>
        <w:tc>
          <w:tcPr>
            <w:tcW w:w="2360" w:type="dxa"/>
            <w:tcBorders>
              <w:top w:val="nil"/>
              <w:left w:val="nil"/>
              <w:bottom w:val="single" w:sz="4" w:space="0" w:color="000000"/>
              <w:right w:val="single" w:sz="8" w:space="0" w:color="000000"/>
            </w:tcBorders>
            <w:vAlign w:val="center"/>
            <w:hideMark/>
          </w:tcPr>
          <w:p w14:paraId="2EB4E2A7" w14:textId="77777777" w:rsidR="00601E71" w:rsidRDefault="00601E71">
            <w:pPr>
              <w:spacing w:after="0" w:line="240" w:lineRule="auto"/>
              <w:jc w:val="both"/>
              <w:rPr>
                <w:rFonts w:eastAsia="Times New Roman" w:cstheme="minorHAnsi"/>
                <w:b/>
                <w:color w:val="000000"/>
                <w:sz w:val="24"/>
                <w:szCs w:val="24"/>
              </w:rPr>
            </w:pPr>
            <w:r>
              <w:rPr>
                <w:rFonts w:eastAsia="Times New Roman" w:cstheme="minorHAnsi"/>
                <w:b/>
                <w:color w:val="000000"/>
                <w:sz w:val="24"/>
                <w:szCs w:val="24"/>
              </w:rPr>
              <w:t>BIDDER’S RESPONSE</w:t>
            </w:r>
          </w:p>
        </w:tc>
      </w:tr>
      <w:tr w:rsidR="00601E71" w14:paraId="10A09417" w14:textId="77777777" w:rsidTr="00601E71">
        <w:trPr>
          <w:trHeight w:val="323"/>
        </w:trPr>
        <w:tc>
          <w:tcPr>
            <w:tcW w:w="857" w:type="dxa"/>
            <w:tcBorders>
              <w:top w:val="nil"/>
              <w:left w:val="single" w:sz="8" w:space="0" w:color="000000"/>
              <w:bottom w:val="single" w:sz="4" w:space="0" w:color="000000"/>
              <w:right w:val="single" w:sz="4" w:space="0" w:color="000000"/>
            </w:tcBorders>
            <w:vAlign w:val="center"/>
            <w:hideMark/>
          </w:tcPr>
          <w:p w14:paraId="68396A7B" w14:textId="77777777" w:rsidR="00601E71" w:rsidRDefault="00601E71">
            <w:pPr>
              <w:spacing w:after="0" w:line="240" w:lineRule="auto"/>
              <w:jc w:val="both"/>
              <w:rPr>
                <w:rFonts w:eastAsia="Times New Roman" w:cstheme="minorHAnsi"/>
                <w:color w:val="000000"/>
                <w:sz w:val="24"/>
                <w:szCs w:val="24"/>
              </w:rPr>
            </w:pPr>
            <w:r>
              <w:rPr>
                <w:rFonts w:eastAsia="Times New Roman" w:cstheme="minorHAnsi"/>
                <w:color w:val="000000"/>
                <w:sz w:val="24"/>
                <w:szCs w:val="24"/>
              </w:rPr>
              <w:t>1</w:t>
            </w:r>
          </w:p>
        </w:tc>
        <w:tc>
          <w:tcPr>
            <w:tcW w:w="4139" w:type="dxa"/>
            <w:tcBorders>
              <w:top w:val="nil"/>
              <w:left w:val="nil"/>
              <w:bottom w:val="single" w:sz="4" w:space="0" w:color="000000"/>
              <w:right w:val="single" w:sz="4" w:space="0" w:color="000000"/>
            </w:tcBorders>
            <w:vAlign w:val="bottom"/>
            <w:hideMark/>
          </w:tcPr>
          <w:p w14:paraId="7DB6D1DD" w14:textId="77777777" w:rsidR="00601E71" w:rsidRDefault="00601E71">
            <w:pPr>
              <w:spacing w:after="0" w:line="240" w:lineRule="auto"/>
              <w:ind w:firstLine="240"/>
              <w:jc w:val="both"/>
              <w:rPr>
                <w:rFonts w:eastAsia="Times New Roman" w:cstheme="minorHAnsi"/>
                <w:color w:val="000000"/>
                <w:sz w:val="24"/>
                <w:szCs w:val="24"/>
              </w:rPr>
            </w:pPr>
            <w:r>
              <w:rPr>
                <w:rFonts w:eastAsia="Times New Roman" w:cstheme="minorHAnsi"/>
                <w:sz w:val="24"/>
                <w:szCs w:val="24"/>
              </w:rPr>
              <w:t>Max. Efficiency</w:t>
            </w:r>
          </w:p>
        </w:tc>
        <w:tc>
          <w:tcPr>
            <w:tcW w:w="2430" w:type="dxa"/>
            <w:tcBorders>
              <w:top w:val="nil"/>
              <w:left w:val="nil"/>
              <w:bottom w:val="single" w:sz="4" w:space="0" w:color="000000"/>
              <w:right w:val="single" w:sz="4" w:space="0" w:color="000000"/>
            </w:tcBorders>
            <w:vAlign w:val="bottom"/>
            <w:hideMark/>
          </w:tcPr>
          <w:p w14:paraId="699DFBAD" w14:textId="77777777" w:rsidR="00601E71" w:rsidRDefault="00601E71">
            <w:pPr>
              <w:spacing w:after="0" w:line="240" w:lineRule="auto"/>
              <w:jc w:val="both"/>
              <w:rPr>
                <w:rFonts w:eastAsia="Times New Roman" w:cstheme="minorHAnsi"/>
                <w:color w:val="000000"/>
                <w:sz w:val="24"/>
                <w:szCs w:val="24"/>
              </w:rPr>
            </w:pPr>
            <w:r>
              <w:rPr>
                <w:rFonts w:eastAsia="Times New Roman" w:cstheme="minorHAnsi"/>
                <w:sz w:val="24"/>
                <w:szCs w:val="24"/>
              </w:rPr>
              <w:t>&gt; 99.0%</w:t>
            </w:r>
          </w:p>
        </w:tc>
        <w:tc>
          <w:tcPr>
            <w:tcW w:w="2360" w:type="dxa"/>
            <w:tcBorders>
              <w:top w:val="nil"/>
              <w:left w:val="nil"/>
              <w:bottom w:val="single" w:sz="4" w:space="0" w:color="000000"/>
              <w:right w:val="single" w:sz="8" w:space="0" w:color="000000"/>
            </w:tcBorders>
            <w:hideMark/>
          </w:tcPr>
          <w:p w14:paraId="6CCD075E" w14:textId="77777777" w:rsidR="00601E71" w:rsidRDefault="00601E71">
            <w:pPr>
              <w:spacing w:after="0" w:line="240" w:lineRule="auto"/>
              <w:jc w:val="both"/>
              <w:rPr>
                <w:rFonts w:cstheme="minorHAnsi"/>
                <w:color w:val="000000"/>
                <w:sz w:val="24"/>
                <w:szCs w:val="24"/>
              </w:rPr>
            </w:pPr>
            <w:r>
              <w:rPr>
                <w:rFonts w:eastAsia="Times New Roman" w:cstheme="minorHAnsi"/>
                <w:color w:val="000000"/>
                <w:sz w:val="24"/>
                <w:szCs w:val="24"/>
              </w:rPr>
              <w:t>Bidder to indicate</w:t>
            </w:r>
          </w:p>
        </w:tc>
      </w:tr>
      <w:tr w:rsidR="00601E71" w14:paraId="18D5AD8F" w14:textId="77777777" w:rsidTr="00601E71">
        <w:trPr>
          <w:trHeight w:val="323"/>
        </w:trPr>
        <w:tc>
          <w:tcPr>
            <w:tcW w:w="857" w:type="dxa"/>
            <w:tcBorders>
              <w:top w:val="nil"/>
              <w:left w:val="single" w:sz="8" w:space="0" w:color="000000"/>
              <w:bottom w:val="single" w:sz="4" w:space="0" w:color="000000"/>
              <w:right w:val="single" w:sz="4" w:space="0" w:color="000000"/>
            </w:tcBorders>
            <w:vAlign w:val="center"/>
            <w:hideMark/>
          </w:tcPr>
          <w:p w14:paraId="7B5E0268" w14:textId="77777777" w:rsidR="00601E71" w:rsidRDefault="00601E71">
            <w:pPr>
              <w:spacing w:after="0" w:line="240" w:lineRule="auto"/>
              <w:jc w:val="both"/>
              <w:rPr>
                <w:rFonts w:eastAsia="Times New Roman" w:cstheme="minorHAnsi"/>
                <w:color w:val="000000"/>
                <w:sz w:val="24"/>
                <w:szCs w:val="24"/>
              </w:rPr>
            </w:pPr>
            <w:r>
              <w:rPr>
                <w:rFonts w:eastAsia="Times New Roman" w:cstheme="minorHAnsi"/>
                <w:color w:val="000000"/>
                <w:sz w:val="24"/>
                <w:szCs w:val="24"/>
              </w:rPr>
              <w:t>2</w:t>
            </w:r>
          </w:p>
        </w:tc>
        <w:tc>
          <w:tcPr>
            <w:tcW w:w="4139" w:type="dxa"/>
            <w:tcBorders>
              <w:top w:val="nil"/>
              <w:left w:val="nil"/>
              <w:bottom w:val="single" w:sz="4" w:space="0" w:color="000000"/>
              <w:right w:val="single" w:sz="4" w:space="0" w:color="000000"/>
            </w:tcBorders>
            <w:vAlign w:val="bottom"/>
            <w:hideMark/>
          </w:tcPr>
          <w:p w14:paraId="608F37A1" w14:textId="77777777" w:rsidR="00601E71" w:rsidRDefault="00601E71">
            <w:pPr>
              <w:spacing w:after="0" w:line="240" w:lineRule="auto"/>
              <w:ind w:firstLine="240"/>
              <w:jc w:val="both"/>
              <w:rPr>
                <w:rFonts w:eastAsia="Times New Roman" w:cstheme="minorHAnsi"/>
                <w:color w:val="000000"/>
                <w:sz w:val="24"/>
                <w:szCs w:val="24"/>
              </w:rPr>
            </w:pPr>
            <w:r>
              <w:rPr>
                <w:rFonts w:eastAsia="Times New Roman" w:cstheme="minorHAnsi"/>
                <w:sz w:val="24"/>
                <w:szCs w:val="24"/>
              </w:rPr>
              <w:t>European Efficiency</w:t>
            </w:r>
          </w:p>
        </w:tc>
        <w:tc>
          <w:tcPr>
            <w:tcW w:w="2430" w:type="dxa"/>
            <w:tcBorders>
              <w:top w:val="nil"/>
              <w:left w:val="nil"/>
              <w:bottom w:val="single" w:sz="4" w:space="0" w:color="000000"/>
              <w:right w:val="single" w:sz="4" w:space="0" w:color="000000"/>
            </w:tcBorders>
            <w:vAlign w:val="bottom"/>
            <w:hideMark/>
          </w:tcPr>
          <w:p w14:paraId="71561266" w14:textId="77777777" w:rsidR="00601E71" w:rsidRDefault="00601E71">
            <w:pPr>
              <w:spacing w:after="0" w:line="240" w:lineRule="auto"/>
              <w:jc w:val="both"/>
              <w:rPr>
                <w:rFonts w:eastAsia="Times New Roman" w:cstheme="minorHAnsi"/>
                <w:color w:val="000000"/>
                <w:sz w:val="24"/>
                <w:szCs w:val="24"/>
              </w:rPr>
            </w:pPr>
            <w:r>
              <w:rPr>
                <w:rFonts w:eastAsia="Times New Roman" w:cstheme="minorHAnsi"/>
                <w:sz w:val="24"/>
                <w:szCs w:val="24"/>
              </w:rPr>
              <w:t>&gt; 98.8%</w:t>
            </w:r>
          </w:p>
        </w:tc>
        <w:tc>
          <w:tcPr>
            <w:tcW w:w="2360" w:type="dxa"/>
            <w:tcBorders>
              <w:top w:val="nil"/>
              <w:left w:val="nil"/>
              <w:bottom w:val="single" w:sz="4" w:space="0" w:color="000000"/>
              <w:right w:val="single" w:sz="8" w:space="0" w:color="000000"/>
            </w:tcBorders>
            <w:hideMark/>
          </w:tcPr>
          <w:p w14:paraId="0E0CB703" w14:textId="77777777" w:rsidR="00601E71" w:rsidRDefault="00601E71">
            <w:pPr>
              <w:spacing w:after="0" w:line="240" w:lineRule="auto"/>
              <w:jc w:val="both"/>
              <w:rPr>
                <w:rFonts w:cstheme="minorHAnsi"/>
                <w:color w:val="000000"/>
                <w:sz w:val="24"/>
                <w:szCs w:val="24"/>
              </w:rPr>
            </w:pPr>
            <w:r>
              <w:rPr>
                <w:rFonts w:eastAsia="Times New Roman" w:cstheme="minorHAnsi"/>
                <w:color w:val="000000"/>
                <w:sz w:val="24"/>
                <w:szCs w:val="24"/>
              </w:rPr>
              <w:t>Bidder to indicate</w:t>
            </w:r>
          </w:p>
        </w:tc>
      </w:tr>
      <w:tr w:rsidR="00601E71" w14:paraId="1F40D547" w14:textId="77777777" w:rsidTr="00601E71">
        <w:trPr>
          <w:trHeight w:val="323"/>
        </w:trPr>
        <w:tc>
          <w:tcPr>
            <w:tcW w:w="857" w:type="dxa"/>
            <w:tcBorders>
              <w:top w:val="nil"/>
              <w:left w:val="single" w:sz="8" w:space="0" w:color="000000"/>
              <w:bottom w:val="single" w:sz="4" w:space="0" w:color="000000"/>
              <w:right w:val="single" w:sz="4" w:space="0" w:color="000000"/>
            </w:tcBorders>
            <w:vAlign w:val="center"/>
            <w:hideMark/>
          </w:tcPr>
          <w:p w14:paraId="586FF4A8" w14:textId="77777777" w:rsidR="00601E71" w:rsidRDefault="00601E71">
            <w:pPr>
              <w:spacing w:after="0" w:line="240" w:lineRule="auto"/>
              <w:jc w:val="both"/>
              <w:rPr>
                <w:rFonts w:eastAsia="Times New Roman" w:cstheme="minorHAnsi"/>
                <w:color w:val="000000"/>
                <w:sz w:val="24"/>
                <w:szCs w:val="24"/>
              </w:rPr>
            </w:pPr>
            <w:r>
              <w:rPr>
                <w:rFonts w:eastAsia="Times New Roman" w:cstheme="minorHAnsi"/>
                <w:color w:val="000000"/>
                <w:sz w:val="24"/>
                <w:szCs w:val="24"/>
              </w:rPr>
              <w:t>3</w:t>
            </w:r>
          </w:p>
        </w:tc>
        <w:tc>
          <w:tcPr>
            <w:tcW w:w="4139" w:type="dxa"/>
            <w:tcBorders>
              <w:top w:val="nil"/>
              <w:left w:val="nil"/>
              <w:bottom w:val="single" w:sz="4" w:space="0" w:color="000000"/>
              <w:right w:val="single" w:sz="4" w:space="0" w:color="000000"/>
            </w:tcBorders>
            <w:vAlign w:val="bottom"/>
            <w:hideMark/>
          </w:tcPr>
          <w:p w14:paraId="5A09A33A" w14:textId="77777777" w:rsidR="00601E71" w:rsidRDefault="00601E71">
            <w:pPr>
              <w:spacing w:after="0" w:line="240" w:lineRule="auto"/>
              <w:ind w:firstLine="240"/>
              <w:jc w:val="both"/>
              <w:rPr>
                <w:rFonts w:eastAsia="Times New Roman" w:cstheme="minorHAnsi"/>
                <w:color w:val="000000"/>
                <w:sz w:val="24"/>
                <w:szCs w:val="24"/>
              </w:rPr>
            </w:pPr>
            <w:r>
              <w:rPr>
                <w:rFonts w:eastAsia="Times New Roman" w:cstheme="minorHAnsi"/>
                <w:sz w:val="24"/>
                <w:szCs w:val="24"/>
              </w:rPr>
              <w:t>Max. Input Voltage</w:t>
            </w:r>
          </w:p>
        </w:tc>
        <w:tc>
          <w:tcPr>
            <w:tcW w:w="2430" w:type="dxa"/>
            <w:tcBorders>
              <w:top w:val="nil"/>
              <w:left w:val="nil"/>
              <w:bottom w:val="single" w:sz="4" w:space="0" w:color="000000"/>
              <w:right w:val="single" w:sz="4" w:space="0" w:color="000000"/>
            </w:tcBorders>
            <w:vAlign w:val="bottom"/>
            <w:hideMark/>
          </w:tcPr>
          <w:p w14:paraId="3EC7CBE0" w14:textId="77777777" w:rsidR="00601E71" w:rsidRDefault="00601E71">
            <w:pPr>
              <w:spacing w:after="0" w:line="240" w:lineRule="auto"/>
              <w:jc w:val="both"/>
              <w:rPr>
                <w:rFonts w:eastAsia="Times New Roman" w:cstheme="minorHAnsi"/>
                <w:color w:val="000000"/>
                <w:sz w:val="24"/>
                <w:szCs w:val="24"/>
              </w:rPr>
            </w:pPr>
            <w:r>
              <w:rPr>
                <w:rFonts w:eastAsia="Times New Roman" w:cstheme="minorHAnsi"/>
                <w:sz w:val="24"/>
                <w:szCs w:val="24"/>
              </w:rPr>
              <w:t>-</w:t>
            </w:r>
          </w:p>
        </w:tc>
        <w:tc>
          <w:tcPr>
            <w:tcW w:w="2360" w:type="dxa"/>
            <w:tcBorders>
              <w:top w:val="nil"/>
              <w:left w:val="nil"/>
              <w:bottom w:val="single" w:sz="4" w:space="0" w:color="000000"/>
              <w:right w:val="single" w:sz="8" w:space="0" w:color="000000"/>
            </w:tcBorders>
            <w:hideMark/>
          </w:tcPr>
          <w:p w14:paraId="11E5281F" w14:textId="77777777" w:rsidR="00601E71" w:rsidRDefault="00601E71">
            <w:pPr>
              <w:spacing w:after="0" w:line="240" w:lineRule="auto"/>
              <w:jc w:val="both"/>
              <w:rPr>
                <w:rFonts w:cstheme="minorHAnsi"/>
                <w:color w:val="000000"/>
                <w:sz w:val="24"/>
                <w:szCs w:val="24"/>
              </w:rPr>
            </w:pPr>
            <w:r>
              <w:rPr>
                <w:rFonts w:eastAsia="Times New Roman" w:cstheme="minorHAnsi"/>
                <w:color w:val="000000"/>
                <w:sz w:val="24"/>
                <w:szCs w:val="24"/>
              </w:rPr>
              <w:t>Bidder to indicate</w:t>
            </w:r>
          </w:p>
        </w:tc>
      </w:tr>
      <w:tr w:rsidR="00601E71" w14:paraId="69CED34A" w14:textId="77777777" w:rsidTr="00601E71">
        <w:trPr>
          <w:trHeight w:val="323"/>
        </w:trPr>
        <w:tc>
          <w:tcPr>
            <w:tcW w:w="857" w:type="dxa"/>
            <w:tcBorders>
              <w:top w:val="nil"/>
              <w:left w:val="single" w:sz="8" w:space="0" w:color="000000"/>
              <w:bottom w:val="single" w:sz="4" w:space="0" w:color="000000"/>
              <w:right w:val="single" w:sz="4" w:space="0" w:color="000000"/>
            </w:tcBorders>
            <w:vAlign w:val="center"/>
            <w:hideMark/>
          </w:tcPr>
          <w:p w14:paraId="1542B81F" w14:textId="77777777" w:rsidR="00601E71" w:rsidRDefault="00601E71">
            <w:pPr>
              <w:spacing w:after="0" w:line="240" w:lineRule="auto"/>
              <w:jc w:val="both"/>
              <w:rPr>
                <w:rFonts w:eastAsia="Times New Roman" w:cstheme="minorHAnsi"/>
                <w:color w:val="000000"/>
                <w:sz w:val="24"/>
                <w:szCs w:val="24"/>
              </w:rPr>
            </w:pPr>
            <w:r>
              <w:rPr>
                <w:rFonts w:eastAsia="Times New Roman" w:cstheme="minorHAnsi"/>
                <w:color w:val="000000"/>
                <w:sz w:val="24"/>
                <w:szCs w:val="24"/>
              </w:rPr>
              <w:t>4</w:t>
            </w:r>
          </w:p>
        </w:tc>
        <w:tc>
          <w:tcPr>
            <w:tcW w:w="4139" w:type="dxa"/>
            <w:tcBorders>
              <w:top w:val="nil"/>
              <w:left w:val="nil"/>
              <w:bottom w:val="single" w:sz="4" w:space="0" w:color="000000"/>
              <w:right w:val="single" w:sz="4" w:space="0" w:color="000000"/>
            </w:tcBorders>
            <w:vAlign w:val="bottom"/>
            <w:hideMark/>
          </w:tcPr>
          <w:p w14:paraId="3B9E40FF" w14:textId="77777777" w:rsidR="00601E71" w:rsidRDefault="00601E71">
            <w:pPr>
              <w:spacing w:after="0" w:line="240" w:lineRule="auto"/>
              <w:ind w:firstLine="240"/>
              <w:jc w:val="both"/>
              <w:rPr>
                <w:rFonts w:eastAsia="Times New Roman" w:cstheme="minorHAnsi"/>
                <w:color w:val="000000"/>
                <w:sz w:val="24"/>
                <w:szCs w:val="24"/>
              </w:rPr>
            </w:pPr>
            <w:r>
              <w:rPr>
                <w:rFonts w:eastAsia="Times New Roman" w:cstheme="minorHAnsi"/>
                <w:sz w:val="24"/>
                <w:szCs w:val="24"/>
              </w:rPr>
              <w:t>Number of MPPT</w:t>
            </w:r>
          </w:p>
        </w:tc>
        <w:tc>
          <w:tcPr>
            <w:tcW w:w="2430" w:type="dxa"/>
            <w:tcBorders>
              <w:top w:val="nil"/>
              <w:left w:val="nil"/>
              <w:bottom w:val="single" w:sz="4" w:space="0" w:color="000000"/>
              <w:right w:val="single" w:sz="4" w:space="0" w:color="000000"/>
            </w:tcBorders>
            <w:vAlign w:val="bottom"/>
            <w:hideMark/>
          </w:tcPr>
          <w:p w14:paraId="41305845" w14:textId="77777777" w:rsidR="00601E71" w:rsidRDefault="00601E71">
            <w:pPr>
              <w:spacing w:after="0" w:line="240" w:lineRule="auto"/>
              <w:jc w:val="both"/>
              <w:rPr>
                <w:rFonts w:eastAsia="Times New Roman" w:cstheme="minorHAnsi"/>
                <w:color w:val="000000"/>
                <w:sz w:val="24"/>
                <w:szCs w:val="24"/>
              </w:rPr>
            </w:pPr>
            <w:r>
              <w:rPr>
                <w:rFonts w:eastAsia="Times New Roman" w:cstheme="minorHAnsi"/>
                <w:sz w:val="24"/>
                <w:szCs w:val="24"/>
              </w:rPr>
              <w:t>-</w:t>
            </w:r>
          </w:p>
        </w:tc>
        <w:tc>
          <w:tcPr>
            <w:tcW w:w="2360" w:type="dxa"/>
            <w:tcBorders>
              <w:top w:val="nil"/>
              <w:left w:val="nil"/>
              <w:bottom w:val="single" w:sz="4" w:space="0" w:color="000000"/>
              <w:right w:val="single" w:sz="8" w:space="0" w:color="000000"/>
            </w:tcBorders>
            <w:hideMark/>
          </w:tcPr>
          <w:p w14:paraId="76B71C8A" w14:textId="77777777" w:rsidR="00601E71" w:rsidRDefault="00601E71">
            <w:pPr>
              <w:spacing w:after="0" w:line="240" w:lineRule="auto"/>
              <w:jc w:val="both"/>
              <w:rPr>
                <w:rFonts w:cstheme="minorHAnsi"/>
                <w:color w:val="000000"/>
                <w:sz w:val="24"/>
                <w:szCs w:val="24"/>
              </w:rPr>
            </w:pPr>
            <w:r>
              <w:rPr>
                <w:rFonts w:eastAsia="Times New Roman" w:cstheme="minorHAnsi"/>
                <w:color w:val="000000"/>
                <w:sz w:val="24"/>
                <w:szCs w:val="24"/>
              </w:rPr>
              <w:t>Bidder to indicate</w:t>
            </w:r>
          </w:p>
        </w:tc>
      </w:tr>
      <w:tr w:rsidR="00601E71" w14:paraId="67BB84C9" w14:textId="77777777" w:rsidTr="00601E71">
        <w:trPr>
          <w:trHeight w:val="323"/>
        </w:trPr>
        <w:tc>
          <w:tcPr>
            <w:tcW w:w="857" w:type="dxa"/>
            <w:tcBorders>
              <w:top w:val="nil"/>
              <w:left w:val="single" w:sz="8" w:space="0" w:color="000000"/>
              <w:bottom w:val="single" w:sz="4" w:space="0" w:color="000000"/>
              <w:right w:val="single" w:sz="4" w:space="0" w:color="000000"/>
            </w:tcBorders>
            <w:vAlign w:val="center"/>
            <w:hideMark/>
          </w:tcPr>
          <w:p w14:paraId="3E8CB325" w14:textId="77777777" w:rsidR="00601E71" w:rsidRDefault="00601E71">
            <w:pPr>
              <w:spacing w:after="0" w:line="240" w:lineRule="auto"/>
              <w:jc w:val="both"/>
              <w:rPr>
                <w:rFonts w:eastAsia="Times New Roman" w:cstheme="minorHAnsi"/>
                <w:color w:val="000000"/>
                <w:sz w:val="24"/>
                <w:szCs w:val="24"/>
              </w:rPr>
            </w:pPr>
            <w:r>
              <w:rPr>
                <w:rFonts w:eastAsia="Times New Roman" w:cstheme="minorHAnsi"/>
                <w:color w:val="000000"/>
                <w:sz w:val="24"/>
                <w:szCs w:val="24"/>
              </w:rPr>
              <w:t>5</w:t>
            </w:r>
          </w:p>
        </w:tc>
        <w:tc>
          <w:tcPr>
            <w:tcW w:w="4139" w:type="dxa"/>
            <w:tcBorders>
              <w:top w:val="nil"/>
              <w:left w:val="nil"/>
              <w:bottom w:val="single" w:sz="4" w:space="0" w:color="000000"/>
              <w:right w:val="single" w:sz="4" w:space="0" w:color="000000"/>
            </w:tcBorders>
            <w:vAlign w:val="bottom"/>
            <w:hideMark/>
          </w:tcPr>
          <w:p w14:paraId="36C1768C" w14:textId="77777777" w:rsidR="00601E71" w:rsidRDefault="00601E71">
            <w:pPr>
              <w:spacing w:after="0" w:line="240" w:lineRule="auto"/>
              <w:ind w:firstLine="240"/>
              <w:jc w:val="both"/>
              <w:rPr>
                <w:rFonts w:eastAsia="Times New Roman" w:cstheme="minorHAnsi"/>
                <w:color w:val="000000"/>
                <w:sz w:val="24"/>
                <w:szCs w:val="24"/>
              </w:rPr>
            </w:pPr>
            <w:r>
              <w:rPr>
                <w:rFonts w:eastAsia="Times New Roman" w:cstheme="minorHAnsi"/>
                <w:sz w:val="24"/>
                <w:szCs w:val="24"/>
              </w:rPr>
              <w:t>Max. Current per MPPT</w:t>
            </w:r>
          </w:p>
        </w:tc>
        <w:tc>
          <w:tcPr>
            <w:tcW w:w="2430" w:type="dxa"/>
            <w:tcBorders>
              <w:top w:val="nil"/>
              <w:left w:val="nil"/>
              <w:bottom w:val="single" w:sz="4" w:space="0" w:color="000000"/>
              <w:right w:val="single" w:sz="4" w:space="0" w:color="000000"/>
            </w:tcBorders>
            <w:vAlign w:val="bottom"/>
            <w:hideMark/>
          </w:tcPr>
          <w:p w14:paraId="36EDA61C" w14:textId="77777777" w:rsidR="00601E71" w:rsidRDefault="00601E71">
            <w:pPr>
              <w:spacing w:after="0" w:line="240" w:lineRule="auto"/>
              <w:jc w:val="both"/>
              <w:rPr>
                <w:rFonts w:eastAsia="Times New Roman" w:cstheme="minorHAnsi"/>
                <w:color w:val="000000"/>
                <w:sz w:val="24"/>
                <w:szCs w:val="24"/>
              </w:rPr>
            </w:pPr>
            <w:r>
              <w:rPr>
                <w:rFonts w:eastAsia="Times New Roman" w:cstheme="minorHAnsi"/>
                <w:sz w:val="24"/>
                <w:szCs w:val="24"/>
              </w:rPr>
              <w:t>-</w:t>
            </w:r>
          </w:p>
        </w:tc>
        <w:tc>
          <w:tcPr>
            <w:tcW w:w="2360" w:type="dxa"/>
            <w:tcBorders>
              <w:top w:val="nil"/>
              <w:left w:val="nil"/>
              <w:bottom w:val="single" w:sz="4" w:space="0" w:color="000000"/>
              <w:right w:val="single" w:sz="8" w:space="0" w:color="000000"/>
            </w:tcBorders>
            <w:hideMark/>
          </w:tcPr>
          <w:p w14:paraId="560A646D" w14:textId="77777777" w:rsidR="00601E71" w:rsidRDefault="00601E71">
            <w:pPr>
              <w:spacing w:after="0" w:line="240" w:lineRule="auto"/>
              <w:jc w:val="both"/>
              <w:rPr>
                <w:rFonts w:cstheme="minorHAnsi"/>
                <w:color w:val="000000"/>
                <w:sz w:val="24"/>
                <w:szCs w:val="24"/>
              </w:rPr>
            </w:pPr>
            <w:r>
              <w:rPr>
                <w:rFonts w:eastAsia="Times New Roman" w:cstheme="minorHAnsi"/>
                <w:color w:val="000000"/>
                <w:sz w:val="24"/>
                <w:szCs w:val="24"/>
              </w:rPr>
              <w:t>Bidder to indicate</w:t>
            </w:r>
          </w:p>
        </w:tc>
      </w:tr>
      <w:tr w:rsidR="00601E71" w14:paraId="77CB9801" w14:textId="77777777" w:rsidTr="00601E71">
        <w:trPr>
          <w:trHeight w:val="323"/>
        </w:trPr>
        <w:tc>
          <w:tcPr>
            <w:tcW w:w="857" w:type="dxa"/>
            <w:tcBorders>
              <w:top w:val="nil"/>
              <w:left w:val="single" w:sz="8" w:space="0" w:color="000000"/>
              <w:bottom w:val="single" w:sz="4" w:space="0" w:color="000000"/>
              <w:right w:val="single" w:sz="4" w:space="0" w:color="000000"/>
            </w:tcBorders>
            <w:vAlign w:val="center"/>
            <w:hideMark/>
          </w:tcPr>
          <w:p w14:paraId="1FE1EF09" w14:textId="77777777" w:rsidR="00601E71" w:rsidRDefault="00601E71">
            <w:pPr>
              <w:spacing w:after="0" w:line="240" w:lineRule="auto"/>
              <w:jc w:val="both"/>
              <w:rPr>
                <w:rFonts w:eastAsia="Times New Roman" w:cstheme="minorHAnsi"/>
                <w:color w:val="000000"/>
                <w:sz w:val="24"/>
                <w:szCs w:val="24"/>
              </w:rPr>
            </w:pPr>
            <w:r>
              <w:rPr>
                <w:rFonts w:eastAsia="Times New Roman" w:cstheme="minorHAnsi"/>
                <w:color w:val="000000"/>
                <w:sz w:val="24"/>
                <w:szCs w:val="24"/>
              </w:rPr>
              <w:t>6</w:t>
            </w:r>
          </w:p>
        </w:tc>
        <w:tc>
          <w:tcPr>
            <w:tcW w:w="4139" w:type="dxa"/>
            <w:tcBorders>
              <w:top w:val="nil"/>
              <w:left w:val="nil"/>
              <w:bottom w:val="single" w:sz="4" w:space="0" w:color="000000"/>
              <w:right w:val="single" w:sz="4" w:space="0" w:color="000000"/>
            </w:tcBorders>
            <w:vAlign w:val="bottom"/>
            <w:hideMark/>
          </w:tcPr>
          <w:p w14:paraId="399BE1D8" w14:textId="77777777" w:rsidR="00601E71" w:rsidRDefault="00601E71">
            <w:pPr>
              <w:spacing w:after="0" w:line="240" w:lineRule="auto"/>
              <w:ind w:firstLine="240"/>
              <w:jc w:val="both"/>
              <w:rPr>
                <w:rFonts w:eastAsia="Times New Roman" w:cstheme="minorHAnsi"/>
                <w:color w:val="000000"/>
                <w:sz w:val="24"/>
                <w:szCs w:val="24"/>
              </w:rPr>
            </w:pPr>
            <w:r>
              <w:rPr>
                <w:rFonts w:eastAsia="Times New Roman" w:cstheme="minorHAnsi"/>
                <w:sz w:val="24"/>
                <w:szCs w:val="24"/>
              </w:rPr>
              <w:t>Max. Short Circuit Current per MPPT</w:t>
            </w:r>
          </w:p>
        </w:tc>
        <w:tc>
          <w:tcPr>
            <w:tcW w:w="2430" w:type="dxa"/>
            <w:tcBorders>
              <w:top w:val="nil"/>
              <w:left w:val="nil"/>
              <w:bottom w:val="single" w:sz="4" w:space="0" w:color="000000"/>
              <w:right w:val="single" w:sz="4" w:space="0" w:color="000000"/>
            </w:tcBorders>
            <w:vAlign w:val="bottom"/>
            <w:hideMark/>
          </w:tcPr>
          <w:p w14:paraId="2C33F070" w14:textId="77777777" w:rsidR="00601E71" w:rsidRDefault="00601E71">
            <w:pPr>
              <w:spacing w:after="0" w:line="240" w:lineRule="auto"/>
              <w:jc w:val="both"/>
              <w:rPr>
                <w:rFonts w:eastAsia="Times New Roman" w:cstheme="minorHAnsi"/>
                <w:color w:val="000000"/>
                <w:sz w:val="24"/>
                <w:szCs w:val="24"/>
              </w:rPr>
            </w:pPr>
            <w:r>
              <w:rPr>
                <w:rFonts w:eastAsia="Times New Roman" w:cstheme="minorHAnsi"/>
                <w:sz w:val="24"/>
                <w:szCs w:val="24"/>
              </w:rPr>
              <w:t>-</w:t>
            </w:r>
          </w:p>
        </w:tc>
        <w:tc>
          <w:tcPr>
            <w:tcW w:w="2360" w:type="dxa"/>
            <w:tcBorders>
              <w:top w:val="nil"/>
              <w:left w:val="nil"/>
              <w:bottom w:val="single" w:sz="4" w:space="0" w:color="000000"/>
              <w:right w:val="single" w:sz="8" w:space="0" w:color="000000"/>
            </w:tcBorders>
            <w:hideMark/>
          </w:tcPr>
          <w:p w14:paraId="5F9BD1C7" w14:textId="77777777" w:rsidR="00601E71" w:rsidRDefault="00601E71">
            <w:pPr>
              <w:spacing w:after="0" w:line="240" w:lineRule="auto"/>
              <w:jc w:val="both"/>
              <w:rPr>
                <w:rFonts w:cstheme="minorHAnsi"/>
                <w:color w:val="000000"/>
                <w:sz w:val="24"/>
                <w:szCs w:val="24"/>
              </w:rPr>
            </w:pPr>
            <w:r>
              <w:rPr>
                <w:rFonts w:eastAsia="Times New Roman" w:cstheme="minorHAnsi"/>
                <w:color w:val="000000"/>
                <w:sz w:val="24"/>
                <w:szCs w:val="24"/>
              </w:rPr>
              <w:t>Bidder to indicate</w:t>
            </w:r>
          </w:p>
        </w:tc>
      </w:tr>
      <w:tr w:rsidR="00601E71" w14:paraId="45B81616" w14:textId="77777777" w:rsidTr="00601E71">
        <w:trPr>
          <w:trHeight w:val="323"/>
        </w:trPr>
        <w:tc>
          <w:tcPr>
            <w:tcW w:w="857" w:type="dxa"/>
            <w:tcBorders>
              <w:top w:val="nil"/>
              <w:left w:val="single" w:sz="8" w:space="0" w:color="000000"/>
              <w:bottom w:val="single" w:sz="4" w:space="0" w:color="000000"/>
              <w:right w:val="single" w:sz="4" w:space="0" w:color="000000"/>
            </w:tcBorders>
            <w:vAlign w:val="center"/>
            <w:hideMark/>
          </w:tcPr>
          <w:p w14:paraId="589360F6" w14:textId="77777777" w:rsidR="00601E71" w:rsidRDefault="00601E71">
            <w:pPr>
              <w:spacing w:after="0" w:line="240" w:lineRule="auto"/>
              <w:jc w:val="both"/>
              <w:rPr>
                <w:rFonts w:eastAsia="Times New Roman" w:cstheme="minorHAnsi"/>
                <w:color w:val="000000"/>
                <w:sz w:val="24"/>
                <w:szCs w:val="24"/>
              </w:rPr>
            </w:pPr>
            <w:r>
              <w:rPr>
                <w:rFonts w:eastAsia="Times New Roman" w:cstheme="minorHAnsi"/>
                <w:color w:val="000000"/>
                <w:sz w:val="24"/>
                <w:szCs w:val="24"/>
              </w:rPr>
              <w:t>7</w:t>
            </w:r>
          </w:p>
        </w:tc>
        <w:tc>
          <w:tcPr>
            <w:tcW w:w="4139" w:type="dxa"/>
            <w:tcBorders>
              <w:top w:val="nil"/>
              <w:left w:val="nil"/>
              <w:bottom w:val="single" w:sz="4" w:space="0" w:color="000000"/>
              <w:right w:val="single" w:sz="4" w:space="0" w:color="000000"/>
            </w:tcBorders>
            <w:vAlign w:val="bottom"/>
            <w:hideMark/>
          </w:tcPr>
          <w:p w14:paraId="28FBAE49" w14:textId="77777777" w:rsidR="00601E71" w:rsidRDefault="00601E71">
            <w:pPr>
              <w:spacing w:after="0" w:line="240" w:lineRule="auto"/>
              <w:ind w:firstLine="240"/>
              <w:jc w:val="both"/>
              <w:rPr>
                <w:rFonts w:eastAsia="Times New Roman" w:cstheme="minorHAnsi"/>
                <w:color w:val="000000"/>
                <w:sz w:val="24"/>
                <w:szCs w:val="24"/>
                <w:lang w:val="sv-SE"/>
              </w:rPr>
            </w:pPr>
            <w:r>
              <w:rPr>
                <w:rFonts w:eastAsia="Times New Roman" w:cstheme="minorHAnsi"/>
                <w:sz w:val="24"/>
                <w:szCs w:val="24"/>
                <w:lang w:val="sv-SE"/>
              </w:rPr>
              <w:t>Max. PV Inputs per MPPT</w:t>
            </w:r>
          </w:p>
        </w:tc>
        <w:tc>
          <w:tcPr>
            <w:tcW w:w="2430" w:type="dxa"/>
            <w:tcBorders>
              <w:top w:val="nil"/>
              <w:left w:val="nil"/>
              <w:bottom w:val="single" w:sz="4" w:space="0" w:color="000000"/>
              <w:right w:val="single" w:sz="4" w:space="0" w:color="000000"/>
            </w:tcBorders>
            <w:vAlign w:val="bottom"/>
            <w:hideMark/>
          </w:tcPr>
          <w:p w14:paraId="5A59F618" w14:textId="77777777" w:rsidR="00601E71" w:rsidRDefault="00601E71">
            <w:pPr>
              <w:spacing w:after="0" w:line="240" w:lineRule="auto"/>
              <w:jc w:val="both"/>
              <w:rPr>
                <w:rFonts w:eastAsia="Times New Roman" w:cstheme="minorHAnsi"/>
                <w:color w:val="000000"/>
                <w:sz w:val="24"/>
                <w:szCs w:val="24"/>
              </w:rPr>
            </w:pPr>
            <w:r>
              <w:rPr>
                <w:rFonts w:eastAsia="Times New Roman" w:cstheme="minorHAnsi"/>
                <w:sz w:val="24"/>
                <w:szCs w:val="24"/>
              </w:rPr>
              <w:t>-</w:t>
            </w:r>
          </w:p>
        </w:tc>
        <w:tc>
          <w:tcPr>
            <w:tcW w:w="2360" w:type="dxa"/>
            <w:tcBorders>
              <w:top w:val="nil"/>
              <w:left w:val="nil"/>
              <w:bottom w:val="single" w:sz="4" w:space="0" w:color="000000"/>
              <w:right w:val="single" w:sz="8" w:space="0" w:color="000000"/>
            </w:tcBorders>
            <w:hideMark/>
          </w:tcPr>
          <w:p w14:paraId="4842CCD0" w14:textId="77777777" w:rsidR="00601E71" w:rsidRDefault="00601E71">
            <w:pPr>
              <w:spacing w:after="0" w:line="240" w:lineRule="auto"/>
              <w:jc w:val="both"/>
              <w:rPr>
                <w:rFonts w:cstheme="minorHAnsi"/>
                <w:color w:val="000000"/>
                <w:sz w:val="24"/>
                <w:szCs w:val="24"/>
              </w:rPr>
            </w:pPr>
            <w:r>
              <w:rPr>
                <w:rFonts w:eastAsia="Times New Roman" w:cstheme="minorHAnsi"/>
                <w:color w:val="000000"/>
                <w:sz w:val="24"/>
                <w:szCs w:val="24"/>
              </w:rPr>
              <w:t>Bidder to indicate</w:t>
            </w:r>
          </w:p>
        </w:tc>
      </w:tr>
      <w:tr w:rsidR="00601E71" w14:paraId="480B0E7D" w14:textId="77777777" w:rsidTr="00601E71">
        <w:trPr>
          <w:trHeight w:val="323"/>
        </w:trPr>
        <w:tc>
          <w:tcPr>
            <w:tcW w:w="857" w:type="dxa"/>
            <w:tcBorders>
              <w:top w:val="nil"/>
              <w:left w:val="single" w:sz="8" w:space="0" w:color="000000"/>
              <w:bottom w:val="single" w:sz="4" w:space="0" w:color="000000"/>
              <w:right w:val="single" w:sz="4" w:space="0" w:color="000000"/>
            </w:tcBorders>
            <w:vAlign w:val="center"/>
            <w:hideMark/>
          </w:tcPr>
          <w:p w14:paraId="4234319E" w14:textId="77777777" w:rsidR="00601E71" w:rsidRDefault="00601E71">
            <w:pPr>
              <w:spacing w:after="0" w:line="240" w:lineRule="auto"/>
              <w:jc w:val="both"/>
              <w:rPr>
                <w:rFonts w:eastAsia="Times New Roman" w:cstheme="minorHAnsi"/>
                <w:color w:val="000000"/>
                <w:sz w:val="24"/>
                <w:szCs w:val="24"/>
              </w:rPr>
            </w:pPr>
            <w:r>
              <w:rPr>
                <w:rFonts w:eastAsia="Times New Roman" w:cstheme="minorHAnsi"/>
                <w:color w:val="000000"/>
                <w:sz w:val="24"/>
                <w:szCs w:val="24"/>
              </w:rPr>
              <w:t>8</w:t>
            </w:r>
          </w:p>
        </w:tc>
        <w:tc>
          <w:tcPr>
            <w:tcW w:w="4139" w:type="dxa"/>
            <w:tcBorders>
              <w:top w:val="nil"/>
              <w:left w:val="nil"/>
              <w:bottom w:val="single" w:sz="4" w:space="0" w:color="000000"/>
              <w:right w:val="single" w:sz="4" w:space="0" w:color="000000"/>
            </w:tcBorders>
            <w:vAlign w:val="bottom"/>
            <w:hideMark/>
          </w:tcPr>
          <w:p w14:paraId="67605C41" w14:textId="77777777" w:rsidR="00601E71" w:rsidRDefault="00601E71">
            <w:pPr>
              <w:spacing w:after="0" w:line="240" w:lineRule="auto"/>
              <w:ind w:firstLine="240"/>
              <w:jc w:val="both"/>
              <w:rPr>
                <w:rFonts w:eastAsia="Times New Roman" w:cstheme="minorHAnsi"/>
                <w:color w:val="000000"/>
                <w:sz w:val="24"/>
                <w:szCs w:val="24"/>
              </w:rPr>
            </w:pPr>
            <w:r>
              <w:rPr>
                <w:rFonts w:eastAsia="Times New Roman" w:cstheme="minorHAnsi"/>
                <w:sz w:val="24"/>
                <w:szCs w:val="24"/>
              </w:rPr>
              <w:t>Start Voltage</w:t>
            </w:r>
          </w:p>
        </w:tc>
        <w:tc>
          <w:tcPr>
            <w:tcW w:w="2430" w:type="dxa"/>
            <w:tcBorders>
              <w:top w:val="nil"/>
              <w:left w:val="nil"/>
              <w:bottom w:val="single" w:sz="4" w:space="0" w:color="000000"/>
              <w:right w:val="single" w:sz="4" w:space="0" w:color="000000"/>
            </w:tcBorders>
            <w:vAlign w:val="bottom"/>
            <w:hideMark/>
          </w:tcPr>
          <w:p w14:paraId="76C00BFE" w14:textId="77777777" w:rsidR="00601E71" w:rsidRDefault="00601E71">
            <w:pPr>
              <w:spacing w:after="0" w:line="240" w:lineRule="auto"/>
              <w:jc w:val="both"/>
              <w:rPr>
                <w:rFonts w:eastAsia="Times New Roman" w:cstheme="minorHAnsi"/>
                <w:color w:val="000000"/>
                <w:sz w:val="24"/>
                <w:szCs w:val="24"/>
              </w:rPr>
            </w:pPr>
            <w:r>
              <w:rPr>
                <w:rFonts w:eastAsia="Times New Roman" w:cstheme="minorHAnsi"/>
                <w:sz w:val="24"/>
                <w:szCs w:val="24"/>
              </w:rPr>
              <w:t>-</w:t>
            </w:r>
          </w:p>
        </w:tc>
        <w:tc>
          <w:tcPr>
            <w:tcW w:w="2360" w:type="dxa"/>
            <w:tcBorders>
              <w:top w:val="nil"/>
              <w:left w:val="nil"/>
              <w:bottom w:val="single" w:sz="4" w:space="0" w:color="000000"/>
              <w:right w:val="single" w:sz="8" w:space="0" w:color="000000"/>
            </w:tcBorders>
            <w:hideMark/>
          </w:tcPr>
          <w:p w14:paraId="4098FC12" w14:textId="77777777" w:rsidR="00601E71" w:rsidRDefault="00601E71">
            <w:pPr>
              <w:spacing w:after="0" w:line="240" w:lineRule="auto"/>
              <w:jc w:val="both"/>
              <w:rPr>
                <w:rFonts w:cstheme="minorHAnsi"/>
                <w:color w:val="000000"/>
                <w:sz w:val="24"/>
                <w:szCs w:val="24"/>
              </w:rPr>
            </w:pPr>
            <w:r>
              <w:rPr>
                <w:rFonts w:eastAsia="Times New Roman" w:cstheme="minorHAnsi"/>
                <w:color w:val="000000"/>
                <w:sz w:val="24"/>
                <w:szCs w:val="24"/>
              </w:rPr>
              <w:t>Bidder to indicate</w:t>
            </w:r>
          </w:p>
        </w:tc>
      </w:tr>
      <w:tr w:rsidR="00601E71" w14:paraId="0202AD0D" w14:textId="77777777" w:rsidTr="00601E71">
        <w:trPr>
          <w:trHeight w:val="323"/>
        </w:trPr>
        <w:tc>
          <w:tcPr>
            <w:tcW w:w="857" w:type="dxa"/>
            <w:tcBorders>
              <w:top w:val="nil"/>
              <w:left w:val="single" w:sz="8" w:space="0" w:color="000000"/>
              <w:bottom w:val="single" w:sz="4" w:space="0" w:color="000000"/>
              <w:right w:val="single" w:sz="4" w:space="0" w:color="000000"/>
            </w:tcBorders>
            <w:vAlign w:val="center"/>
            <w:hideMark/>
          </w:tcPr>
          <w:p w14:paraId="6B37A3FB" w14:textId="77777777" w:rsidR="00601E71" w:rsidRDefault="00601E71">
            <w:pPr>
              <w:spacing w:after="0" w:line="240" w:lineRule="auto"/>
              <w:jc w:val="both"/>
              <w:rPr>
                <w:rFonts w:eastAsia="Times New Roman" w:cstheme="minorHAnsi"/>
                <w:color w:val="000000"/>
                <w:sz w:val="24"/>
                <w:szCs w:val="24"/>
              </w:rPr>
            </w:pPr>
            <w:r>
              <w:rPr>
                <w:rFonts w:eastAsia="Times New Roman" w:cstheme="minorHAnsi"/>
                <w:color w:val="000000"/>
                <w:sz w:val="24"/>
                <w:szCs w:val="24"/>
              </w:rPr>
              <w:t>9</w:t>
            </w:r>
          </w:p>
        </w:tc>
        <w:tc>
          <w:tcPr>
            <w:tcW w:w="4139" w:type="dxa"/>
            <w:tcBorders>
              <w:top w:val="nil"/>
              <w:left w:val="nil"/>
              <w:bottom w:val="single" w:sz="4" w:space="0" w:color="000000"/>
              <w:right w:val="single" w:sz="4" w:space="0" w:color="000000"/>
            </w:tcBorders>
            <w:vAlign w:val="bottom"/>
            <w:hideMark/>
          </w:tcPr>
          <w:p w14:paraId="509AB477" w14:textId="77777777" w:rsidR="00601E71" w:rsidRDefault="00601E71">
            <w:pPr>
              <w:spacing w:after="0" w:line="240" w:lineRule="auto"/>
              <w:ind w:firstLine="240"/>
              <w:jc w:val="both"/>
              <w:rPr>
                <w:rFonts w:eastAsia="Times New Roman" w:cstheme="minorHAnsi"/>
                <w:color w:val="000000"/>
                <w:sz w:val="24"/>
                <w:szCs w:val="24"/>
              </w:rPr>
            </w:pPr>
            <w:r>
              <w:rPr>
                <w:rFonts w:eastAsia="Times New Roman" w:cstheme="minorHAnsi"/>
                <w:sz w:val="24"/>
                <w:szCs w:val="24"/>
              </w:rPr>
              <w:t>MPPT Operating Voltage Range</w:t>
            </w:r>
          </w:p>
        </w:tc>
        <w:tc>
          <w:tcPr>
            <w:tcW w:w="2430" w:type="dxa"/>
            <w:tcBorders>
              <w:top w:val="nil"/>
              <w:left w:val="nil"/>
              <w:bottom w:val="single" w:sz="4" w:space="0" w:color="000000"/>
              <w:right w:val="single" w:sz="4" w:space="0" w:color="000000"/>
            </w:tcBorders>
            <w:vAlign w:val="bottom"/>
            <w:hideMark/>
          </w:tcPr>
          <w:p w14:paraId="5A0A22CE" w14:textId="77777777" w:rsidR="00601E71" w:rsidRDefault="00601E71">
            <w:pPr>
              <w:spacing w:after="0" w:line="240" w:lineRule="auto"/>
              <w:jc w:val="both"/>
              <w:rPr>
                <w:rFonts w:eastAsia="Times New Roman" w:cstheme="minorHAnsi"/>
                <w:color w:val="000000"/>
                <w:sz w:val="24"/>
                <w:szCs w:val="24"/>
              </w:rPr>
            </w:pPr>
            <w:r>
              <w:rPr>
                <w:rFonts w:eastAsia="Times New Roman" w:cstheme="minorHAnsi"/>
                <w:sz w:val="24"/>
                <w:szCs w:val="24"/>
              </w:rPr>
              <w:t>-</w:t>
            </w:r>
          </w:p>
        </w:tc>
        <w:tc>
          <w:tcPr>
            <w:tcW w:w="2360" w:type="dxa"/>
            <w:tcBorders>
              <w:top w:val="nil"/>
              <w:left w:val="nil"/>
              <w:bottom w:val="single" w:sz="4" w:space="0" w:color="000000"/>
              <w:right w:val="single" w:sz="8" w:space="0" w:color="000000"/>
            </w:tcBorders>
            <w:hideMark/>
          </w:tcPr>
          <w:p w14:paraId="51E6100D" w14:textId="77777777" w:rsidR="00601E71" w:rsidRDefault="00601E71">
            <w:pPr>
              <w:spacing w:after="0" w:line="240" w:lineRule="auto"/>
              <w:jc w:val="both"/>
              <w:rPr>
                <w:rFonts w:cstheme="minorHAnsi"/>
                <w:color w:val="000000"/>
                <w:sz w:val="24"/>
                <w:szCs w:val="24"/>
              </w:rPr>
            </w:pPr>
            <w:r>
              <w:rPr>
                <w:rFonts w:eastAsia="Times New Roman" w:cstheme="minorHAnsi"/>
                <w:color w:val="000000"/>
                <w:sz w:val="24"/>
                <w:szCs w:val="24"/>
              </w:rPr>
              <w:t>Bidder to indicate</w:t>
            </w:r>
          </w:p>
        </w:tc>
      </w:tr>
      <w:tr w:rsidR="00601E71" w14:paraId="14F3222C" w14:textId="77777777" w:rsidTr="00601E71">
        <w:trPr>
          <w:trHeight w:val="323"/>
        </w:trPr>
        <w:tc>
          <w:tcPr>
            <w:tcW w:w="857" w:type="dxa"/>
            <w:tcBorders>
              <w:top w:val="nil"/>
              <w:left w:val="single" w:sz="8" w:space="0" w:color="000000"/>
              <w:bottom w:val="single" w:sz="4" w:space="0" w:color="000000"/>
              <w:right w:val="single" w:sz="4" w:space="0" w:color="000000"/>
            </w:tcBorders>
            <w:vAlign w:val="center"/>
            <w:hideMark/>
          </w:tcPr>
          <w:p w14:paraId="3BB57589" w14:textId="77777777" w:rsidR="00601E71" w:rsidRDefault="00601E71">
            <w:pPr>
              <w:spacing w:after="0" w:line="240" w:lineRule="auto"/>
              <w:jc w:val="both"/>
              <w:rPr>
                <w:rFonts w:eastAsia="Times New Roman" w:cstheme="minorHAnsi"/>
                <w:color w:val="000000"/>
                <w:sz w:val="24"/>
                <w:szCs w:val="24"/>
              </w:rPr>
            </w:pPr>
            <w:r>
              <w:rPr>
                <w:rFonts w:eastAsia="Times New Roman" w:cstheme="minorHAnsi"/>
                <w:color w:val="000000"/>
                <w:sz w:val="24"/>
                <w:szCs w:val="24"/>
              </w:rPr>
              <w:t>10</w:t>
            </w:r>
          </w:p>
        </w:tc>
        <w:tc>
          <w:tcPr>
            <w:tcW w:w="4139" w:type="dxa"/>
            <w:tcBorders>
              <w:top w:val="nil"/>
              <w:left w:val="nil"/>
              <w:bottom w:val="single" w:sz="4" w:space="0" w:color="000000"/>
              <w:right w:val="single" w:sz="4" w:space="0" w:color="000000"/>
            </w:tcBorders>
            <w:vAlign w:val="bottom"/>
            <w:hideMark/>
          </w:tcPr>
          <w:p w14:paraId="3B6AC9E3" w14:textId="77777777" w:rsidR="00601E71" w:rsidRDefault="00601E71">
            <w:pPr>
              <w:spacing w:after="0" w:line="240" w:lineRule="auto"/>
              <w:ind w:firstLine="240"/>
              <w:jc w:val="both"/>
              <w:rPr>
                <w:rFonts w:eastAsia="Times New Roman" w:cstheme="minorHAnsi"/>
                <w:color w:val="000000"/>
                <w:sz w:val="24"/>
                <w:szCs w:val="24"/>
              </w:rPr>
            </w:pPr>
            <w:r>
              <w:rPr>
                <w:rFonts w:eastAsia="Times New Roman" w:cstheme="minorHAnsi"/>
                <w:sz w:val="24"/>
                <w:szCs w:val="24"/>
              </w:rPr>
              <w:t>Nominal Input Voltage</w:t>
            </w:r>
          </w:p>
        </w:tc>
        <w:tc>
          <w:tcPr>
            <w:tcW w:w="2430" w:type="dxa"/>
            <w:tcBorders>
              <w:top w:val="nil"/>
              <w:left w:val="nil"/>
              <w:bottom w:val="single" w:sz="4" w:space="0" w:color="000000"/>
              <w:right w:val="single" w:sz="4" w:space="0" w:color="000000"/>
            </w:tcBorders>
            <w:vAlign w:val="bottom"/>
            <w:hideMark/>
          </w:tcPr>
          <w:p w14:paraId="0ACFCE07" w14:textId="77777777" w:rsidR="00601E71" w:rsidRDefault="00601E71">
            <w:pPr>
              <w:spacing w:after="0" w:line="240" w:lineRule="auto"/>
              <w:jc w:val="both"/>
              <w:rPr>
                <w:rFonts w:eastAsia="Times New Roman" w:cstheme="minorHAnsi"/>
                <w:color w:val="000000"/>
                <w:sz w:val="24"/>
                <w:szCs w:val="24"/>
              </w:rPr>
            </w:pPr>
            <w:r>
              <w:rPr>
                <w:rFonts w:eastAsia="Times New Roman" w:cstheme="minorHAnsi"/>
                <w:sz w:val="24"/>
                <w:szCs w:val="24"/>
              </w:rPr>
              <w:t>-</w:t>
            </w:r>
          </w:p>
        </w:tc>
        <w:tc>
          <w:tcPr>
            <w:tcW w:w="2360" w:type="dxa"/>
            <w:tcBorders>
              <w:top w:val="nil"/>
              <w:left w:val="nil"/>
              <w:bottom w:val="single" w:sz="4" w:space="0" w:color="000000"/>
              <w:right w:val="single" w:sz="8" w:space="0" w:color="000000"/>
            </w:tcBorders>
            <w:hideMark/>
          </w:tcPr>
          <w:p w14:paraId="611F9DBC" w14:textId="77777777" w:rsidR="00601E71" w:rsidRDefault="00601E71">
            <w:pPr>
              <w:spacing w:after="0" w:line="240" w:lineRule="auto"/>
              <w:jc w:val="both"/>
              <w:rPr>
                <w:rFonts w:cstheme="minorHAnsi"/>
                <w:color w:val="000000"/>
                <w:sz w:val="24"/>
                <w:szCs w:val="24"/>
              </w:rPr>
            </w:pPr>
            <w:r>
              <w:rPr>
                <w:rFonts w:eastAsia="Times New Roman" w:cstheme="minorHAnsi"/>
                <w:color w:val="000000"/>
                <w:sz w:val="24"/>
                <w:szCs w:val="24"/>
              </w:rPr>
              <w:t>Bidder to indicate</w:t>
            </w:r>
          </w:p>
        </w:tc>
      </w:tr>
      <w:tr w:rsidR="00601E71" w14:paraId="43BF0EA5" w14:textId="77777777" w:rsidTr="00601E71">
        <w:trPr>
          <w:trHeight w:val="384"/>
        </w:trPr>
        <w:tc>
          <w:tcPr>
            <w:tcW w:w="857" w:type="dxa"/>
            <w:tcBorders>
              <w:top w:val="nil"/>
              <w:left w:val="single" w:sz="8" w:space="0" w:color="000000"/>
              <w:bottom w:val="single" w:sz="4" w:space="0" w:color="000000"/>
              <w:right w:val="single" w:sz="4" w:space="0" w:color="000000"/>
            </w:tcBorders>
            <w:vAlign w:val="center"/>
            <w:hideMark/>
          </w:tcPr>
          <w:p w14:paraId="4E72A28A" w14:textId="77777777" w:rsidR="00601E71" w:rsidRDefault="00601E71">
            <w:pPr>
              <w:spacing w:after="0" w:line="240" w:lineRule="auto"/>
              <w:jc w:val="both"/>
              <w:rPr>
                <w:rFonts w:eastAsia="Times New Roman" w:cstheme="minorHAnsi"/>
                <w:color w:val="000000"/>
                <w:sz w:val="24"/>
                <w:szCs w:val="24"/>
              </w:rPr>
            </w:pPr>
            <w:r>
              <w:rPr>
                <w:rFonts w:eastAsia="Times New Roman" w:cstheme="minorHAnsi"/>
                <w:color w:val="000000"/>
                <w:sz w:val="24"/>
                <w:szCs w:val="24"/>
              </w:rPr>
              <w:t>11</w:t>
            </w:r>
          </w:p>
        </w:tc>
        <w:tc>
          <w:tcPr>
            <w:tcW w:w="4139" w:type="dxa"/>
            <w:tcBorders>
              <w:top w:val="nil"/>
              <w:left w:val="nil"/>
              <w:bottom w:val="single" w:sz="4" w:space="0" w:color="000000"/>
              <w:right w:val="single" w:sz="4" w:space="0" w:color="000000"/>
            </w:tcBorders>
            <w:vAlign w:val="bottom"/>
            <w:hideMark/>
          </w:tcPr>
          <w:p w14:paraId="1ED25696" w14:textId="77777777" w:rsidR="00601E71" w:rsidRDefault="00601E71">
            <w:pPr>
              <w:spacing w:after="0" w:line="240" w:lineRule="auto"/>
              <w:ind w:firstLine="240"/>
              <w:jc w:val="both"/>
              <w:rPr>
                <w:rFonts w:eastAsia="Times New Roman" w:cstheme="minorHAnsi"/>
                <w:color w:val="000000"/>
                <w:sz w:val="24"/>
                <w:szCs w:val="24"/>
              </w:rPr>
            </w:pPr>
            <w:r>
              <w:rPr>
                <w:rFonts w:eastAsia="Times New Roman" w:cstheme="minorHAnsi"/>
                <w:sz w:val="24"/>
                <w:szCs w:val="24"/>
              </w:rPr>
              <w:t>Nominal AC Active Power</w:t>
            </w:r>
          </w:p>
        </w:tc>
        <w:tc>
          <w:tcPr>
            <w:tcW w:w="2430" w:type="dxa"/>
            <w:tcBorders>
              <w:top w:val="nil"/>
              <w:left w:val="nil"/>
              <w:bottom w:val="single" w:sz="4" w:space="0" w:color="000000"/>
              <w:right w:val="single" w:sz="4" w:space="0" w:color="000000"/>
            </w:tcBorders>
            <w:vAlign w:val="bottom"/>
            <w:hideMark/>
          </w:tcPr>
          <w:p w14:paraId="065072CA" w14:textId="77777777" w:rsidR="00601E71" w:rsidRDefault="00601E71">
            <w:pPr>
              <w:spacing w:after="0" w:line="240" w:lineRule="auto"/>
              <w:jc w:val="both"/>
              <w:rPr>
                <w:rFonts w:eastAsia="Times New Roman" w:cstheme="minorHAnsi"/>
                <w:color w:val="000000"/>
                <w:sz w:val="24"/>
                <w:szCs w:val="24"/>
              </w:rPr>
            </w:pPr>
            <w:r>
              <w:rPr>
                <w:rFonts w:eastAsia="Times New Roman" w:cstheme="minorHAnsi"/>
                <w:sz w:val="24"/>
                <w:szCs w:val="24"/>
              </w:rPr>
              <w:t>-</w:t>
            </w:r>
          </w:p>
        </w:tc>
        <w:tc>
          <w:tcPr>
            <w:tcW w:w="2360" w:type="dxa"/>
            <w:tcBorders>
              <w:top w:val="nil"/>
              <w:left w:val="nil"/>
              <w:bottom w:val="single" w:sz="4" w:space="0" w:color="000000"/>
              <w:right w:val="single" w:sz="8" w:space="0" w:color="000000"/>
            </w:tcBorders>
            <w:hideMark/>
          </w:tcPr>
          <w:p w14:paraId="57506EFF" w14:textId="77777777" w:rsidR="00601E71" w:rsidRDefault="00601E71">
            <w:pPr>
              <w:spacing w:after="0" w:line="240" w:lineRule="auto"/>
              <w:jc w:val="both"/>
              <w:rPr>
                <w:rFonts w:cstheme="minorHAnsi"/>
                <w:color w:val="000000"/>
                <w:sz w:val="24"/>
                <w:szCs w:val="24"/>
              </w:rPr>
            </w:pPr>
            <w:r>
              <w:rPr>
                <w:rFonts w:eastAsia="Times New Roman" w:cstheme="minorHAnsi"/>
                <w:color w:val="000000"/>
                <w:sz w:val="24"/>
                <w:szCs w:val="24"/>
              </w:rPr>
              <w:t>Bidder to indicate</w:t>
            </w:r>
          </w:p>
        </w:tc>
      </w:tr>
      <w:tr w:rsidR="00601E71" w14:paraId="126D08C1" w14:textId="77777777" w:rsidTr="00601E71">
        <w:trPr>
          <w:trHeight w:val="323"/>
        </w:trPr>
        <w:tc>
          <w:tcPr>
            <w:tcW w:w="857" w:type="dxa"/>
            <w:tcBorders>
              <w:top w:val="nil"/>
              <w:left w:val="single" w:sz="8" w:space="0" w:color="000000"/>
              <w:bottom w:val="single" w:sz="4" w:space="0" w:color="000000"/>
              <w:right w:val="single" w:sz="4" w:space="0" w:color="000000"/>
            </w:tcBorders>
            <w:vAlign w:val="center"/>
            <w:hideMark/>
          </w:tcPr>
          <w:p w14:paraId="13A199E6" w14:textId="77777777" w:rsidR="00601E71" w:rsidRDefault="00601E71">
            <w:pPr>
              <w:spacing w:after="0" w:line="240" w:lineRule="auto"/>
              <w:jc w:val="both"/>
              <w:rPr>
                <w:rFonts w:eastAsia="Times New Roman" w:cstheme="minorHAnsi"/>
                <w:color w:val="000000"/>
                <w:sz w:val="24"/>
                <w:szCs w:val="24"/>
              </w:rPr>
            </w:pPr>
            <w:r>
              <w:rPr>
                <w:rFonts w:eastAsia="Times New Roman" w:cstheme="minorHAnsi"/>
                <w:color w:val="000000"/>
                <w:sz w:val="24"/>
                <w:szCs w:val="24"/>
              </w:rPr>
              <w:t>12</w:t>
            </w:r>
          </w:p>
        </w:tc>
        <w:tc>
          <w:tcPr>
            <w:tcW w:w="4139" w:type="dxa"/>
            <w:tcBorders>
              <w:top w:val="nil"/>
              <w:left w:val="nil"/>
              <w:bottom w:val="single" w:sz="4" w:space="0" w:color="000000"/>
              <w:right w:val="single" w:sz="4" w:space="0" w:color="000000"/>
            </w:tcBorders>
            <w:vAlign w:val="bottom"/>
            <w:hideMark/>
          </w:tcPr>
          <w:p w14:paraId="3999CABF" w14:textId="77777777" w:rsidR="00601E71" w:rsidRDefault="00601E71">
            <w:pPr>
              <w:spacing w:after="0" w:line="240" w:lineRule="auto"/>
              <w:ind w:firstLine="240"/>
              <w:jc w:val="both"/>
              <w:rPr>
                <w:rFonts w:eastAsia="Times New Roman" w:cstheme="minorHAnsi"/>
                <w:color w:val="000000"/>
                <w:sz w:val="24"/>
                <w:szCs w:val="24"/>
              </w:rPr>
            </w:pPr>
            <w:r>
              <w:rPr>
                <w:rFonts w:eastAsia="Times New Roman" w:cstheme="minorHAnsi"/>
                <w:sz w:val="24"/>
                <w:szCs w:val="24"/>
              </w:rPr>
              <w:t>Max. AC Apparent Power</w:t>
            </w:r>
          </w:p>
        </w:tc>
        <w:tc>
          <w:tcPr>
            <w:tcW w:w="2430" w:type="dxa"/>
            <w:tcBorders>
              <w:top w:val="nil"/>
              <w:left w:val="nil"/>
              <w:bottom w:val="single" w:sz="4" w:space="0" w:color="000000"/>
              <w:right w:val="single" w:sz="4" w:space="0" w:color="000000"/>
            </w:tcBorders>
            <w:vAlign w:val="bottom"/>
            <w:hideMark/>
          </w:tcPr>
          <w:p w14:paraId="5C03D215" w14:textId="77777777" w:rsidR="00601E71" w:rsidRDefault="00601E71">
            <w:pPr>
              <w:spacing w:after="0" w:line="240" w:lineRule="auto"/>
              <w:jc w:val="both"/>
              <w:rPr>
                <w:rFonts w:eastAsia="Times New Roman" w:cstheme="minorHAnsi"/>
                <w:color w:val="000000"/>
                <w:sz w:val="24"/>
                <w:szCs w:val="24"/>
              </w:rPr>
            </w:pPr>
            <w:r>
              <w:rPr>
                <w:rFonts w:eastAsia="Times New Roman" w:cstheme="minorHAnsi"/>
                <w:sz w:val="24"/>
                <w:szCs w:val="24"/>
              </w:rPr>
              <w:t>-</w:t>
            </w:r>
          </w:p>
        </w:tc>
        <w:tc>
          <w:tcPr>
            <w:tcW w:w="2360" w:type="dxa"/>
            <w:tcBorders>
              <w:top w:val="nil"/>
              <w:left w:val="nil"/>
              <w:bottom w:val="single" w:sz="4" w:space="0" w:color="000000"/>
              <w:right w:val="single" w:sz="8" w:space="0" w:color="000000"/>
            </w:tcBorders>
            <w:hideMark/>
          </w:tcPr>
          <w:p w14:paraId="199F6186" w14:textId="77777777" w:rsidR="00601E71" w:rsidRDefault="00601E71">
            <w:pPr>
              <w:spacing w:after="0" w:line="240" w:lineRule="auto"/>
              <w:jc w:val="both"/>
              <w:rPr>
                <w:rFonts w:cstheme="minorHAnsi"/>
                <w:color w:val="000000"/>
                <w:sz w:val="24"/>
                <w:szCs w:val="24"/>
              </w:rPr>
            </w:pPr>
            <w:r>
              <w:rPr>
                <w:rFonts w:eastAsia="Times New Roman" w:cstheme="minorHAnsi"/>
                <w:color w:val="000000"/>
                <w:sz w:val="24"/>
                <w:szCs w:val="24"/>
              </w:rPr>
              <w:t>Bidder to indicate</w:t>
            </w:r>
          </w:p>
        </w:tc>
      </w:tr>
      <w:tr w:rsidR="00601E71" w14:paraId="26B61070" w14:textId="77777777" w:rsidTr="00601E71">
        <w:trPr>
          <w:trHeight w:val="323"/>
        </w:trPr>
        <w:tc>
          <w:tcPr>
            <w:tcW w:w="857" w:type="dxa"/>
            <w:tcBorders>
              <w:top w:val="nil"/>
              <w:left w:val="single" w:sz="8" w:space="0" w:color="000000"/>
              <w:bottom w:val="single" w:sz="4" w:space="0" w:color="000000"/>
              <w:right w:val="single" w:sz="4" w:space="0" w:color="000000"/>
            </w:tcBorders>
            <w:vAlign w:val="center"/>
            <w:hideMark/>
          </w:tcPr>
          <w:p w14:paraId="7BF59AFE" w14:textId="77777777" w:rsidR="00601E71" w:rsidRDefault="00601E71">
            <w:pPr>
              <w:spacing w:after="0" w:line="240" w:lineRule="auto"/>
              <w:jc w:val="both"/>
              <w:rPr>
                <w:rFonts w:eastAsia="Times New Roman" w:cstheme="minorHAnsi"/>
                <w:color w:val="000000"/>
                <w:sz w:val="24"/>
                <w:szCs w:val="24"/>
              </w:rPr>
            </w:pPr>
            <w:r>
              <w:rPr>
                <w:rFonts w:eastAsia="Times New Roman" w:cstheme="minorHAnsi"/>
                <w:color w:val="000000"/>
                <w:sz w:val="24"/>
                <w:szCs w:val="24"/>
              </w:rPr>
              <w:t>13</w:t>
            </w:r>
          </w:p>
        </w:tc>
        <w:tc>
          <w:tcPr>
            <w:tcW w:w="4139" w:type="dxa"/>
            <w:tcBorders>
              <w:top w:val="nil"/>
              <w:left w:val="nil"/>
              <w:bottom w:val="single" w:sz="4" w:space="0" w:color="000000"/>
              <w:right w:val="single" w:sz="4" w:space="0" w:color="000000"/>
            </w:tcBorders>
            <w:vAlign w:val="bottom"/>
            <w:hideMark/>
          </w:tcPr>
          <w:p w14:paraId="1847FC09" w14:textId="77777777" w:rsidR="00601E71" w:rsidRDefault="00601E71">
            <w:pPr>
              <w:spacing w:after="0" w:line="240" w:lineRule="auto"/>
              <w:ind w:firstLine="240"/>
              <w:jc w:val="both"/>
              <w:rPr>
                <w:rFonts w:eastAsia="Times New Roman" w:cstheme="minorHAnsi"/>
                <w:color w:val="000000"/>
                <w:sz w:val="24"/>
                <w:szCs w:val="24"/>
              </w:rPr>
            </w:pPr>
            <w:r>
              <w:rPr>
                <w:rFonts w:eastAsia="Times New Roman" w:cstheme="minorHAnsi"/>
                <w:sz w:val="24"/>
                <w:szCs w:val="24"/>
              </w:rPr>
              <w:t>Max. AC Active Power (cos0=1)</w:t>
            </w:r>
          </w:p>
        </w:tc>
        <w:tc>
          <w:tcPr>
            <w:tcW w:w="2430" w:type="dxa"/>
            <w:tcBorders>
              <w:top w:val="nil"/>
              <w:left w:val="nil"/>
              <w:bottom w:val="single" w:sz="4" w:space="0" w:color="000000"/>
              <w:right w:val="single" w:sz="4" w:space="0" w:color="000000"/>
            </w:tcBorders>
            <w:vAlign w:val="bottom"/>
            <w:hideMark/>
          </w:tcPr>
          <w:p w14:paraId="1C9C9F31" w14:textId="77777777" w:rsidR="00601E71" w:rsidRDefault="00601E71">
            <w:pPr>
              <w:spacing w:after="0" w:line="240" w:lineRule="auto"/>
              <w:jc w:val="both"/>
              <w:rPr>
                <w:rFonts w:eastAsia="Times New Roman" w:cstheme="minorHAnsi"/>
                <w:color w:val="000000"/>
                <w:sz w:val="24"/>
                <w:szCs w:val="24"/>
              </w:rPr>
            </w:pPr>
            <w:r>
              <w:rPr>
                <w:rFonts w:eastAsia="Times New Roman" w:cstheme="minorHAnsi"/>
                <w:sz w:val="24"/>
                <w:szCs w:val="24"/>
              </w:rPr>
              <w:t>-</w:t>
            </w:r>
          </w:p>
        </w:tc>
        <w:tc>
          <w:tcPr>
            <w:tcW w:w="2360" w:type="dxa"/>
            <w:tcBorders>
              <w:top w:val="nil"/>
              <w:left w:val="nil"/>
              <w:bottom w:val="single" w:sz="4" w:space="0" w:color="000000"/>
              <w:right w:val="single" w:sz="8" w:space="0" w:color="000000"/>
            </w:tcBorders>
            <w:hideMark/>
          </w:tcPr>
          <w:p w14:paraId="3F93DDF0" w14:textId="77777777" w:rsidR="00601E71" w:rsidRDefault="00601E71">
            <w:pPr>
              <w:spacing w:after="0" w:line="240" w:lineRule="auto"/>
              <w:jc w:val="both"/>
              <w:rPr>
                <w:rFonts w:cstheme="minorHAnsi"/>
                <w:color w:val="000000"/>
                <w:sz w:val="24"/>
                <w:szCs w:val="24"/>
              </w:rPr>
            </w:pPr>
            <w:r>
              <w:rPr>
                <w:rFonts w:eastAsia="Times New Roman" w:cstheme="minorHAnsi"/>
                <w:color w:val="000000"/>
                <w:sz w:val="24"/>
                <w:szCs w:val="24"/>
              </w:rPr>
              <w:t>Bidder to indicate</w:t>
            </w:r>
          </w:p>
        </w:tc>
      </w:tr>
      <w:tr w:rsidR="00601E71" w14:paraId="33AFBD89" w14:textId="77777777" w:rsidTr="00601E71">
        <w:trPr>
          <w:trHeight w:val="323"/>
        </w:trPr>
        <w:tc>
          <w:tcPr>
            <w:tcW w:w="857" w:type="dxa"/>
            <w:tcBorders>
              <w:top w:val="nil"/>
              <w:left w:val="single" w:sz="8" w:space="0" w:color="000000"/>
              <w:bottom w:val="single" w:sz="4" w:space="0" w:color="000000"/>
              <w:right w:val="single" w:sz="4" w:space="0" w:color="000000"/>
            </w:tcBorders>
            <w:vAlign w:val="center"/>
            <w:hideMark/>
          </w:tcPr>
          <w:p w14:paraId="31A160C5" w14:textId="77777777" w:rsidR="00601E71" w:rsidRDefault="00601E71">
            <w:pPr>
              <w:spacing w:after="0" w:line="240" w:lineRule="auto"/>
              <w:jc w:val="both"/>
              <w:rPr>
                <w:rFonts w:eastAsia="Times New Roman" w:cstheme="minorHAnsi"/>
                <w:color w:val="000000"/>
                <w:sz w:val="24"/>
                <w:szCs w:val="24"/>
              </w:rPr>
            </w:pPr>
            <w:r>
              <w:rPr>
                <w:rFonts w:eastAsia="Times New Roman" w:cstheme="minorHAnsi"/>
                <w:color w:val="000000"/>
                <w:sz w:val="24"/>
                <w:szCs w:val="24"/>
              </w:rPr>
              <w:t>14</w:t>
            </w:r>
          </w:p>
        </w:tc>
        <w:tc>
          <w:tcPr>
            <w:tcW w:w="4139" w:type="dxa"/>
            <w:tcBorders>
              <w:top w:val="nil"/>
              <w:left w:val="nil"/>
              <w:bottom w:val="single" w:sz="4" w:space="0" w:color="000000"/>
              <w:right w:val="single" w:sz="4" w:space="0" w:color="000000"/>
            </w:tcBorders>
            <w:vAlign w:val="bottom"/>
            <w:hideMark/>
          </w:tcPr>
          <w:p w14:paraId="170A355E" w14:textId="77777777" w:rsidR="00601E71" w:rsidRDefault="00601E71">
            <w:pPr>
              <w:spacing w:after="0" w:line="240" w:lineRule="auto"/>
              <w:ind w:firstLine="240"/>
              <w:jc w:val="both"/>
              <w:rPr>
                <w:rFonts w:eastAsia="Times New Roman" w:cstheme="minorHAnsi"/>
                <w:color w:val="000000"/>
                <w:sz w:val="24"/>
                <w:szCs w:val="24"/>
              </w:rPr>
            </w:pPr>
            <w:r>
              <w:rPr>
                <w:rFonts w:eastAsia="Times New Roman" w:cstheme="minorHAnsi"/>
                <w:sz w:val="24"/>
                <w:szCs w:val="24"/>
              </w:rPr>
              <w:t>Nominal Output Voltage</w:t>
            </w:r>
          </w:p>
        </w:tc>
        <w:tc>
          <w:tcPr>
            <w:tcW w:w="2430" w:type="dxa"/>
            <w:tcBorders>
              <w:top w:val="nil"/>
              <w:left w:val="nil"/>
              <w:bottom w:val="single" w:sz="4" w:space="0" w:color="000000"/>
              <w:right w:val="single" w:sz="4" w:space="0" w:color="000000"/>
            </w:tcBorders>
            <w:vAlign w:val="bottom"/>
            <w:hideMark/>
          </w:tcPr>
          <w:p w14:paraId="7DAE1BC8" w14:textId="77777777" w:rsidR="00601E71" w:rsidRDefault="00601E71">
            <w:pPr>
              <w:spacing w:after="0" w:line="240" w:lineRule="auto"/>
              <w:jc w:val="both"/>
              <w:rPr>
                <w:rFonts w:eastAsia="Times New Roman" w:cstheme="minorHAnsi"/>
                <w:color w:val="000000"/>
                <w:sz w:val="24"/>
                <w:szCs w:val="24"/>
              </w:rPr>
            </w:pPr>
            <w:r>
              <w:rPr>
                <w:rFonts w:eastAsia="Times New Roman" w:cstheme="minorHAnsi"/>
                <w:sz w:val="24"/>
                <w:szCs w:val="24"/>
              </w:rPr>
              <w:t>-</w:t>
            </w:r>
          </w:p>
        </w:tc>
        <w:tc>
          <w:tcPr>
            <w:tcW w:w="2360" w:type="dxa"/>
            <w:tcBorders>
              <w:top w:val="nil"/>
              <w:left w:val="nil"/>
              <w:bottom w:val="single" w:sz="4" w:space="0" w:color="000000"/>
              <w:right w:val="single" w:sz="8" w:space="0" w:color="000000"/>
            </w:tcBorders>
            <w:hideMark/>
          </w:tcPr>
          <w:p w14:paraId="1B6CB02F" w14:textId="77777777" w:rsidR="00601E71" w:rsidRDefault="00601E71">
            <w:pPr>
              <w:spacing w:after="0" w:line="240" w:lineRule="auto"/>
              <w:jc w:val="both"/>
              <w:rPr>
                <w:rFonts w:cstheme="minorHAnsi"/>
                <w:color w:val="000000"/>
                <w:sz w:val="24"/>
                <w:szCs w:val="24"/>
              </w:rPr>
            </w:pPr>
            <w:r>
              <w:rPr>
                <w:rFonts w:eastAsia="Times New Roman" w:cstheme="minorHAnsi"/>
                <w:color w:val="000000"/>
                <w:sz w:val="24"/>
                <w:szCs w:val="24"/>
              </w:rPr>
              <w:t>Bidder to indicate</w:t>
            </w:r>
          </w:p>
        </w:tc>
      </w:tr>
      <w:tr w:rsidR="00601E71" w14:paraId="2A30C8B8" w14:textId="77777777" w:rsidTr="00601E71">
        <w:trPr>
          <w:trHeight w:val="323"/>
        </w:trPr>
        <w:tc>
          <w:tcPr>
            <w:tcW w:w="857" w:type="dxa"/>
            <w:tcBorders>
              <w:top w:val="nil"/>
              <w:left w:val="single" w:sz="8" w:space="0" w:color="000000"/>
              <w:bottom w:val="single" w:sz="4" w:space="0" w:color="000000"/>
              <w:right w:val="single" w:sz="4" w:space="0" w:color="000000"/>
            </w:tcBorders>
            <w:vAlign w:val="center"/>
            <w:hideMark/>
          </w:tcPr>
          <w:p w14:paraId="78070F07" w14:textId="77777777" w:rsidR="00601E71" w:rsidRDefault="00601E71">
            <w:pPr>
              <w:spacing w:after="0" w:line="240" w:lineRule="auto"/>
              <w:jc w:val="both"/>
              <w:rPr>
                <w:rFonts w:eastAsia="Times New Roman" w:cstheme="minorHAnsi"/>
                <w:color w:val="000000"/>
                <w:sz w:val="24"/>
                <w:szCs w:val="24"/>
              </w:rPr>
            </w:pPr>
            <w:r>
              <w:rPr>
                <w:rFonts w:eastAsia="Times New Roman" w:cstheme="minorHAnsi"/>
                <w:color w:val="000000"/>
                <w:sz w:val="24"/>
                <w:szCs w:val="24"/>
              </w:rPr>
              <w:t>15</w:t>
            </w:r>
          </w:p>
        </w:tc>
        <w:tc>
          <w:tcPr>
            <w:tcW w:w="4139" w:type="dxa"/>
            <w:tcBorders>
              <w:top w:val="nil"/>
              <w:left w:val="nil"/>
              <w:bottom w:val="single" w:sz="4" w:space="0" w:color="000000"/>
              <w:right w:val="single" w:sz="4" w:space="0" w:color="000000"/>
            </w:tcBorders>
            <w:vAlign w:val="bottom"/>
            <w:hideMark/>
          </w:tcPr>
          <w:p w14:paraId="41D86CB7" w14:textId="77777777" w:rsidR="00601E71" w:rsidRDefault="00601E71">
            <w:pPr>
              <w:spacing w:after="0" w:line="240" w:lineRule="auto"/>
              <w:ind w:firstLine="240"/>
              <w:jc w:val="both"/>
              <w:rPr>
                <w:rFonts w:eastAsia="Times New Roman" w:cstheme="minorHAnsi"/>
                <w:color w:val="000000"/>
                <w:sz w:val="24"/>
                <w:szCs w:val="24"/>
              </w:rPr>
            </w:pPr>
            <w:r>
              <w:rPr>
                <w:rFonts w:eastAsia="Times New Roman" w:cstheme="minorHAnsi"/>
                <w:sz w:val="24"/>
                <w:szCs w:val="24"/>
              </w:rPr>
              <w:t>Rated AC Grid Frequency</w:t>
            </w:r>
          </w:p>
        </w:tc>
        <w:tc>
          <w:tcPr>
            <w:tcW w:w="2430" w:type="dxa"/>
            <w:tcBorders>
              <w:top w:val="nil"/>
              <w:left w:val="nil"/>
              <w:bottom w:val="single" w:sz="4" w:space="0" w:color="000000"/>
              <w:right w:val="single" w:sz="4" w:space="0" w:color="000000"/>
            </w:tcBorders>
            <w:vAlign w:val="bottom"/>
            <w:hideMark/>
          </w:tcPr>
          <w:p w14:paraId="26CF74FC" w14:textId="77777777" w:rsidR="00601E71" w:rsidRDefault="00601E71">
            <w:pPr>
              <w:spacing w:after="0" w:line="240" w:lineRule="auto"/>
              <w:jc w:val="both"/>
              <w:rPr>
                <w:rFonts w:eastAsia="Times New Roman" w:cstheme="minorHAnsi"/>
                <w:color w:val="000000"/>
                <w:sz w:val="24"/>
                <w:szCs w:val="24"/>
              </w:rPr>
            </w:pPr>
            <w:r>
              <w:rPr>
                <w:rFonts w:eastAsia="Times New Roman" w:cstheme="minorHAnsi"/>
                <w:sz w:val="24"/>
                <w:szCs w:val="24"/>
              </w:rPr>
              <w:t>-</w:t>
            </w:r>
          </w:p>
        </w:tc>
        <w:tc>
          <w:tcPr>
            <w:tcW w:w="2360" w:type="dxa"/>
            <w:tcBorders>
              <w:top w:val="nil"/>
              <w:left w:val="nil"/>
              <w:bottom w:val="single" w:sz="4" w:space="0" w:color="000000"/>
              <w:right w:val="single" w:sz="8" w:space="0" w:color="000000"/>
            </w:tcBorders>
            <w:hideMark/>
          </w:tcPr>
          <w:p w14:paraId="7FC7AC7A" w14:textId="77777777" w:rsidR="00601E71" w:rsidRDefault="00601E71">
            <w:pPr>
              <w:spacing w:after="0" w:line="240" w:lineRule="auto"/>
              <w:jc w:val="both"/>
              <w:rPr>
                <w:rFonts w:cstheme="minorHAnsi"/>
                <w:color w:val="000000"/>
                <w:sz w:val="24"/>
                <w:szCs w:val="24"/>
              </w:rPr>
            </w:pPr>
            <w:r>
              <w:rPr>
                <w:rFonts w:eastAsia="Times New Roman" w:cstheme="minorHAnsi"/>
                <w:color w:val="000000"/>
                <w:sz w:val="24"/>
                <w:szCs w:val="24"/>
              </w:rPr>
              <w:t>Bidder to indicate</w:t>
            </w:r>
          </w:p>
        </w:tc>
      </w:tr>
      <w:tr w:rsidR="00601E71" w14:paraId="32E7C731" w14:textId="77777777" w:rsidTr="00601E71">
        <w:trPr>
          <w:trHeight w:val="323"/>
        </w:trPr>
        <w:tc>
          <w:tcPr>
            <w:tcW w:w="857" w:type="dxa"/>
            <w:tcBorders>
              <w:top w:val="nil"/>
              <w:left w:val="single" w:sz="8" w:space="0" w:color="000000"/>
              <w:bottom w:val="single" w:sz="4" w:space="0" w:color="000000"/>
              <w:right w:val="single" w:sz="4" w:space="0" w:color="000000"/>
            </w:tcBorders>
            <w:vAlign w:val="center"/>
            <w:hideMark/>
          </w:tcPr>
          <w:p w14:paraId="2C911330" w14:textId="77777777" w:rsidR="00601E71" w:rsidRDefault="00601E71">
            <w:pPr>
              <w:spacing w:after="0" w:line="240" w:lineRule="auto"/>
              <w:jc w:val="both"/>
              <w:rPr>
                <w:rFonts w:eastAsia="Times New Roman" w:cstheme="minorHAnsi"/>
                <w:color w:val="000000"/>
                <w:sz w:val="24"/>
                <w:szCs w:val="24"/>
              </w:rPr>
            </w:pPr>
            <w:r>
              <w:rPr>
                <w:rFonts w:eastAsia="Times New Roman" w:cstheme="minorHAnsi"/>
                <w:color w:val="000000"/>
                <w:sz w:val="24"/>
                <w:szCs w:val="24"/>
              </w:rPr>
              <w:t>16</w:t>
            </w:r>
          </w:p>
        </w:tc>
        <w:tc>
          <w:tcPr>
            <w:tcW w:w="4139" w:type="dxa"/>
            <w:tcBorders>
              <w:top w:val="nil"/>
              <w:left w:val="nil"/>
              <w:bottom w:val="single" w:sz="4" w:space="0" w:color="000000"/>
              <w:right w:val="single" w:sz="4" w:space="0" w:color="000000"/>
            </w:tcBorders>
            <w:vAlign w:val="bottom"/>
            <w:hideMark/>
          </w:tcPr>
          <w:p w14:paraId="5499D1D5" w14:textId="77777777" w:rsidR="00601E71" w:rsidRDefault="00601E71">
            <w:pPr>
              <w:spacing w:after="0" w:line="240" w:lineRule="auto"/>
              <w:ind w:firstLine="240"/>
              <w:jc w:val="both"/>
              <w:rPr>
                <w:rFonts w:eastAsia="Times New Roman" w:cstheme="minorHAnsi"/>
                <w:color w:val="000000"/>
                <w:sz w:val="24"/>
                <w:szCs w:val="24"/>
              </w:rPr>
            </w:pPr>
            <w:r>
              <w:rPr>
                <w:rFonts w:eastAsia="Times New Roman" w:cstheme="minorHAnsi"/>
                <w:sz w:val="24"/>
                <w:szCs w:val="24"/>
              </w:rPr>
              <w:t>Nominal Output Current</w:t>
            </w:r>
          </w:p>
        </w:tc>
        <w:tc>
          <w:tcPr>
            <w:tcW w:w="2430" w:type="dxa"/>
            <w:tcBorders>
              <w:top w:val="nil"/>
              <w:left w:val="nil"/>
              <w:bottom w:val="single" w:sz="4" w:space="0" w:color="000000"/>
              <w:right w:val="single" w:sz="4" w:space="0" w:color="000000"/>
            </w:tcBorders>
            <w:vAlign w:val="bottom"/>
            <w:hideMark/>
          </w:tcPr>
          <w:p w14:paraId="2C13B777" w14:textId="77777777" w:rsidR="00601E71" w:rsidRDefault="00601E71">
            <w:pPr>
              <w:spacing w:after="0" w:line="240" w:lineRule="auto"/>
              <w:jc w:val="both"/>
              <w:rPr>
                <w:rFonts w:eastAsia="Times New Roman" w:cstheme="minorHAnsi"/>
                <w:color w:val="000000"/>
                <w:sz w:val="24"/>
                <w:szCs w:val="24"/>
              </w:rPr>
            </w:pPr>
            <w:r>
              <w:rPr>
                <w:rFonts w:eastAsia="Times New Roman" w:cstheme="minorHAnsi"/>
                <w:sz w:val="24"/>
                <w:szCs w:val="24"/>
              </w:rPr>
              <w:t>-</w:t>
            </w:r>
          </w:p>
        </w:tc>
        <w:tc>
          <w:tcPr>
            <w:tcW w:w="2360" w:type="dxa"/>
            <w:tcBorders>
              <w:top w:val="nil"/>
              <w:left w:val="nil"/>
              <w:bottom w:val="single" w:sz="4" w:space="0" w:color="000000"/>
              <w:right w:val="single" w:sz="8" w:space="0" w:color="000000"/>
            </w:tcBorders>
            <w:hideMark/>
          </w:tcPr>
          <w:p w14:paraId="0B7216F7" w14:textId="77777777" w:rsidR="00601E71" w:rsidRDefault="00601E71">
            <w:pPr>
              <w:spacing w:after="0" w:line="240" w:lineRule="auto"/>
              <w:jc w:val="both"/>
              <w:rPr>
                <w:rFonts w:cstheme="minorHAnsi"/>
                <w:color w:val="000000"/>
                <w:sz w:val="24"/>
                <w:szCs w:val="24"/>
              </w:rPr>
            </w:pPr>
            <w:r>
              <w:rPr>
                <w:rFonts w:eastAsia="Times New Roman" w:cstheme="minorHAnsi"/>
                <w:color w:val="000000"/>
                <w:sz w:val="24"/>
                <w:szCs w:val="24"/>
              </w:rPr>
              <w:t>Bidder to indicate</w:t>
            </w:r>
          </w:p>
        </w:tc>
      </w:tr>
      <w:tr w:rsidR="00601E71" w14:paraId="279108B4" w14:textId="77777777" w:rsidTr="00601E71">
        <w:trPr>
          <w:trHeight w:val="323"/>
        </w:trPr>
        <w:tc>
          <w:tcPr>
            <w:tcW w:w="857" w:type="dxa"/>
            <w:tcBorders>
              <w:top w:val="nil"/>
              <w:left w:val="single" w:sz="8" w:space="0" w:color="000000"/>
              <w:bottom w:val="single" w:sz="4" w:space="0" w:color="000000"/>
              <w:right w:val="single" w:sz="4" w:space="0" w:color="000000"/>
            </w:tcBorders>
            <w:vAlign w:val="center"/>
            <w:hideMark/>
          </w:tcPr>
          <w:p w14:paraId="00D164E4" w14:textId="77777777" w:rsidR="00601E71" w:rsidRDefault="00601E71">
            <w:pPr>
              <w:spacing w:after="0" w:line="240" w:lineRule="auto"/>
              <w:jc w:val="both"/>
              <w:rPr>
                <w:rFonts w:eastAsia="Times New Roman" w:cstheme="minorHAnsi"/>
                <w:color w:val="000000"/>
                <w:sz w:val="24"/>
                <w:szCs w:val="24"/>
              </w:rPr>
            </w:pPr>
            <w:r>
              <w:rPr>
                <w:rFonts w:eastAsia="Times New Roman" w:cstheme="minorHAnsi"/>
                <w:color w:val="000000"/>
                <w:sz w:val="24"/>
                <w:szCs w:val="24"/>
              </w:rPr>
              <w:t>17</w:t>
            </w:r>
          </w:p>
        </w:tc>
        <w:tc>
          <w:tcPr>
            <w:tcW w:w="4139" w:type="dxa"/>
            <w:tcBorders>
              <w:top w:val="nil"/>
              <w:left w:val="nil"/>
              <w:bottom w:val="single" w:sz="4" w:space="0" w:color="000000"/>
              <w:right w:val="single" w:sz="4" w:space="0" w:color="000000"/>
            </w:tcBorders>
            <w:vAlign w:val="bottom"/>
            <w:hideMark/>
          </w:tcPr>
          <w:p w14:paraId="7C183A3E" w14:textId="77777777" w:rsidR="00601E71" w:rsidRDefault="00601E71">
            <w:pPr>
              <w:spacing w:after="0" w:line="240" w:lineRule="auto"/>
              <w:ind w:firstLine="240"/>
              <w:jc w:val="both"/>
              <w:rPr>
                <w:rFonts w:eastAsia="Times New Roman" w:cstheme="minorHAnsi"/>
                <w:color w:val="000000"/>
                <w:sz w:val="24"/>
                <w:szCs w:val="24"/>
              </w:rPr>
            </w:pPr>
            <w:r>
              <w:rPr>
                <w:rFonts w:eastAsia="Times New Roman" w:cstheme="minorHAnsi"/>
                <w:sz w:val="24"/>
                <w:szCs w:val="24"/>
              </w:rPr>
              <w:t>Max. Output Current</w:t>
            </w:r>
          </w:p>
        </w:tc>
        <w:tc>
          <w:tcPr>
            <w:tcW w:w="2430" w:type="dxa"/>
            <w:tcBorders>
              <w:top w:val="nil"/>
              <w:left w:val="nil"/>
              <w:bottom w:val="single" w:sz="4" w:space="0" w:color="000000"/>
              <w:right w:val="single" w:sz="4" w:space="0" w:color="000000"/>
            </w:tcBorders>
            <w:vAlign w:val="bottom"/>
            <w:hideMark/>
          </w:tcPr>
          <w:p w14:paraId="487F5E4D" w14:textId="77777777" w:rsidR="00601E71" w:rsidRDefault="00601E71">
            <w:pPr>
              <w:spacing w:after="0" w:line="240" w:lineRule="auto"/>
              <w:jc w:val="both"/>
              <w:rPr>
                <w:rFonts w:eastAsia="Times New Roman" w:cstheme="minorHAnsi"/>
                <w:color w:val="000000"/>
                <w:sz w:val="24"/>
                <w:szCs w:val="24"/>
              </w:rPr>
            </w:pPr>
            <w:r>
              <w:rPr>
                <w:rFonts w:eastAsia="Times New Roman" w:cstheme="minorHAnsi"/>
                <w:sz w:val="24"/>
                <w:szCs w:val="24"/>
              </w:rPr>
              <w:t>-</w:t>
            </w:r>
          </w:p>
        </w:tc>
        <w:tc>
          <w:tcPr>
            <w:tcW w:w="2360" w:type="dxa"/>
            <w:tcBorders>
              <w:top w:val="nil"/>
              <w:left w:val="nil"/>
              <w:bottom w:val="single" w:sz="4" w:space="0" w:color="000000"/>
              <w:right w:val="single" w:sz="8" w:space="0" w:color="000000"/>
            </w:tcBorders>
            <w:hideMark/>
          </w:tcPr>
          <w:p w14:paraId="59518610" w14:textId="77777777" w:rsidR="00601E71" w:rsidRDefault="00601E71">
            <w:pPr>
              <w:spacing w:after="0" w:line="240" w:lineRule="auto"/>
              <w:jc w:val="both"/>
              <w:rPr>
                <w:rFonts w:cstheme="minorHAnsi"/>
                <w:color w:val="000000"/>
                <w:sz w:val="24"/>
                <w:szCs w:val="24"/>
              </w:rPr>
            </w:pPr>
            <w:r>
              <w:rPr>
                <w:rFonts w:eastAsia="Times New Roman" w:cstheme="minorHAnsi"/>
                <w:color w:val="000000"/>
                <w:sz w:val="24"/>
                <w:szCs w:val="24"/>
              </w:rPr>
              <w:t>Bidder to indicate</w:t>
            </w:r>
          </w:p>
        </w:tc>
      </w:tr>
      <w:tr w:rsidR="00601E71" w14:paraId="77376E21" w14:textId="77777777" w:rsidTr="00601E71">
        <w:trPr>
          <w:trHeight w:val="323"/>
        </w:trPr>
        <w:tc>
          <w:tcPr>
            <w:tcW w:w="857" w:type="dxa"/>
            <w:tcBorders>
              <w:top w:val="nil"/>
              <w:left w:val="single" w:sz="8" w:space="0" w:color="000000"/>
              <w:bottom w:val="single" w:sz="4" w:space="0" w:color="000000"/>
              <w:right w:val="single" w:sz="4" w:space="0" w:color="000000"/>
            </w:tcBorders>
            <w:vAlign w:val="center"/>
            <w:hideMark/>
          </w:tcPr>
          <w:p w14:paraId="0207A2A8" w14:textId="77777777" w:rsidR="00601E71" w:rsidRDefault="00601E71">
            <w:pPr>
              <w:spacing w:after="0" w:line="240" w:lineRule="auto"/>
              <w:jc w:val="both"/>
              <w:rPr>
                <w:rFonts w:eastAsia="Times New Roman" w:cstheme="minorHAnsi"/>
                <w:color w:val="000000"/>
                <w:sz w:val="24"/>
                <w:szCs w:val="24"/>
              </w:rPr>
            </w:pPr>
            <w:r>
              <w:rPr>
                <w:rFonts w:eastAsia="Times New Roman" w:cstheme="minorHAnsi"/>
                <w:color w:val="000000"/>
                <w:sz w:val="24"/>
                <w:szCs w:val="24"/>
              </w:rPr>
              <w:t>18</w:t>
            </w:r>
          </w:p>
        </w:tc>
        <w:tc>
          <w:tcPr>
            <w:tcW w:w="4139" w:type="dxa"/>
            <w:tcBorders>
              <w:top w:val="nil"/>
              <w:left w:val="nil"/>
              <w:bottom w:val="single" w:sz="4" w:space="0" w:color="000000"/>
              <w:right w:val="single" w:sz="4" w:space="0" w:color="000000"/>
            </w:tcBorders>
            <w:vAlign w:val="bottom"/>
            <w:hideMark/>
          </w:tcPr>
          <w:p w14:paraId="79F7C285" w14:textId="77777777" w:rsidR="00601E71" w:rsidRDefault="00601E71">
            <w:pPr>
              <w:spacing w:after="0" w:line="240" w:lineRule="auto"/>
              <w:ind w:firstLine="240"/>
              <w:jc w:val="both"/>
              <w:rPr>
                <w:rFonts w:eastAsia="Times New Roman" w:cstheme="minorHAnsi"/>
                <w:color w:val="000000"/>
                <w:sz w:val="24"/>
                <w:szCs w:val="24"/>
              </w:rPr>
            </w:pPr>
            <w:r>
              <w:rPr>
                <w:rFonts w:eastAsia="Times New Roman" w:cstheme="minorHAnsi"/>
                <w:sz w:val="24"/>
                <w:szCs w:val="24"/>
              </w:rPr>
              <w:t>Adjustable Power Factor Range</w:t>
            </w:r>
          </w:p>
        </w:tc>
        <w:tc>
          <w:tcPr>
            <w:tcW w:w="2430" w:type="dxa"/>
            <w:tcBorders>
              <w:top w:val="nil"/>
              <w:left w:val="nil"/>
              <w:bottom w:val="single" w:sz="4" w:space="0" w:color="000000"/>
              <w:right w:val="single" w:sz="4" w:space="0" w:color="000000"/>
            </w:tcBorders>
            <w:vAlign w:val="bottom"/>
            <w:hideMark/>
          </w:tcPr>
          <w:p w14:paraId="30EE7110" w14:textId="77777777" w:rsidR="00601E71" w:rsidRDefault="00601E71">
            <w:pPr>
              <w:spacing w:after="0" w:line="240" w:lineRule="auto"/>
              <w:jc w:val="both"/>
              <w:rPr>
                <w:rFonts w:eastAsia="Times New Roman" w:cstheme="minorHAnsi"/>
                <w:color w:val="000000"/>
                <w:sz w:val="24"/>
                <w:szCs w:val="24"/>
              </w:rPr>
            </w:pPr>
            <w:r>
              <w:rPr>
                <w:rFonts w:eastAsia="Times New Roman" w:cstheme="minorHAnsi"/>
                <w:sz w:val="24"/>
                <w:szCs w:val="24"/>
              </w:rPr>
              <w:t>0.8 LG ... 0.8 LD</w:t>
            </w:r>
          </w:p>
        </w:tc>
        <w:tc>
          <w:tcPr>
            <w:tcW w:w="2360" w:type="dxa"/>
            <w:tcBorders>
              <w:top w:val="nil"/>
              <w:left w:val="nil"/>
              <w:bottom w:val="single" w:sz="4" w:space="0" w:color="000000"/>
              <w:right w:val="single" w:sz="8" w:space="0" w:color="000000"/>
            </w:tcBorders>
            <w:hideMark/>
          </w:tcPr>
          <w:p w14:paraId="4674503F" w14:textId="77777777" w:rsidR="00601E71" w:rsidRDefault="00601E71">
            <w:pPr>
              <w:spacing w:after="0" w:line="240" w:lineRule="auto"/>
              <w:jc w:val="both"/>
              <w:rPr>
                <w:rFonts w:cstheme="minorHAnsi"/>
                <w:color w:val="000000"/>
                <w:sz w:val="24"/>
                <w:szCs w:val="24"/>
              </w:rPr>
            </w:pPr>
            <w:r>
              <w:rPr>
                <w:rFonts w:eastAsia="Times New Roman" w:cstheme="minorHAnsi"/>
                <w:color w:val="000000"/>
                <w:sz w:val="24"/>
                <w:szCs w:val="24"/>
              </w:rPr>
              <w:t>Bidder to indicate</w:t>
            </w:r>
          </w:p>
        </w:tc>
      </w:tr>
      <w:tr w:rsidR="00601E71" w14:paraId="09698C2D" w14:textId="77777777" w:rsidTr="00601E71">
        <w:trPr>
          <w:trHeight w:val="323"/>
        </w:trPr>
        <w:tc>
          <w:tcPr>
            <w:tcW w:w="857" w:type="dxa"/>
            <w:tcBorders>
              <w:top w:val="nil"/>
              <w:left w:val="single" w:sz="8" w:space="0" w:color="000000"/>
              <w:bottom w:val="single" w:sz="4" w:space="0" w:color="000000"/>
              <w:right w:val="single" w:sz="4" w:space="0" w:color="000000"/>
            </w:tcBorders>
            <w:vAlign w:val="center"/>
            <w:hideMark/>
          </w:tcPr>
          <w:p w14:paraId="2488E1C0" w14:textId="77777777" w:rsidR="00601E71" w:rsidRDefault="00601E71">
            <w:pPr>
              <w:spacing w:after="0" w:line="240" w:lineRule="auto"/>
              <w:jc w:val="both"/>
              <w:rPr>
                <w:rFonts w:eastAsia="Times New Roman" w:cstheme="minorHAnsi"/>
                <w:color w:val="000000"/>
                <w:sz w:val="24"/>
                <w:szCs w:val="24"/>
              </w:rPr>
            </w:pPr>
            <w:r>
              <w:rPr>
                <w:rFonts w:eastAsia="Times New Roman" w:cstheme="minorHAnsi"/>
                <w:color w:val="000000"/>
                <w:sz w:val="24"/>
                <w:szCs w:val="24"/>
              </w:rPr>
              <w:t>19</w:t>
            </w:r>
          </w:p>
        </w:tc>
        <w:tc>
          <w:tcPr>
            <w:tcW w:w="4139" w:type="dxa"/>
            <w:tcBorders>
              <w:top w:val="nil"/>
              <w:left w:val="nil"/>
              <w:bottom w:val="single" w:sz="4" w:space="0" w:color="000000"/>
              <w:right w:val="single" w:sz="4" w:space="0" w:color="000000"/>
            </w:tcBorders>
            <w:vAlign w:val="bottom"/>
            <w:hideMark/>
          </w:tcPr>
          <w:p w14:paraId="32493CAC" w14:textId="77777777" w:rsidR="00601E71" w:rsidRDefault="00601E71">
            <w:pPr>
              <w:spacing w:after="0" w:line="240" w:lineRule="auto"/>
              <w:ind w:firstLine="240"/>
              <w:jc w:val="both"/>
              <w:rPr>
                <w:rFonts w:eastAsia="Times New Roman" w:cstheme="minorHAnsi"/>
                <w:color w:val="000000"/>
                <w:sz w:val="24"/>
                <w:szCs w:val="24"/>
              </w:rPr>
            </w:pPr>
            <w:r>
              <w:rPr>
                <w:rFonts w:eastAsia="Times New Roman" w:cstheme="minorHAnsi"/>
                <w:sz w:val="24"/>
                <w:szCs w:val="24"/>
              </w:rPr>
              <w:t>Total Harmonic Distortion</w:t>
            </w:r>
          </w:p>
        </w:tc>
        <w:tc>
          <w:tcPr>
            <w:tcW w:w="2430" w:type="dxa"/>
            <w:tcBorders>
              <w:top w:val="nil"/>
              <w:left w:val="nil"/>
              <w:bottom w:val="single" w:sz="4" w:space="0" w:color="000000"/>
              <w:right w:val="single" w:sz="4" w:space="0" w:color="000000"/>
            </w:tcBorders>
            <w:vAlign w:val="bottom"/>
            <w:hideMark/>
          </w:tcPr>
          <w:p w14:paraId="3EA9559F" w14:textId="77777777" w:rsidR="00601E71" w:rsidRDefault="00601E71">
            <w:pPr>
              <w:spacing w:after="0" w:line="240" w:lineRule="auto"/>
              <w:jc w:val="both"/>
              <w:rPr>
                <w:rFonts w:eastAsia="Times New Roman" w:cstheme="minorHAnsi"/>
                <w:color w:val="000000"/>
                <w:sz w:val="24"/>
                <w:szCs w:val="24"/>
              </w:rPr>
            </w:pPr>
            <w:r>
              <w:rPr>
                <w:rFonts w:eastAsia="Times New Roman" w:cstheme="minorHAnsi"/>
                <w:sz w:val="24"/>
                <w:szCs w:val="24"/>
              </w:rPr>
              <w:t>THD &lt; 1% (Rated)</w:t>
            </w:r>
          </w:p>
        </w:tc>
        <w:tc>
          <w:tcPr>
            <w:tcW w:w="2360" w:type="dxa"/>
            <w:tcBorders>
              <w:top w:val="nil"/>
              <w:left w:val="nil"/>
              <w:bottom w:val="single" w:sz="4" w:space="0" w:color="000000"/>
              <w:right w:val="single" w:sz="8" w:space="0" w:color="000000"/>
            </w:tcBorders>
            <w:hideMark/>
          </w:tcPr>
          <w:p w14:paraId="01468504" w14:textId="77777777" w:rsidR="00601E71" w:rsidRDefault="00601E71">
            <w:pPr>
              <w:spacing w:after="0" w:line="240" w:lineRule="auto"/>
              <w:jc w:val="both"/>
              <w:rPr>
                <w:rFonts w:cstheme="minorHAnsi"/>
                <w:color w:val="000000"/>
                <w:sz w:val="24"/>
                <w:szCs w:val="24"/>
              </w:rPr>
            </w:pPr>
            <w:r>
              <w:rPr>
                <w:rFonts w:eastAsia="Times New Roman" w:cstheme="minorHAnsi"/>
                <w:color w:val="000000"/>
                <w:sz w:val="24"/>
                <w:szCs w:val="24"/>
              </w:rPr>
              <w:t>Bidder to indicate</w:t>
            </w:r>
          </w:p>
        </w:tc>
      </w:tr>
      <w:tr w:rsidR="00601E71" w14:paraId="1D78189B" w14:textId="77777777" w:rsidTr="00601E71">
        <w:trPr>
          <w:trHeight w:val="323"/>
        </w:trPr>
        <w:tc>
          <w:tcPr>
            <w:tcW w:w="857" w:type="dxa"/>
            <w:tcBorders>
              <w:top w:val="nil"/>
              <w:left w:val="single" w:sz="8" w:space="0" w:color="000000"/>
              <w:bottom w:val="single" w:sz="4" w:space="0" w:color="000000"/>
              <w:right w:val="single" w:sz="4" w:space="0" w:color="000000"/>
            </w:tcBorders>
            <w:vAlign w:val="center"/>
            <w:hideMark/>
          </w:tcPr>
          <w:p w14:paraId="313343C9" w14:textId="77777777" w:rsidR="00601E71" w:rsidRDefault="00601E71">
            <w:pPr>
              <w:spacing w:after="0" w:line="240" w:lineRule="auto"/>
              <w:jc w:val="both"/>
              <w:rPr>
                <w:rFonts w:eastAsia="Times New Roman" w:cstheme="minorHAnsi"/>
                <w:color w:val="000000"/>
                <w:sz w:val="24"/>
                <w:szCs w:val="24"/>
              </w:rPr>
            </w:pPr>
            <w:r>
              <w:rPr>
                <w:rFonts w:eastAsia="Times New Roman" w:cstheme="minorHAnsi"/>
                <w:color w:val="000000"/>
                <w:sz w:val="24"/>
                <w:szCs w:val="24"/>
              </w:rPr>
              <w:t>20</w:t>
            </w:r>
          </w:p>
        </w:tc>
        <w:tc>
          <w:tcPr>
            <w:tcW w:w="4139" w:type="dxa"/>
            <w:tcBorders>
              <w:top w:val="nil"/>
              <w:left w:val="nil"/>
              <w:bottom w:val="single" w:sz="4" w:space="0" w:color="000000"/>
              <w:right w:val="single" w:sz="4" w:space="0" w:color="000000"/>
            </w:tcBorders>
            <w:vAlign w:val="bottom"/>
            <w:hideMark/>
          </w:tcPr>
          <w:p w14:paraId="16BC4628" w14:textId="77777777" w:rsidR="00601E71" w:rsidRDefault="00601E71">
            <w:pPr>
              <w:spacing w:after="0" w:line="240" w:lineRule="auto"/>
              <w:ind w:firstLine="240"/>
              <w:jc w:val="both"/>
              <w:rPr>
                <w:rFonts w:eastAsia="Times New Roman" w:cstheme="minorHAnsi"/>
                <w:color w:val="000000"/>
                <w:sz w:val="24"/>
                <w:szCs w:val="24"/>
              </w:rPr>
            </w:pPr>
            <w:r>
              <w:rPr>
                <w:rFonts w:eastAsia="Times New Roman" w:cstheme="minorHAnsi"/>
                <w:sz w:val="24"/>
                <w:szCs w:val="24"/>
              </w:rPr>
              <w:t>Smart String-level Disconnection (SSLD)</w:t>
            </w:r>
          </w:p>
        </w:tc>
        <w:tc>
          <w:tcPr>
            <w:tcW w:w="2430" w:type="dxa"/>
            <w:tcBorders>
              <w:top w:val="nil"/>
              <w:left w:val="nil"/>
              <w:bottom w:val="single" w:sz="4" w:space="0" w:color="000000"/>
              <w:right w:val="single" w:sz="4" w:space="0" w:color="000000"/>
            </w:tcBorders>
            <w:vAlign w:val="bottom"/>
            <w:hideMark/>
          </w:tcPr>
          <w:p w14:paraId="4FDC3D57" w14:textId="77777777" w:rsidR="00601E71" w:rsidRDefault="00601E71">
            <w:pPr>
              <w:spacing w:after="0" w:line="240" w:lineRule="auto"/>
              <w:jc w:val="both"/>
              <w:rPr>
                <w:rFonts w:eastAsia="Times New Roman" w:cstheme="minorHAnsi"/>
                <w:color w:val="000000"/>
                <w:sz w:val="24"/>
                <w:szCs w:val="24"/>
              </w:rPr>
            </w:pPr>
            <w:r>
              <w:rPr>
                <w:rFonts w:eastAsia="Times New Roman" w:cstheme="minorHAnsi"/>
                <w:sz w:val="24"/>
                <w:szCs w:val="24"/>
              </w:rPr>
              <w:t>Yes</w:t>
            </w:r>
          </w:p>
        </w:tc>
        <w:tc>
          <w:tcPr>
            <w:tcW w:w="2360" w:type="dxa"/>
            <w:tcBorders>
              <w:top w:val="nil"/>
              <w:left w:val="nil"/>
              <w:bottom w:val="single" w:sz="4" w:space="0" w:color="000000"/>
              <w:right w:val="single" w:sz="8" w:space="0" w:color="000000"/>
            </w:tcBorders>
            <w:hideMark/>
          </w:tcPr>
          <w:p w14:paraId="4F2A1BC4" w14:textId="77777777" w:rsidR="00601E71" w:rsidRDefault="00601E71">
            <w:pPr>
              <w:spacing w:after="0" w:line="240" w:lineRule="auto"/>
              <w:jc w:val="both"/>
              <w:rPr>
                <w:rFonts w:cstheme="minorHAnsi"/>
                <w:color w:val="000000"/>
                <w:sz w:val="24"/>
                <w:szCs w:val="24"/>
              </w:rPr>
            </w:pPr>
            <w:r>
              <w:rPr>
                <w:rFonts w:eastAsia="Times New Roman" w:cstheme="minorHAnsi"/>
                <w:color w:val="000000"/>
                <w:sz w:val="24"/>
                <w:szCs w:val="24"/>
              </w:rPr>
              <w:t>Bidder to indicate</w:t>
            </w:r>
          </w:p>
        </w:tc>
      </w:tr>
      <w:tr w:rsidR="00601E71" w14:paraId="0E254904" w14:textId="77777777" w:rsidTr="00601E71">
        <w:trPr>
          <w:trHeight w:val="323"/>
        </w:trPr>
        <w:tc>
          <w:tcPr>
            <w:tcW w:w="857" w:type="dxa"/>
            <w:tcBorders>
              <w:top w:val="nil"/>
              <w:left w:val="single" w:sz="8" w:space="0" w:color="000000"/>
              <w:bottom w:val="single" w:sz="4" w:space="0" w:color="000000"/>
              <w:right w:val="single" w:sz="4" w:space="0" w:color="000000"/>
            </w:tcBorders>
            <w:vAlign w:val="center"/>
            <w:hideMark/>
          </w:tcPr>
          <w:p w14:paraId="2354A317" w14:textId="77777777" w:rsidR="00601E71" w:rsidRDefault="00601E71">
            <w:pPr>
              <w:spacing w:after="0" w:line="240" w:lineRule="auto"/>
              <w:jc w:val="both"/>
              <w:rPr>
                <w:rFonts w:eastAsia="Times New Roman" w:cstheme="minorHAnsi"/>
                <w:color w:val="000000"/>
                <w:sz w:val="24"/>
                <w:szCs w:val="24"/>
              </w:rPr>
            </w:pPr>
            <w:r>
              <w:rPr>
                <w:rFonts w:eastAsia="Times New Roman" w:cstheme="minorHAnsi"/>
                <w:color w:val="000000"/>
                <w:sz w:val="24"/>
                <w:szCs w:val="24"/>
              </w:rPr>
              <w:t>21</w:t>
            </w:r>
          </w:p>
        </w:tc>
        <w:tc>
          <w:tcPr>
            <w:tcW w:w="4139" w:type="dxa"/>
            <w:tcBorders>
              <w:top w:val="nil"/>
              <w:left w:val="nil"/>
              <w:bottom w:val="single" w:sz="4" w:space="0" w:color="000000"/>
              <w:right w:val="single" w:sz="4" w:space="0" w:color="000000"/>
            </w:tcBorders>
            <w:vAlign w:val="bottom"/>
            <w:hideMark/>
          </w:tcPr>
          <w:p w14:paraId="0101665A" w14:textId="77777777" w:rsidR="00601E71" w:rsidRDefault="00601E71">
            <w:pPr>
              <w:spacing w:after="0" w:line="240" w:lineRule="auto"/>
              <w:ind w:firstLine="240"/>
              <w:jc w:val="both"/>
              <w:rPr>
                <w:rFonts w:eastAsia="Times New Roman" w:cstheme="minorHAnsi"/>
                <w:color w:val="000000"/>
                <w:sz w:val="24"/>
                <w:szCs w:val="24"/>
              </w:rPr>
            </w:pPr>
            <w:r>
              <w:rPr>
                <w:rFonts w:eastAsia="Times New Roman" w:cstheme="minorHAnsi"/>
                <w:sz w:val="24"/>
                <w:szCs w:val="24"/>
              </w:rPr>
              <w:t>Smart Connector-level Detection (SCLD)</w:t>
            </w:r>
          </w:p>
        </w:tc>
        <w:tc>
          <w:tcPr>
            <w:tcW w:w="2430" w:type="dxa"/>
            <w:tcBorders>
              <w:top w:val="nil"/>
              <w:left w:val="nil"/>
              <w:bottom w:val="single" w:sz="4" w:space="0" w:color="000000"/>
              <w:right w:val="single" w:sz="4" w:space="0" w:color="000000"/>
            </w:tcBorders>
            <w:vAlign w:val="bottom"/>
            <w:hideMark/>
          </w:tcPr>
          <w:p w14:paraId="2DC038A1" w14:textId="77777777" w:rsidR="00601E71" w:rsidRDefault="00601E71">
            <w:pPr>
              <w:spacing w:after="0" w:line="240" w:lineRule="auto"/>
              <w:jc w:val="both"/>
              <w:rPr>
                <w:rFonts w:eastAsia="Times New Roman" w:cstheme="minorHAnsi"/>
                <w:color w:val="000000"/>
                <w:sz w:val="24"/>
                <w:szCs w:val="24"/>
              </w:rPr>
            </w:pPr>
            <w:r>
              <w:rPr>
                <w:rFonts w:eastAsia="Times New Roman" w:cstheme="minorHAnsi"/>
                <w:sz w:val="24"/>
                <w:szCs w:val="24"/>
              </w:rPr>
              <w:t>Yes</w:t>
            </w:r>
          </w:p>
        </w:tc>
        <w:tc>
          <w:tcPr>
            <w:tcW w:w="2360" w:type="dxa"/>
            <w:tcBorders>
              <w:top w:val="nil"/>
              <w:left w:val="nil"/>
              <w:bottom w:val="single" w:sz="4" w:space="0" w:color="000000"/>
              <w:right w:val="single" w:sz="8" w:space="0" w:color="000000"/>
            </w:tcBorders>
            <w:hideMark/>
          </w:tcPr>
          <w:p w14:paraId="4249393A" w14:textId="77777777" w:rsidR="00601E71" w:rsidRDefault="00601E71">
            <w:pPr>
              <w:spacing w:after="0" w:line="240" w:lineRule="auto"/>
              <w:jc w:val="both"/>
              <w:rPr>
                <w:rFonts w:cstheme="minorHAnsi"/>
                <w:color w:val="000000"/>
                <w:sz w:val="24"/>
                <w:szCs w:val="24"/>
              </w:rPr>
            </w:pPr>
            <w:r>
              <w:rPr>
                <w:rFonts w:eastAsia="Times New Roman" w:cstheme="minorHAnsi"/>
                <w:color w:val="000000"/>
                <w:sz w:val="24"/>
                <w:szCs w:val="24"/>
              </w:rPr>
              <w:t>Bidder to indicate</w:t>
            </w:r>
          </w:p>
        </w:tc>
      </w:tr>
      <w:tr w:rsidR="00601E71" w14:paraId="49FE6887" w14:textId="77777777" w:rsidTr="00601E71">
        <w:trPr>
          <w:trHeight w:val="323"/>
        </w:trPr>
        <w:tc>
          <w:tcPr>
            <w:tcW w:w="857" w:type="dxa"/>
            <w:tcBorders>
              <w:top w:val="nil"/>
              <w:left w:val="single" w:sz="8" w:space="0" w:color="000000"/>
              <w:bottom w:val="single" w:sz="4" w:space="0" w:color="000000"/>
              <w:right w:val="single" w:sz="4" w:space="0" w:color="000000"/>
            </w:tcBorders>
            <w:vAlign w:val="center"/>
            <w:hideMark/>
          </w:tcPr>
          <w:p w14:paraId="476EDFA4" w14:textId="77777777" w:rsidR="00601E71" w:rsidRDefault="00601E71">
            <w:pPr>
              <w:spacing w:after="0" w:line="240" w:lineRule="auto"/>
              <w:jc w:val="both"/>
              <w:rPr>
                <w:rFonts w:eastAsia="Times New Roman" w:cstheme="minorHAnsi"/>
                <w:color w:val="000000"/>
                <w:sz w:val="24"/>
                <w:szCs w:val="24"/>
              </w:rPr>
            </w:pPr>
            <w:r>
              <w:rPr>
                <w:rFonts w:eastAsia="Times New Roman" w:cstheme="minorHAnsi"/>
                <w:color w:val="000000"/>
                <w:sz w:val="24"/>
                <w:szCs w:val="24"/>
              </w:rPr>
              <w:t>22</w:t>
            </w:r>
          </w:p>
        </w:tc>
        <w:tc>
          <w:tcPr>
            <w:tcW w:w="4139" w:type="dxa"/>
            <w:tcBorders>
              <w:top w:val="nil"/>
              <w:left w:val="nil"/>
              <w:bottom w:val="single" w:sz="4" w:space="0" w:color="000000"/>
              <w:right w:val="single" w:sz="4" w:space="0" w:color="000000"/>
            </w:tcBorders>
            <w:vAlign w:val="bottom"/>
            <w:hideMark/>
          </w:tcPr>
          <w:p w14:paraId="03867178" w14:textId="77777777" w:rsidR="00601E71" w:rsidRDefault="00601E71">
            <w:pPr>
              <w:spacing w:after="0" w:line="240" w:lineRule="auto"/>
              <w:ind w:firstLine="240"/>
              <w:jc w:val="both"/>
              <w:rPr>
                <w:rFonts w:eastAsia="Times New Roman" w:cstheme="minorHAnsi"/>
                <w:color w:val="000000"/>
                <w:sz w:val="24"/>
                <w:szCs w:val="24"/>
              </w:rPr>
            </w:pPr>
            <w:r>
              <w:rPr>
                <w:rFonts w:eastAsia="Times New Roman" w:cstheme="minorHAnsi"/>
                <w:sz w:val="24"/>
                <w:szCs w:val="24"/>
              </w:rPr>
              <w:t>AC Overcurrent Protection</w:t>
            </w:r>
          </w:p>
        </w:tc>
        <w:tc>
          <w:tcPr>
            <w:tcW w:w="2430" w:type="dxa"/>
            <w:tcBorders>
              <w:top w:val="nil"/>
              <w:left w:val="nil"/>
              <w:bottom w:val="single" w:sz="4" w:space="0" w:color="000000"/>
              <w:right w:val="single" w:sz="4" w:space="0" w:color="000000"/>
            </w:tcBorders>
            <w:vAlign w:val="bottom"/>
            <w:hideMark/>
          </w:tcPr>
          <w:p w14:paraId="57BBC8BB" w14:textId="77777777" w:rsidR="00601E71" w:rsidRDefault="00601E71">
            <w:pPr>
              <w:spacing w:after="0" w:line="240" w:lineRule="auto"/>
              <w:jc w:val="both"/>
              <w:rPr>
                <w:rFonts w:eastAsia="Times New Roman" w:cstheme="minorHAnsi"/>
                <w:color w:val="000000"/>
                <w:sz w:val="24"/>
                <w:szCs w:val="24"/>
              </w:rPr>
            </w:pPr>
            <w:r>
              <w:rPr>
                <w:rFonts w:eastAsia="Times New Roman" w:cstheme="minorHAnsi"/>
                <w:sz w:val="24"/>
                <w:szCs w:val="24"/>
              </w:rPr>
              <w:t>Yes</w:t>
            </w:r>
          </w:p>
        </w:tc>
        <w:tc>
          <w:tcPr>
            <w:tcW w:w="2360" w:type="dxa"/>
            <w:tcBorders>
              <w:top w:val="nil"/>
              <w:left w:val="nil"/>
              <w:bottom w:val="single" w:sz="4" w:space="0" w:color="000000"/>
              <w:right w:val="single" w:sz="8" w:space="0" w:color="000000"/>
            </w:tcBorders>
            <w:hideMark/>
          </w:tcPr>
          <w:p w14:paraId="5A109A5B" w14:textId="77777777" w:rsidR="00601E71" w:rsidRDefault="00601E71">
            <w:pPr>
              <w:spacing w:after="0" w:line="240" w:lineRule="auto"/>
              <w:jc w:val="both"/>
              <w:rPr>
                <w:rFonts w:cstheme="minorHAnsi"/>
                <w:color w:val="000000"/>
                <w:sz w:val="24"/>
                <w:szCs w:val="24"/>
              </w:rPr>
            </w:pPr>
            <w:r>
              <w:rPr>
                <w:rFonts w:eastAsia="Times New Roman" w:cstheme="minorHAnsi"/>
                <w:color w:val="000000"/>
                <w:sz w:val="24"/>
                <w:szCs w:val="24"/>
              </w:rPr>
              <w:t>Bidder to indicate</w:t>
            </w:r>
          </w:p>
        </w:tc>
      </w:tr>
      <w:tr w:rsidR="00601E71" w14:paraId="73B950E2" w14:textId="77777777" w:rsidTr="00601E71">
        <w:trPr>
          <w:trHeight w:val="323"/>
        </w:trPr>
        <w:tc>
          <w:tcPr>
            <w:tcW w:w="857" w:type="dxa"/>
            <w:tcBorders>
              <w:top w:val="nil"/>
              <w:left w:val="single" w:sz="8" w:space="0" w:color="000000"/>
              <w:bottom w:val="single" w:sz="4" w:space="0" w:color="000000"/>
              <w:right w:val="single" w:sz="4" w:space="0" w:color="000000"/>
            </w:tcBorders>
            <w:vAlign w:val="center"/>
            <w:hideMark/>
          </w:tcPr>
          <w:p w14:paraId="3FFCEA38" w14:textId="77777777" w:rsidR="00601E71" w:rsidRDefault="00601E71">
            <w:pPr>
              <w:spacing w:after="0" w:line="240" w:lineRule="auto"/>
              <w:jc w:val="both"/>
              <w:rPr>
                <w:rFonts w:eastAsia="Times New Roman" w:cstheme="minorHAnsi"/>
                <w:color w:val="000000"/>
                <w:sz w:val="24"/>
                <w:szCs w:val="24"/>
              </w:rPr>
            </w:pPr>
            <w:r>
              <w:rPr>
                <w:rFonts w:eastAsia="Times New Roman" w:cstheme="minorHAnsi"/>
                <w:color w:val="000000"/>
                <w:sz w:val="24"/>
                <w:szCs w:val="24"/>
              </w:rPr>
              <w:t>23</w:t>
            </w:r>
          </w:p>
        </w:tc>
        <w:tc>
          <w:tcPr>
            <w:tcW w:w="4139" w:type="dxa"/>
            <w:tcBorders>
              <w:top w:val="nil"/>
              <w:left w:val="nil"/>
              <w:bottom w:val="single" w:sz="4" w:space="0" w:color="000000"/>
              <w:right w:val="single" w:sz="4" w:space="0" w:color="000000"/>
            </w:tcBorders>
            <w:vAlign w:val="bottom"/>
            <w:hideMark/>
          </w:tcPr>
          <w:p w14:paraId="64B244C0" w14:textId="77777777" w:rsidR="00601E71" w:rsidRDefault="00601E71">
            <w:pPr>
              <w:spacing w:after="0" w:line="240" w:lineRule="auto"/>
              <w:ind w:firstLine="240"/>
              <w:jc w:val="both"/>
              <w:rPr>
                <w:rFonts w:eastAsia="Times New Roman" w:cstheme="minorHAnsi"/>
                <w:color w:val="000000"/>
                <w:sz w:val="24"/>
                <w:szCs w:val="24"/>
              </w:rPr>
            </w:pPr>
            <w:r>
              <w:rPr>
                <w:rFonts w:eastAsia="Times New Roman" w:cstheme="minorHAnsi"/>
                <w:sz w:val="24"/>
                <w:szCs w:val="24"/>
              </w:rPr>
              <w:t>DC Reverse-polarity Protection</w:t>
            </w:r>
          </w:p>
        </w:tc>
        <w:tc>
          <w:tcPr>
            <w:tcW w:w="2430" w:type="dxa"/>
            <w:tcBorders>
              <w:top w:val="nil"/>
              <w:left w:val="nil"/>
              <w:bottom w:val="single" w:sz="4" w:space="0" w:color="000000"/>
              <w:right w:val="single" w:sz="4" w:space="0" w:color="000000"/>
            </w:tcBorders>
            <w:vAlign w:val="bottom"/>
            <w:hideMark/>
          </w:tcPr>
          <w:p w14:paraId="260474DC" w14:textId="77777777" w:rsidR="00601E71" w:rsidRDefault="00601E71">
            <w:pPr>
              <w:spacing w:after="0" w:line="240" w:lineRule="auto"/>
              <w:jc w:val="both"/>
              <w:rPr>
                <w:rFonts w:eastAsia="Times New Roman" w:cstheme="minorHAnsi"/>
                <w:color w:val="000000"/>
                <w:sz w:val="24"/>
                <w:szCs w:val="24"/>
              </w:rPr>
            </w:pPr>
            <w:r>
              <w:rPr>
                <w:rFonts w:eastAsia="Times New Roman" w:cstheme="minorHAnsi"/>
                <w:sz w:val="24"/>
                <w:szCs w:val="24"/>
              </w:rPr>
              <w:t>Yes</w:t>
            </w:r>
          </w:p>
        </w:tc>
        <w:tc>
          <w:tcPr>
            <w:tcW w:w="2360" w:type="dxa"/>
            <w:tcBorders>
              <w:top w:val="nil"/>
              <w:left w:val="nil"/>
              <w:bottom w:val="single" w:sz="4" w:space="0" w:color="000000"/>
              <w:right w:val="single" w:sz="8" w:space="0" w:color="000000"/>
            </w:tcBorders>
            <w:hideMark/>
          </w:tcPr>
          <w:p w14:paraId="1403E01C" w14:textId="77777777" w:rsidR="00601E71" w:rsidRDefault="00601E71">
            <w:pPr>
              <w:spacing w:after="0" w:line="240" w:lineRule="auto"/>
              <w:jc w:val="both"/>
              <w:rPr>
                <w:rFonts w:cstheme="minorHAnsi"/>
                <w:color w:val="000000"/>
                <w:sz w:val="24"/>
                <w:szCs w:val="24"/>
              </w:rPr>
            </w:pPr>
            <w:r>
              <w:rPr>
                <w:rFonts w:eastAsia="Times New Roman" w:cstheme="minorHAnsi"/>
                <w:color w:val="000000"/>
                <w:sz w:val="24"/>
                <w:szCs w:val="24"/>
              </w:rPr>
              <w:t>Bidder to indicate</w:t>
            </w:r>
          </w:p>
        </w:tc>
      </w:tr>
      <w:tr w:rsidR="00601E71" w14:paraId="77C68BB9" w14:textId="77777777" w:rsidTr="00601E71">
        <w:trPr>
          <w:trHeight w:val="323"/>
        </w:trPr>
        <w:tc>
          <w:tcPr>
            <w:tcW w:w="857" w:type="dxa"/>
            <w:tcBorders>
              <w:top w:val="nil"/>
              <w:left w:val="single" w:sz="8" w:space="0" w:color="000000"/>
              <w:bottom w:val="single" w:sz="4" w:space="0" w:color="000000"/>
              <w:right w:val="single" w:sz="4" w:space="0" w:color="000000"/>
            </w:tcBorders>
            <w:vAlign w:val="center"/>
            <w:hideMark/>
          </w:tcPr>
          <w:p w14:paraId="2760EF94" w14:textId="77777777" w:rsidR="00601E71" w:rsidRDefault="00601E71">
            <w:pPr>
              <w:spacing w:after="0" w:line="240" w:lineRule="auto"/>
              <w:jc w:val="both"/>
              <w:rPr>
                <w:rFonts w:eastAsia="Times New Roman" w:cstheme="minorHAnsi"/>
                <w:color w:val="000000"/>
                <w:sz w:val="24"/>
                <w:szCs w:val="24"/>
              </w:rPr>
            </w:pPr>
            <w:r>
              <w:rPr>
                <w:rFonts w:eastAsia="Times New Roman" w:cstheme="minorHAnsi"/>
                <w:color w:val="000000"/>
                <w:sz w:val="24"/>
                <w:szCs w:val="24"/>
              </w:rPr>
              <w:t>24</w:t>
            </w:r>
          </w:p>
        </w:tc>
        <w:tc>
          <w:tcPr>
            <w:tcW w:w="4139" w:type="dxa"/>
            <w:tcBorders>
              <w:top w:val="nil"/>
              <w:left w:val="nil"/>
              <w:bottom w:val="single" w:sz="4" w:space="0" w:color="000000"/>
              <w:right w:val="single" w:sz="4" w:space="0" w:color="000000"/>
            </w:tcBorders>
            <w:vAlign w:val="bottom"/>
            <w:hideMark/>
          </w:tcPr>
          <w:p w14:paraId="4CD3D5CF" w14:textId="77777777" w:rsidR="00601E71" w:rsidRDefault="00601E71">
            <w:pPr>
              <w:spacing w:after="0" w:line="240" w:lineRule="auto"/>
              <w:ind w:firstLine="240"/>
              <w:jc w:val="both"/>
              <w:rPr>
                <w:rFonts w:eastAsia="Times New Roman" w:cstheme="minorHAnsi"/>
                <w:color w:val="000000"/>
                <w:sz w:val="24"/>
                <w:szCs w:val="24"/>
              </w:rPr>
            </w:pPr>
            <w:r>
              <w:rPr>
                <w:rFonts w:eastAsia="Times New Roman" w:cstheme="minorHAnsi"/>
                <w:sz w:val="24"/>
                <w:szCs w:val="24"/>
              </w:rPr>
              <w:t>PV-array String Fault Detection</w:t>
            </w:r>
          </w:p>
        </w:tc>
        <w:tc>
          <w:tcPr>
            <w:tcW w:w="2430" w:type="dxa"/>
            <w:tcBorders>
              <w:top w:val="nil"/>
              <w:left w:val="nil"/>
              <w:bottom w:val="single" w:sz="4" w:space="0" w:color="000000"/>
              <w:right w:val="single" w:sz="4" w:space="0" w:color="000000"/>
            </w:tcBorders>
            <w:vAlign w:val="bottom"/>
            <w:hideMark/>
          </w:tcPr>
          <w:p w14:paraId="75BE4641" w14:textId="77777777" w:rsidR="00601E71" w:rsidRDefault="00601E71">
            <w:pPr>
              <w:spacing w:after="0" w:line="240" w:lineRule="auto"/>
              <w:jc w:val="both"/>
              <w:rPr>
                <w:rFonts w:eastAsia="Times New Roman" w:cstheme="minorHAnsi"/>
                <w:color w:val="000000"/>
                <w:sz w:val="24"/>
                <w:szCs w:val="24"/>
              </w:rPr>
            </w:pPr>
            <w:r>
              <w:rPr>
                <w:rFonts w:eastAsia="Times New Roman" w:cstheme="minorHAnsi"/>
                <w:sz w:val="24"/>
                <w:szCs w:val="24"/>
              </w:rPr>
              <w:t>Yes</w:t>
            </w:r>
          </w:p>
        </w:tc>
        <w:tc>
          <w:tcPr>
            <w:tcW w:w="2360" w:type="dxa"/>
            <w:tcBorders>
              <w:top w:val="nil"/>
              <w:left w:val="nil"/>
              <w:bottom w:val="single" w:sz="4" w:space="0" w:color="000000"/>
              <w:right w:val="single" w:sz="8" w:space="0" w:color="000000"/>
            </w:tcBorders>
            <w:hideMark/>
          </w:tcPr>
          <w:p w14:paraId="1F9A2693" w14:textId="77777777" w:rsidR="00601E71" w:rsidRDefault="00601E71">
            <w:pPr>
              <w:spacing w:after="0" w:line="240" w:lineRule="auto"/>
              <w:jc w:val="both"/>
              <w:rPr>
                <w:rFonts w:cstheme="minorHAnsi"/>
                <w:color w:val="000000"/>
                <w:sz w:val="24"/>
                <w:szCs w:val="24"/>
              </w:rPr>
            </w:pPr>
            <w:r>
              <w:rPr>
                <w:rFonts w:eastAsia="Times New Roman" w:cstheme="minorHAnsi"/>
                <w:color w:val="000000"/>
                <w:sz w:val="24"/>
                <w:szCs w:val="24"/>
              </w:rPr>
              <w:t>Bidder to indicate</w:t>
            </w:r>
          </w:p>
        </w:tc>
      </w:tr>
      <w:tr w:rsidR="00601E71" w14:paraId="75C9D7BF" w14:textId="77777777" w:rsidTr="00601E71">
        <w:trPr>
          <w:trHeight w:val="323"/>
        </w:trPr>
        <w:tc>
          <w:tcPr>
            <w:tcW w:w="857" w:type="dxa"/>
            <w:tcBorders>
              <w:top w:val="nil"/>
              <w:left w:val="single" w:sz="8" w:space="0" w:color="000000"/>
              <w:bottom w:val="single" w:sz="4" w:space="0" w:color="000000"/>
              <w:right w:val="single" w:sz="4" w:space="0" w:color="000000"/>
            </w:tcBorders>
            <w:vAlign w:val="center"/>
            <w:hideMark/>
          </w:tcPr>
          <w:p w14:paraId="16EB2C80" w14:textId="77777777" w:rsidR="00601E71" w:rsidRDefault="00601E71">
            <w:pPr>
              <w:spacing w:after="0" w:line="240" w:lineRule="auto"/>
              <w:jc w:val="both"/>
              <w:rPr>
                <w:rFonts w:eastAsia="Times New Roman" w:cstheme="minorHAnsi"/>
                <w:color w:val="000000"/>
                <w:sz w:val="24"/>
                <w:szCs w:val="24"/>
              </w:rPr>
            </w:pPr>
            <w:r>
              <w:rPr>
                <w:rFonts w:eastAsia="Times New Roman" w:cstheme="minorHAnsi"/>
                <w:color w:val="000000"/>
                <w:sz w:val="24"/>
                <w:szCs w:val="24"/>
              </w:rPr>
              <w:t>25</w:t>
            </w:r>
          </w:p>
        </w:tc>
        <w:tc>
          <w:tcPr>
            <w:tcW w:w="4139" w:type="dxa"/>
            <w:tcBorders>
              <w:top w:val="nil"/>
              <w:left w:val="nil"/>
              <w:bottom w:val="single" w:sz="4" w:space="0" w:color="000000"/>
              <w:right w:val="single" w:sz="4" w:space="0" w:color="000000"/>
            </w:tcBorders>
            <w:vAlign w:val="bottom"/>
            <w:hideMark/>
          </w:tcPr>
          <w:p w14:paraId="5716DA61" w14:textId="77777777" w:rsidR="00601E71" w:rsidRDefault="00601E71">
            <w:pPr>
              <w:spacing w:after="0" w:line="240" w:lineRule="auto"/>
              <w:ind w:firstLine="240"/>
              <w:jc w:val="both"/>
              <w:rPr>
                <w:rFonts w:eastAsia="Times New Roman" w:cstheme="minorHAnsi"/>
                <w:color w:val="000000"/>
                <w:sz w:val="24"/>
                <w:szCs w:val="24"/>
              </w:rPr>
            </w:pPr>
            <w:r>
              <w:rPr>
                <w:rFonts w:eastAsia="Times New Roman" w:cstheme="minorHAnsi"/>
                <w:sz w:val="24"/>
                <w:szCs w:val="24"/>
              </w:rPr>
              <w:t>DC Surge Arrester</w:t>
            </w:r>
          </w:p>
        </w:tc>
        <w:tc>
          <w:tcPr>
            <w:tcW w:w="2430" w:type="dxa"/>
            <w:tcBorders>
              <w:top w:val="nil"/>
              <w:left w:val="nil"/>
              <w:bottom w:val="single" w:sz="4" w:space="0" w:color="000000"/>
              <w:right w:val="single" w:sz="4" w:space="0" w:color="000000"/>
            </w:tcBorders>
            <w:vAlign w:val="bottom"/>
            <w:hideMark/>
          </w:tcPr>
          <w:p w14:paraId="22C497B4" w14:textId="77777777" w:rsidR="00601E71" w:rsidRDefault="00601E71">
            <w:pPr>
              <w:spacing w:after="0" w:line="240" w:lineRule="auto"/>
              <w:jc w:val="both"/>
              <w:rPr>
                <w:rFonts w:eastAsia="Times New Roman" w:cstheme="minorHAnsi"/>
                <w:color w:val="000000"/>
                <w:sz w:val="24"/>
                <w:szCs w:val="24"/>
              </w:rPr>
            </w:pPr>
            <w:r>
              <w:rPr>
                <w:rFonts w:eastAsia="Times New Roman" w:cstheme="minorHAnsi"/>
                <w:sz w:val="24"/>
                <w:szCs w:val="24"/>
              </w:rPr>
              <w:t>Type II</w:t>
            </w:r>
          </w:p>
        </w:tc>
        <w:tc>
          <w:tcPr>
            <w:tcW w:w="2360" w:type="dxa"/>
            <w:tcBorders>
              <w:top w:val="nil"/>
              <w:left w:val="nil"/>
              <w:bottom w:val="single" w:sz="4" w:space="0" w:color="000000"/>
              <w:right w:val="single" w:sz="8" w:space="0" w:color="000000"/>
            </w:tcBorders>
            <w:hideMark/>
          </w:tcPr>
          <w:p w14:paraId="6AFC8D69" w14:textId="77777777" w:rsidR="00601E71" w:rsidRDefault="00601E71">
            <w:pPr>
              <w:spacing w:after="0" w:line="240" w:lineRule="auto"/>
              <w:jc w:val="both"/>
              <w:rPr>
                <w:rFonts w:cstheme="minorHAnsi"/>
                <w:color w:val="000000"/>
                <w:sz w:val="24"/>
                <w:szCs w:val="24"/>
              </w:rPr>
            </w:pPr>
            <w:r>
              <w:rPr>
                <w:rFonts w:eastAsia="Times New Roman" w:cstheme="minorHAnsi"/>
                <w:color w:val="000000"/>
                <w:sz w:val="24"/>
                <w:szCs w:val="24"/>
              </w:rPr>
              <w:t>Bidder to indicate</w:t>
            </w:r>
          </w:p>
        </w:tc>
      </w:tr>
      <w:tr w:rsidR="00601E71" w14:paraId="6282888E" w14:textId="77777777" w:rsidTr="00601E71">
        <w:trPr>
          <w:trHeight w:val="323"/>
        </w:trPr>
        <w:tc>
          <w:tcPr>
            <w:tcW w:w="857" w:type="dxa"/>
            <w:tcBorders>
              <w:top w:val="nil"/>
              <w:left w:val="single" w:sz="8" w:space="0" w:color="000000"/>
              <w:bottom w:val="single" w:sz="4" w:space="0" w:color="000000"/>
              <w:right w:val="single" w:sz="4" w:space="0" w:color="000000"/>
            </w:tcBorders>
            <w:vAlign w:val="center"/>
            <w:hideMark/>
          </w:tcPr>
          <w:p w14:paraId="5B66BC16" w14:textId="77777777" w:rsidR="00601E71" w:rsidRDefault="00601E71">
            <w:pPr>
              <w:spacing w:after="0" w:line="240" w:lineRule="auto"/>
              <w:jc w:val="both"/>
              <w:rPr>
                <w:rFonts w:eastAsia="Times New Roman" w:cstheme="minorHAnsi"/>
                <w:color w:val="000000"/>
                <w:sz w:val="24"/>
                <w:szCs w:val="24"/>
              </w:rPr>
            </w:pPr>
            <w:r>
              <w:rPr>
                <w:rFonts w:eastAsia="Times New Roman" w:cstheme="minorHAnsi"/>
                <w:color w:val="000000"/>
                <w:sz w:val="24"/>
                <w:szCs w:val="24"/>
              </w:rPr>
              <w:t>26</w:t>
            </w:r>
          </w:p>
        </w:tc>
        <w:tc>
          <w:tcPr>
            <w:tcW w:w="4139" w:type="dxa"/>
            <w:tcBorders>
              <w:top w:val="nil"/>
              <w:left w:val="nil"/>
              <w:bottom w:val="single" w:sz="4" w:space="0" w:color="000000"/>
              <w:right w:val="single" w:sz="4" w:space="0" w:color="000000"/>
            </w:tcBorders>
            <w:vAlign w:val="bottom"/>
            <w:hideMark/>
          </w:tcPr>
          <w:p w14:paraId="0F4A8205" w14:textId="77777777" w:rsidR="00601E71" w:rsidRDefault="00601E71">
            <w:pPr>
              <w:spacing w:after="0" w:line="240" w:lineRule="auto"/>
              <w:ind w:firstLine="240"/>
              <w:jc w:val="both"/>
              <w:rPr>
                <w:rFonts w:eastAsia="Times New Roman" w:cstheme="minorHAnsi"/>
                <w:color w:val="000000"/>
                <w:sz w:val="24"/>
                <w:szCs w:val="24"/>
              </w:rPr>
            </w:pPr>
            <w:r>
              <w:rPr>
                <w:rFonts w:eastAsia="Times New Roman" w:cstheme="minorHAnsi"/>
                <w:sz w:val="24"/>
                <w:szCs w:val="24"/>
              </w:rPr>
              <w:t>AC Surge Arrester</w:t>
            </w:r>
          </w:p>
        </w:tc>
        <w:tc>
          <w:tcPr>
            <w:tcW w:w="2430" w:type="dxa"/>
            <w:tcBorders>
              <w:top w:val="nil"/>
              <w:left w:val="nil"/>
              <w:bottom w:val="single" w:sz="4" w:space="0" w:color="000000"/>
              <w:right w:val="single" w:sz="4" w:space="0" w:color="000000"/>
            </w:tcBorders>
            <w:vAlign w:val="bottom"/>
            <w:hideMark/>
          </w:tcPr>
          <w:p w14:paraId="386AAE1E" w14:textId="77777777" w:rsidR="00601E71" w:rsidRDefault="00601E71">
            <w:pPr>
              <w:spacing w:after="0" w:line="240" w:lineRule="auto"/>
              <w:jc w:val="both"/>
              <w:rPr>
                <w:rFonts w:eastAsia="Times New Roman" w:cstheme="minorHAnsi"/>
                <w:color w:val="000000"/>
                <w:sz w:val="24"/>
                <w:szCs w:val="24"/>
              </w:rPr>
            </w:pPr>
            <w:r>
              <w:rPr>
                <w:rFonts w:eastAsia="Times New Roman" w:cstheme="minorHAnsi"/>
                <w:sz w:val="24"/>
                <w:szCs w:val="24"/>
              </w:rPr>
              <w:t>Type II</w:t>
            </w:r>
          </w:p>
        </w:tc>
        <w:tc>
          <w:tcPr>
            <w:tcW w:w="2360" w:type="dxa"/>
            <w:tcBorders>
              <w:top w:val="nil"/>
              <w:left w:val="nil"/>
              <w:bottom w:val="single" w:sz="4" w:space="0" w:color="000000"/>
              <w:right w:val="single" w:sz="8" w:space="0" w:color="000000"/>
            </w:tcBorders>
            <w:hideMark/>
          </w:tcPr>
          <w:p w14:paraId="6FA6867E" w14:textId="77777777" w:rsidR="00601E71" w:rsidRDefault="00601E71">
            <w:pPr>
              <w:spacing w:after="0" w:line="240" w:lineRule="auto"/>
              <w:jc w:val="both"/>
              <w:rPr>
                <w:rFonts w:cstheme="minorHAnsi"/>
                <w:color w:val="000000"/>
                <w:sz w:val="24"/>
                <w:szCs w:val="24"/>
              </w:rPr>
            </w:pPr>
            <w:r>
              <w:rPr>
                <w:rFonts w:eastAsia="Times New Roman" w:cstheme="minorHAnsi"/>
                <w:color w:val="000000"/>
                <w:sz w:val="24"/>
                <w:szCs w:val="24"/>
              </w:rPr>
              <w:t>Bidder to indicate</w:t>
            </w:r>
          </w:p>
        </w:tc>
      </w:tr>
      <w:tr w:rsidR="00601E71" w14:paraId="4856F7B6" w14:textId="77777777" w:rsidTr="00601E71">
        <w:trPr>
          <w:trHeight w:val="323"/>
        </w:trPr>
        <w:tc>
          <w:tcPr>
            <w:tcW w:w="857" w:type="dxa"/>
            <w:tcBorders>
              <w:top w:val="nil"/>
              <w:left w:val="single" w:sz="8" w:space="0" w:color="000000"/>
              <w:bottom w:val="single" w:sz="4" w:space="0" w:color="000000"/>
              <w:right w:val="single" w:sz="4" w:space="0" w:color="000000"/>
            </w:tcBorders>
            <w:vAlign w:val="center"/>
            <w:hideMark/>
          </w:tcPr>
          <w:p w14:paraId="44BDA84C" w14:textId="77777777" w:rsidR="00601E71" w:rsidRDefault="00601E71">
            <w:pPr>
              <w:spacing w:after="0" w:line="240" w:lineRule="auto"/>
              <w:jc w:val="both"/>
              <w:rPr>
                <w:rFonts w:eastAsia="Times New Roman" w:cstheme="minorHAnsi"/>
                <w:color w:val="000000"/>
                <w:sz w:val="24"/>
                <w:szCs w:val="24"/>
              </w:rPr>
            </w:pPr>
            <w:r>
              <w:rPr>
                <w:rFonts w:eastAsia="Times New Roman" w:cstheme="minorHAnsi"/>
                <w:color w:val="000000"/>
                <w:sz w:val="24"/>
                <w:szCs w:val="24"/>
              </w:rPr>
              <w:t>27</w:t>
            </w:r>
          </w:p>
        </w:tc>
        <w:tc>
          <w:tcPr>
            <w:tcW w:w="4139" w:type="dxa"/>
            <w:tcBorders>
              <w:top w:val="nil"/>
              <w:left w:val="nil"/>
              <w:bottom w:val="single" w:sz="4" w:space="0" w:color="000000"/>
              <w:right w:val="single" w:sz="4" w:space="0" w:color="000000"/>
            </w:tcBorders>
            <w:vAlign w:val="center"/>
            <w:hideMark/>
          </w:tcPr>
          <w:p w14:paraId="3AEE36FD" w14:textId="77777777" w:rsidR="00601E71" w:rsidRDefault="00601E71">
            <w:pPr>
              <w:spacing w:after="0" w:line="240" w:lineRule="auto"/>
              <w:ind w:firstLine="240"/>
              <w:jc w:val="both"/>
              <w:rPr>
                <w:rFonts w:eastAsia="Times New Roman" w:cstheme="minorHAnsi"/>
                <w:color w:val="000000"/>
                <w:sz w:val="24"/>
                <w:szCs w:val="24"/>
              </w:rPr>
            </w:pPr>
            <w:r>
              <w:rPr>
                <w:rFonts w:eastAsia="Times New Roman" w:cstheme="minorHAnsi"/>
                <w:sz w:val="24"/>
                <w:szCs w:val="24"/>
              </w:rPr>
              <w:t>DC Insulation Resistance Detection</w:t>
            </w:r>
          </w:p>
        </w:tc>
        <w:tc>
          <w:tcPr>
            <w:tcW w:w="2430" w:type="dxa"/>
            <w:tcBorders>
              <w:top w:val="nil"/>
              <w:left w:val="nil"/>
              <w:bottom w:val="single" w:sz="4" w:space="0" w:color="000000"/>
              <w:right w:val="single" w:sz="4" w:space="0" w:color="000000"/>
            </w:tcBorders>
            <w:vAlign w:val="center"/>
            <w:hideMark/>
          </w:tcPr>
          <w:p w14:paraId="5FC05768" w14:textId="77777777" w:rsidR="00601E71" w:rsidRDefault="00601E71">
            <w:pPr>
              <w:spacing w:after="0" w:line="240" w:lineRule="auto"/>
              <w:jc w:val="both"/>
              <w:rPr>
                <w:rFonts w:eastAsia="Times New Roman" w:cstheme="minorHAnsi"/>
                <w:color w:val="000000"/>
                <w:sz w:val="24"/>
                <w:szCs w:val="24"/>
              </w:rPr>
            </w:pPr>
            <w:r>
              <w:rPr>
                <w:rFonts w:eastAsia="Times New Roman" w:cstheme="minorHAnsi"/>
                <w:sz w:val="24"/>
                <w:szCs w:val="24"/>
              </w:rPr>
              <w:t>Yes</w:t>
            </w:r>
          </w:p>
        </w:tc>
        <w:tc>
          <w:tcPr>
            <w:tcW w:w="2360" w:type="dxa"/>
            <w:tcBorders>
              <w:top w:val="nil"/>
              <w:left w:val="nil"/>
              <w:bottom w:val="single" w:sz="4" w:space="0" w:color="000000"/>
              <w:right w:val="single" w:sz="8" w:space="0" w:color="000000"/>
            </w:tcBorders>
            <w:hideMark/>
          </w:tcPr>
          <w:p w14:paraId="70E62644" w14:textId="77777777" w:rsidR="00601E71" w:rsidRDefault="00601E71">
            <w:pPr>
              <w:spacing w:after="0" w:line="240" w:lineRule="auto"/>
              <w:jc w:val="both"/>
              <w:rPr>
                <w:rFonts w:cstheme="minorHAnsi"/>
                <w:color w:val="000000"/>
                <w:sz w:val="24"/>
                <w:szCs w:val="24"/>
              </w:rPr>
            </w:pPr>
            <w:r>
              <w:rPr>
                <w:rFonts w:eastAsia="Times New Roman" w:cstheme="minorHAnsi"/>
                <w:color w:val="000000"/>
                <w:sz w:val="24"/>
                <w:szCs w:val="24"/>
              </w:rPr>
              <w:t>Bidder to indicate</w:t>
            </w:r>
          </w:p>
        </w:tc>
      </w:tr>
      <w:tr w:rsidR="00601E71" w14:paraId="43101223" w14:textId="77777777" w:rsidTr="00601E71">
        <w:trPr>
          <w:trHeight w:val="323"/>
        </w:trPr>
        <w:tc>
          <w:tcPr>
            <w:tcW w:w="857" w:type="dxa"/>
            <w:tcBorders>
              <w:top w:val="nil"/>
              <w:left w:val="single" w:sz="8" w:space="0" w:color="000000"/>
              <w:bottom w:val="single" w:sz="4" w:space="0" w:color="000000"/>
              <w:right w:val="single" w:sz="4" w:space="0" w:color="000000"/>
            </w:tcBorders>
            <w:vAlign w:val="center"/>
            <w:hideMark/>
          </w:tcPr>
          <w:p w14:paraId="4B69E871" w14:textId="77777777" w:rsidR="00601E71" w:rsidRDefault="00601E71">
            <w:pPr>
              <w:spacing w:after="0" w:line="240" w:lineRule="auto"/>
              <w:jc w:val="both"/>
              <w:rPr>
                <w:rFonts w:eastAsia="Times New Roman" w:cstheme="minorHAnsi"/>
                <w:color w:val="000000"/>
                <w:sz w:val="24"/>
                <w:szCs w:val="24"/>
              </w:rPr>
            </w:pPr>
            <w:r>
              <w:rPr>
                <w:rFonts w:eastAsia="Times New Roman" w:cstheme="minorHAnsi"/>
                <w:color w:val="000000"/>
                <w:sz w:val="24"/>
                <w:szCs w:val="24"/>
              </w:rPr>
              <w:t>28</w:t>
            </w:r>
          </w:p>
        </w:tc>
        <w:tc>
          <w:tcPr>
            <w:tcW w:w="4139" w:type="dxa"/>
            <w:tcBorders>
              <w:top w:val="nil"/>
              <w:left w:val="nil"/>
              <w:bottom w:val="single" w:sz="4" w:space="0" w:color="000000"/>
              <w:right w:val="single" w:sz="4" w:space="0" w:color="000000"/>
            </w:tcBorders>
            <w:vAlign w:val="center"/>
            <w:hideMark/>
          </w:tcPr>
          <w:p w14:paraId="39072366" w14:textId="77777777" w:rsidR="00601E71" w:rsidRDefault="00601E71">
            <w:pPr>
              <w:spacing w:after="0" w:line="240" w:lineRule="auto"/>
              <w:ind w:firstLine="240"/>
              <w:jc w:val="both"/>
              <w:rPr>
                <w:rFonts w:eastAsia="Times New Roman" w:cstheme="minorHAnsi"/>
                <w:color w:val="000000"/>
                <w:sz w:val="24"/>
                <w:szCs w:val="24"/>
              </w:rPr>
            </w:pPr>
            <w:r>
              <w:rPr>
                <w:rFonts w:eastAsia="Times New Roman" w:cstheme="minorHAnsi"/>
                <w:sz w:val="24"/>
                <w:szCs w:val="24"/>
              </w:rPr>
              <w:t>Residual Current Detection Unit</w:t>
            </w:r>
          </w:p>
        </w:tc>
        <w:tc>
          <w:tcPr>
            <w:tcW w:w="2430" w:type="dxa"/>
            <w:tcBorders>
              <w:top w:val="nil"/>
              <w:left w:val="nil"/>
              <w:bottom w:val="single" w:sz="4" w:space="0" w:color="000000"/>
              <w:right w:val="single" w:sz="4" w:space="0" w:color="000000"/>
            </w:tcBorders>
            <w:vAlign w:val="center"/>
            <w:hideMark/>
          </w:tcPr>
          <w:p w14:paraId="61E5CC8E" w14:textId="77777777" w:rsidR="00601E71" w:rsidRDefault="00601E71">
            <w:pPr>
              <w:spacing w:after="0" w:line="240" w:lineRule="auto"/>
              <w:jc w:val="both"/>
              <w:rPr>
                <w:rFonts w:eastAsia="Times New Roman" w:cstheme="minorHAnsi"/>
                <w:color w:val="000000"/>
                <w:sz w:val="24"/>
                <w:szCs w:val="24"/>
              </w:rPr>
            </w:pPr>
            <w:r>
              <w:rPr>
                <w:rFonts w:eastAsia="Times New Roman" w:cstheme="minorHAnsi"/>
                <w:sz w:val="24"/>
                <w:szCs w:val="24"/>
              </w:rPr>
              <w:t>Yes</w:t>
            </w:r>
          </w:p>
        </w:tc>
        <w:tc>
          <w:tcPr>
            <w:tcW w:w="2360" w:type="dxa"/>
            <w:tcBorders>
              <w:top w:val="nil"/>
              <w:left w:val="nil"/>
              <w:bottom w:val="single" w:sz="4" w:space="0" w:color="000000"/>
              <w:right w:val="single" w:sz="8" w:space="0" w:color="000000"/>
            </w:tcBorders>
            <w:hideMark/>
          </w:tcPr>
          <w:p w14:paraId="47E54EE2" w14:textId="77777777" w:rsidR="00601E71" w:rsidRDefault="00601E71">
            <w:pPr>
              <w:spacing w:after="0" w:line="240" w:lineRule="auto"/>
              <w:jc w:val="both"/>
              <w:rPr>
                <w:rFonts w:cstheme="minorHAnsi"/>
                <w:color w:val="000000"/>
                <w:sz w:val="24"/>
                <w:szCs w:val="24"/>
              </w:rPr>
            </w:pPr>
            <w:r>
              <w:rPr>
                <w:rFonts w:eastAsia="Times New Roman" w:cstheme="minorHAnsi"/>
                <w:color w:val="000000"/>
                <w:sz w:val="24"/>
                <w:szCs w:val="24"/>
              </w:rPr>
              <w:t>Bidder to indicate</w:t>
            </w:r>
          </w:p>
        </w:tc>
      </w:tr>
      <w:tr w:rsidR="00601E71" w14:paraId="3EA27BE1" w14:textId="77777777" w:rsidTr="00601E71">
        <w:trPr>
          <w:trHeight w:val="323"/>
        </w:trPr>
        <w:tc>
          <w:tcPr>
            <w:tcW w:w="857" w:type="dxa"/>
            <w:tcBorders>
              <w:top w:val="nil"/>
              <w:left w:val="single" w:sz="8" w:space="0" w:color="000000"/>
              <w:bottom w:val="single" w:sz="4" w:space="0" w:color="000000"/>
              <w:right w:val="single" w:sz="4" w:space="0" w:color="000000"/>
            </w:tcBorders>
            <w:vAlign w:val="center"/>
            <w:hideMark/>
          </w:tcPr>
          <w:p w14:paraId="5A94A0FB" w14:textId="77777777" w:rsidR="00601E71" w:rsidRDefault="00601E71">
            <w:pPr>
              <w:spacing w:after="0" w:line="240" w:lineRule="auto"/>
              <w:jc w:val="both"/>
              <w:rPr>
                <w:rFonts w:eastAsia="Times New Roman" w:cstheme="minorHAnsi"/>
                <w:color w:val="000000"/>
                <w:sz w:val="24"/>
                <w:szCs w:val="24"/>
              </w:rPr>
            </w:pPr>
            <w:r>
              <w:rPr>
                <w:rFonts w:eastAsia="Times New Roman" w:cstheme="minorHAnsi"/>
                <w:color w:val="000000"/>
                <w:sz w:val="24"/>
                <w:szCs w:val="24"/>
              </w:rPr>
              <w:t>29</w:t>
            </w:r>
          </w:p>
        </w:tc>
        <w:tc>
          <w:tcPr>
            <w:tcW w:w="4139" w:type="dxa"/>
            <w:tcBorders>
              <w:top w:val="nil"/>
              <w:left w:val="nil"/>
              <w:bottom w:val="single" w:sz="4" w:space="0" w:color="000000"/>
              <w:right w:val="single" w:sz="4" w:space="0" w:color="000000"/>
            </w:tcBorders>
            <w:vAlign w:val="bottom"/>
            <w:hideMark/>
          </w:tcPr>
          <w:p w14:paraId="12F095FA" w14:textId="77777777" w:rsidR="00601E71" w:rsidRDefault="00601E71">
            <w:pPr>
              <w:spacing w:after="0" w:line="240" w:lineRule="auto"/>
              <w:ind w:firstLine="240"/>
              <w:jc w:val="both"/>
              <w:rPr>
                <w:rFonts w:eastAsia="Times New Roman" w:cstheme="minorHAnsi"/>
                <w:color w:val="000000"/>
                <w:sz w:val="24"/>
                <w:szCs w:val="24"/>
              </w:rPr>
            </w:pPr>
            <w:r>
              <w:rPr>
                <w:rFonts w:eastAsia="Times New Roman" w:cstheme="minorHAnsi"/>
                <w:sz w:val="24"/>
                <w:szCs w:val="24"/>
              </w:rPr>
              <w:t>Display</w:t>
            </w:r>
          </w:p>
        </w:tc>
        <w:tc>
          <w:tcPr>
            <w:tcW w:w="2430" w:type="dxa"/>
            <w:tcBorders>
              <w:top w:val="nil"/>
              <w:left w:val="nil"/>
              <w:bottom w:val="single" w:sz="4" w:space="0" w:color="000000"/>
              <w:right w:val="single" w:sz="4" w:space="0" w:color="000000"/>
            </w:tcBorders>
            <w:vAlign w:val="bottom"/>
            <w:hideMark/>
          </w:tcPr>
          <w:p w14:paraId="32B654AA" w14:textId="77777777" w:rsidR="00601E71" w:rsidRDefault="00601E71">
            <w:pPr>
              <w:spacing w:after="0" w:line="240" w:lineRule="auto"/>
              <w:jc w:val="both"/>
              <w:rPr>
                <w:rFonts w:eastAsia="Times New Roman" w:cstheme="minorHAnsi"/>
                <w:color w:val="000000"/>
                <w:sz w:val="24"/>
                <w:szCs w:val="24"/>
              </w:rPr>
            </w:pPr>
            <w:r>
              <w:rPr>
                <w:rFonts w:eastAsia="Times New Roman" w:cstheme="minorHAnsi"/>
                <w:sz w:val="24"/>
                <w:szCs w:val="24"/>
              </w:rPr>
              <w:t>LED Indicators, WLAN + APP</w:t>
            </w:r>
          </w:p>
        </w:tc>
        <w:tc>
          <w:tcPr>
            <w:tcW w:w="2360" w:type="dxa"/>
            <w:tcBorders>
              <w:top w:val="nil"/>
              <w:left w:val="nil"/>
              <w:bottom w:val="single" w:sz="4" w:space="0" w:color="000000"/>
              <w:right w:val="single" w:sz="8" w:space="0" w:color="000000"/>
            </w:tcBorders>
            <w:hideMark/>
          </w:tcPr>
          <w:p w14:paraId="17DAC41E" w14:textId="77777777" w:rsidR="00601E71" w:rsidRDefault="00601E71">
            <w:pPr>
              <w:spacing w:after="0" w:line="240" w:lineRule="auto"/>
              <w:jc w:val="both"/>
              <w:rPr>
                <w:rFonts w:cstheme="minorHAnsi"/>
                <w:color w:val="000000"/>
                <w:sz w:val="24"/>
                <w:szCs w:val="24"/>
              </w:rPr>
            </w:pPr>
            <w:r>
              <w:rPr>
                <w:rFonts w:eastAsia="Times New Roman" w:cstheme="minorHAnsi"/>
                <w:color w:val="000000"/>
                <w:sz w:val="24"/>
                <w:szCs w:val="24"/>
              </w:rPr>
              <w:t>Bidder to indicate</w:t>
            </w:r>
          </w:p>
        </w:tc>
      </w:tr>
      <w:tr w:rsidR="00601E71" w14:paraId="3CC83E08" w14:textId="77777777" w:rsidTr="00601E71">
        <w:trPr>
          <w:trHeight w:val="323"/>
        </w:trPr>
        <w:tc>
          <w:tcPr>
            <w:tcW w:w="857" w:type="dxa"/>
            <w:tcBorders>
              <w:top w:val="nil"/>
              <w:left w:val="single" w:sz="8" w:space="0" w:color="000000"/>
              <w:bottom w:val="single" w:sz="4" w:space="0" w:color="000000"/>
              <w:right w:val="single" w:sz="4" w:space="0" w:color="000000"/>
            </w:tcBorders>
            <w:vAlign w:val="center"/>
            <w:hideMark/>
          </w:tcPr>
          <w:p w14:paraId="7A773D6D" w14:textId="77777777" w:rsidR="00601E71" w:rsidRDefault="00601E71">
            <w:pPr>
              <w:spacing w:after="0" w:line="240" w:lineRule="auto"/>
              <w:jc w:val="both"/>
              <w:rPr>
                <w:rFonts w:eastAsia="Times New Roman" w:cstheme="minorHAnsi"/>
                <w:color w:val="000000"/>
                <w:sz w:val="24"/>
                <w:szCs w:val="24"/>
              </w:rPr>
            </w:pPr>
            <w:r>
              <w:rPr>
                <w:rFonts w:eastAsia="Times New Roman" w:cstheme="minorHAnsi"/>
                <w:color w:val="000000"/>
                <w:sz w:val="24"/>
                <w:szCs w:val="24"/>
              </w:rPr>
              <w:t>30</w:t>
            </w:r>
          </w:p>
        </w:tc>
        <w:tc>
          <w:tcPr>
            <w:tcW w:w="4139" w:type="dxa"/>
            <w:tcBorders>
              <w:top w:val="nil"/>
              <w:left w:val="nil"/>
              <w:bottom w:val="single" w:sz="4" w:space="0" w:color="000000"/>
              <w:right w:val="single" w:sz="4" w:space="0" w:color="000000"/>
            </w:tcBorders>
            <w:vAlign w:val="bottom"/>
            <w:hideMark/>
          </w:tcPr>
          <w:p w14:paraId="4B7C84DE" w14:textId="77777777" w:rsidR="00601E71" w:rsidRDefault="00601E71">
            <w:pPr>
              <w:spacing w:after="0" w:line="240" w:lineRule="auto"/>
              <w:ind w:firstLine="240"/>
              <w:jc w:val="both"/>
              <w:rPr>
                <w:rFonts w:eastAsia="Times New Roman" w:cstheme="minorHAnsi"/>
                <w:color w:val="000000"/>
                <w:sz w:val="24"/>
                <w:szCs w:val="24"/>
              </w:rPr>
            </w:pPr>
            <w:r>
              <w:rPr>
                <w:rFonts w:eastAsia="Times New Roman" w:cstheme="minorHAnsi"/>
                <w:sz w:val="24"/>
                <w:szCs w:val="24"/>
              </w:rPr>
              <w:t>USB</w:t>
            </w:r>
          </w:p>
        </w:tc>
        <w:tc>
          <w:tcPr>
            <w:tcW w:w="2430" w:type="dxa"/>
            <w:tcBorders>
              <w:top w:val="nil"/>
              <w:left w:val="nil"/>
              <w:bottom w:val="single" w:sz="4" w:space="0" w:color="000000"/>
              <w:right w:val="single" w:sz="4" w:space="0" w:color="000000"/>
            </w:tcBorders>
            <w:vAlign w:val="bottom"/>
            <w:hideMark/>
          </w:tcPr>
          <w:p w14:paraId="030225AC" w14:textId="77777777" w:rsidR="00601E71" w:rsidRDefault="00601E71">
            <w:pPr>
              <w:spacing w:after="0" w:line="240" w:lineRule="auto"/>
              <w:jc w:val="both"/>
              <w:rPr>
                <w:rFonts w:eastAsia="Times New Roman" w:cstheme="minorHAnsi"/>
                <w:color w:val="000000"/>
                <w:sz w:val="24"/>
                <w:szCs w:val="24"/>
              </w:rPr>
            </w:pPr>
            <w:r>
              <w:rPr>
                <w:rFonts w:eastAsia="Times New Roman" w:cstheme="minorHAnsi"/>
                <w:sz w:val="24"/>
                <w:szCs w:val="24"/>
              </w:rPr>
              <w:t>Yes</w:t>
            </w:r>
          </w:p>
        </w:tc>
        <w:tc>
          <w:tcPr>
            <w:tcW w:w="2360" w:type="dxa"/>
            <w:tcBorders>
              <w:top w:val="nil"/>
              <w:left w:val="nil"/>
              <w:bottom w:val="single" w:sz="4" w:space="0" w:color="000000"/>
              <w:right w:val="single" w:sz="8" w:space="0" w:color="000000"/>
            </w:tcBorders>
            <w:hideMark/>
          </w:tcPr>
          <w:p w14:paraId="046BF5FB" w14:textId="77777777" w:rsidR="00601E71" w:rsidRDefault="00601E71">
            <w:pPr>
              <w:spacing w:after="0" w:line="240" w:lineRule="auto"/>
              <w:jc w:val="both"/>
              <w:rPr>
                <w:rFonts w:cstheme="minorHAnsi"/>
                <w:color w:val="000000"/>
                <w:sz w:val="24"/>
                <w:szCs w:val="24"/>
              </w:rPr>
            </w:pPr>
            <w:r>
              <w:rPr>
                <w:rFonts w:eastAsia="Times New Roman" w:cstheme="minorHAnsi"/>
                <w:color w:val="000000"/>
                <w:sz w:val="24"/>
                <w:szCs w:val="24"/>
              </w:rPr>
              <w:t>Bidder to indicate</w:t>
            </w:r>
          </w:p>
        </w:tc>
      </w:tr>
      <w:tr w:rsidR="00601E71" w14:paraId="30CEBE43" w14:textId="77777777" w:rsidTr="00601E71">
        <w:trPr>
          <w:trHeight w:val="323"/>
        </w:trPr>
        <w:tc>
          <w:tcPr>
            <w:tcW w:w="857" w:type="dxa"/>
            <w:tcBorders>
              <w:top w:val="nil"/>
              <w:left w:val="single" w:sz="8" w:space="0" w:color="000000"/>
              <w:bottom w:val="single" w:sz="4" w:space="0" w:color="000000"/>
              <w:right w:val="single" w:sz="4" w:space="0" w:color="000000"/>
            </w:tcBorders>
            <w:vAlign w:val="center"/>
            <w:hideMark/>
          </w:tcPr>
          <w:p w14:paraId="69008AF1" w14:textId="77777777" w:rsidR="00601E71" w:rsidRDefault="00601E71">
            <w:pPr>
              <w:spacing w:after="0" w:line="240" w:lineRule="auto"/>
              <w:jc w:val="both"/>
              <w:rPr>
                <w:rFonts w:eastAsia="Times New Roman" w:cstheme="minorHAnsi"/>
                <w:color w:val="000000"/>
                <w:sz w:val="24"/>
                <w:szCs w:val="24"/>
              </w:rPr>
            </w:pPr>
            <w:r>
              <w:rPr>
                <w:rFonts w:eastAsia="Times New Roman" w:cstheme="minorHAnsi"/>
                <w:color w:val="000000"/>
                <w:sz w:val="24"/>
                <w:szCs w:val="24"/>
              </w:rPr>
              <w:t>31</w:t>
            </w:r>
          </w:p>
        </w:tc>
        <w:tc>
          <w:tcPr>
            <w:tcW w:w="4139" w:type="dxa"/>
            <w:tcBorders>
              <w:top w:val="nil"/>
              <w:left w:val="nil"/>
              <w:bottom w:val="single" w:sz="4" w:space="0" w:color="000000"/>
              <w:right w:val="single" w:sz="4" w:space="0" w:color="000000"/>
            </w:tcBorders>
            <w:vAlign w:val="bottom"/>
            <w:hideMark/>
          </w:tcPr>
          <w:p w14:paraId="54DF2C7F" w14:textId="77777777" w:rsidR="00601E71" w:rsidRDefault="00601E71">
            <w:pPr>
              <w:spacing w:after="0" w:line="240" w:lineRule="auto"/>
              <w:ind w:firstLine="240"/>
              <w:jc w:val="both"/>
              <w:rPr>
                <w:rFonts w:eastAsia="Times New Roman" w:cstheme="minorHAnsi"/>
                <w:color w:val="000000"/>
                <w:sz w:val="24"/>
                <w:szCs w:val="24"/>
              </w:rPr>
            </w:pPr>
            <w:r>
              <w:rPr>
                <w:rFonts w:eastAsia="Times New Roman" w:cstheme="minorHAnsi"/>
                <w:sz w:val="24"/>
                <w:szCs w:val="24"/>
              </w:rPr>
              <w:t>MBUS</w:t>
            </w:r>
          </w:p>
        </w:tc>
        <w:tc>
          <w:tcPr>
            <w:tcW w:w="2430" w:type="dxa"/>
            <w:tcBorders>
              <w:top w:val="nil"/>
              <w:left w:val="nil"/>
              <w:bottom w:val="single" w:sz="4" w:space="0" w:color="000000"/>
              <w:right w:val="single" w:sz="4" w:space="0" w:color="000000"/>
            </w:tcBorders>
            <w:vAlign w:val="bottom"/>
            <w:hideMark/>
          </w:tcPr>
          <w:p w14:paraId="10BAE206" w14:textId="77777777" w:rsidR="00601E71" w:rsidRDefault="00601E71">
            <w:pPr>
              <w:spacing w:after="0" w:line="240" w:lineRule="auto"/>
              <w:jc w:val="both"/>
              <w:rPr>
                <w:rFonts w:eastAsia="Times New Roman" w:cstheme="minorHAnsi"/>
                <w:color w:val="000000"/>
                <w:sz w:val="24"/>
                <w:szCs w:val="24"/>
              </w:rPr>
            </w:pPr>
            <w:r>
              <w:rPr>
                <w:rFonts w:eastAsia="Times New Roman" w:cstheme="minorHAnsi"/>
                <w:sz w:val="24"/>
                <w:szCs w:val="24"/>
              </w:rPr>
              <w:t>Yes</w:t>
            </w:r>
          </w:p>
        </w:tc>
        <w:tc>
          <w:tcPr>
            <w:tcW w:w="2360" w:type="dxa"/>
            <w:tcBorders>
              <w:top w:val="nil"/>
              <w:left w:val="nil"/>
              <w:bottom w:val="single" w:sz="4" w:space="0" w:color="000000"/>
              <w:right w:val="single" w:sz="8" w:space="0" w:color="000000"/>
            </w:tcBorders>
            <w:hideMark/>
          </w:tcPr>
          <w:p w14:paraId="6C7DCA82" w14:textId="77777777" w:rsidR="00601E71" w:rsidRDefault="00601E71">
            <w:pPr>
              <w:spacing w:after="0" w:line="240" w:lineRule="auto"/>
              <w:jc w:val="both"/>
              <w:rPr>
                <w:rFonts w:cstheme="minorHAnsi"/>
                <w:color w:val="000000"/>
                <w:sz w:val="24"/>
                <w:szCs w:val="24"/>
              </w:rPr>
            </w:pPr>
            <w:r>
              <w:rPr>
                <w:rFonts w:eastAsia="Times New Roman" w:cstheme="minorHAnsi"/>
                <w:color w:val="000000"/>
                <w:sz w:val="24"/>
                <w:szCs w:val="24"/>
              </w:rPr>
              <w:t>Bidder to indicate</w:t>
            </w:r>
          </w:p>
        </w:tc>
      </w:tr>
      <w:tr w:rsidR="00601E71" w14:paraId="46B3DA21" w14:textId="77777777" w:rsidTr="00601E71">
        <w:trPr>
          <w:trHeight w:val="323"/>
        </w:trPr>
        <w:tc>
          <w:tcPr>
            <w:tcW w:w="857" w:type="dxa"/>
            <w:tcBorders>
              <w:top w:val="nil"/>
              <w:left w:val="single" w:sz="8" w:space="0" w:color="000000"/>
              <w:bottom w:val="single" w:sz="4" w:space="0" w:color="000000"/>
              <w:right w:val="single" w:sz="4" w:space="0" w:color="000000"/>
            </w:tcBorders>
            <w:vAlign w:val="center"/>
            <w:hideMark/>
          </w:tcPr>
          <w:p w14:paraId="0665CC83" w14:textId="77777777" w:rsidR="00601E71" w:rsidRDefault="00601E71">
            <w:pPr>
              <w:spacing w:after="0" w:line="240" w:lineRule="auto"/>
              <w:jc w:val="both"/>
              <w:rPr>
                <w:rFonts w:eastAsia="Times New Roman" w:cstheme="minorHAnsi"/>
                <w:color w:val="000000"/>
                <w:sz w:val="24"/>
                <w:szCs w:val="24"/>
              </w:rPr>
            </w:pPr>
            <w:r>
              <w:rPr>
                <w:rFonts w:eastAsia="Times New Roman" w:cstheme="minorHAnsi"/>
                <w:color w:val="000000"/>
                <w:sz w:val="24"/>
                <w:szCs w:val="24"/>
              </w:rPr>
              <w:t>32</w:t>
            </w:r>
          </w:p>
        </w:tc>
        <w:tc>
          <w:tcPr>
            <w:tcW w:w="4139" w:type="dxa"/>
            <w:tcBorders>
              <w:top w:val="nil"/>
              <w:left w:val="nil"/>
              <w:bottom w:val="single" w:sz="4" w:space="0" w:color="000000"/>
              <w:right w:val="single" w:sz="4" w:space="0" w:color="000000"/>
            </w:tcBorders>
            <w:vAlign w:val="center"/>
            <w:hideMark/>
          </w:tcPr>
          <w:p w14:paraId="0A636B99" w14:textId="77777777" w:rsidR="00601E71" w:rsidRDefault="00601E71">
            <w:pPr>
              <w:spacing w:after="0" w:line="240" w:lineRule="auto"/>
              <w:ind w:firstLine="240"/>
              <w:jc w:val="both"/>
              <w:rPr>
                <w:rFonts w:eastAsia="Times New Roman" w:cstheme="minorHAnsi"/>
                <w:color w:val="000000"/>
                <w:sz w:val="24"/>
                <w:szCs w:val="24"/>
              </w:rPr>
            </w:pPr>
            <w:r>
              <w:rPr>
                <w:rFonts w:eastAsia="Times New Roman" w:cstheme="minorHAnsi"/>
                <w:sz w:val="24"/>
                <w:szCs w:val="24"/>
              </w:rPr>
              <w:t>RS485</w:t>
            </w:r>
          </w:p>
        </w:tc>
        <w:tc>
          <w:tcPr>
            <w:tcW w:w="2430" w:type="dxa"/>
            <w:tcBorders>
              <w:top w:val="nil"/>
              <w:left w:val="nil"/>
              <w:bottom w:val="single" w:sz="4" w:space="0" w:color="000000"/>
              <w:right w:val="single" w:sz="4" w:space="0" w:color="000000"/>
            </w:tcBorders>
            <w:vAlign w:val="center"/>
            <w:hideMark/>
          </w:tcPr>
          <w:p w14:paraId="2323944A" w14:textId="77777777" w:rsidR="00601E71" w:rsidRDefault="00601E71">
            <w:pPr>
              <w:spacing w:after="0" w:line="240" w:lineRule="auto"/>
              <w:jc w:val="both"/>
              <w:rPr>
                <w:rFonts w:eastAsia="Times New Roman" w:cstheme="minorHAnsi"/>
                <w:color w:val="000000"/>
                <w:sz w:val="24"/>
                <w:szCs w:val="24"/>
              </w:rPr>
            </w:pPr>
            <w:r>
              <w:rPr>
                <w:rFonts w:eastAsia="Times New Roman" w:cstheme="minorHAnsi"/>
                <w:sz w:val="24"/>
                <w:szCs w:val="24"/>
              </w:rPr>
              <w:t>Yes</w:t>
            </w:r>
          </w:p>
        </w:tc>
        <w:tc>
          <w:tcPr>
            <w:tcW w:w="2360" w:type="dxa"/>
            <w:tcBorders>
              <w:top w:val="nil"/>
              <w:left w:val="nil"/>
              <w:bottom w:val="single" w:sz="4" w:space="0" w:color="000000"/>
              <w:right w:val="single" w:sz="8" w:space="0" w:color="000000"/>
            </w:tcBorders>
            <w:hideMark/>
          </w:tcPr>
          <w:p w14:paraId="26FCAE34" w14:textId="77777777" w:rsidR="00601E71" w:rsidRDefault="00601E71">
            <w:pPr>
              <w:spacing w:after="0" w:line="240" w:lineRule="auto"/>
              <w:jc w:val="both"/>
              <w:rPr>
                <w:rFonts w:cstheme="minorHAnsi"/>
                <w:color w:val="000000"/>
                <w:sz w:val="24"/>
                <w:szCs w:val="24"/>
              </w:rPr>
            </w:pPr>
            <w:r>
              <w:rPr>
                <w:rFonts w:eastAsia="Times New Roman" w:cstheme="minorHAnsi"/>
                <w:color w:val="000000"/>
                <w:sz w:val="24"/>
                <w:szCs w:val="24"/>
              </w:rPr>
              <w:t>Bidder to indicate</w:t>
            </w:r>
          </w:p>
        </w:tc>
      </w:tr>
      <w:tr w:rsidR="00601E71" w14:paraId="37AD1AC4" w14:textId="77777777" w:rsidTr="00601E71">
        <w:trPr>
          <w:trHeight w:val="323"/>
        </w:trPr>
        <w:tc>
          <w:tcPr>
            <w:tcW w:w="857" w:type="dxa"/>
            <w:tcBorders>
              <w:top w:val="nil"/>
              <w:left w:val="single" w:sz="8" w:space="0" w:color="000000"/>
              <w:bottom w:val="single" w:sz="4" w:space="0" w:color="000000"/>
              <w:right w:val="single" w:sz="4" w:space="0" w:color="000000"/>
            </w:tcBorders>
            <w:vAlign w:val="center"/>
            <w:hideMark/>
          </w:tcPr>
          <w:p w14:paraId="7CC40AA3" w14:textId="77777777" w:rsidR="00601E71" w:rsidRDefault="00601E71">
            <w:pPr>
              <w:spacing w:after="0" w:line="240" w:lineRule="auto"/>
              <w:jc w:val="both"/>
              <w:rPr>
                <w:rFonts w:eastAsia="Times New Roman" w:cstheme="minorHAnsi"/>
                <w:color w:val="000000"/>
                <w:sz w:val="24"/>
                <w:szCs w:val="24"/>
              </w:rPr>
            </w:pPr>
            <w:r>
              <w:rPr>
                <w:rFonts w:eastAsia="Times New Roman" w:cstheme="minorHAnsi"/>
                <w:color w:val="000000"/>
                <w:sz w:val="24"/>
                <w:szCs w:val="24"/>
              </w:rPr>
              <w:t>33</w:t>
            </w:r>
          </w:p>
        </w:tc>
        <w:tc>
          <w:tcPr>
            <w:tcW w:w="4139" w:type="dxa"/>
            <w:tcBorders>
              <w:top w:val="nil"/>
              <w:left w:val="nil"/>
              <w:bottom w:val="single" w:sz="4" w:space="0" w:color="000000"/>
              <w:right w:val="single" w:sz="4" w:space="0" w:color="000000"/>
            </w:tcBorders>
            <w:vAlign w:val="bottom"/>
            <w:hideMark/>
          </w:tcPr>
          <w:p w14:paraId="07D90994" w14:textId="77777777" w:rsidR="00601E71" w:rsidRDefault="00601E71">
            <w:pPr>
              <w:spacing w:after="0" w:line="240" w:lineRule="auto"/>
              <w:ind w:firstLine="240"/>
              <w:jc w:val="both"/>
              <w:rPr>
                <w:rFonts w:eastAsia="Times New Roman" w:cstheme="minorHAnsi"/>
                <w:color w:val="000000"/>
                <w:sz w:val="24"/>
                <w:szCs w:val="24"/>
              </w:rPr>
            </w:pPr>
            <w:r>
              <w:rPr>
                <w:rFonts w:eastAsia="Times New Roman" w:cstheme="minorHAnsi"/>
                <w:sz w:val="24"/>
                <w:szCs w:val="24"/>
              </w:rPr>
              <w:t>Dimensions (W x H x D)</w:t>
            </w:r>
          </w:p>
        </w:tc>
        <w:tc>
          <w:tcPr>
            <w:tcW w:w="2430" w:type="dxa"/>
            <w:tcBorders>
              <w:top w:val="nil"/>
              <w:left w:val="nil"/>
              <w:bottom w:val="single" w:sz="4" w:space="0" w:color="000000"/>
              <w:right w:val="single" w:sz="4" w:space="0" w:color="000000"/>
            </w:tcBorders>
            <w:vAlign w:val="bottom"/>
            <w:hideMark/>
          </w:tcPr>
          <w:p w14:paraId="2C5117B5" w14:textId="77777777" w:rsidR="00601E71" w:rsidRDefault="00601E71">
            <w:pPr>
              <w:spacing w:after="0" w:line="240" w:lineRule="auto"/>
              <w:jc w:val="both"/>
              <w:rPr>
                <w:rFonts w:eastAsia="Times New Roman" w:cstheme="minorHAnsi"/>
                <w:color w:val="000000"/>
                <w:sz w:val="24"/>
                <w:szCs w:val="24"/>
              </w:rPr>
            </w:pPr>
            <w:r>
              <w:rPr>
                <w:rFonts w:eastAsia="Times New Roman" w:cstheme="minorHAnsi"/>
                <w:sz w:val="24"/>
                <w:szCs w:val="24"/>
              </w:rPr>
              <w:t>-</w:t>
            </w:r>
          </w:p>
        </w:tc>
        <w:tc>
          <w:tcPr>
            <w:tcW w:w="2360" w:type="dxa"/>
            <w:tcBorders>
              <w:top w:val="nil"/>
              <w:left w:val="nil"/>
              <w:bottom w:val="single" w:sz="4" w:space="0" w:color="000000"/>
              <w:right w:val="single" w:sz="8" w:space="0" w:color="000000"/>
            </w:tcBorders>
            <w:hideMark/>
          </w:tcPr>
          <w:p w14:paraId="3E074349" w14:textId="77777777" w:rsidR="00601E71" w:rsidRDefault="00601E71">
            <w:pPr>
              <w:spacing w:after="0" w:line="240" w:lineRule="auto"/>
              <w:jc w:val="both"/>
              <w:rPr>
                <w:rFonts w:cstheme="minorHAnsi"/>
                <w:color w:val="000000"/>
                <w:sz w:val="24"/>
                <w:szCs w:val="24"/>
              </w:rPr>
            </w:pPr>
            <w:r>
              <w:rPr>
                <w:rFonts w:eastAsia="Times New Roman" w:cstheme="minorHAnsi"/>
                <w:color w:val="000000"/>
                <w:sz w:val="24"/>
                <w:szCs w:val="24"/>
              </w:rPr>
              <w:t>Bidder to indicate</w:t>
            </w:r>
          </w:p>
        </w:tc>
      </w:tr>
      <w:tr w:rsidR="00601E71" w14:paraId="32846769" w14:textId="77777777" w:rsidTr="00601E71">
        <w:trPr>
          <w:trHeight w:val="323"/>
        </w:trPr>
        <w:tc>
          <w:tcPr>
            <w:tcW w:w="857" w:type="dxa"/>
            <w:tcBorders>
              <w:top w:val="nil"/>
              <w:left w:val="single" w:sz="8" w:space="0" w:color="000000"/>
              <w:bottom w:val="single" w:sz="4" w:space="0" w:color="000000"/>
              <w:right w:val="single" w:sz="4" w:space="0" w:color="000000"/>
            </w:tcBorders>
            <w:vAlign w:val="center"/>
            <w:hideMark/>
          </w:tcPr>
          <w:p w14:paraId="06E8A37A" w14:textId="77777777" w:rsidR="00601E71" w:rsidRDefault="00601E71">
            <w:pPr>
              <w:spacing w:after="0" w:line="240" w:lineRule="auto"/>
              <w:jc w:val="both"/>
              <w:rPr>
                <w:rFonts w:eastAsia="Times New Roman" w:cstheme="minorHAnsi"/>
                <w:color w:val="000000"/>
                <w:sz w:val="24"/>
                <w:szCs w:val="24"/>
              </w:rPr>
            </w:pPr>
            <w:r>
              <w:rPr>
                <w:rFonts w:eastAsia="Times New Roman" w:cstheme="minorHAnsi"/>
                <w:color w:val="000000"/>
                <w:sz w:val="24"/>
                <w:szCs w:val="24"/>
              </w:rPr>
              <w:t>34</w:t>
            </w:r>
          </w:p>
        </w:tc>
        <w:tc>
          <w:tcPr>
            <w:tcW w:w="4139" w:type="dxa"/>
            <w:tcBorders>
              <w:top w:val="nil"/>
              <w:left w:val="nil"/>
              <w:bottom w:val="single" w:sz="4" w:space="0" w:color="000000"/>
              <w:right w:val="single" w:sz="4" w:space="0" w:color="000000"/>
            </w:tcBorders>
            <w:vAlign w:val="bottom"/>
            <w:hideMark/>
          </w:tcPr>
          <w:p w14:paraId="25D443BB" w14:textId="77777777" w:rsidR="00601E71" w:rsidRDefault="00601E71">
            <w:pPr>
              <w:spacing w:after="0" w:line="240" w:lineRule="auto"/>
              <w:ind w:firstLine="240"/>
              <w:jc w:val="both"/>
              <w:rPr>
                <w:rFonts w:eastAsia="Times New Roman" w:cstheme="minorHAnsi"/>
                <w:color w:val="000000"/>
                <w:sz w:val="24"/>
                <w:szCs w:val="24"/>
              </w:rPr>
            </w:pPr>
            <w:r>
              <w:rPr>
                <w:rFonts w:eastAsia="Times New Roman" w:cstheme="minorHAnsi"/>
                <w:sz w:val="24"/>
                <w:szCs w:val="24"/>
              </w:rPr>
              <w:t>Weight (with mounting plate)</w:t>
            </w:r>
          </w:p>
        </w:tc>
        <w:tc>
          <w:tcPr>
            <w:tcW w:w="2430" w:type="dxa"/>
            <w:tcBorders>
              <w:top w:val="nil"/>
              <w:left w:val="nil"/>
              <w:bottom w:val="single" w:sz="4" w:space="0" w:color="000000"/>
              <w:right w:val="single" w:sz="4" w:space="0" w:color="000000"/>
            </w:tcBorders>
            <w:vAlign w:val="bottom"/>
            <w:hideMark/>
          </w:tcPr>
          <w:p w14:paraId="5B37308D" w14:textId="77777777" w:rsidR="00601E71" w:rsidRDefault="00601E71">
            <w:pPr>
              <w:spacing w:after="0" w:line="240" w:lineRule="auto"/>
              <w:jc w:val="both"/>
              <w:rPr>
                <w:rFonts w:eastAsia="Times New Roman" w:cstheme="minorHAnsi"/>
                <w:color w:val="000000"/>
                <w:sz w:val="24"/>
                <w:szCs w:val="24"/>
              </w:rPr>
            </w:pPr>
            <w:r>
              <w:rPr>
                <w:rFonts w:eastAsia="Times New Roman" w:cstheme="minorHAnsi"/>
                <w:sz w:val="24"/>
                <w:szCs w:val="24"/>
              </w:rPr>
              <w:t>-</w:t>
            </w:r>
          </w:p>
        </w:tc>
        <w:tc>
          <w:tcPr>
            <w:tcW w:w="2360" w:type="dxa"/>
            <w:tcBorders>
              <w:top w:val="nil"/>
              <w:left w:val="nil"/>
              <w:bottom w:val="single" w:sz="4" w:space="0" w:color="000000"/>
              <w:right w:val="single" w:sz="8" w:space="0" w:color="000000"/>
            </w:tcBorders>
            <w:hideMark/>
          </w:tcPr>
          <w:p w14:paraId="6F4E8655" w14:textId="77777777" w:rsidR="00601E71" w:rsidRDefault="00601E71">
            <w:pPr>
              <w:spacing w:after="0" w:line="240" w:lineRule="auto"/>
              <w:jc w:val="both"/>
              <w:rPr>
                <w:rFonts w:cstheme="minorHAnsi"/>
                <w:color w:val="000000"/>
                <w:sz w:val="24"/>
                <w:szCs w:val="24"/>
              </w:rPr>
            </w:pPr>
            <w:r>
              <w:rPr>
                <w:rFonts w:eastAsia="Times New Roman" w:cstheme="minorHAnsi"/>
                <w:color w:val="000000"/>
                <w:sz w:val="24"/>
                <w:szCs w:val="24"/>
              </w:rPr>
              <w:t>Bidder to indicate</w:t>
            </w:r>
          </w:p>
        </w:tc>
      </w:tr>
      <w:tr w:rsidR="00601E71" w14:paraId="2F8E43A4" w14:textId="77777777" w:rsidTr="00601E71">
        <w:trPr>
          <w:trHeight w:val="323"/>
        </w:trPr>
        <w:tc>
          <w:tcPr>
            <w:tcW w:w="857" w:type="dxa"/>
            <w:tcBorders>
              <w:top w:val="single" w:sz="4" w:space="0" w:color="auto"/>
              <w:left w:val="single" w:sz="8" w:space="0" w:color="000000"/>
              <w:bottom w:val="single" w:sz="4" w:space="0" w:color="000000"/>
              <w:right w:val="single" w:sz="4" w:space="0" w:color="000000"/>
            </w:tcBorders>
            <w:vAlign w:val="center"/>
            <w:hideMark/>
          </w:tcPr>
          <w:p w14:paraId="1C7FFCCA" w14:textId="77777777" w:rsidR="00601E71" w:rsidRDefault="00601E71">
            <w:pPr>
              <w:spacing w:after="0" w:line="240" w:lineRule="auto"/>
              <w:jc w:val="both"/>
              <w:rPr>
                <w:rFonts w:eastAsia="Times New Roman" w:cstheme="minorHAnsi"/>
                <w:color w:val="000000"/>
                <w:sz w:val="24"/>
                <w:szCs w:val="24"/>
              </w:rPr>
            </w:pPr>
            <w:r>
              <w:rPr>
                <w:rFonts w:eastAsia="Times New Roman" w:cstheme="minorHAnsi"/>
                <w:color w:val="000000"/>
                <w:sz w:val="24"/>
                <w:szCs w:val="24"/>
              </w:rPr>
              <w:t>35</w:t>
            </w:r>
          </w:p>
        </w:tc>
        <w:tc>
          <w:tcPr>
            <w:tcW w:w="4139" w:type="dxa"/>
            <w:tcBorders>
              <w:top w:val="single" w:sz="4" w:space="0" w:color="auto"/>
              <w:left w:val="nil"/>
              <w:bottom w:val="single" w:sz="4" w:space="0" w:color="000000"/>
              <w:right w:val="single" w:sz="4" w:space="0" w:color="000000"/>
            </w:tcBorders>
            <w:vAlign w:val="bottom"/>
            <w:hideMark/>
          </w:tcPr>
          <w:p w14:paraId="75119C75" w14:textId="77777777" w:rsidR="00601E71" w:rsidRDefault="00601E71">
            <w:pPr>
              <w:spacing w:after="0" w:line="240" w:lineRule="auto"/>
              <w:ind w:firstLine="240"/>
              <w:jc w:val="both"/>
              <w:rPr>
                <w:rFonts w:eastAsia="Times New Roman" w:cstheme="minorHAnsi"/>
                <w:color w:val="000000"/>
                <w:sz w:val="24"/>
                <w:szCs w:val="24"/>
              </w:rPr>
            </w:pPr>
            <w:r>
              <w:rPr>
                <w:rFonts w:eastAsia="Times New Roman" w:cstheme="minorHAnsi"/>
                <w:sz w:val="24"/>
                <w:szCs w:val="24"/>
              </w:rPr>
              <w:t>Operating Temperature Range</w:t>
            </w:r>
          </w:p>
        </w:tc>
        <w:tc>
          <w:tcPr>
            <w:tcW w:w="2430" w:type="dxa"/>
            <w:tcBorders>
              <w:top w:val="single" w:sz="4" w:space="0" w:color="auto"/>
              <w:left w:val="nil"/>
              <w:bottom w:val="single" w:sz="4" w:space="0" w:color="000000"/>
              <w:right w:val="single" w:sz="4" w:space="0" w:color="000000"/>
            </w:tcBorders>
            <w:vAlign w:val="bottom"/>
            <w:hideMark/>
          </w:tcPr>
          <w:p w14:paraId="3FAC34DB" w14:textId="77777777" w:rsidR="00601E71" w:rsidRDefault="00601E71">
            <w:pPr>
              <w:spacing w:after="0" w:line="240" w:lineRule="auto"/>
              <w:jc w:val="both"/>
              <w:rPr>
                <w:rFonts w:eastAsia="Times New Roman" w:cstheme="minorHAnsi"/>
                <w:color w:val="000000"/>
                <w:sz w:val="24"/>
                <w:szCs w:val="24"/>
              </w:rPr>
            </w:pPr>
            <w:r>
              <w:rPr>
                <w:rFonts w:eastAsia="Times New Roman" w:cstheme="minorHAnsi"/>
                <w:sz w:val="24"/>
                <w:szCs w:val="24"/>
              </w:rPr>
              <w:t>-25°C ~ 60°C</w:t>
            </w:r>
          </w:p>
        </w:tc>
        <w:tc>
          <w:tcPr>
            <w:tcW w:w="2360" w:type="dxa"/>
            <w:tcBorders>
              <w:top w:val="single" w:sz="4" w:space="0" w:color="auto"/>
              <w:left w:val="nil"/>
              <w:bottom w:val="single" w:sz="4" w:space="0" w:color="000000"/>
              <w:right w:val="single" w:sz="8" w:space="0" w:color="000000"/>
            </w:tcBorders>
          </w:tcPr>
          <w:p w14:paraId="4C74953E" w14:textId="77777777" w:rsidR="00601E71" w:rsidRDefault="00601E71">
            <w:pPr>
              <w:spacing w:after="0" w:line="240" w:lineRule="auto"/>
              <w:jc w:val="both"/>
              <w:rPr>
                <w:rFonts w:cstheme="minorHAnsi"/>
                <w:color w:val="000000"/>
                <w:sz w:val="24"/>
                <w:szCs w:val="24"/>
              </w:rPr>
            </w:pPr>
          </w:p>
        </w:tc>
      </w:tr>
      <w:tr w:rsidR="00601E71" w14:paraId="7C954908" w14:textId="77777777" w:rsidTr="00601E71">
        <w:trPr>
          <w:trHeight w:val="323"/>
        </w:trPr>
        <w:tc>
          <w:tcPr>
            <w:tcW w:w="857" w:type="dxa"/>
            <w:tcBorders>
              <w:top w:val="single" w:sz="4" w:space="0" w:color="000000"/>
              <w:left w:val="single" w:sz="8" w:space="0" w:color="000000"/>
              <w:bottom w:val="single" w:sz="4" w:space="0" w:color="000000"/>
              <w:right w:val="single" w:sz="4" w:space="0" w:color="000000"/>
            </w:tcBorders>
            <w:vAlign w:val="center"/>
            <w:hideMark/>
          </w:tcPr>
          <w:p w14:paraId="7FC5B56E" w14:textId="77777777" w:rsidR="00601E71" w:rsidRDefault="00601E71">
            <w:pPr>
              <w:spacing w:after="0" w:line="240" w:lineRule="auto"/>
              <w:jc w:val="both"/>
              <w:rPr>
                <w:rFonts w:eastAsia="Times New Roman" w:cstheme="minorHAnsi"/>
                <w:color w:val="000000"/>
                <w:sz w:val="24"/>
                <w:szCs w:val="24"/>
              </w:rPr>
            </w:pPr>
            <w:r>
              <w:rPr>
                <w:rFonts w:eastAsia="Times New Roman" w:cstheme="minorHAnsi"/>
                <w:color w:val="000000"/>
                <w:sz w:val="24"/>
                <w:szCs w:val="24"/>
              </w:rPr>
              <w:t>36</w:t>
            </w:r>
          </w:p>
        </w:tc>
        <w:tc>
          <w:tcPr>
            <w:tcW w:w="4139" w:type="dxa"/>
            <w:tcBorders>
              <w:top w:val="single" w:sz="4" w:space="0" w:color="000000"/>
              <w:left w:val="nil"/>
              <w:bottom w:val="single" w:sz="4" w:space="0" w:color="000000"/>
              <w:right w:val="single" w:sz="4" w:space="0" w:color="000000"/>
            </w:tcBorders>
            <w:vAlign w:val="bottom"/>
            <w:hideMark/>
          </w:tcPr>
          <w:p w14:paraId="5ECE2868" w14:textId="77777777" w:rsidR="00601E71" w:rsidRDefault="00601E71">
            <w:pPr>
              <w:spacing w:after="0" w:line="240" w:lineRule="auto"/>
              <w:ind w:firstLine="240"/>
              <w:jc w:val="both"/>
              <w:rPr>
                <w:rFonts w:eastAsia="Times New Roman" w:cstheme="minorHAnsi"/>
                <w:color w:val="000000"/>
                <w:sz w:val="24"/>
                <w:szCs w:val="24"/>
              </w:rPr>
            </w:pPr>
            <w:r>
              <w:rPr>
                <w:rFonts w:eastAsia="Times New Roman" w:cstheme="minorHAnsi"/>
                <w:sz w:val="24"/>
                <w:szCs w:val="24"/>
              </w:rPr>
              <w:t>Cooling Method</w:t>
            </w:r>
          </w:p>
        </w:tc>
        <w:tc>
          <w:tcPr>
            <w:tcW w:w="2430" w:type="dxa"/>
            <w:tcBorders>
              <w:top w:val="single" w:sz="4" w:space="0" w:color="000000"/>
              <w:left w:val="nil"/>
              <w:bottom w:val="single" w:sz="4" w:space="0" w:color="000000"/>
              <w:right w:val="single" w:sz="4" w:space="0" w:color="000000"/>
            </w:tcBorders>
            <w:vAlign w:val="bottom"/>
            <w:hideMark/>
          </w:tcPr>
          <w:p w14:paraId="25F109E8" w14:textId="77777777" w:rsidR="00601E71" w:rsidRDefault="00601E71">
            <w:pPr>
              <w:spacing w:after="0" w:line="240" w:lineRule="auto"/>
              <w:jc w:val="both"/>
              <w:rPr>
                <w:rFonts w:eastAsia="Times New Roman" w:cstheme="minorHAnsi"/>
                <w:color w:val="000000"/>
                <w:sz w:val="24"/>
                <w:szCs w:val="24"/>
              </w:rPr>
            </w:pPr>
            <w:r>
              <w:rPr>
                <w:rFonts w:eastAsia="Times New Roman" w:cstheme="minorHAnsi"/>
                <w:sz w:val="24"/>
                <w:szCs w:val="24"/>
              </w:rPr>
              <w:t>Smart Air Cooling</w:t>
            </w:r>
          </w:p>
        </w:tc>
        <w:tc>
          <w:tcPr>
            <w:tcW w:w="2360" w:type="dxa"/>
            <w:tcBorders>
              <w:top w:val="single" w:sz="4" w:space="0" w:color="000000"/>
              <w:left w:val="nil"/>
              <w:bottom w:val="single" w:sz="4" w:space="0" w:color="000000"/>
              <w:right w:val="single" w:sz="8" w:space="0" w:color="000000"/>
            </w:tcBorders>
            <w:hideMark/>
          </w:tcPr>
          <w:p w14:paraId="2B15C0E1" w14:textId="77777777" w:rsidR="00601E71" w:rsidRDefault="00601E71">
            <w:pPr>
              <w:spacing w:after="0" w:line="240" w:lineRule="auto"/>
              <w:jc w:val="both"/>
              <w:rPr>
                <w:rFonts w:cstheme="minorHAnsi"/>
                <w:color w:val="000000"/>
                <w:sz w:val="24"/>
                <w:szCs w:val="24"/>
              </w:rPr>
            </w:pPr>
            <w:r>
              <w:rPr>
                <w:rFonts w:eastAsia="Times New Roman" w:cstheme="minorHAnsi"/>
                <w:color w:val="000000"/>
                <w:sz w:val="24"/>
                <w:szCs w:val="24"/>
              </w:rPr>
              <w:t>Bidder to indicate</w:t>
            </w:r>
          </w:p>
        </w:tc>
      </w:tr>
      <w:tr w:rsidR="00601E71" w14:paraId="248F5FB0" w14:textId="77777777" w:rsidTr="00601E71">
        <w:trPr>
          <w:trHeight w:val="323"/>
        </w:trPr>
        <w:tc>
          <w:tcPr>
            <w:tcW w:w="857" w:type="dxa"/>
            <w:tcBorders>
              <w:top w:val="nil"/>
              <w:left w:val="single" w:sz="8" w:space="0" w:color="000000"/>
              <w:bottom w:val="single" w:sz="4" w:space="0" w:color="000000"/>
              <w:right w:val="single" w:sz="4" w:space="0" w:color="000000"/>
            </w:tcBorders>
            <w:vAlign w:val="center"/>
            <w:hideMark/>
          </w:tcPr>
          <w:p w14:paraId="061FBB2F" w14:textId="77777777" w:rsidR="00601E71" w:rsidRDefault="00601E71">
            <w:pPr>
              <w:spacing w:after="0" w:line="240" w:lineRule="auto"/>
              <w:jc w:val="both"/>
              <w:rPr>
                <w:rFonts w:eastAsia="Times New Roman" w:cstheme="minorHAnsi"/>
                <w:color w:val="000000"/>
                <w:sz w:val="24"/>
                <w:szCs w:val="24"/>
              </w:rPr>
            </w:pPr>
            <w:r>
              <w:rPr>
                <w:rFonts w:eastAsia="Times New Roman" w:cstheme="minorHAnsi"/>
                <w:color w:val="000000"/>
                <w:sz w:val="24"/>
                <w:szCs w:val="24"/>
              </w:rPr>
              <w:t>37</w:t>
            </w:r>
          </w:p>
        </w:tc>
        <w:tc>
          <w:tcPr>
            <w:tcW w:w="4139" w:type="dxa"/>
            <w:tcBorders>
              <w:top w:val="nil"/>
              <w:left w:val="nil"/>
              <w:bottom w:val="single" w:sz="4" w:space="0" w:color="000000"/>
              <w:right w:val="single" w:sz="4" w:space="0" w:color="000000"/>
            </w:tcBorders>
            <w:vAlign w:val="bottom"/>
            <w:hideMark/>
          </w:tcPr>
          <w:p w14:paraId="0A5CB68C" w14:textId="77777777" w:rsidR="00601E71" w:rsidRDefault="00601E71">
            <w:pPr>
              <w:spacing w:after="0" w:line="240" w:lineRule="auto"/>
              <w:ind w:firstLine="240"/>
              <w:jc w:val="both"/>
              <w:rPr>
                <w:rFonts w:eastAsia="Times New Roman" w:cstheme="minorHAnsi"/>
                <w:color w:val="000000"/>
                <w:sz w:val="24"/>
                <w:szCs w:val="24"/>
              </w:rPr>
            </w:pPr>
            <w:r>
              <w:rPr>
                <w:rFonts w:eastAsia="Times New Roman" w:cstheme="minorHAnsi"/>
                <w:sz w:val="24"/>
                <w:szCs w:val="24"/>
              </w:rPr>
              <w:t xml:space="preserve">Max. Operating Altitude without </w:t>
            </w:r>
            <w:proofErr w:type="spellStart"/>
            <w:r>
              <w:rPr>
                <w:rFonts w:eastAsia="Times New Roman" w:cstheme="minorHAnsi"/>
                <w:sz w:val="24"/>
                <w:szCs w:val="24"/>
              </w:rPr>
              <w:t>Derating</w:t>
            </w:r>
            <w:proofErr w:type="spellEnd"/>
          </w:p>
        </w:tc>
        <w:tc>
          <w:tcPr>
            <w:tcW w:w="2430" w:type="dxa"/>
            <w:tcBorders>
              <w:top w:val="nil"/>
              <w:left w:val="nil"/>
              <w:bottom w:val="single" w:sz="4" w:space="0" w:color="000000"/>
              <w:right w:val="single" w:sz="4" w:space="0" w:color="000000"/>
            </w:tcBorders>
            <w:vAlign w:val="bottom"/>
            <w:hideMark/>
          </w:tcPr>
          <w:p w14:paraId="21D3BC61" w14:textId="77777777" w:rsidR="00601E71" w:rsidRDefault="00601E71">
            <w:pPr>
              <w:spacing w:after="0" w:line="240" w:lineRule="auto"/>
              <w:jc w:val="both"/>
              <w:rPr>
                <w:rFonts w:eastAsia="Times New Roman" w:cstheme="minorHAnsi"/>
                <w:color w:val="000000"/>
                <w:sz w:val="24"/>
                <w:szCs w:val="24"/>
              </w:rPr>
            </w:pPr>
            <w:r>
              <w:rPr>
                <w:rFonts w:eastAsia="Times New Roman" w:cstheme="minorHAnsi"/>
                <w:sz w:val="24"/>
                <w:szCs w:val="24"/>
              </w:rPr>
              <w:t>4,000 m</w:t>
            </w:r>
          </w:p>
        </w:tc>
        <w:tc>
          <w:tcPr>
            <w:tcW w:w="2360" w:type="dxa"/>
            <w:tcBorders>
              <w:top w:val="nil"/>
              <w:left w:val="nil"/>
              <w:bottom w:val="single" w:sz="4" w:space="0" w:color="000000"/>
              <w:right w:val="single" w:sz="8" w:space="0" w:color="000000"/>
            </w:tcBorders>
            <w:hideMark/>
          </w:tcPr>
          <w:p w14:paraId="52EE8C76" w14:textId="77777777" w:rsidR="00601E71" w:rsidRDefault="00601E71">
            <w:pPr>
              <w:spacing w:after="0" w:line="240" w:lineRule="auto"/>
              <w:jc w:val="both"/>
              <w:rPr>
                <w:rFonts w:cstheme="minorHAnsi"/>
                <w:color w:val="000000"/>
                <w:sz w:val="24"/>
                <w:szCs w:val="24"/>
              </w:rPr>
            </w:pPr>
            <w:r>
              <w:rPr>
                <w:rFonts w:eastAsia="Times New Roman" w:cstheme="minorHAnsi"/>
                <w:color w:val="000000"/>
                <w:sz w:val="24"/>
                <w:szCs w:val="24"/>
              </w:rPr>
              <w:t>Bidder to indicate</w:t>
            </w:r>
          </w:p>
        </w:tc>
      </w:tr>
      <w:tr w:rsidR="00601E71" w14:paraId="795399D6" w14:textId="77777777" w:rsidTr="00601E71">
        <w:trPr>
          <w:trHeight w:val="323"/>
        </w:trPr>
        <w:tc>
          <w:tcPr>
            <w:tcW w:w="857" w:type="dxa"/>
            <w:tcBorders>
              <w:top w:val="nil"/>
              <w:left w:val="single" w:sz="8" w:space="0" w:color="000000"/>
              <w:bottom w:val="single" w:sz="4" w:space="0" w:color="000000"/>
              <w:right w:val="single" w:sz="4" w:space="0" w:color="000000"/>
            </w:tcBorders>
            <w:vAlign w:val="center"/>
            <w:hideMark/>
          </w:tcPr>
          <w:p w14:paraId="2B56AE18" w14:textId="77777777" w:rsidR="00601E71" w:rsidRDefault="00601E71">
            <w:pPr>
              <w:spacing w:after="0" w:line="240" w:lineRule="auto"/>
              <w:jc w:val="both"/>
              <w:rPr>
                <w:rFonts w:eastAsia="Times New Roman" w:cstheme="minorHAnsi"/>
                <w:color w:val="000000"/>
                <w:sz w:val="24"/>
                <w:szCs w:val="24"/>
              </w:rPr>
            </w:pPr>
            <w:r>
              <w:rPr>
                <w:rFonts w:eastAsia="Times New Roman" w:cstheme="minorHAnsi"/>
                <w:color w:val="000000"/>
                <w:sz w:val="24"/>
                <w:szCs w:val="24"/>
              </w:rPr>
              <w:t>38</w:t>
            </w:r>
          </w:p>
        </w:tc>
        <w:tc>
          <w:tcPr>
            <w:tcW w:w="4139" w:type="dxa"/>
            <w:tcBorders>
              <w:top w:val="nil"/>
              <w:left w:val="nil"/>
              <w:bottom w:val="single" w:sz="4" w:space="0" w:color="000000"/>
              <w:right w:val="single" w:sz="4" w:space="0" w:color="000000"/>
            </w:tcBorders>
            <w:vAlign w:val="bottom"/>
            <w:hideMark/>
          </w:tcPr>
          <w:p w14:paraId="37618950" w14:textId="77777777" w:rsidR="00601E71" w:rsidRDefault="00601E71">
            <w:pPr>
              <w:spacing w:after="0" w:line="240" w:lineRule="auto"/>
              <w:ind w:firstLine="240"/>
              <w:jc w:val="both"/>
              <w:rPr>
                <w:rFonts w:eastAsia="Times New Roman" w:cstheme="minorHAnsi"/>
                <w:color w:val="000000"/>
                <w:sz w:val="24"/>
                <w:szCs w:val="24"/>
              </w:rPr>
            </w:pPr>
            <w:r>
              <w:rPr>
                <w:rFonts w:eastAsia="Times New Roman" w:cstheme="minorHAnsi"/>
                <w:sz w:val="24"/>
                <w:szCs w:val="24"/>
              </w:rPr>
              <w:t>Relative Humidity</w:t>
            </w:r>
          </w:p>
        </w:tc>
        <w:tc>
          <w:tcPr>
            <w:tcW w:w="2430" w:type="dxa"/>
            <w:tcBorders>
              <w:top w:val="nil"/>
              <w:left w:val="nil"/>
              <w:bottom w:val="single" w:sz="4" w:space="0" w:color="000000"/>
              <w:right w:val="single" w:sz="4" w:space="0" w:color="000000"/>
            </w:tcBorders>
            <w:vAlign w:val="bottom"/>
            <w:hideMark/>
          </w:tcPr>
          <w:p w14:paraId="33DD9D8D" w14:textId="77777777" w:rsidR="00601E71" w:rsidRDefault="00601E71">
            <w:pPr>
              <w:spacing w:after="0" w:line="240" w:lineRule="auto"/>
              <w:jc w:val="both"/>
              <w:rPr>
                <w:rFonts w:eastAsia="Times New Roman" w:cstheme="minorHAnsi"/>
                <w:color w:val="000000"/>
                <w:sz w:val="24"/>
                <w:szCs w:val="24"/>
              </w:rPr>
            </w:pPr>
            <w:r>
              <w:rPr>
                <w:rFonts w:eastAsia="Times New Roman" w:cstheme="minorHAnsi"/>
                <w:sz w:val="24"/>
                <w:szCs w:val="24"/>
              </w:rPr>
              <w:t>0 ~ 100% (non-condensing)</w:t>
            </w:r>
          </w:p>
        </w:tc>
        <w:tc>
          <w:tcPr>
            <w:tcW w:w="2360" w:type="dxa"/>
            <w:tcBorders>
              <w:top w:val="nil"/>
              <w:left w:val="nil"/>
              <w:bottom w:val="single" w:sz="4" w:space="0" w:color="000000"/>
              <w:right w:val="single" w:sz="8" w:space="0" w:color="000000"/>
            </w:tcBorders>
            <w:hideMark/>
          </w:tcPr>
          <w:p w14:paraId="57F1FBBE" w14:textId="77777777" w:rsidR="00601E71" w:rsidRDefault="00601E71">
            <w:pPr>
              <w:spacing w:after="0" w:line="240" w:lineRule="auto"/>
              <w:jc w:val="both"/>
              <w:rPr>
                <w:rFonts w:cstheme="minorHAnsi"/>
                <w:color w:val="000000"/>
                <w:sz w:val="24"/>
                <w:szCs w:val="24"/>
              </w:rPr>
            </w:pPr>
            <w:r>
              <w:rPr>
                <w:rFonts w:eastAsia="Times New Roman" w:cstheme="minorHAnsi"/>
                <w:color w:val="000000"/>
                <w:sz w:val="24"/>
                <w:szCs w:val="24"/>
              </w:rPr>
              <w:t>Bidder to indicate</w:t>
            </w:r>
          </w:p>
        </w:tc>
      </w:tr>
      <w:tr w:rsidR="00601E71" w14:paraId="6AABBD24" w14:textId="77777777" w:rsidTr="00601E71">
        <w:trPr>
          <w:trHeight w:val="323"/>
        </w:trPr>
        <w:tc>
          <w:tcPr>
            <w:tcW w:w="857" w:type="dxa"/>
            <w:tcBorders>
              <w:top w:val="nil"/>
              <w:left w:val="single" w:sz="8" w:space="0" w:color="000000"/>
              <w:bottom w:val="single" w:sz="4" w:space="0" w:color="000000"/>
              <w:right w:val="single" w:sz="4" w:space="0" w:color="000000"/>
            </w:tcBorders>
            <w:vAlign w:val="center"/>
            <w:hideMark/>
          </w:tcPr>
          <w:p w14:paraId="1741A393" w14:textId="77777777" w:rsidR="00601E71" w:rsidRDefault="00601E71">
            <w:pPr>
              <w:spacing w:after="0" w:line="240" w:lineRule="auto"/>
              <w:jc w:val="both"/>
              <w:rPr>
                <w:rFonts w:eastAsia="Times New Roman" w:cstheme="minorHAnsi"/>
                <w:color w:val="000000"/>
                <w:sz w:val="24"/>
                <w:szCs w:val="24"/>
              </w:rPr>
            </w:pPr>
            <w:r>
              <w:rPr>
                <w:rFonts w:eastAsia="Times New Roman" w:cstheme="minorHAnsi"/>
                <w:color w:val="000000"/>
                <w:sz w:val="24"/>
                <w:szCs w:val="24"/>
              </w:rPr>
              <w:t>39</w:t>
            </w:r>
          </w:p>
        </w:tc>
        <w:tc>
          <w:tcPr>
            <w:tcW w:w="4139" w:type="dxa"/>
            <w:tcBorders>
              <w:top w:val="nil"/>
              <w:left w:val="nil"/>
              <w:bottom w:val="single" w:sz="4" w:space="0" w:color="000000"/>
              <w:right w:val="single" w:sz="4" w:space="0" w:color="000000"/>
            </w:tcBorders>
            <w:vAlign w:val="bottom"/>
            <w:hideMark/>
          </w:tcPr>
          <w:p w14:paraId="4C2D098E" w14:textId="77777777" w:rsidR="00601E71" w:rsidRDefault="00601E71">
            <w:pPr>
              <w:spacing w:after="0" w:line="240" w:lineRule="auto"/>
              <w:ind w:firstLine="240"/>
              <w:jc w:val="both"/>
              <w:rPr>
                <w:rFonts w:eastAsia="Times New Roman" w:cstheme="minorHAnsi"/>
                <w:color w:val="000000"/>
                <w:sz w:val="24"/>
                <w:szCs w:val="24"/>
              </w:rPr>
            </w:pPr>
            <w:r>
              <w:rPr>
                <w:rFonts w:eastAsia="Times New Roman" w:cstheme="minorHAnsi"/>
                <w:sz w:val="24"/>
                <w:szCs w:val="24"/>
              </w:rPr>
              <w:t>DC Connector</w:t>
            </w:r>
          </w:p>
        </w:tc>
        <w:tc>
          <w:tcPr>
            <w:tcW w:w="2430" w:type="dxa"/>
            <w:tcBorders>
              <w:top w:val="nil"/>
              <w:left w:val="nil"/>
              <w:bottom w:val="single" w:sz="4" w:space="0" w:color="000000"/>
              <w:right w:val="single" w:sz="4" w:space="0" w:color="000000"/>
            </w:tcBorders>
            <w:vAlign w:val="bottom"/>
            <w:hideMark/>
          </w:tcPr>
          <w:p w14:paraId="76D46D8A" w14:textId="77777777" w:rsidR="00601E71" w:rsidRDefault="00601E71">
            <w:pPr>
              <w:spacing w:after="0" w:line="240" w:lineRule="auto"/>
              <w:jc w:val="both"/>
              <w:rPr>
                <w:rFonts w:eastAsia="Times New Roman" w:cstheme="minorHAnsi"/>
                <w:color w:val="000000"/>
                <w:sz w:val="24"/>
                <w:szCs w:val="24"/>
              </w:rPr>
            </w:pPr>
            <w:r>
              <w:rPr>
                <w:rFonts w:eastAsia="Times New Roman" w:cstheme="minorHAnsi"/>
                <w:sz w:val="24"/>
                <w:szCs w:val="24"/>
              </w:rPr>
              <w:t>-</w:t>
            </w:r>
          </w:p>
        </w:tc>
        <w:tc>
          <w:tcPr>
            <w:tcW w:w="2360" w:type="dxa"/>
            <w:tcBorders>
              <w:top w:val="nil"/>
              <w:left w:val="nil"/>
              <w:bottom w:val="single" w:sz="4" w:space="0" w:color="000000"/>
              <w:right w:val="single" w:sz="8" w:space="0" w:color="000000"/>
            </w:tcBorders>
            <w:hideMark/>
          </w:tcPr>
          <w:p w14:paraId="4E7B48FC" w14:textId="77777777" w:rsidR="00601E71" w:rsidRDefault="00601E71">
            <w:pPr>
              <w:spacing w:after="0" w:line="240" w:lineRule="auto"/>
              <w:jc w:val="both"/>
              <w:rPr>
                <w:rFonts w:cstheme="minorHAnsi"/>
                <w:color w:val="000000"/>
                <w:sz w:val="24"/>
                <w:szCs w:val="24"/>
              </w:rPr>
            </w:pPr>
            <w:r>
              <w:rPr>
                <w:rFonts w:eastAsia="Times New Roman" w:cstheme="minorHAnsi"/>
                <w:color w:val="000000"/>
                <w:sz w:val="24"/>
                <w:szCs w:val="24"/>
              </w:rPr>
              <w:t>Bidder to indicate</w:t>
            </w:r>
          </w:p>
        </w:tc>
      </w:tr>
      <w:tr w:rsidR="00601E71" w14:paraId="73AFA5F2" w14:textId="77777777" w:rsidTr="00601E71">
        <w:trPr>
          <w:trHeight w:val="384"/>
        </w:trPr>
        <w:tc>
          <w:tcPr>
            <w:tcW w:w="857" w:type="dxa"/>
            <w:tcBorders>
              <w:top w:val="nil"/>
              <w:left w:val="single" w:sz="8" w:space="0" w:color="000000"/>
              <w:bottom w:val="single" w:sz="4" w:space="0" w:color="000000"/>
              <w:right w:val="single" w:sz="4" w:space="0" w:color="000000"/>
            </w:tcBorders>
            <w:vAlign w:val="center"/>
            <w:hideMark/>
          </w:tcPr>
          <w:p w14:paraId="598406DC" w14:textId="77777777" w:rsidR="00601E71" w:rsidRDefault="00601E71">
            <w:pPr>
              <w:spacing w:after="0" w:line="240" w:lineRule="auto"/>
              <w:jc w:val="both"/>
              <w:rPr>
                <w:rFonts w:eastAsia="Times New Roman" w:cstheme="minorHAnsi"/>
                <w:color w:val="000000"/>
                <w:sz w:val="24"/>
                <w:szCs w:val="24"/>
              </w:rPr>
            </w:pPr>
            <w:r>
              <w:rPr>
                <w:rFonts w:eastAsia="Times New Roman" w:cstheme="minorHAnsi"/>
                <w:color w:val="000000"/>
                <w:sz w:val="24"/>
                <w:szCs w:val="24"/>
              </w:rPr>
              <w:t>40</w:t>
            </w:r>
          </w:p>
        </w:tc>
        <w:tc>
          <w:tcPr>
            <w:tcW w:w="4139" w:type="dxa"/>
            <w:tcBorders>
              <w:top w:val="nil"/>
              <w:left w:val="nil"/>
              <w:bottom w:val="single" w:sz="4" w:space="0" w:color="000000"/>
              <w:right w:val="single" w:sz="4" w:space="0" w:color="000000"/>
            </w:tcBorders>
            <w:vAlign w:val="bottom"/>
            <w:hideMark/>
          </w:tcPr>
          <w:p w14:paraId="39081EA2" w14:textId="77777777" w:rsidR="00601E71" w:rsidRDefault="00601E71">
            <w:pPr>
              <w:spacing w:after="0" w:line="240" w:lineRule="auto"/>
              <w:ind w:firstLine="240"/>
              <w:jc w:val="both"/>
              <w:rPr>
                <w:rFonts w:eastAsia="Times New Roman" w:cstheme="minorHAnsi"/>
                <w:color w:val="000000"/>
                <w:sz w:val="24"/>
                <w:szCs w:val="24"/>
              </w:rPr>
            </w:pPr>
            <w:r>
              <w:rPr>
                <w:rFonts w:eastAsia="Times New Roman" w:cstheme="minorHAnsi"/>
                <w:sz w:val="24"/>
                <w:szCs w:val="24"/>
              </w:rPr>
              <w:t>AC Connector</w:t>
            </w:r>
          </w:p>
        </w:tc>
        <w:tc>
          <w:tcPr>
            <w:tcW w:w="2430" w:type="dxa"/>
            <w:tcBorders>
              <w:top w:val="nil"/>
              <w:left w:val="nil"/>
              <w:bottom w:val="single" w:sz="4" w:space="0" w:color="000000"/>
              <w:right w:val="single" w:sz="4" w:space="0" w:color="000000"/>
            </w:tcBorders>
            <w:vAlign w:val="bottom"/>
            <w:hideMark/>
          </w:tcPr>
          <w:p w14:paraId="078BF83C" w14:textId="77777777" w:rsidR="00601E71" w:rsidRDefault="00601E71">
            <w:pPr>
              <w:spacing w:after="0" w:line="240" w:lineRule="auto"/>
              <w:jc w:val="both"/>
              <w:rPr>
                <w:rFonts w:eastAsia="Times New Roman" w:cstheme="minorHAnsi"/>
                <w:color w:val="000000"/>
                <w:sz w:val="24"/>
                <w:szCs w:val="24"/>
              </w:rPr>
            </w:pPr>
            <w:r>
              <w:rPr>
                <w:rFonts w:eastAsia="Times New Roman" w:cstheme="minorHAnsi"/>
                <w:sz w:val="24"/>
                <w:szCs w:val="24"/>
              </w:rPr>
              <w:t>Support OT / DT Terminal (Max. 400 mm</w:t>
            </w:r>
            <w:r>
              <w:rPr>
                <w:rFonts w:eastAsia="Times New Roman" w:cstheme="minorHAnsi"/>
                <w:sz w:val="24"/>
                <w:szCs w:val="24"/>
                <w:vertAlign w:val="superscript"/>
              </w:rPr>
              <w:t>2</w:t>
            </w:r>
            <w:r>
              <w:rPr>
                <w:rFonts w:eastAsia="Times New Roman" w:cstheme="minorHAnsi"/>
                <w:sz w:val="24"/>
                <w:szCs w:val="24"/>
              </w:rPr>
              <w:t>)</w:t>
            </w:r>
          </w:p>
        </w:tc>
        <w:tc>
          <w:tcPr>
            <w:tcW w:w="2360" w:type="dxa"/>
            <w:tcBorders>
              <w:top w:val="nil"/>
              <w:left w:val="nil"/>
              <w:bottom w:val="single" w:sz="4" w:space="0" w:color="000000"/>
              <w:right w:val="single" w:sz="8" w:space="0" w:color="000000"/>
            </w:tcBorders>
            <w:hideMark/>
          </w:tcPr>
          <w:p w14:paraId="1FBEBEEF" w14:textId="77777777" w:rsidR="00601E71" w:rsidRDefault="00601E71">
            <w:pPr>
              <w:spacing w:after="0" w:line="240" w:lineRule="auto"/>
              <w:jc w:val="both"/>
              <w:rPr>
                <w:rFonts w:cstheme="minorHAnsi"/>
                <w:color w:val="000000"/>
                <w:sz w:val="24"/>
                <w:szCs w:val="24"/>
              </w:rPr>
            </w:pPr>
            <w:r>
              <w:rPr>
                <w:rFonts w:eastAsia="Times New Roman" w:cstheme="minorHAnsi"/>
                <w:color w:val="000000"/>
                <w:sz w:val="24"/>
                <w:szCs w:val="24"/>
              </w:rPr>
              <w:t>Bidder to indicate</w:t>
            </w:r>
          </w:p>
        </w:tc>
      </w:tr>
      <w:tr w:rsidR="00601E71" w14:paraId="4C784AF8" w14:textId="77777777" w:rsidTr="00601E71">
        <w:trPr>
          <w:trHeight w:val="323"/>
        </w:trPr>
        <w:tc>
          <w:tcPr>
            <w:tcW w:w="857" w:type="dxa"/>
            <w:tcBorders>
              <w:top w:val="nil"/>
              <w:left w:val="single" w:sz="8" w:space="0" w:color="000000"/>
              <w:bottom w:val="single" w:sz="4" w:space="0" w:color="000000"/>
              <w:right w:val="single" w:sz="4" w:space="0" w:color="000000"/>
            </w:tcBorders>
            <w:vAlign w:val="center"/>
            <w:hideMark/>
          </w:tcPr>
          <w:p w14:paraId="347E2DED" w14:textId="77777777" w:rsidR="00601E71" w:rsidRDefault="00601E71">
            <w:pPr>
              <w:spacing w:after="0" w:line="240" w:lineRule="auto"/>
              <w:jc w:val="both"/>
              <w:rPr>
                <w:rFonts w:eastAsia="Times New Roman" w:cstheme="minorHAnsi"/>
                <w:color w:val="000000"/>
                <w:sz w:val="24"/>
                <w:szCs w:val="24"/>
              </w:rPr>
            </w:pPr>
            <w:r>
              <w:rPr>
                <w:rFonts w:eastAsia="Times New Roman" w:cstheme="minorHAnsi"/>
                <w:color w:val="000000"/>
                <w:sz w:val="24"/>
                <w:szCs w:val="24"/>
              </w:rPr>
              <w:t>41</w:t>
            </w:r>
          </w:p>
        </w:tc>
        <w:tc>
          <w:tcPr>
            <w:tcW w:w="4139" w:type="dxa"/>
            <w:tcBorders>
              <w:top w:val="nil"/>
              <w:left w:val="nil"/>
              <w:bottom w:val="single" w:sz="4" w:space="0" w:color="000000"/>
              <w:right w:val="single" w:sz="4" w:space="0" w:color="000000"/>
            </w:tcBorders>
            <w:vAlign w:val="bottom"/>
            <w:hideMark/>
          </w:tcPr>
          <w:p w14:paraId="67B49E0F" w14:textId="77777777" w:rsidR="00601E71" w:rsidRDefault="00601E71">
            <w:pPr>
              <w:spacing w:after="0" w:line="240" w:lineRule="auto"/>
              <w:ind w:firstLine="240"/>
              <w:jc w:val="both"/>
              <w:rPr>
                <w:rFonts w:eastAsia="Times New Roman" w:cstheme="minorHAnsi"/>
                <w:color w:val="000000"/>
                <w:sz w:val="24"/>
                <w:szCs w:val="24"/>
              </w:rPr>
            </w:pPr>
            <w:r>
              <w:rPr>
                <w:rFonts w:eastAsia="Times New Roman" w:cstheme="minorHAnsi"/>
                <w:sz w:val="24"/>
                <w:szCs w:val="24"/>
              </w:rPr>
              <w:t>Protection Degree</w:t>
            </w:r>
          </w:p>
        </w:tc>
        <w:tc>
          <w:tcPr>
            <w:tcW w:w="2430" w:type="dxa"/>
            <w:tcBorders>
              <w:top w:val="nil"/>
              <w:left w:val="nil"/>
              <w:bottom w:val="single" w:sz="4" w:space="0" w:color="000000"/>
              <w:right w:val="single" w:sz="4" w:space="0" w:color="000000"/>
            </w:tcBorders>
            <w:vAlign w:val="bottom"/>
            <w:hideMark/>
          </w:tcPr>
          <w:p w14:paraId="172091CC" w14:textId="77777777" w:rsidR="00601E71" w:rsidRDefault="00601E71">
            <w:pPr>
              <w:spacing w:after="0" w:line="240" w:lineRule="auto"/>
              <w:jc w:val="both"/>
              <w:rPr>
                <w:rFonts w:eastAsia="Times New Roman" w:cstheme="minorHAnsi"/>
                <w:color w:val="000000"/>
                <w:sz w:val="24"/>
                <w:szCs w:val="24"/>
              </w:rPr>
            </w:pPr>
            <w:r>
              <w:rPr>
                <w:rFonts w:eastAsia="Times New Roman" w:cstheme="minorHAnsi"/>
                <w:sz w:val="24"/>
                <w:szCs w:val="24"/>
              </w:rPr>
              <w:t>IP 66</w:t>
            </w:r>
          </w:p>
        </w:tc>
        <w:tc>
          <w:tcPr>
            <w:tcW w:w="2360" w:type="dxa"/>
            <w:tcBorders>
              <w:top w:val="nil"/>
              <w:left w:val="nil"/>
              <w:bottom w:val="single" w:sz="4" w:space="0" w:color="000000"/>
              <w:right w:val="single" w:sz="8" w:space="0" w:color="000000"/>
            </w:tcBorders>
            <w:hideMark/>
          </w:tcPr>
          <w:p w14:paraId="57860B9C" w14:textId="77777777" w:rsidR="00601E71" w:rsidRDefault="00601E71">
            <w:pPr>
              <w:spacing w:after="0" w:line="240" w:lineRule="auto"/>
              <w:jc w:val="both"/>
              <w:rPr>
                <w:rFonts w:cstheme="minorHAnsi"/>
                <w:color w:val="000000"/>
                <w:sz w:val="24"/>
                <w:szCs w:val="24"/>
              </w:rPr>
            </w:pPr>
            <w:r>
              <w:rPr>
                <w:rFonts w:eastAsia="Times New Roman" w:cstheme="minorHAnsi"/>
                <w:color w:val="000000"/>
                <w:sz w:val="24"/>
                <w:szCs w:val="24"/>
              </w:rPr>
              <w:t>Bidder to indicate</w:t>
            </w:r>
          </w:p>
        </w:tc>
      </w:tr>
      <w:tr w:rsidR="00601E71" w14:paraId="32052C5B" w14:textId="77777777" w:rsidTr="00601E71">
        <w:trPr>
          <w:trHeight w:val="323"/>
        </w:trPr>
        <w:tc>
          <w:tcPr>
            <w:tcW w:w="857" w:type="dxa"/>
            <w:tcBorders>
              <w:top w:val="nil"/>
              <w:left w:val="single" w:sz="8" w:space="0" w:color="000000"/>
              <w:bottom w:val="single" w:sz="4" w:space="0" w:color="000000"/>
              <w:right w:val="single" w:sz="4" w:space="0" w:color="000000"/>
            </w:tcBorders>
            <w:vAlign w:val="center"/>
            <w:hideMark/>
          </w:tcPr>
          <w:p w14:paraId="3DE0EA21" w14:textId="77777777" w:rsidR="00601E71" w:rsidRDefault="00601E71">
            <w:pPr>
              <w:spacing w:after="0" w:line="240" w:lineRule="auto"/>
              <w:jc w:val="both"/>
              <w:rPr>
                <w:rFonts w:eastAsia="Times New Roman" w:cstheme="minorHAnsi"/>
                <w:color w:val="000000"/>
                <w:sz w:val="24"/>
                <w:szCs w:val="24"/>
              </w:rPr>
            </w:pPr>
            <w:r>
              <w:rPr>
                <w:rFonts w:eastAsia="Times New Roman" w:cstheme="minorHAnsi"/>
                <w:color w:val="000000"/>
                <w:sz w:val="24"/>
                <w:szCs w:val="24"/>
              </w:rPr>
              <w:t>42</w:t>
            </w:r>
          </w:p>
        </w:tc>
        <w:tc>
          <w:tcPr>
            <w:tcW w:w="4139" w:type="dxa"/>
            <w:tcBorders>
              <w:top w:val="nil"/>
              <w:left w:val="nil"/>
              <w:bottom w:val="single" w:sz="4" w:space="0" w:color="000000"/>
              <w:right w:val="single" w:sz="4" w:space="0" w:color="000000"/>
            </w:tcBorders>
            <w:vAlign w:val="bottom"/>
            <w:hideMark/>
          </w:tcPr>
          <w:p w14:paraId="7882CC40" w14:textId="77777777" w:rsidR="00601E71" w:rsidRDefault="00601E71">
            <w:pPr>
              <w:spacing w:after="0" w:line="240" w:lineRule="auto"/>
              <w:ind w:firstLine="240"/>
              <w:jc w:val="both"/>
              <w:rPr>
                <w:rFonts w:eastAsia="Times New Roman" w:cstheme="minorHAnsi"/>
                <w:color w:val="000000"/>
                <w:sz w:val="24"/>
                <w:szCs w:val="24"/>
              </w:rPr>
            </w:pPr>
            <w:r>
              <w:rPr>
                <w:rFonts w:eastAsia="Times New Roman" w:cstheme="minorHAnsi"/>
                <w:sz w:val="24"/>
                <w:szCs w:val="24"/>
              </w:rPr>
              <w:t>Anti-corrosion Protection</w:t>
            </w:r>
          </w:p>
        </w:tc>
        <w:tc>
          <w:tcPr>
            <w:tcW w:w="2430" w:type="dxa"/>
            <w:tcBorders>
              <w:top w:val="nil"/>
              <w:left w:val="nil"/>
              <w:bottom w:val="single" w:sz="4" w:space="0" w:color="000000"/>
              <w:right w:val="single" w:sz="4" w:space="0" w:color="000000"/>
            </w:tcBorders>
            <w:vAlign w:val="bottom"/>
            <w:hideMark/>
          </w:tcPr>
          <w:p w14:paraId="4CE2B267" w14:textId="77777777" w:rsidR="00601E71" w:rsidRDefault="00601E71">
            <w:pPr>
              <w:spacing w:after="0" w:line="240" w:lineRule="auto"/>
              <w:jc w:val="both"/>
              <w:rPr>
                <w:rFonts w:eastAsia="Times New Roman" w:cstheme="minorHAnsi"/>
                <w:color w:val="000000"/>
                <w:sz w:val="24"/>
                <w:szCs w:val="24"/>
              </w:rPr>
            </w:pPr>
            <w:r>
              <w:rPr>
                <w:rFonts w:eastAsia="Times New Roman" w:cstheme="minorHAnsi"/>
                <w:sz w:val="24"/>
                <w:szCs w:val="24"/>
              </w:rPr>
              <w:t>C5-Medium</w:t>
            </w:r>
          </w:p>
        </w:tc>
        <w:tc>
          <w:tcPr>
            <w:tcW w:w="2360" w:type="dxa"/>
            <w:tcBorders>
              <w:top w:val="nil"/>
              <w:left w:val="nil"/>
              <w:bottom w:val="single" w:sz="4" w:space="0" w:color="000000"/>
              <w:right w:val="single" w:sz="8" w:space="0" w:color="000000"/>
            </w:tcBorders>
            <w:hideMark/>
          </w:tcPr>
          <w:p w14:paraId="2FE2FCB3" w14:textId="77777777" w:rsidR="00601E71" w:rsidRDefault="00601E71">
            <w:pPr>
              <w:spacing w:after="0" w:line="240" w:lineRule="auto"/>
              <w:jc w:val="both"/>
              <w:rPr>
                <w:rFonts w:cstheme="minorHAnsi"/>
                <w:color w:val="000000"/>
                <w:sz w:val="24"/>
                <w:szCs w:val="24"/>
              </w:rPr>
            </w:pPr>
            <w:r>
              <w:rPr>
                <w:rFonts w:eastAsia="Times New Roman" w:cstheme="minorHAnsi"/>
                <w:color w:val="000000"/>
                <w:sz w:val="24"/>
                <w:szCs w:val="24"/>
              </w:rPr>
              <w:t>Bidder to indicate</w:t>
            </w:r>
          </w:p>
        </w:tc>
      </w:tr>
      <w:tr w:rsidR="00601E71" w14:paraId="4C22FD27" w14:textId="77777777" w:rsidTr="00601E71">
        <w:trPr>
          <w:trHeight w:val="323"/>
        </w:trPr>
        <w:tc>
          <w:tcPr>
            <w:tcW w:w="857" w:type="dxa"/>
            <w:tcBorders>
              <w:top w:val="nil"/>
              <w:left w:val="single" w:sz="8" w:space="0" w:color="000000"/>
              <w:bottom w:val="single" w:sz="4" w:space="0" w:color="000000"/>
              <w:right w:val="single" w:sz="4" w:space="0" w:color="000000"/>
            </w:tcBorders>
            <w:vAlign w:val="center"/>
            <w:hideMark/>
          </w:tcPr>
          <w:p w14:paraId="0B8363EC" w14:textId="77777777" w:rsidR="00601E71" w:rsidRDefault="00601E71">
            <w:pPr>
              <w:spacing w:after="0" w:line="240" w:lineRule="auto"/>
              <w:jc w:val="both"/>
              <w:rPr>
                <w:rFonts w:eastAsia="Times New Roman" w:cstheme="minorHAnsi"/>
                <w:color w:val="000000"/>
                <w:sz w:val="24"/>
                <w:szCs w:val="24"/>
              </w:rPr>
            </w:pPr>
            <w:r>
              <w:rPr>
                <w:rFonts w:eastAsia="Times New Roman" w:cstheme="minorHAnsi"/>
                <w:color w:val="000000"/>
                <w:sz w:val="24"/>
                <w:szCs w:val="24"/>
              </w:rPr>
              <w:t>43</w:t>
            </w:r>
          </w:p>
        </w:tc>
        <w:tc>
          <w:tcPr>
            <w:tcW w:w="4139" w:type="dxa"/>
            <w:tcBorders>
              <w:top w:val="nil"/>
              <w:left w:val="nil"/>
              <w:bottom w:val="single" w:sz="4" w:space="0" w:color="000000"/>
              <w:right w:val="single" w:sz="4" w:space="0" w:color="000000"/>
            </w:tcBorders>
            <w:vAlign w:val="bottom"/>
            <w:hideMark/>
          </w:tcPr>
          <w:p w14:paraId="4A9D0570" w14:textId="77777777" w:rsidR="00601E71" w:rsidRDefault="00601E71">
            <w:pPr>
              <w:spacing w:after="0" w:line="240" w:lineRule="auto"/>
              <w:ind w:firstLine="240"/>
              <w:jc w:val="both"/>
              <w:rPr>
                <w:rFonts w:eastAsia="Times New Roman" w:cstheme="minorHAnsi"/>
                <w:color w:val="000000"/>
                <w:sz w:val="24"/>
                <w:szCs w:val="24"/>
              </w:rPr>
            </w:pPr>
            <w:r>
              <w:rPr>
                <w:rFonts w:eastAsia="Times New Roman" w:cstheme="minorHAnsi"/>
                <w:sz w:val="24"/>
                <w:szCs w:val="24"/>
              </w:rPr>
              <w:t>Topology</w:t>
            </w:r>
          </w:p>
        </w:tc>
        <w:tc>
          <w:tcPr>
            <w:tcW w:w="2430" w:type="dxa"/>
            <w:tcBorders>
              <w:top w:val="nil"/>
              <w:left w:val="nil"/>
              <w:bottom w:val="single" w:sz="4" w:space="0" w:color="000000"/>
              <w:right w:val="single" w:sz="4" w:space="0" w:color="000000"/>
            </w:tcBorders>
            <w:vAlign w:val="bottom"/>
            <w:hideMark/>
          </w:tcPr>
          <w:p w14:paraId="04E67614" w14:textId="77777777" w:rsidR="00601E71" w:rsidRDefault="00601E71">
            <w:pPr>
              <w:spacing w:after="0" w:line="240" w:lineRule="auto"/>
              <w:jc w:val="both"/>
              <w:rPr>
                <w:rFonts w:eastAsia="Times New Roman" w:cstheme="minorHAnsi"/>
                <w:color w:val="000000"/>
                <w:sz w:val="24"/>
                <w:szCs w:val="24"/>
              </w:rPr>
            </w:pPr>
            <w:r>
              <w:rPr>
                <w:rFonts w:eastAsia="Times New Roman" w:cstheme="minorHAnsi"/>
                <w:sz w:val="24"/>
                <w:szCs w:val="24"/>
              </w:rPr>
              <w:t>Transformer less</w:t>
            </w:r>
          </w:p>
        </w:tc>
        <w:tc>
          <w:tcPr>
            <w:tcW w:w="2360" w:type="dxa"/>
            <w:tcBorders>
              <w:top w:val="nil"/>
              <w:left w:val="nil"/>
              <w:bottom w:val="single" w:sz="4" w:space="0" w:color="000000"/>
              <w:right w:val="single" w:sz="8" w:space="0" w:color="000000"/>
            </w:tcBorders>
            <w:hideMark/>
          </w:tcPr>
          <w:p w14:paraId="184C8F52" w14:textId="77777777" w:rsidR="00601E71" w:rsidRDefault="00601E71">
            <w:pPr>
              <w:spacing w:after="0" w:line="240" w:lineRule="auto"/>
              <w:jc w:val="both"/>
              <w:rPr>
                <w:rFonts w:cstheme="minorHAnsi"/>
                <w:color w:val="000000"/>
                <w:sz w:val="24"/>
                <w:szCs w:val="24"/>
              </w:rPr>
            </w:pPr>
            <w:r>
              <w:rPr>
                <w:rFonts w:eastAsia="Times New Roman" w:cstheme="minorHAnsi"/>
                <w:color w:val="000000"/>
                <w:sz w:val="24"/>
                <w:szCs w:val="24"/>
              </w:rPr>
              <w:t>Bidder to indicate</w:t>
            </w:r>
          </w:p>
        </w:tc>
      </w:tr>
      <w:tr w:rsidR="00601E71" w14:paraId="2759B1C2" w14:textId="77777777" w:rsidTr="00601E71">
        <w:trPr>
          <w:trHeight w:val="323"/>
        </w:trPr>
        <w:tc>
          <w:tcPr>
            <w:tcW w:w="857" w:type="dxa"/>
            <w:tcBorders>
              <w:top w:val="nil"/>
              <w:left w:val="single" w:sz="8" w:space="0" w:color="000000"/>
              <w:bottom w:val="single" w:sz="4" w:space="0" w:color="000000"/>
              <w:right w:val="single" w:sz="4" w:space="0" w:color="000000"/>
            </w:tcBorders>
            <w:vAlign w:val="center"/>
            <w:hideMark/>
          </w:tcPr>
          <w:p w14:paraId="75569C21" w14:textId="77777777" w:rsidR="00601E71" w:rsidRDefault="00601E71">
            <w:pPr>
              <w:spacing w:after="0" w:line="240" w:lineRule="auto"/>
              <w:jc w:val="both"/>
              <w:rPr>
                <w:rFonts w:eastAsia="Times New Roman" w:cstheme="minorHAnsi"/>
                <w:color w:val="000000"/>
                <w:sz w:val="24"/>
                <w:szCs w:val="24"/>
              </w:rPr>
            </w:pPr>
            <w:r>
              <w:rPr>
                <w:rFonts w:eastAsia="Times New Roman" w:cstheme="minorHAnsi"/>
                <w:color w:val="000000"/>
                <w:sz w:val="24"/>
                <w:szCs w:val="24"/>
              </w:rPr>
              <w:t>45</w:t>
            </w:r>
          </w:p>
        </w:tc>
        <w:tc>
          <w:tcPr>
            <w:tcW w:w="4139" w:type="dxa"/>
            <w:tcBorders>
              <w:top w:val="nil"/>
              <w:left w:val="nil"/>
              <w:bottom w:val="single" w:sz="4" w:space="0" w:color="000000"/>
              <w:right w:val="single" w:sz="4" w:space="0" w:color="000000"/>
            </w:tcBorders>
            <w:vAlign w:val="bottom"/>
            <w:hideMark/>
          </w:tcPr>
          <w:p w14:paraId="16B08B76" w14:textId="77777777" w:rsidR="00601E71" w:rsidRDefault="00601E71">
            <w:pPr>
              <w:spacing w:after="0" w:line="240" w:lineRule="auto"/>
              <w:jc w:val="both"/>
              <w:rPr>
                <w:rFonts w:eastAsia="Times New Roman" w:cstheme="minorHAnsi"/>
                <w:color w:val="000000"/>
                <w:sz w:val="24"/>
                <w:szCs w:val="24"/>
              </w:rPr>
            </w:pPr>
            <w:r>
              <w:rPr>
                <w:rFonts w:eastAsia="Times New Roman" w:cstheme="minorHAnsi"/>
                <w:color w:val="000000"/>
                <w:sz w:val="24"/>
                <w:szCs w:val="24"/>
              </w:rPr>
              <w:t xml:space="preserve">Warranty </w:t>
            </w:r>
          </w:p>
        </w:tc>
        <w:tc>
          <w:tcPr>
            <w:tcW w:w="2430" w:type="dxa"/>
            <w:tcBorders>
              <w:top w:val="nil"/>
              <w:left w:val="nil"/>
              <w:bottom w:val="single" w:sz="4" w:space="0" w:color="000000"/>
              <w:right w:val="single" w:sz="4" w:space="0" w:color="000000"/>
            </w:tcBorders>
            <w:vAlign w:val="center"/>
            <w:hideMark/>
          </w:tcPr>
          <w:p w14:paraId="0DE2EFE2" w14:textId="77777777" w:rsidR="00601E71" w:rsidRDefault="00601E71">
            <w:pPr>
              <w:spacing w:after="0" w:line="240" w:lineRule="auto"/>
              <w:jc w:val="both"/>
              <w:rPr>
                <w:rFonts w:eastAsia="Times New Roman" w:cstheme="minorHAnsi"/>
                <w:color w:val="000000"/>
                <w:sz w:val="24"/>
                <w:szCs w:val="24"/>
              </w:rPr>
            </w:pPr>
            <w:r>
              <w:rPr>
                <w:rFonts w:eastAsia="Times New Roman" w:cstheme="minorHAnsi"/>
                <w:color w:val="000000"/>
                <w:sz w:val="24"/>
                <w:szCs w:val="24"/>
              </w:rPr>
              <w:t>10 years</w:t>
            </w:r>
          </w:p>
        </w:tc>
        <w:tc>
          <w:tcPr>
            <w:tcW w:w="2360" w:type="dxa"/>
            <w:tcBorders>
              <w:top w:val="nil"/>
              <w:left w:val="nil"/>
              <w:bottom w:val="single" w:sz="4" w:space="0" w:color="000000"/>
              <w:right w:val="single" w:sz="8" w:space="0" w:color="000000"/>
            </w:tcBorders>
            <w:hideMark/>
          </w:tcPr>
          <w:p w14:paraId="5619658D" w14:textId="77777777" w:rsidR="00601E71" w:rsidRDefault="00601E71">
            <w:pPr>
              <w:spacing w:after="0" w:line="240" w:lineRule="auto"/>
              <w:jc w:val="both"/>
              <w:rPr>
                <w:rFonts w:cstheme="minorHAnsi"/>
                <w:color w:val="000000"/>
                <w:sz w:val="24"/>
                <w:szCs w:val="24"/>
              </w:rPr>
            </w:pPr>
            <w:r>
              <w:rPr>
                <w:rFonts w:eastAsia="Times New Roman" w:cstheme="minorHAnsi"/>
                <w:color w:val="000000"/>
                <w:sz w:val="24"/>
                <w:szCs w:val="24"/>
              </w:rPr>
              <w:t>Bidder to indicate</w:t>
            </w:r>
          </w:p>
        </w:tc>
      </w:tr>
      <w:tr w:rsidR="00601E71" w14:paraId="26F7DCB5" w14:textId="77777777" w:rsidTr="00601E71">
        <w:trPr>
          <w:trHeight w:val="338"/>
        </w:trPr>
        <w:tc>
          <w:tcPr>
            <w:tcW w:w="857" w:type="dxa"/>
            <w:tcBorders>
              <w:top w:val="nil"/>
              <w:left w:val="single" w:sz="8" w:space="0" w:color="000000"/>
              <w:bottom w:val="single" w:sz="4" w:space="0" w:color="000000"/>
              <w:right w:val="single" w:sz="4" w:space="0" w:color="000000"/>
            </w:tcBorders>
            <w:vAlign w:val="center"/>
            <w:hideMark/>
          </w:tcPr>
          <w:p w14:paraId="370529A8" w14:textId="77777777" w:rsidR="00601E71" w:rsidRDefault="00601E71">
            <w:pPr>
              <w:spacing w:after="0" w:line="240" w:lineRule="auto"/>
              <w:jc w:val="both"/>
              <w:rPr>
                <w:rFonts w:eastAsia="Times New Roman" w:cstheme="minorHAnsi"/>
                <w:color w:val="000000"/>
                <w:sz w:val="24"/>
                <w:szCs w:val="24"/>
              </w:rPr>
            </w:pPr>
            <w:r>
              <w:rPr>
                <w:rFonts w:eastAsia="Times New Roman" w:cstheme="minorHAnsi"/>
                <w:color w:val="000000"/>
                <w:sz w:val="24"/>
                <w:szCs w:val="24"/>
              </w:rPr>
              <w:t> </w:t>
            </w:r>
          </w:p>
        </w:tc>
        <w:tc>
          <w:tcPr>
            <w:tcW w:w="4139" w:type="dxa"/>
            <w:tcBorders>
              <w:top w:val="nil"/>
              <w:left w:val="nil"/>
              <w:bottom w:val="single" w:sz="4" w:space="0" w:color="000000"/>
              <w:right w:val="single" w:sz="4" w:space="0" w:color="000000"/>
            </w:tcBorders>
            <w:hideMark/>
          </w:tcPr>
          <w:p w14:paraId="5C1BE520" w14:textId="77777777" w:rsidR="00601E71" w:rsidRDefault="00601E71">
            <w:pPr>
              <w:spacing w:after="0" w:line="240" w:lineRule="auto"/>
              <w:jc w:val="both"/>
              <w:rPr>
                <w:rFonts w:eastAsia="Times New Roman" w:cstheme="minorHAnsi"/>
                <w:color w:val="000000"/>
                <w:sz w:val="24"/>
                <w:szCs w:val="24"/>
                <w:lang w:val="de-DE"/>
              </w:rPr>
            </w:pPr>
            <w:r>
              <w:rPr>
                <w:rFonts w:eastAsia="Times New Roman" w:cstheme="minorHAnsi"/>
                <w:sz w:val="24"/>
                <w:szCs w:val="24"/>
                <w:lang w:val="de-DE"/>
              </w:rPr>
              <w:t>IEC 62109-1/-2, IEC 62920, IEC 60947-2, EN 50549-2, IEC 61683, etc.</w:t>
            </w:r>
          </w:p>
        </w:tc>
        <w:tc>
          <w:tcPr>
            <w:tcW w:w="2430" w:type="dxa"/>
            <w:tcBorders>
              <w:top w:val="nil"/>
              <w:left w:val="nil"/>
              <w:bottom w:val="single" w:sz="4" w:space="0" w:color="000000"/>
              <w:right w:val="single" w:sz="4" w:space="0" w:color="000000"/>
            </w:tcBorders>
            <w:vAlign w:val="bottom"/>
            <w:hideMark/>
          </w:tcPr>
          <w:p w14:paraId="3531E753" w14:textId="77777777" w:rsidR="00601E71" w:rsidRDefault="00601E71">
            <w:pPr>
              <w:spacing w:after="0" w:line="240" w:lineRule="auto"/>
              <w:jc w:val="both"/>
              <w:rPr>
                <w:rFonts w:eastAsia="Times New Roman" w:cstheme="minorHAnsi"/>
                <w:color w:val="000000"/>
                <w:sz w:val="24"/>
                <w:szCs w:val="24"/>
                <w:lang w:val="de-DE"/>
              </w:rPr>
            </w:pPr>
            <w:r>
              <w:rPr>
                <w:rFonts w:eastAsia="Times New Roman" w:cstheme="minorHAnsi"/>
                <w:color w:val="000000"/>
                <w:sz w:val="24"/>
                <w:szCs w:val="24"/>
                <w:lang w:val="de-DE"/>
              </w:rPr>
              <w:t> </w:t>
            </w:r>
          </w:p>
        </w:tc>
        <w:tc>
          <w:tcPr>
            <w:tcW w:w="2360" w:type="dxa"/>
            <w:tcBorders>
              <w:top w:val="nil"/>
              <w:left w:val="nil"/>
              <w:bottom w:val="single" w:sz="4" w:space="0" w:color="000000"/>
              <w:right w:val="single" w:sz="8" w:space="0" w:color="000000"/>
            </w:tcBorders>
            <w:hideMark/>
          </w:tcPr>
          <w:p w14:paraId="568427CE" w14:textId="77777777" w:rsidR="00601E71" w:rsidRDefault="00601E71">
            <w:pPr>
              <w:spacing w:after="0" w:line="240" w:lineRule="auto"/>
              <w:jc w:val="both"/>
              <w:rPr>
                <w:rFonts w:cstheme="minorHAnsi"/>
                <w:color w:val="000000"/>
                <w:sz w:val="24"/>
                <w:szCs w:val="24"/>
                <w:lang w:val="de-DE"/>
              </w:rPr>
            </w:pPr>
            <w:r>
              <w:rPr>
                <w:rFonts w:eastAsia="Times New Roman" w:cstheme="minorHAnsi"/>
                <w:color w:val="000000"/>
                <w:sz w:val="24"/>
                <w:szCs w:val="24"/>
              </w:rPr>
              <w:t>Bidder to indicate</w:t>
            </w:r>
          </w:p>
        </w:tc>
      </w:tr>
      <w:tr w:rsidR="00601E71" w14:paraId="210B90E0" w14:textId="77777777" w:rsidTr="00601E71">
        <w:trPr>
          <w:trHeight w:val="656"/>
        </w:trPr>
        <w:tc>
          <w:tcPr>
            <w:tcW w:w="9786" w:type="dxa"/>
            <w:gridSpan w:val="4"/>
            <w:tcBorders>
              <w:top w:val="single" w:sz="4" w:space="0" w:color="auto"/>
              <w:left w:val="single" w:sz="4" w:space="0" w:color="auto"/>
              <w:bottom w:val="single" w:sz="4" w:space="0" w:color="auto"/>
              <w:right w:val="single" w:sz="4" w:space="0" w:color="auto"/>
            </w:tcBorders>
            <w:vAlign w:val="center"/>
            <w:hideMark/>
          </w:tcPr>
          <w:p w14:paraId="0DDAE18D" w14:textId="77777777" w:rsidR="00601E71" w:rsidRDefault="00601E71">
            <w:pPr>
              <w:spacing w:after="0" w:line="240" w:lineRule="auto"/>
              <w:jc w:val="both"/>
              <w:rPr>
                <w:rFonts w:eastAsia="Times New Roman" w:cstheme="minorHAnsi"/>
                <w:color w:val="000000"/>
                <w:sz w:val="24"/>
                <w:szCs w:val="24"/>
              </w:rPr>
            </w:pPr>
            <w:r>
              <w:rPr>
                <w:rFonts w:eastAsia="Times New Roman" w:cstheme="minorHAnsi"/>
                <w:color w:val="000000"/>
                <w:sz w:val="24"/>
                <w:szCs w:val="24"/>
              </w:rPr>
              <w:t>NAME OF BIDDER:</w:t>
            </w:r>
          </w:p>
        </w:tc>
      </w:tr>
      <w:tr w:rsidR="00601E71" w14:paraId="5B7C79DD" w14:textId="77777777" w:rsidTr="00601E71">
        <w:trPr>
          <w:trHeight w:val="671"/>
        </w:trPr>
        <w:tc>
          <w:tcPr>
            <w:tcW w:w="9786" w:type="dxa"/>
            <w:gridSpan w:val="4"/>
            <w:tcBorders>
              <w:top w:val="single" w:sz="4" w:space="0" w:color="auto"/>
              <w:left w:val="single" w:sz="4" w:space="0" w:color="auto"/>
              <w:bottom w:val="single" w:sz="4" w:space="0" w:color="auto"/>
              <w:right w:val="single" w:sz="4" w:space="0" w:color="auto"/>
            </w:tcBorders>
            <w:vAlign w:val="center"/>
            <w:hideMark/>
          </w:tcPr>
          <w:p w14:paraId="53C1B31F" w14:textId="77777777" w:rsidR="00601E71" w:rsidRDefault="00601E71">
            <w:pPr>
              <w:spacing w:after="0" w:line="240" w:lineRule="auto"/>
              <w:jc w:val="both"/>
              <w:rPr>
                <w:rFonts w:eastAsia="Times New Roman" w:cstheme="minorHAnsi"/>
                <w:color w:val="000000"/>
                <w:sz w:val="24"/>
                <w:szCs w:val="24"/>
              </w:rPr>
            </w:pPr>
            <w:r>
              <w:rPr>
                <w:rFonts w:eastAsia="Times New Roman" w:cstheme="minorHAnsi"/>
                <w:color w:val="000000"/>
                <w:sz w:val="24"/>
                <w:szCs w:val="24"/>
              </w:rPr>
              <w:t>SIGNATURE OF BIDDER:</w:t>
            </w:r>
          </w:p>
          <w:p w14:paraId="49018C9F" w14:textId="77777777" w:rsidR="00601E71" w:rsidRDefault="00601E71">
            <w:pPr>
              <w:spacing w:after="0" w:line="240" w:lineRule="auto"/>
              <w:jc w:val="both"/>
              <w:rPr>
                <w:rFonts w:eastAsia="Times New Roman" w:cstheme="minorHAnsi"/>
                <w:color w:val="000000"/>
                <w:sz w:val="24"/>
                <w:szCs w:val="24"/>
              </w:rPr>
            </w:pPr>
            <w:r>
              <w:rPr>
                <w:rFonts w:eastAsia="Times New Roman" w:cstheme="minorHAnsi"/>
                <w:color w:val="000000"/>
                <w:sz w:val="24"/>
                <w:szCs w:val="24"/>
              </w:rPr>
              <w:t> </w:t>
            </w:r>
          </w:p>
        </w:tc>
      </w:tr>
    </w:tbl>
    <w:p w14:paraId="515C05C6" w14:textId="77777777" w:rsidR="00601E71" w:rsidRDefault="00601E71" w:rsidP="00601E71">
      <w:pPr>
        <w:widowControl w:val="0"/>
        <w:tabs>
          <w:tab w:val="left" w:pos="819"/>
        </w:tabs>
        <w:autoSpaceDE w:val="0"/>
        <w:autoSpaceDN w:val="0"/>
        <w:spacing w:after="0" w:line="360" w:lineRule="auto"/>
        <w:ind w:right="445"/>
        <w:rPr>
          <w:rFonts w:cstheme="minorHAnsi"/>
          <w:b/>
          <w:sz w:val="24"/>
          <w:szCs w:val="24"/>
        </w:rPr>
      </w:pPr>
    </w:p>
    <w:p w14:paraId="52566BBF" w14:textId="77777777" w:rsidR="00601E71" w:rsidRDefault="00601E71" w:rsidP="00601E71">
      <w:pPr>
        <w:widowControl w:val="0"/>
        <w:tabs>
          <w:tab w:val="left" w:pos="819"/>
        </w:tabs>
        <w:autoSpaceDE w:val="0"/>
        <w:autoSpaceDN w:val="0"/>
        <w:spacing w:after="0" w:line="360" w:lineRule="auto"/>
        <w:ind w:right="445"/>
        <w:rPr>
          <w:rFonts w:cstheme="minorHAnsi"/>
          <w:b/>
          <w:sz w:val="24"/>
          <w:szCs w:val="24"/>
        </w:rPr>
      </w:pPr>
    </w:p>
    <w:p w14:paraId="58707107" w14:textId="77777777" w:rsidR="00601E71" w:rsidRDefault="00601E71" w:rsidP="00601E71">
      <w:pPr>
        <w:widowControl w:val="0"/>
        <w:tabs>
          <w:tab w:val="left" w:pos="819"/>
        </w:tabs>
        <w:autoSpaceDE w:val="0"/>
        <w:autoSpaceDN w:val="0"/>
        <w:spacing w:after="0" w:line="360" w:lineRule="auto"/>
        <w:ind w:right="445"/>
        <w:rPr>
          <w:rFonts w:cstheme="minorHAnsi"/>
          <w:b/>
          <w:sz w:val="24"/>
          <w:szCs w:val="24"/>
        </w:rPr>
      </w:pPr>
    </w:p>
    <w:p w14:paraId="6CACEFEF" w14:textId="77777777" w:rsidR="00601E71" w:rsidRDefault="00601E71" w:rsidP="00601E71">
      <w:pPr>
        <w:widowControl w:val="0"/>
        <w:tabs>
          <w:tab w:val="left" w:pos="819"/>
        </w:tabs>
        <w:autoSpaceDE w:val="0"/>
        <w:autoSpaceDN w:val="0"/>
        <w:spacing w:after="0" w:line="360" w:lineRule="auto"/>
        <w:ind w:right="445"/>
        <w:rPr>
          <w:rFonts w:cstheme="minorHAnsi"/>
          <w:b/>
          <w:sz w:val="24"/>
          <w:szCs w:val="24"/>
        </w:rPr>
      </w:pPr>
    </w:p>
    <w:p w14:paraId="417D8E39" w14:textId="77777777" w:rsidR="00601E71" w:rsidRDefault="00601E71" w:rsidP="00601E71">
      <w:pPr>
        <w:widowControl w:val="0"/>
        <w:tabs>
          <w:tab w:val="left" w:pos="819"/>
        </w:tabs>
        <w:autoSpaceDE w:val="0"/>
        <w:autoSpaceDN w:val="0"/>
        <w:spacing w:after="0" w:line="360" w:lineRule="auto"/>
        <w:ind w:right="445"/>
        <w:rPr>
          <w:rFonts w:cstheme="minorHAnsi"/>
          <w:b/>
          <w:sz w:val="24"/>
          <w:szCs w:val="24"/>
        </w:rPr>
      </w:pPr>
    </w:p>
    <w:p w14:paraId="08C5F7DA" w14:textId="77777777" w:rsidR="00601E71" w:rsidRDefault="00601E71" w:rsidP="00601E71">
      <w:pPr>
        <w:widowControl w:val="0"/>
        <w:tabs>
          <w:tab w:val="left" w:pos="819"/>
        </w:tabs>
        <w:autoSpaceDE w:val="0"/>
        <w:autoSpaceDN w:val="0"/>
        <w:spacing w:after="0" w:line="360" w:lineRule="auto"/>
        <w:ind w:right="445"/>
        <w:rPr>
          <w:rFonts w:cstheme="minorHAnsi"/>
          <w:b/>
          <w:sz w:val="24"/>
          <w:szCs w:val="24"/>
        </w:rPr>
      </w:pPr>
    </w:p>
    <w:p w14:paraId="2DC22330" w14:textId="77777777" w:rsidR="00601E71" w:rsidRDefault="00601E71" w:rsidP="00601E71">
      <w:pPr>
        <w:widowControl w:val="0"/>
        <w:tabs>
          <w:tab w:val="left" w:pos="819"/>
        </w:tabs>
        <w:autoSpaceDE w:val="0"/>
        <w:autoSpaceDN w:val="0"/>
        <w:spacing w:after="0" w:line="360" w:lineRule="auto"/>
        <w:ind w:right="445"/>
        <w:rPr>
          <w:rFonts w:cstheme="minorHAnsi"/>
          <w:b/>
          <w:sz w:val="24"/>
          <w:szCs w:val="24"/>
        </w:rPr>
      </w:pPr>
    </w:p>
    <w:p w14:paraId="0BCCBCBC" w14:textId="77777777" w:rsidR="00601E71" w:rsidRDefault="00601E71" w:rsidP="00601E71">
      <w:pPr>
        <w:widowControl w:val="0"/>
        <w:tabs>
          <w:tab w:val="left" w:pos="819"/>
        </w:tabs>
        <w:autoSpaceDE w:val="0"/>
        <w:autoSpaceDN w:val="0"/>
        <w:spacing w:after="0" w:line="360" w:lineRule="auto"/>
        <w:ind w:right="445"/>
        <w:rPr>
          <w:rFonts w:cstheme="minorHAnsi"/>
          <w:b/>
          <w:sz w:val="24"/>
          <w:szCs w:val="24"/>
        </w:rPr>
      </w:pPr>
    </w:p>
    <w:p w14:paraId="48713909" w14:textId="77777777" w:rsidR="00601E71" w:rsidRDefault="00601E71" w:rsidP="00601E71">
      <w:pPr>
        <w:widowControl w:val="0"/>
        <w:tabs>
          <w:tab w:val="left" w:pos="819"/>
        </w:tabs>
        <w:autoSpaceDE w:val="0"/>
        <w:autoSpaceDN w:val="0"/>
        <w:spacing w:after="0" w:line="360" w:lineRule="auto"/>
        <w:ind w:right="445"/>
        <w:rPr>
          <w:rFonts w:cstheme="minorHAnsi"/>
          <w:b/>
          <w:sz w:val="24"/>
          <w:szCs w:val="24"/>
        </w:rPr>
      </w:pPr>
    </w:p>
    <w:p w14:paraId="3AA5E5B6" w14:textId="77777777" w:rsidR="00601E71" w:rsidRDefault="00601E71" w:rsidP="00601E71">
      <w:pPr>
        <w:widowControl w:val="0"/>
        <w:tabs>
          <w:tab w:val="left" w:pos="819"/>
        </w:tabs>
        <w:autoSpaceDE w:val="0"/>
        <w:autoSpaceDN w:val="0"/>
        <w:spacing w:after="0" w:line="360" w:lineRule="auto"/>
        <w:ind w:right="445"/>
        <w:rPr>
          <w:rFonts w:cstheme="minorHAnsi"/>
          <w:b/>
          <w:sz w:val="24"/>
          <w:szCs w:val="24"/>
        </w:rPr>
      </w:pPr>
    </w:p>
    <w:p w14:paraId="096A4FFC" w14:textId="77777777" w:rsidR="00601E71" w:rsidRDefault="00601E71" w:rsidP="00601E71">
      <w:pPr>
        <w:widowControl w:val="0"/>
        <w:tabs>
          <w:tab w:val="left" w:pos="819"/>
        </w:tabs>
        <w:autoSpaceDE w:val="0"/>
        <w:autoSpaceDN w:val="0"/>
        <w:spacing w:after="0" w:line="360" w:lineRule="auto"/>
        <w:ind w:right="445"/>
        <w:rPr>
          <w:rFonts w:cstheme="minorHAnsi"/>
          <w:b/>
          <w:sz w:val="24"/>
          <w:szCs w:val="24"/>
        </w:rPr>
      </w:pPr>
    </w:p>
    <w:p w14:paraId="4E8B3A5B" w14:textId="77777777" w:rsidR="00601E71" w:rsidRDefault="00601E71" w:rsidP="00601E71">
      <w:pPr>
        <w:widowControl w:val="0"/>
        <w:tabs>
          <w:tab w:val="left" w:pos="819"/>
        </w:tabs>
        <w:autoSpaceDE w:val="0"/>
        <w:autoSpaceDN w:val="0"/>
        <w:spacing w:after="0" w:line="360" w:lineRule="auto"/>
        <w:ind w:right="445"/>
        <w:rPr>
          <w:rFonts w:cstheme="minorHAnsi"/>
          <w:b/>
          <w:sz w:val="24"/>
          <w:szCs w:val="24"/>
        </w:rPr>
      </w:pPr>
    </w:p>
    <w:p w14:paraId="4E4A9DA8" w14:textId="77777777" w:rsidR="00601E71" w:rsidRDefault="00601E71" w:rsidP="00601E71">
      <w:pPr>
        <w:widowControl w:val="0"/>
        <w:tabs>
          <w:tab w:val="left" w:pos="819"/>
        </w:tabs>
        <w:autoSpaceDE w:val="0"/>
        <w:autoSpaceDN w:val="0"/>
        <w:spacing w:after="0" w:line="360" w:lineRule="auto"/>
        <w:ind w:right="445"/>
        <w:rPr>
          <w:rFonts w:cstheme="minorHAnsi"/>
          <w:b/>
          <w:sz w:val="24"/>
          <w:szCs w:val="24"/>
        </w:rPr>
      </w:pPr>
    </w:p>
    <w:p w14:paraId="1F8F25C0" w14:textId="77777777" w:rsidR="00601E71" w:rsidRDefault="00601E71" w:rsidP="00601E71">
      <w:pPr>
        <w:widowControl w:val="0"/>
        <w:tabs>
          <w:tab w:val="left" w:pos="819"/>
        </w:tabs>
        <w:autoSpaceDE w:val="0"/>
        <w:autoSpaceDN w:val="0"/>
        <w:spacing w:after="0" w:line="360" w:lineRule="auto"/>
        <w:ind w:right="445"/>
        <w:rPr>
          <w:rFonts w:cstheme="minorHAnsi"/>
          <w:b/>
          <w:sz w:val="24"/>
          <w:szCs w:val="24"/>
        </w:rPr>
      </w:pPr>
    </w:p>
    <w:p w14:paraId="51A809EB" w14:textId="77777777" w:rsidR="00601E71" w:rsidRDefault="00601E71" w:rsidP="002E6425">
      <w:pPr>
        <w:pStyle w:val="ListParagraph"/>
        <w:widowControl w:val="0"/>
        <w:numPr>
          <w:ilvl w:val="1"/>
          <w:numId w:val="107"/>
        </w:numPr>
        <w:tabs>
          <w:tab w:val="left" w:pos="819"/>
        </w:tabs>
        <w:autoSpaceDE w:val="0"/>
        <w:autoSpaceDN w:val="0"/>
        <w:spacing w:after="0" w:line="360" w:lineRule="auto"/>
        <w:ind w:right="445"/>
        <w:rPr>
          <w:rFonts w:cstheme="minorHAnsi"/>
          <w:b/>
          <w:sz w:val="24"/>
          <w:szCs w:val="24"/>
        </w:rPr>
      </w:pPr>
      <w:r>
        <w:rPr>
          <w:rFonts w:cstheme="minorHAnsi"/>
          <w:b/>
          <w:sz w:val="24"/>
          <w:szCs w:val="24"/>
        </w:rPr>
        <w:t>BESS/PCU Guaranteed Technical Particulars (GTP);</w:t>
      </w:r>
    </w:p>
    <w:tbl>
      <w:tblPr>
        <w:tblW w:w="9780" w:type="dxa"/>
        <w:tblLayout w:type="fixed"/>
        <w:tblLook w:val="0400" w:firstRow="0" w:lastRow="0" w:firstColumn="0" w:lastColumn="0" w:noHBand="0" w:noVBand="1"/>
      </w:tblPr>
      <w:tblGrid>
        <w:gridCol w:w="760"/>
        <w:gridCol w:w="3630"/>
        <w:gridCol w:w="2976"/>
        <w:gridCol w:w="2414"/>
      </w:tblGrid>
      <w:tr w:rsidR="00CC7C33" w:rsidRPr="00AB0436" w14:paraId="52151352" w14:textId="77777777" w:rsidTr="00CC7C33">
        <w:trPr>
          <w:trHeight w:val="274"/>
        </w:trPr>
        <w:tc>
          <w:tcPr>
            <w:tcW w:w="9780"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59EAB6DA" w14:textId="77777777" w:rsidR="00CC7C33" w:rsidRPr="00CC7C33" w:rsidRDefault="00CC7C33" w:rsidP="000439DD">
            <w:pPr>
              <w:spacing w:after="0" w:line="240" w:lineRule="auto"/>
              <w:jc w:val="both"/>
              <w:rPr>
                <w:rFonts w:eastAsia="Times New Roman" w:cstheme="minorHAnsi"/>
                <w:color w:val="000000"/>
                <w:sz w:val="24"/>
                <w:szCs w:val="24"/>
              </w:rPr>
            </w:pPr>
            <w:r w:rsidRPr="00CC7C33">
              <w:rPr>
                <w:rFonts w:eastAsia="Times New Roman" w:cstheme="minorHAnsi"/>
                <w:color w:val="000000"/>
                <w:sz w:val="24"/>
                <w:szCs w:val="24"/>
              </w:rPr>
              <w:t>BESS</w:t>
            </w:r>
          </w:p>
          <w:p w14:paraId="1C75AE6D" w14:textId="77777777" w:rsidR="00CC7C33" w:rsidRPr="00CC7C33" w:rsidRDefault="00CC7C33" w:rsidP="000439DD">
            <w:pPr>
              <w:spacing w:after="0" w:line="240" w:lineRule="auto"/>
              <w:jc w:val="both"/>
              <w:rPr>
                <w:rFonts w:eastAsia="Times New Roman" w:cstheme="minorHAnsi"/>
                <w:color w:val="000000"/>
                <w:sz w:val="24"/>
                <w:szCs w:val="24"/>
              </w:rPr>
            </w:pPr>
            <w:r w:rsidRPr="00CC7C33">
              <w:rPr>
                <w:rFonts w:eastAsia="Times New Roman" w:cstheme="minorHAnsi"/>
                <w:color w:val="000000"/>
                <w:sz w:val="24"/>
                <w:szCs w:val="24"/>
              </w:rPr>
              <w:t>Minimum capacity of 1000kwhr.</w:t>
            </w:r>
          </w:p>
          <w:p w14:paraId="69B14E48" w14:textId="77777777" w:rsidR="00CC7C33" w:rsidRPr="00CC7C33" w:rsidRDefault="00CC7C33" w:rsidP="000439DD">
            <w:pPr>
              <w:spacing w:after="0" w:line="240" w:lineRule="auto"/>
              <w:jc w:val="both"/>
              <w:rPr>
                <w:rFonts w:eastAsia="Times New Roman" w:cstheme="minorHAnsi"/>
                <w:color w:val="000000"/>
                <w:sz w:val="24"/>
                <w:szCs w:val="24"/>
              </w:rPr>
            </w:pPr>
            <w:r w:rsidRPr="00CC7C33">
              <w:rPr>
                <w:rFonts w:eastAsia="Times New Roman" w:cstheme="minorHAnsi"/>
                <w:color w:val="000000"/>
                <w:sz w:val="24"/>
                <w:szCs w:val="24"/>
              </w:rPr>
              <w:t> </w:t>
            </w:r>
          </w:p>
        </w:tc>
      </w:tr>
      <w:tr w:rsidR="00CC7C33" w:rsidRPr="00AB0436" w14:paraId="03B50076" w14:textId="77777777" w:rsidTr="00CC7C33">
        <w:trPr>
          <w:trHeight w:val="945"/>
        </w:trPr>
        <w:tc>
          <w:tcPr>
            <w:tcW w:w="760" w:type="dxa"/>
            <w:tcBorders>
              <w:top w:val="nil"/>
              <w:left w:val="single" w:sz="4" w:space="0" w:color="000000"/>
              <w:bottom w:val="single" w:sz="4" w:space="0" w:color="000000"/>
              <w:right w:val="single" w:sz="4" w:space="0" w:color="000000"/>
            </w:tcBorders>
            <w:shd w:val="clear" w:color="auto" w:fill="auto"/>
            <w:vAlign w:val="center"/>
          </w:tcPr>
          <w:p w14:paraId="0D93119A" w14:textId="77777777" w:rsidR="00CC7C33" w:rsidRPr="00A55CC3" w:rsidRDefault="00CC7C33" w:rsidP="000439DD">
            <w:pPr>
              <w:spacing w:after="0" w:line="240" w:lineRule="auto"/>
              <w:jc w:val="both"/>
              <w:rPr>
                <w:rFonts w:asciiTheme="minorHAnsi" w:eastAsia="Times New Roman" w:hAnsiTheme="minorHAnsi" w:cstheme="minorHAnsi"/>
                <w:b/>
                <w:color w:val="000000"/>
                <w:sz w:val="24"/>
                <w:szCs w:val="24"/>
              </w:rPr>
            </w:pPr>
            <w:r w:rsidRPr="00A55CC3">
              <w:rPr>
                <w:rFonts w:asciiTheme="minorHAnsi" w:eastAsia="Times New Roman" w:hAnsiTheme="minorHAnsi" w:cstheme="minorHAnsi"/>
                <w:b/>
                <w:color w:val="000000"/>
                <w:sz w:val="24"/>
                <w:szCs w:val="24"/>
              </w:rPr>
              <w:t>ITEM NO.</w:t>
            </w:r>
          </w:p>
        </w:tc>
        <w:tc>
          <w:tcPr>
            <w:tcW w:w="3630" w:type="dxa"/>
            <w:tcBorders>
              <w:top w:val="nil"/>
              <w:left w:val="nil"/>
              <w:bottom w:val="single" w:sz="4" w:space="0" w:color="000000"/>
              <w:right w:val="single" w:sz="4" w:space="0" w:color="000000"/>
            </w:tcBorders>
            <w:shd w:val="clear" w:color="auto" w:fill="auto"/>
            <w:vAlign w:val="center"/>
          </w:tcPr>
          <w:p w14:paraId="5E16E822" w14:textId="77777777" w:rsidR="00CC7C33" w:rsidRPr="00A55CC3" w:rsidRDefault="00CC7C33" w:rsidP="000439DD">
            <w:pPr>
              <w:spacing w:after="0" w:line="240" w:lineRule="auto"/>
              <w:jc w:val="both"/>
              <w:rPr>
                <w:rFonts w:asciiTheme="minorHAnsi" w:eastAsia="Times New Roman" w:hAnsiTheme="minorHAnsi" w:cstheme="minorHAnsi"/>
                <w:b/>
                <w:color w:val="000000"/>
                <w:sz w:val="24"/>
                <w:szCs w:val="24"/>
              </w:rPr>
            </w:pPr>
            <w:r w:rsidRPr="00A55CC3">
              <w:rPr>
                <w:rFonts w:asciiTheme="minorHAnsi" w:eastAsia="Times New Roman" w:hAnsiTheme="minorHAnsi" w:cstheme="minorHAnsi"/>
                <w:b/>
                <w:color w:val="000000"/>
                <w:sz w:val="24"/>
                <w:szCs w:val="24"/>
              </w:rPr>
              <w:t xml:space="preserve">SPECIFICATION OF THE BATTERY STORAGE SYSTEMS </w:t>
            </w:r>
          </w:p>
        </w:tc>
        <w:tc>
          <w:tcPr>
            <w:tcW w:w="2976" w:type="dxa"/>
            <w:tcBorders>
              <w:top w:val="nil"/>
              <w:left w:val="nil"/>
              <w:bottom w:val="single" w:sz="4" w:space="0" w:color="000000"/>
              <w:right w:val="single" w:sz="4" w:space="0" w:color="000000"/>
            </w:tcBorders>
            <w:shd w:val="clear" w:color="auto" w:fill="auto"/>
            <w:vAlign w:val="center"/>
          </w:tcPr>
          <w:p w14:paraId="2FD43A1E" w14:textId="77777777" w:rsidR="00CC7C33" w:rsidRPr="00A55CC3" w:rsidRDefault="00CC7C33" w:rsidP="000439DD">
            <w:pPr>
              <w:spacing w:after="0" w:line="240" w:lineRule="auto"/>
              <w:jc w:val="both"/>
              <w:rPr>
                <w:rFonts w:asciiTheme="minorHAnsi" w:eastAsia="Times New Roman" w:hAnsiTheme="minorHAnsi" w:cstheme="minorHAnsi"/>
                <w:b/>
                <w:color w:val="000000"/>
                <w:sz w:val="24"/>
                <w:szCs w:val="24"/>
              </w:rPr>
            </w:pPr>
            <w:r w:rsidRPr="00A55CC3">
              <w:rPr>
                <w:rFonts w:asciiTheme="minorHAnsi" w:eastAsia="Times New Roman" w:hAnsiTheme="minorHAnsi" w:cstheme="minorHAnsi"/>
                <w:b/>
                <w:color w:val="000000"/>
                <w:sz w:val="24"/>
                <w:szCs w:val="24"/>
              </w:rPr>
              <w:t>REQUIREMENT</w:t>
            </w:r>
          </w:p>
        </w:tc>
        <w:tc>
          <w:tcPr>
            <w:tcW w:w="2410" w:type="dxa"/>
            <w:tcBorders>
              <w:top w:val="nil"/>
              <w:left w:val="nil"/>
              <w:bottom w:val="single" w:sz="4" w:space="0" w:color="000000"/>
              <w:right w:val="single" w:sz="4" w:space="0" w:color="000000"/>
            </w:tcBorders>
            <w:shd w:val="clear" w:color="auto" w:fill="auto"/>
            <w:vAlign w:val="center"/>
          </w:tcPr>
          <w:p w14:paraId="7BC65B99" w14:textId="77777777" w:rsidR="00CC7C33" w:rsidRPr="00A55CC3" w:rsidRDefault="00CC7C33" w:rsidP="000439DD">
            <w:pPr>
              <w:spacing w:after="0" w:line="240" w:lineRule="auto"/>
              <w:jc w:val="both"/>
              <w:rPr>
                <w:rFonts w:asciiTheme="minorHAnsi" w:eastAsia="Times New Roman" w:hAnsiTheme="minorHAnsi" w:cstheme="minorHAnsi"/>
                <w:b/>
                <w:color w:val="000000"/>
                <w:sz w:val="24"/>
                <w:szCs w:val="24"/>
              </w:rPr>
            </w:pPr>
            <w:r w:rsidRPr="00A55CC3">
              <w:rPr>
                <w:rFonts w:asciiTheme="minorHAnsi" w:eastAsia="Times New Roman" w:hAnsiTheme="minorHAnsi" w:cstheme="minorHAnsi"/>
                <w:b/>
                <w:color w:val="000000"/>
                <w:sz w:val="24"/>
                <w:szCs w:val="24"/>
              </w:rPr>
              <w:t>BIDDER’S RESPONSE</w:t>
            </w:r>
          </w:p>
        </w:tc>
      </w:tr>
      <w:tr w:rsidR="00CC7C33" w:rsidRPr="00AB0436" w14:paraId="6ABE7349" w14:textId="77777777" w:rsidTr="00CC7C33">
        <w:trPr>
          <w:trHeight w:val="315"/>
        </w:trPr>
        <w:tc>
          <w:tcPr>
            <w:tcW w:w="760" w:type="dxa"/>
            <w:tcBorders>
              <w:top w:val="nil"/>
              <w:left w:val="single" w:sz="4" w:space="0" w:color="000000"/>
              <w:bottom w:val="single" w:sz="4" w:space="0" w:color="000000"/>
              <w:right w:val="single" w:sz="4" w:space="0" w:color="000000"/>
            </w:tcBorders>
            <w:shd w:val="clear" w:color="auto" w:fill="auto"/>
            <w:vAlign w:val="center"/>
          </w:tcPr>
          <w:p w14:paraId="51DF565B" w14:textId="77777777" w:rsidR="00CC7C33" w:rsidRPr="007809B5" w:rsidRDefault="00CC7C33" w:rsidP="000439DD">
            <w:pPr>
              <w:spacing w:after="0" w:line="240" w:lineRule="auto"/>
              <w:jc w:val="both"/>
              <w:rPr>
                <w:rFonts w:asciiTheme="minorHAnsi" w:eastAsia="Times New Roman" w:hAnsiTheme="minorHAnsi" w:cstheme="minorHAnsi"/>
                <w:color w:val="000000"/>
                <w:sz w:val="24"/>
                <w:szCs w:val="24"/>
              </w:rPr>
            </w:pPr>
            <w:r w:rsidRPr="007809B5">
              <w:rPr>
                <w:rFonts w:asciiTheme="minorHAnsi" w:eastAsia="Times New Roman" w:hAnsiTheme="minorHAnsi" w:cstheme="minorHAnsi"/>
                <w:color w:val="000000"/>
                <w:sz w:val="24"/>
                <w:szCs w:val="24"/>
              </w:rPr>
              <w:t>1</w:t>
            </w:r>
          </w:p>
        </w:tc>
        <w:tc>
          <w:tcPr>
            <w:tcW w:w="3630" w:type="dxa"/>
            <w:tcBorders>
              <w:top w:val="nil"/>
              <w:left w:val="nil"/>
              <w:bottom w:val="single" w:sz="4" w:space="0" w:color="000000"/>
              <w:right w:val="single" w:sz="4" w:space="0" w:color="000000"/>
            </w:tcBorders>
            <w:shd w:val="clear" w:color="auto" w:fill="auto"/>
            <w:vAlign w:val="center"/>
          </w:tcPr>
          <w:p w14:paraId="0000B056" w14:textId="77777777" w:rsidR="00CC7C33" w:rsidRPr="007809B5" w:rsidRDefault="00CC7C33" w:rsidP="000439DD">
            <w:pPr>
              <w:spacing w:after="0" w:line="240" w:lineRule="auto"/>
              <w:jc w:val="both"/>
              <w:rPr>
                <w:rFonts w:asciiTheme="minorHAnsi" w:eastAsia="Times New Roman" w:hAnsiTheme="minorHAnsi" w:cstheme="minorHAnsi"/>
                <w:color w:val="000000"/>
                <w:sz w:val="24"/>
                <w:szCs w:val="24"/>
              </w:rPr>
            </w:pPr>
            <w:r w:rsidRPr="007809B5">
              <w:rPr>
                <w:rFonts w:asciiTheme="minorHAnsi" w:eastAsia="Times New Roman" w:hAnsiTheme="minorHAnsi" w:cstheme="minorHAnsi"/>
                <w:color w:val="000000"/>
                <w:sz w:val="24"/>
                <w:szCs w:val="24"/>
              </w:rPr>
              <w:t>Minimum Rated Capacity (</w:t>
            </w:r>
            <w:proofErr w:type="spellStart"/>
            <w:r w:rsidRPr="007809B5">
              <w:rPr>
                <w:rFonts w:asciiTheme="minorHAnsi" w:eastAsia="Times New Roman" w:hAnsiTheme="minorHAnsi" w:cstheme="minorHAnsi"/>
                <w:color w:val="000000"/>
                <w:sz w:val="24"/>
                <w:szCs w:val="24"/>
              </w:rPr>
              <w:t>kWhr</w:t>
            </w:r>
            <w:proofErr w:type="spellEnd"/>
            <w:r w:rsidRPr="007809B5">
              <w:rPr>
                <w:rFonts w:asciiTheme="minorHAnsi" w:eastAsia="Times New Roman" w:hAnsiTheme="minorHAnsi" w:cstheme="minorHAnsi"/>
                <w:color w:val="000000"/>
                <w:sz w:val="24"/>
                <w:szCs w:val="24"/>
              </w:rPr>
              <w:t>)</w:t>
            </w:r>
          </w:p>
        </w:tc>
        <w:tc>
          <w:tcPr>
            <w:tcW w:w="2976" w:type="dxa"/>
            <w:tcBorders>
              <w:top w:val="nil"/>
              <w:left w:val="nil"/>
              <w:bottom w:val="single" w:sz="4" w:space="0" w:color="000000"/>
              <w:right w:val="single" w:sz="4" w:space="0" w:color="000000"/>
            </w:tcBorders>
            <w:shd w:val="clear" w:color="auto" w:fill="auto"/>
            <w:vAlign w:val="center"/>
          </w:tcPr>
          <w:p w14:paraId="35798D76" w14:textId="77777777" w:rsidR="00CC7C33" w:rsidRPr="007809B5" w:rsidRDefault="00CC7C33" w:rsidP="000439DD">
            <w:pPr>
              <w:spacing w:after="0" w:line="240" w:lineRule="auto"/>
              <w:jc w:val="center"/>
              <w:rPr>
                <w:rFonts w:asciiTheme="minorHAnsi" w:eastAsia="Times New Roman" w:hAnsiTheme="minorHAnsi" w:cstheme="minorHAnsi"/>
                <w:color w:val="000000"/>
                <w:sz w:val="24"/>
                <w:szCs w:val="24"/>
              </w:rPr>
            </w:pPr>
            <w:r w:rsidRPr="007809B5">
              <w:rPr>
                <w:rFonts w:asciiTheme="minorHAnsi" w:eastAsia="Times New Roman" w:hAnsiTheme="minorHAnsi" w:cstheme="minorHAnsi"/>
                <w:color w:val="000000"/>
                <w:sz w:val="24"/>
                <w:szCs w:val="24"/>
              </w:rPr>
              <w:t>215kW</w:t>
            </w:r>
            <w:r>
              <w:rPr>
                <w:rFonts w:asciiTheme="minorHAnsi" w:eastAsia="Times New Roman" w:hAnsiTheme="minorHAnsi" w:cstheme="minorHAnsi"/>
                <w:color w:val="000000"/>
                <w:sz w:val="24"/>
                <w:szCs w:val="24"/>
              </w:rPr>
              <w:t>h</w:t>
            </w:r>
          </w:p>
        </w:tc>
        <w:tc>
          <w:tcPr>
            <w:tcW w:w="2410" w:type="dxa"/>
            <w:tcBorders>
              <w:top w:val="nil"/>
              <w:left w:val="nil"/>
              <w:bottom w:val="single" w:sz="4" w:space="0" w:color="000000"/>
              <w:right w:val="single" w:sz="4" w:space="0" w:color="000000"/>
            </w:tcBorders>
            <w:shd w:val="clear" w:color="auto" w:fill="auto"/>
          </w:tcPr>
          <w:p w14:paraId="1334C6E1" w14:textId="77777777" w:rsidR="00CC7C33" w:rsidRPr="007809B5" w:rsidRDefault="00CC7C33" w:rsidP="000439DD">
            <w:pPr>
              <w:spacing w:after="0" w:line="240" w:lineRule="auto"/>
              <w:jc w:val="center"/>
              <w:rPr>
                <w:rFonts w:asciiTheme="minorHAnsi" w:eastAsia="Times New Roman" w:hAnsiTheme="minorHAnsi" w:cstheme="minorHAnsi"/>
                <w:b/>
                <w:color w:val="000000"/>
                <w:sz w:val="24"/>
                <w:szCs w:val="24"/>
              </w:rPr>
            </w:pPr>
            <w:r w:rsidRPr="007809B5">
              <w:rPr>
                <w:rFonts w:asciiTheme="minorHAnsi" w:eastAsia="Times New Roman" w:hAnsiTheme="minorHAnsi" w:cstheme="minorHAnsi"/>
                <w:color w:val="000000"/>
                <w:sz w:val="24"/>
                <w:szCs w:val="24"/>
              </w:rPr>
              <w:t>Bidder to indicate</w:t>
            </w:r>
          </w:p>
        </w:tc>
      </w:tr>
      <w:tr w:rsidR="00CC7C33" w:rsidRPr="00AB0436" w14:paraId="7E7DE45C" w14:textId="77777777" w:rsidTr="00CC7C33">
        <w:trPr>
          <w:trHeight w:val="315"/>
        </w:trPr>
        <w:tc>
          <w:tcPr>
            <w:tcW w:w="760" w:type="dxa"/>
            <w:tcBorders>
              <w:top w:val="nil"/>
              <w:left w:val="single" w:sz="4" w:space="0" w:color="000000"/>
              <w:bottom w:val="single" w:sz="4" w:space="0" w:color="000000"/>
              <w:right w:val="single" w:sz="4" w:space="0" w:color="000000"/>
            </w:tcBorders>
            <w:shd w:val="clear" w:color="auto" w:fill="auto"/>
            <w:vAlign w:val="center"/>
          </w:tcPr>
          <w:p w14:paraId="2759B7A6" w14:textId="77777777" w:rsidR="00CC7C33" w:rsidRPr="00A55CC3" w:rsidRDefault="00CC7C33" w:rsidP="000439DD">
            <w:pPr>
              <w:spacing w:after="0" w:line="240" w:lineRule="auto"/>
              <w:jc w:val="both"/>
              <w:rPr>
                <w:rFonts w:asciiTheme="minorHAnsi" w:eastAsia="Times New Roman" w:hAnsiTheme="minorHAnsi" w:cstheme="minorHAnsi"/>
                <w:color w:val="000000"/>
                <w:sz w:val="24"/>
                <w:szCs w:val="24"/>
              </w:rPr>
            </w:pPr>
            <w:r w:rsidRPr="00A55CC3">
              <w:rPr>
                <w:rFonts w:asciiTheme="minorHAnsi" w:eastAsia="Times New Roman" w:hAnsiTheme="minorHAnsi" w:cstheme="minorHAnsi"/>
                <w:color w:val="000000"/>
                <w:sz w:val="24"/>
                <w:szCs w:val="24"/>
              </w:rPr>
              <w:t>2</w:t>
            </w:r>
          </w:p>
        </w:tc>
        <w:tc>
          <w:tcPr>
            <w:tcW w:w="3630" w:type="dxa"/>
            <w:tcBorders>
              <w:top w:val="nil"/>
              <w:left w:val="nil"/>
              <w:bottom w:val="single" w:sz="4" w:space="0" w:color="000000"/>
              <w:right w:val="single" w:sz="4" w:space="0" w:color="000000"/>
            </w:tcBorders>
            <w:shd w:val="clear" w:color="auto" w:fill="auto"/>
            <w:vAlign w:val="center"/>
          </w:tcPr>
          <w:p w14:paraId="37E72602" w14:textId="77777777" w:rsidR="00CC7C33" w:rsidRPr="00A55CC3" w:rsidRDefault="00CC7C33" w:rsidP="000439DD">
            <w:pPr>
              <w:spacing w:after="0" w:line="240" w:lineRule="auto"/>
              <w:jc w:val="both"/>
              <w:rPr>
                <w:rFonts w:asciiTheme="minorHAnsi" w:eastAsia="Times New Roman" w:hAnsiTheme="minorHAnsi" w:cstheme="minorHAnsi"/>
                <w:sz w:val="24"/>
                <w:szCs w:val="24"/>
              </w:rPr>
            </w:pPr>
            <w:r w:rsidRPr="00A55CC3">
              <w:rPr>
                <w:rFonts w:asciiTheme="minorHAnsi" w:eastAsia="Times New Roman" w:hAnsiTheme="minorHAnsi" w:cstheme="minorHAnsi"/>
                <w:sz w:val="24"/>
                <w:szCs w:val="24"/>
              </w:rPr>
              <w:t>DC Rated Voltage</w:t>
            </w:r>
          </w:p>
        </w:tc>
        <w:tc>
          <w:tcPr>
            <w:tcW w:w="2976" w:type="dxa"/>
            <w:tcBorders>
              <w:top w:val="nil"/>
              <w:left w:val="nil"/>
              <w:bottom w:val="single" w:sz="4" w:space="0" w:color="000000"/>
              <w:right w:val="single" w:sz="4" w:space="0" w:color="000000"/>
            </w:tcBorders>
            <w:shd w:val="clear" w:color="auto" w:fill="auto"/>
            <w:vAlign w:val="bottom"/>
          </w:tcPr>
          <w:p w14:paraId="39A9F83D" w14:textId="77777777" w:rsidR="00CC7C33" w:rsidRPr="00A55CC3" w:rsidRDefault="00CC7C33" w:rsidP="000439DD">
            <w:pPr>
              <w:spacing w:after="0" w:line="240" w:lineRule="auto"/>
              <w:jc w:val="center"/>
              <w:rPr>
                <w:rFonts w:asciiTheme="minorHAnsi" w:eastAsia="Times New Roman" w:hAnsiTheme="minorHAnsi" w:cstheme="minorHAnsi"/>
                <w:sz w:val="24"/>
                <w:szCs w:val="24"/>
              </w:rPr>
            </w:pPr>
            <w:r w:rsidRPr="00A55CC3">
              <w:rPr>
                <w:rFonts w:asciiTheme="minorHAnsi" w:eastAsia="Times New Roman" w:hAnsiTheme="minorHAnsi" w:cstheme="minorHAnsi"/>
                <w:sz w:val="24"/>
                <w:szCs w:val="24"/>
              </w:rPr>
              <w:t>650 V</w:t>
            </w:r>
          </w:p>
        </w:tc>
        <w:tc>
          <w:tcPr>
            <w:tcW w:w="2410" w:type="dxa"/>
            <w:tcBorders>
              <w:top w:val="nil"/>
              <w:left w:val="nil"/>
              <w:bottom w:val="single" w:sz="4" w:space="0" w:color="000000"/>
              <w:right w:val="single" w:sz="4" w:space="0" w:color="000000"/>
            </w:tcBorders>
            <w:shd w:val="clear" w:color="auto" w:fill="auto"/>
          </w:tcPr>
          <w:p w14:paraId="48A50A03" w14:textId="77777777" w:rsidR="00CC7C33" w:rsidRPr="00A55CC3" w:rsidRDefault="00CC7C33" w:rsidP="000439DD">
            <w:pPr>
              <w:spacing w:after="0" w:line="240" w:lineRule="auto"/>
              <w:jc w:val="center"/>
              <w:rPr>
                <w:rFonts w:asciiTheme="minorHAnsi" w:eastAsia="Times New Roman" w:hAnsiTheme="minorHAnsi" w:cstheme="minorHAnsi"/>
                <w:sz w:val="24"/>
                <w:szCs w:val="24"/>
              </w:rPr>
            </w:pPr>
            <w:r w:rsidRPr="00A55CC3">
              <w:rPr>
                <w:rFonts w:asciiTheme="minorHAnsi" w:eastAsia="Times New Roman" w:hAnsiTheme="minorHAnsi" w:cstheme="minorHAnsi"/>
                <w:color w:val="000000"/>
                <w:sz w:val="24"/>
                <w:szCs w:val="24"/>
              </w:rPr>
              <w:t>Bidder to indicate</w:t>
            </w:r>
          </w:p>
        </w:tc>
      </w:tr>
      <w:tr w:rsidR="00CC7C33" w:rsidRPr="00AB0436" w14:paraId="6A2665CF" w14:textId="77777777" w:rsidTr="00CC7C33">
        <w:trPr>
          <w:trHeight w:val="315"/>
        </w:trPr>
        <w:tc>
          <w:tcPr>
            <w:tcW w:w="760" w:type="dxa"/>
            <w:tcBorders>
              <w:top w:val="nil"/>
              <w:left w:val="single" w:sz="4" w:space="0" w:color="000000"/>
              <w:bottom w:val="single" w:sz="4" w:space="0" w:color="000000"/>
              <w:right w:val="single" w:sz="4" w:space="0" w:color="000000"/>
            </w:tcBorders>
            <w:shd w:val="clear" w:color="auto" w:fill="auto"/>
            <w:vAlign w:val="center"/>
          </w:tcPr>
          <w:p w14:paraId="3EAEA45E" w14:textId="77777777" w:rsidR="00CC7C33" w:rsidRPr="00A55CC3" w:rsidRDefault="00CC7C33" w:rsidP="000439DD">
            <w:pPr>
              <w:spacing w:after="0" w:line="240" w:lineRule="auto"/>
              <w:jc w:val="both"/>
              <w:rPr>
                <w:rFonts w:asciiTheme="minorHAnsi" w:eastAsia="Times New Roman" w:hAnsiTheme="minorHAnsi" w:cstheme="minorHAnsi"/>
                <w:color w:val="000000"/>
                <w:sz w:val="24"/>
                <w:szCs w:val="24"/>
              </w:rPr>
            </w:pPr>
            <w:r w:rsidRPr="00A55CC3">
              <w:rPr>
                <w:rFonts w:asciiTheme="minorHAnsi" w:eastAsia="Times New Roman" w:hAnsiTheme="minorHAnsi" w:cstheme="minorHAnsi"/>
                <w:color w:val="000000"/>
                <w:sz w:val="24"/>
                <w:szCs w:val="24"/>
              </w:rPr>
              <w:t>3</w:t>
            </w:r>
          </w:p>
        </w:tc>
        <w:tc>
          <w:tcPr>
            <w:tcW w:w="3630" w:type="dxa"/>
            <w:tcBorders>
              <w:top w:val="nil"/>
              <w:left w:val="nil"/>
              <w:bottom w:val="single" w:sz="4" w:space="0" w:color="000000"/>
              <w:right w:val="single" w:sz="4" w:space="0" w:color="000000"/>
            </w:tcBorders>
            <w:shd w:val="clear" w:color="auto" w:fill="auto"/>
            <w:vAlign w:val="center"/>
          </w:tcPr>
          <w:p w14:paraId="4CE4893B" w14:textId="77777777" w:rsidR="00CC7C33" w:rsidRPr="00A55CC3" w:rsidRDefault="00CC7C33" w:rsidP="000439DD">
            <w:pPr>
              <w:spacing w:after="0" w:line="240" w:lineRule="auto"/>
              <w:jc w:val="both"/>
              <w:rPr>
                <w:rFonts w:asciiTheme="minorHAnsi" w:eastAsia="Times New Roman" w:hAnsiTheme="minorHAnsi" w:cstheme="minorHAnsi"/>
                <w:sz w:val="24"/>
                <w:szCs w:val="24"/>
              </w:rPr>
            </w:pPr>
            <w:r w:rsidRPr="00A55CC3">
              <w:rPr>
                <w:rFonts w:asciiTheme="minorHAnsi" w:eastAsia="Times New Roman" w:hAnsiTheme="minorHAnsi" w:cstheme="minorHAnsi"/>
                <w:sz w:val="24"/>
                <w:szCs w:val="24"/>
              </w:rPr>
              <w:t>DC Max. Voltage</w:t>
            </w:r>
          </w:p>
        </w:tc>
        <w:tc>
          <w:tcPr>
            <w:tcW w:w="2976" w:type="dxa"/>
            <w:tcBorders>
              <w:top w:val="nil"/>
              <w:left w:val="nil"/>
              <w:bottom w:val="single" w:sz="4" w:space="0" w:color="000000"/>
              <w:right w:val="single" w:sz="4" w:space="0" w:color="000000"/>
            </w:tcBorders>
            <w:shd w:val="clear" w:color="auto" w:fill="auto"/>
            <w:vAlign w:val="bottom"/>
          </w:tcPr>
          <w:p w14:paraId="76718987" w14:textId="77777777" w:rsidR="00CC7C33" w:rsidRPr="00A55CC3" w:rsidRDefault="00CC7C33" w:rsidP="000439DD">
            <w:pPr>
              <w:spacing w:after="0" w:line="240" w:lineRule="auto"/>
              <w:jc w:val="center"/>
              <w:rPr>
                <w:rFonts w:asciiTheme="minorHAnsi" w:eastAsia="Times New Roman" w:hAnsiTheme="minorHAnsi" w:cstheme="minorHAnsi"/>
                <w:sz w:val="24"/>
                <w:szCs w:val="24"/>
              </w:rPr>
            </w:pPr>
            <w:r w:rsidRPr="00A55CC3">
              <w:rPr>
                <w:rFonts w:asciiTheme="minorHAnsi" w:eastAsia="Times New Roman" w:hAnsiTheme="minorHAnsi" w:cstheme="minorHAnsi"/>
                <w:sz w:val="24"/>
                <w:szCs w:val="24"/>
              </w:rPr>
              <w:t>850 V</w:t>
            </w:r>
          </w:p>
        </w:tc>
        <w:tc>
          <w:tcPr>
            <w:tcW w:w="2410" w:type="dxa"/>
            <w:tcBorders>
              <w:top w:val="nil"/>
              <w:left w:val="nil"/>
              <w:bottom w:val="single" w:sz="4" w:space="0" w:color="000000"/>
              <w:right w:val="single" w:sz="4" w:space="0" w:color="000000"/>
            </w:tcBorders>
            <w:shd w:val="clear" w:color="auto" w:fill="auto"/>
          </w:tcPr>
          <w:p w14:paraId="7CB5EBDD" w14:textId="77777777" w:rsidR="00CC7C33" w:rsidRPr="00A55CC3" w:rsidRDefault="00CC7C33" w:rsidP="000439DD">
            <w:pPr>
              <w:spacing w:after="0" w:line="240" w:lineRule="auto"/>
              <w:jc w:val="center"/>
              <w:rPr>
                <w:rFonts w:asciiTheme="minorHAnsi" w:eastAsia="Times New Roman" w:hAnsiTheme="minorHAnsi" w:cstheme="minorHAnsi"/>
                <w:sz w:val="24"/>
                <w:szCs w:val="24"/>
              </w:rPr>
            </w:pPr>
            <w:r w:rsidRPr="00A55CC3">
              <w:rPr>
                <w:rFonts w:asciiTheme="minorHAnsi" w:eastAsia="Times New Roman" w:hAnsiTheme="minorHAnsi" w:cstheme="minorHAnsi"/>
                <w:color w:val="000000"/>
                <w:sz w:val="24"/>
                <w:szCs w:val="24"/>
              </w:rPr>
              <w:t>Bidder to indicate</w:t>
            </w:r>
          </w:p>
        </w:tc>
      </w:tr>
      <w:tr w:rsidR="00CC7C33" w:rsidRPr="00AB0436" w14:paraId="17822EAA" w14:textId="77777777" w:rsidTr="00CC7C33">
        <w:trPr>
          <w:trHeight w:val="315"/>
        </w:trPr>
        <w:tc>
          <w:tcPr>
            <w:tcW w:w="760" w:type="dxa"/>
            <w:tcBorders>
              <w:top w:val="nil"/>
              <w:left w:val="single" w:sz="4" w:space="0" w:color="000000"/>
              <w:bottom w:val="single" w:sz="4" w:space="0" w:color="000000"/>
              <w:right w:val="single" w:sz="4" w:space="0" w:color="000000"/>
            </w:tcBorders>
            <w:shd w:val="clear" w:color="auto" w:fill="auto"/>
            <w:vAlign w:val="center"/>
          </w:tcPr>
          <w:p w14:paraId="5E1C9F06" w14:textId="77777777" w:rsidR="00CC7C33" w:rsidRPr="00A55CC3" w:rsidRDefault="00CC7C33" w:rsidP="000439DD">
            <w:pPr>
              <w:spacing w:after="0" w:line="240" w:lineRule="auto"/>
              <w:jc w:val="both"/>
              <w:rPr>
                <w:rFonts w:asciiTheme="minorHAnsi" w:eastAsia="Times New Roman" w:hAnsiTheme="minorHAnsi" w:cstheme="minorHAnsi"/>
                <w:color w:val="000000"/>
                <w:sz w:val="24"/>
                <w:szCs w:val="24"/>
              </w:rPr>
            </w:pPr>
            <w:r w:rsidRPr="00A55CC3">
              <w:rPr>
                <w:rFonts w:asciiTheme="minorHAnsi" w:eastAsia="Times New Roman" w:hAnsiTheme="minorHAnsi" w:cstheme="minorHAnsi"/>
                <w:color w:val="000000"/>
                <w:sz w:val="24"/>
                <w:szCs w:val="24"/>
              </w:rPr>
              <w:t>4</w:t>
            </w:r>
          </w:p>
        </w:tc>
        <w:tc>
          <w:tcPr>
            <w:tcW w:w="3630" w:type="dxa"/>
            <w:tcBorders>
              <w:top w:val="nil"/>
              <w:left w:val="nil"/>
              <w:bottom w:val="single" w:sz="4" w:space="0" w:color="000000"/>
              <w:right w:val="single" w:sz="4" w:space="0" w:color="000000"/>
            </w:tcBorders>
            <w:shd w:val="clear" w:color="auto" w:fill="auto"/>
            <w:vAlign w:val="center"/>
          </w:tcPr>
          <w:p w14:paraId="0B0D8771" w14:textId="77777777" w:rsidR="00CC7C33" w:rsidRPr="00A55CC3" w:rsidRDefault="00CC7C33" w:rsidP="000439DD">
            <w:pPr>
              <w:spacing w:after="0" w:line="240" w:lineRule="auto"/>
              <w:jc w:val="both"/>
              <w:rPr>
                <w:rFonts w:asciiTheme="minorHAnsi" w:eastAsia="Times New Roman" w:hAnsiTheme="minorHAnsi" w:cstheme="minorHAnsi"/>
                <w:sz w:val="24"/>
                <w:szCs w:val="24"/>
              </w:rPr>
            </w:pPr>
            <w:r w:rsidRPr="00A55CC3">
              <w:rPr>
                <w:rFonts w:asciiTheme="minorHAnsi" w:eastAsia="Times New Roman" w:hAnsiTheme="minorHAnsi" w:cstheme="minorHAnsi"/>
                <w:sz w:val="24"/>
                <w:szCs w:val="24"/>
              </w:rPr>
              <w:t>Nominal Energy Capacity</w:t>
            </w:r>
          </w:p>
        </w:tc>
        <w:tc>
          <w:tcPr>
            <w:tcW w:w="2976" w:type="dxa"/>
            <w:tcBorders>
              <w:top w:val="nil"/>
              <w:left w:val="nil"/>
              <w:bottom w:val="single" w:sz="4" w:space="0" w:color="000000"/>
              <w:right w:val="single" w:sz="4" w:space="0" w:color="000000"/>
            </w:tcBorders>
            <w:shd w:val="clear" w:color="auto" w:fill="auto"/>
            <w:vAlign w:val="bottom"/>
          </w:tcPr>
          <w:p w14:paraId="2111C0DC" w14:textId="77777777" w:rsidR="00CC7C33" w:rsidRPr="00A55CC3" w:rsidRDefault="00CC7C33" w:rsidP="000439DD">
            <w:pPr>
              <w:spacing w:after="0" w:line="240" w:lineRule="auto"/>
              <w:jc w:val="center"/>
              <w:rPr>
                <w:rFonts w:asciiTheme="minorHAnsi" w:eastAsia="Times New Roman" w:hAnsiTheme="minorHAnsi" w:cstheme="minorHAnsi"/>
                <w:sz w:val="24"/>
                <w:szCs w:val="24"/>
              </w:rPr>
            </w:pPr>
            <w:r w:rsidRPr="00A55CC3">
              <w:rPr>
                <w:rFonts w:asciiTheme="minorHAnsi" w:eastAsia="Times New Roman" w:hAnsiTheme="minorHAnsi" w:cstheme="minorHAnsi"/>
                <w:sz w:val="24"/>
                <w:szCs w:val="24"/>
              </w:rPr>
              <w:t>108kWh</w:t>
            </w:r>
          </w:p>
        </w:tc>
        <w:tc>
          <w:tcPr>
            <w:tcW w:w="2410" w:type="dxa"/>
            <w:tcBorders>
              <w:top w:val="nil"/>
              <w:left w:val="nil"/>
              <w:bottom w:val="single" w:sz="4" w:space="0" w:color="000000"/>
              <w:right w:val="single" w:sz="4" w:space="0" w:color="000000"/>
            </w:tcBorders>
            <w:shd w:val="clear" w:color="auto" w:fill="auto"/>
          </w:tcPr>
          <w:p w14:paraId="41208459" w14:textId="77777777" w:rsidR="00CC7C33" w:rsidRPr="00A55CC3" w:rsidRDefault="00CC7C33" w:rsidP="000439DD">
            <w:pPr>
              <w:spacing w:after="0" w:line="240" w:lineRule="auto"/>
              <w:jc w:val="center"/>
              <w:rPr>
                <w:rFonts w:asciiTheme="minorHAnsi" w:eastAsia="Times New Roman" w:hAnsiTheme="minorHAnsi" w:cstheme="minorHAnsi"/>
                <w:sz w:val="24"/>
                <w:szCs w:val="24"/>
              </w:rPr>
            </w:pPr>
            <w:r w:rsidRPr="00A55CC3">
              <w:rPr>
                <w:rFonts w:asciiTheme="minorHAnsi" w:eastAsia="Times New Roman" w:hAnsiTheme="minorHAnsi" w:cstheme="minorHAnsi"/>
                <w:color w:val="000000"/>
                <w:sz w:val="24"/>
                <w:szCs w:val="24"/>
              </w:rPr>
              <w:t>Bidder to indicate</w:t>
            </w:r>
          </w:p>
        </w:tc>
      </w:tr>
      <w:tr w:rsidR="00CC7C33" w:rsidRPr="00AB0436" w14:paraId="7B82C287" w14:textId="77777777" w:rsidTr="00CC7C33">
        <w:trPr>
          <w:trHeight w:val="315"/>
        </w:trPr>
        <w:tc>
          <w:tcPr>
            <w:tcW w:w="760" w:type="dxa"/>
            <w:tcBorders>
              <w:top w:val="nil"/>
              <w:left w:val="single" w:sz="4" w:space="0" w:color="000000"/>
              <w:bottom w:val="single" w:sz="4" w:space="0" w:color="000000"/>
              <w:right w:val="single" w:sz="4" w:space="0" w:color="000000"/>
            </w:tcBorders>
            <w:shd w:val="clear" w:color="auto" w:fill="auto"/>
            <w:vAlign w:val="center"/>
          </w:tcPr>
          <w:p w14:paraId="7844EB8C" w14:textId="77777777" w:rsidR="00CC7C33" w:rsidRPr="00A55CC3" w:rsidRDefault="00CC7C33" w:rsidP="000439DD">
            <w:pPr>
              <w:spacing w:after="0" w:line="240" w:lineRule="auto"/>
              <w:jc w:val="both"/>
              <w:rPr>
                <w:rFonts w:asciiTheme="minorHAnsi" w:eastAsia="Times New Roman" w:hAnsiTheme="minorHAnsi" w:cstheme="minorHAnsi"/>
                <w:color w:val="000000"/>
                <w:sz w:val="24"/>
                <w:szCs w:val="24"/>
              </w:rPr>
            </w:pPr>
            <w:r w:rsidRPr="00A55CC3">
              <w:rPr>
                <w:rFonts w:asciiTheme="minorHAnsi" w:eastAsia="Times New Roman" w:hAnsiTheme="minorHAnsi" w:cstheme="minorHAnsi"/>
                <w:color w:val="000000"/>
                <w:sz w:val="24"/>
                <w:szCs w:val="24"/>
              </w:rPr>
              <w:t>5</w:t>
            </w:r>
          </w:p>
        </w:tc>
        <w:tc>
          <w:tcPr>
            <w:tcW w:w="3630" w:type="dxa"/>
            <w:tcBorders>
              <w:top w:val="nil"/>
              <w:left w:val="nil"/>
              <w:bottom w:val="single" w:sz="4" w:space="0" w:color="000000"/>
              <w:right w:val="single" w:sz="4" w:space="0" w:color="000000"/>
            </w:tcBorders>
            <w:shd w:val="clear" w:color="auto" w:fill="auto"/>
            <w:vAlign w:val="bottom"/>
          </w:tcPr>
          <w:p w14:paraId="070D581E" w14:textId="77777777" w:rsidR="00CC7C33" w:rsidRPr="00A55CC3" w:rsidRDefault="00CC7C33" w:rsidP="000439DD">
            <w:pPr>
              <w:spacing w:after="0" w:line="240" w:lineRule="auto"/>
              <w:jc w:val="both"/>
              <w:rPr>
                <w:rFonts w:asciiTheme="minorHAnsi" w:eastAsia="Times New Roman" w:hAnsiTheme="minorHAnsi" w:cstheme="minorHAnsi"/>
                <w:sz w:val="24"/>
                <w:szCs w:val="24"/>
              </w:rPr>
            </w:pPr>
            <w:r w:rsidRPr="00A55CC3">
              <w:rPr>
                <w:rFonts w:asciiTheme="minorHAnsi" w:eastAsia="Times New Roman" w:hAnsiTheme="minorHAnsi" w:cstheme="minorHAnsi"/>
                <w:sz w:val="24"/>
                <w:szCs w:val="24"/>
              </w:rPr>
              <w:t>Charge &amp; Discharge Rate</w:t>
            </w:r>
          </w:p>
        </w:tc>
        <w:tc>
          <w:tcPr>
            <w:tcW w:w="2976" w:type="dxa"/>
            <w:tcBorders>
              <w:top w:val="nil"/>
              <w:left w:val="nil"/>
              <w:bottom w:val="single" w:sz="4" w:space="0" w:color="000000"/>
              <w:right w:val="single" w:sz="4" w:space="0" w:color="000000"/>
            </w:tcBorders>
            <w:shd w:val="clear" w:color="auto" w:fill="auto"/>
            <w:vAlign w:val="bottom"/>
          </w:tcPr>
          <w:p w14:paraId="25FA2CEC" w14:textId="77777777" w:rsidR="00CC7C33" w:rsidRPr="00A55CC3" w:rsidRDefault="00CC7C33" w:rsidP="000439DD">
            <w:pPr>
              <w:spacing w:after="0" w:line="240" w:lineRule="auto"/>
              <w:jc w:val="center"/>
              <w:rPr>
                <w:rFonts w:asciiTheme="minorHAnsi" w:eastAsia="Times New Roman" w:hAnsiTheme="minorHAnsi" w:cstheme="minorHAnsi"/>
                <w:sz w:val="24"/>
                <w:szCs w:val="24"/>
              </w:rPr>
            </w:pPr>
            <w:r w:rsidRPr="00A55CC3">
              <w:rPr>
                <w:rFonts w:asciiTheme="minorHAnsi" w:eastAsia="Times New Roman" w:hAnsiTheme="minorHAnsi" w:cstheme="minorHAnsi"/>
                <w:sz w:val="24"/>
                <w:szCs w:val="24"/>
              </w:rPr>
              <w:t>&lt; 0.5C</w:t>
            </w:r>
          </w:p>
        </w:tc>
        <w:tc>
          <w:tcPr>
            <w:tcW w:w="2410" w:type="dxa"/>
            <w:tcBorders>
              <w:top w:val="nil"/>
              <w:left w:val="nil"/>
              <w:bottom w:val="single" w:sz="4" w:space="0" w:color="000000"/>
              <w:right w:val="single" w:sz="4" w:space="0" w:color="000000"/>
            </w:tcBorders>
            <w:shd w:val="clear" w:color="auto" w:fill="auto"/>
          </w:tcPr>
          <w:p w14:paraId="099A3227" w14:textId="77777777" w:rsidR="00CC7C33" w:rsidRPr="00A55CC3" w:rsidRDefault="00CC7C33" w:rsidP="000439DD">
            <w:pPr>
              <w:spacing w:after="0" w:line="240" w:lineRule="auto"/>
              <w:jc w:val="center"/>
              <w:rPr>
                <w:rFonts w:asciiTheme="minorHAnsi" w:eastAsia="Times New Roman" w:hAnsiTheme="minorHAnsi" w:cstheme="minorHAnsi"/>
                <w:sz w:val="24"/>
                <w:szCs w:val="24"/>
              </w:rPr>
            </w:pPr>
            <w:r w:rsidRPr="00A55CC3">
              <w:rPr>
                <w:rFonts w:asciiTheme="minorHAnsi" w:eastAsia="Times New Roman" w:hAnsiTheme="minorHAnsi" w:cstheme="minorHAnsi"/>
                <w:color w:val="000000"/>
                <w:sz w:val="24"/>
                <w:szCs w:val="24"/>
              </w:rPr>
              <w:t>Bidder to indicate</w:t>
            </w:r>
          </w:p>
        </w:tc>
      </w:tr>
      <w:tr w:rsidR="00CC7C33" w:rsidRPr="00AB0436" w14:paraId="3936DF13" w14:textId="77777777" w:rsidTr="00CC7C33">
        <w:trPr>
          <w:trHeight w:val="315"/>
        </w:trPr>
        <w:tc>
          <w:tcPr>
            <w:tcW w:w="760" w:type="dxa"/>
            <w:tcBorders>
              <w:top w:val="nil"/>
              <w:left w:val="single" w:sz="4" w:space="0" w:color="000000"/>
              <w:bottom w:val="single" w:sz="4" w:space="0" w:color="000000"/>
              <w:right w:val="single" w:sz="4" w:space="0" w:color="000000"/>
            </w:tcBorders>
            <w:shd w:val="clear" w:color="auto" w:fill="auto"/>
            <w:vAlign w:val="center"/>
          </w:tcPr>
          <w:p w14:paraId="626DB65E" w14:textId="77777777" w:rsidR="00CC7C33" w:rsidRPr="00A55CC3" w:rsidRDefault="00CC7C33" w:rsidP="000439DD">
            <w:pPr>
              <w:spacing w:after="0" w:line="240" w:lineRule="auto"/>
              <w:jc w:val="both"/>
              <w:rPr>
                <w:rFonts w:asciiTheme="minorHAnsi" w:eastAsia="Times New Roman" w:hAnsiTheme="minorHAnsi" w:cstheme="minorHAnsi"/>
                <w:color w:val="000000"/>
                <w:sz w:val="24"/>
                <w:szCs w:val="24"/>
              </w:rPr>
            </w:pPr>
            <w:r w:rsidRPr="00A55CC3">
              <w:rPr>
                <w:rFonts w:asciiTheme="minorHAnsi" w:eastAsia="Times New Roman" w:hAnsiTheme="minorHAnsi" w:cstheme="minorHAnsi"/>
                <w:color w:val="000000"/>
                <w:sz w:val="24"/>
                <w:szCs w:val="24"/>
              </w:rPr>
              <w:t>6</w:t>
            </w:r>
          </w:p>
        </w:tc>
        <w:tc>
          <w:tcPr>
            <w:tcW w:w="3630" w:type="dxa"/>
            <w:tcBorders>
              <w:top w:val="nil"/>
              <w:left w:val="nil"/>
              <w:bottom w:val="single" w:sz="4" w:space="0" w:color="000000"/>
              <w:right w:val="single" w:sz="4" w:space="0" w:color="000000"/>
            </w:tcBorders>
            <w:shd w:val="clear" w:color="auto" w:fill="auto"/>
            <w:vAlign w:val="center"/>
          </w:tcPr>
          <w:p w14:paraId="25FA21C5" w14:textId="77777777" w:rsidR="00CC7C33" w:rsidRPr="00A55CC3" w:rsidRDefault="00CC7C33" w:rsidP="000439DD">
            <w:pPr>
              <w:spacing w:after="0" w:line="240" w:lineRule="auto"/>
              <w:jc w:val="both"/>
              <w:rPr>
                <w:rFonts w:asciiTheme="minorHAnsi" w:eastAsia="Times New Roman" w:hAnsiTheme="minorHAnsi" w:cstheme="minorHAnsi"/>
                <w:sz w:val="24"/>
                <w:szCs w:val="24"/>
              </w:rPr>
            </w:pPr>
            <w:r w:rsidRPr="00A55CC3">
              <w:rPr>
                <w:rFonts w:asciiTheme="minorHAnsi" w:eastAsia="Times New Roman" w:hAnsiTheme="minorHAnsi" w:cstheme="minorHAnsi"/>
                <w:sz w:val="24"/>
                <w:szCs w:val="24"/>
              </w:rPr>
              <w:t>Rated Power</w:t>
            </w:r>
          </w:p>
        </w:tc>
        <w:tc>
          <w:tcPr>
            <w:tcW w:w="2976" w:type="dxa"/>
            <w:tcBorders>
              <w:top w:val="nil"/>
              <w:left w:val="nil"/>
              <w:bottom w:val="single" w:sz="4" w:space="0" w:color="000000"/>
              <w:right w:val="single" w:sz="4" w:space="0" w:color="000000"/>
            </w:tcBorders>
            <w:shd w:val="clear" w:color="auto" w:fill="auto"/>
            <w:vAlign w:val="bottom"/>
          </w:tcPr>
          <w:p w14:paraId="07EE5272" w14:textId="77777777" w:rsidR="00CC7C33" w:rsidRPr="00A55CC3" w:rsidRDefault="00CC7C33" w:rsidP="000439DD">
            <w:pPr>
              <w:spacing w:after="0" w:line="240" w:lineRule="auto"/>
              <w:jc w:val="center"/>
              <w:rPr>
                <w:rFonts w:asciiTheme="minorHAnsi" w:eastAsia="Times New Roman" w:hAnsiTheme="minorHAnsi" w:cstheme="minorHAnsi"/>
                <w:sz w:val="24"/>
                <w:szCs w:val="24"/>
              </w:rPr>
            </w:pPr>
            <w:r w:rsidRPr="00A55CC3">
              <w:rPr>
                <w:rFonts w:asciiTheme="minorHAnsi" w:eastAsia="Times New Roman" w:hAnsiTheme="minorHAnsi" w:cstheme="minorHAnsi"/>
                <w:sz w:val="24"/>
                <w:szCs w:val="24"/>
              </w:rPr>
              <w:t>108kW</w:t>
            </w:r>
          </w:p>
        </w:tc>
        <w:tc>
          <w:tcPr>
            <w:tcW w:w="2410" w:type="dxa"/>
            <w:tcBorders>
              <w:top w:val="nil"/>
              <w:left w:val="nil"/>
              <w:bottom w:val="single" w:sz="4" w:space="0" w:color="000000"/>
              <w:right w:val="single" w:sz="4" w:space="0" w:color="000000"/>
            </w:tcBorders>
            <w:shd w:val="clear" w:color="auto" w:fill="auto"/>
          </w:tcPr>
          <w:p w14:paraId="5CDD84A7" w14:textId="77777777" w:rsidR="00CC7C33" w:rsidRPr="00A55CC3" w:rsidRDefault="00CC7C33" w:rsidP="000439DD">
            <w:pPr>
              <w:spacing w:after="0" w:line="240" w:lineRule="auto"/>
              <w:jc w:val="center"/>
              <w:rPr>
                <w:rFonts w:asciiTheme="minorHAnsi" w:eastAsia="Times New Roman" w:hAnsiTheme="minorHAnsi" w:cstheme="minorHAnsi"/>
                <w:sz w:val="24"/>
                <w:szCs w:val="24"/>
              </w:rPr>
            </w:pPr>
            <w:r w:rsidRPr="00A55CC3">
              <w:rPr>
                <w:rFonts w:asciiTheme="minorHAnsi" w:eastAsia="Times New Roman" w:hAnsiTheme="minorHAnsi" w:cstheme="minorHAnsi"/>
                <w:color w:val="000000"/>
                <w:sz w:val="24"/>
                <w:szCs w:val="24"/>
              </w:rPr>
              <w:t>Bidder to indicate</w:t>
            </w:r>
          </w:p>
        </w:tc>
      </w:tr>
      <w:tr w:rsidR="00CC7C33" w:rsidRPr="00AB0436" w14:paraId="6BDD0329" w14:textId="77777777" w:rsidTr="00CC7C33">
        <w:trPr>
          <w:trHeight w:val="630"/>
        </w:trPr>
        <w:tc>
          <w:tcPr>
            <w:tcW w:w="760" w:type="dxa"/>
            <w:tcBorders>
              <w:top w:val="nil"/>
              <w:left w:val="single" w:sz="4" w:space="0" w:color="000000"/>
              <w:bottom w:val="single" w:sz="4" w:space="0" w:color="000000"/>
              <w:right w:val="single" w:sz="4" w:space="0" w:color="000000"/>
            </w:tcBorders>
            <w:shd w:val="clear" w:color="auto" w:fill="auto"/>
            <w:vAlign w:val="center"/>
          </w:tcPr>
          <w:p w14:paraId="09189EAB" w14:textId="77777777" w:rsidR="00CC7C33" w:rsidRPr="00A55CC3" w:rsidRDefault="00CC7C33" w:rsidP="000439DD">
            <w:pPr>
              <w:spacing w:after="0" w:line="240" w:lineRule="auto"/>
              <w:jc w:val="both"/>
              <w:rPr>
                <w:rFonts w:asciiTheme="minorHAnsi" w:eastAsia="Times New Roman" w:hAnsiTheme="minorHAnsi" w:cstheme="minorHAnsi"/>
                <w:color w:val="000000"/>
                <w:sz w:val="24"/>
                <w:szCs w:val="24"/>
              </w:rPr>
            </w:pPr>
            <w:r w:rsidRPr="00A55CC3">
              <w:rPr>
                <w:rFonts w:asciiTheme="minorHAnsi" w:eastAsia="Times New Roman" w:hAnsiTheme="minorHAnsi" w:cstheme="minorHAnsi"/>
                <w:color w:val="000000"/>
                <w:sz w:val="24"/>
                <w:szCs w:val="24"/>
              </w:rPr>
              <w:t>7</w:t>
            </w:r>
          </w:p>
        </w:tc>
        <w:tc>
          <w:tcPr>
            <w:tcW w:w="3630" w:type="dxa"/>
            <w:tcBorders>
              <w:top w:val="nil"/>
              <w:left w:val="nil"/>
              <w:bottom w:val="single" w:sz="4" w:space="0" w:color="000000"/>
              <w:right w:val="single" w:sz="4" w:space="0" w:color="000000"/>
            </w:tcBorders>
            <w:shd w:val="clear" w:color="auto" w:fill="auto"/>
            <w:vAlign w:val="center"/>
          </w:tcPr>
          <w:p w14:paraId="108BB388" w14:textId="77777777" w:rsidR="00CC7C33" w:rsidRPr="00A55CC3" w:rsidRDefault="00CC7C33" w:rsidP="000439DD">
            <w:pPr>
              <w:spacing w:after="0" w:line="240" w:lineRule="auto"/>
              <w:jc w:val="both"/>
              <w:rPr>
                <w:rFonts w:asciiTheme="minorHAnsi" w:eastAsia="Times New Roman" w:hAnsiTheme="minorHAnsi" w:cstheme="minorHAnsi"/>
                <w:sz w:val="24"/>
                <w:szCs w:val="24"/>
              </w:rPr>
            </w:pPr>
            <w:r w:rsidRPr="00A55CC3">
              <w:rPr>
                <w:rFonts w:asciiTheme="minorHAnsi" w:eastAsia="Times New Roman" w:hAnsiTheme="minorHAnsi" w:cstheme="minorHAnsi"/>
                <w:sz w:val="24"/>
                <w:szCs w:val="24"/>
              </w:rPr>
              <w:t>Container Configuration (W x H x D)</w:t>
            </w:r>
          </w:p>
        </w:tc>
        <w:tc>
          <w:tcPr>
            <w:tcW w:w="2976" w:type="dxa"/>
            <w:tcBorders>
              <w:top w:val="nil"/>
              <w:left w:val="nil"/>
              <w:bottom w:val="single" w:sz="4" w:space="0" w:color="000000"/>
              <w:right w:val="single" w:sz="4" w:space="0" w:color="000000"/>
            </w:tcBorders>
            <w:shd w:val="clear" w:color="auto" w:fill="auto"/>
            <w:vAlign w:val="center"/>
          </w:tcPr>
          <w:p w14:paraId="5A731EBA" w14:textId="77777777" w:rsidR="00CC7C33" w:rsidRPr="00A55CC3" w:rsidRDefault="00CC7C33" w:rsidP="000439DD">
            <w:pPr>
              <w:spacing w:after="0" w:line="240" w:lineRule="auto"/>
              <w:jc w:val="center"/>
              <w:rPr>
                <w:rFonts w:asciiTheme="minorHAnsi" w:eastAsia="Times New Roman" w:hAnsiTheme="minorHAnsi" w:cstheme="minorHAnsi"/>
                <w:sz w:val="24"/>
                <w:szCs w:val="24"/>
              </w:rPr>
            </w:pPr>
          </w:p>
        </w:tc>
        <w:tc>
          <w:tcPr>
            <w:tcW w:w="2410" w:type="dxa"/>
            <w:tcBorders>
              <w:top w:val="nil"/>
              <w:left w:val="nil"/>
              <w:bottom w:val="single" w:sz="4" w:space="0" w:color="000000"/>
              <w:right w:val="single" w:sz="4" w:space="0" w:color="000000"/>
            </w:tcBorders>
            <w:shd w:val="clear" w:color="auto" w:fill="auto"/>
          </w:tcPr>
          <w:p w14:paraId="0D6EB9DD" w14:textId="77777777" w:rsidR="00CC7C33" w:rsidRPr="00A55CC3" w:rsidRDefault="00CC7C33" w:rsidP="000439DD">
            <w:pPr>
              <w:spacing w:after="0" w:line="240" w:lineRule="auto"/>
              <w:jc w:val="center"/>
              <w:rPr>
                <w:rFonts w:asciiTheme="minorHAnsi" w:eastAsia="Times New Roman" w:hAnsiTheme="minorHAnsi" w:cstheme="minorHAnsi"/>
                <w:sz w:val="24"/>
                <w:szCs w:val="24"/>
              </w:rPr>
            </w:pPr>
            <w:r w:rsidRPr="00A55CC3">
              <w:rPr>
                <w:rFonts w:asciiTheme="minorHAnsi" w:eastAsia="Times New Roman" w:hAnsiTheme="minorHAnsi" w:cstheme="minorHAnsi"/>
                <w:color w:val="000000"/>
                <w:sz w:val="24"/>
                <w:szCs w:val="24"/>
              </w:rPr>
              <w:t>Bidder to indicate</w:t>
            </w:r>
          </w:p>
        </w:tc>
      </w:tr>
      <w:tr w:rsidR="00CC7C33" w:rsidRPr="00AB0436" w14:paraId="18E8806E" w14:textId="77777777" w:rsidTr="00CC7C33">
        <w:trPr>
          <w:trHeight w:val="315"/>
        </w:trPr>
        <w:tc>
          <w:tcPr>
            <w:tcW w:w="760" w:type="dxa"/>
            <w:tcBorders>
              <w:top w:val="nil"/>
              <w:left w:val="single" w:sz="4" w:space="0" w:color="000000"/>
              <w:bottom w:val="single" w:sz="4" w:space="0" w:color="000000"/>
              <w:right w:val="single" w:sz="4" w:space="0" w:color="000000"/>
            </w:tcBorders>
            <w:shd w:val="clear" w:color="auto" w:fill="auto"/>
            <w:vAlign w:val="center"/>
          </w:tcPr>
          <w:p w14:paraId="18CF3EB9" w14:textId="77777777" w:rsidR="00CC7C33" w:rsidRPr="00A55CC3" w:rsidRDefault="00CC7C33" w:rsidP="000439DD">
            <w:pPr>
              <w:spacing w:after="0" w:line="240" w:lineRule="auto"/>
              <w:jc w:val="both"/>
              <w:rPr>
                <w:rFonts w:asciiTheme="minorHAnsi" w:eastAsia="Times New Roman" w:hAnsiTheme="minorHAnsi" w:cstheme="minorHAnsi"/>
                <w:color w:val="000000"/>
                <w:sz w:val="24"/>
                <w:szCs w:val="24"/>
              </w:rPr>
            </w:pPr>
            <w:r w:rsidRPr="00A55CC3">
              <w:rPr>
                <w:rFonts w:asciiTheme="minorHAnsi" w:eastAsia="Times New Roman" w:hAnsiTheme="minorHAnsi" w:cstheme="minorHAnsi"/>
                <w:color w:val="000000"/>
                <w:sz w:val="24"/>
                <w:szCs w:val="24"/>
              </w:rPr>
              <w:t>8</w:t>
            </w:r>
          </w:p>
        </w:tc>
        <w:tc>
          <w:tcPr>
            <w:tcW w:w="3630" w:type="dxa"/>
            <w:tcBorders>
              <w:top w:val="nil"/>
              <w:left w:val="nil"/>
              <w:bottom w:val="single" w:sz="4" w:space="0" w:color="000000"/>
              <w:right w:val="single" w:sz="4" w:space="0" w:color="000000"/>
            </w:tcBorders>
            <w:shd w:val="clear" w:color="auto" w:fill="auto"/>
            <w:vAlign w:val="center"/>
          </w:tcPr>
          <w:p w14:paraId="61A5F860" w14:textId="77777777" w:rsidR="00CC7C33" w:rsidRPr="00A55CC3" w:rsidRDefault="00CC7C33" w:rsidP="000439DD">
            <w:pPr>
              <w:spacing w:after="0" w:line="240" w:lineRule="auto"/>
              <w:jc w:val="both"/>
              <w:rPr>
                <w:rFonts w:asciiTheme="minorHAnsi" w:eastAsia="Times New Roman" w:hAnsiTheme="minorHAnsi" w:cstheme="minorHAnsi"/>
                <w:sz w:val="24"/>
                <w:szCs w:val="24"/>
              </w:rPr>
            </w:pPr>
            <w:r w:rsidRPr="00A55CC3">
              <w:rPr>
                <w:rFonts w:asciiTheme="minorHAnsi" w:eastAsia="Times New Roman" w:hAnsiTheme="minorHAnsi" w:cstheme="minorHAnsi"/>
                <w:sz w:val="24"/>
                <w:szCs w:val="24"/>
              </w:rPr>
              <w:t>Container Weight</w:t>
            </w:r>
          </w:p>
        </w:tc>
        <w:tc>
          <w:tcPr>
            <w:tcW w:w="2976" w:type="dxa"/>
            <w:tcBorders>
              <w:top w:val="nil"/>
              <w:left w:val="nil"/>
              <w:bottom w:val="single" w:sz="4" w:space="0" w:color="000000"/>
              <w:right w:val="single" w:sz="4" w:space="0" w:color="000000"/>
            </w:tcBorders>
            <w:shd w:val="clear" w:color="auto" w:fill="auto"/>
            <w:vAlign w:val="bottom"/>
          </w:tcPr>
          <w:p w14:paraId="37366B6B" w14:textId="77777777" w:rsidR="00CC7C33" w:rsidRPr="00A55CC3" w:rsidRDefault="00CC7C33" w:rsidP="000439DD">
            <w:pPr>
              <w:spacing w:after="0" w:line="240" w:lineRule="auto"/>
              <w:jc w:val="center"/>
              <w:rPr>
                <w:rFonts w:asciiTheme="minorHAnsi" w:eastAsia="Times New Roman" w:hAnsiTheme="minorHAnsi" w:cstheme="minorHAnsi"/>
                <w:sz w:val="24"/>
                <w:szCs w:val="24"/>
              </w:rPr>
            </w:pPr>
          </w:p>
        </w:tc>
        <w:tc>
          <w:tcPr>
            <w:tcW w:w="2410" w:type="dxa"/>
            <w:tcBorders>
              <w:top w:val="nil"/>
              <w:left w:val="nil"/>
              <w:bottom w:val="single" w:sz="4" w:space="0" w:color="000000"/>
              <w:right w:val="single" w:sz="4" w:space="0" w:color="000000"/>
            </w:tcBorders>
            <w:shd w:val="clear" w:color="auto" w:fill="auto"/>
          </w:tcPr>
          <w:p w14:paraId="3DC3BAF8" w14:textId="77777777" w:rsidR="00CC7C33" w:rsidRPr="00A55CC3" w:rsidRDefault="00CC7C33" w:rsidP="000439DD">
            <w:pPr>
              <w:spacing w:after="0" w:line="240" w:lineRule="auto"/>
              <w:jc w:val="center"/>
              <w:rPr>
                <w:rFonts w:asciiTheme="minorHAnsi" w:eastAsia="Times New Roman" w:hAnsiTheme="minorHAnsi" w:cstheme="minorHAnsi"/>
                <w:sz w:val="24"/>
                <w:szCs w:val="24"/>
              </w:rPr>
            </w:pPr>
            <w:r w:rsidRPr="00A55CC3">
              <w:rPr>
                <w:rFonts w:asciiTheme="minorHAnsi" w:eastAsia="Times New Roman" w:hAnsiTheme="minorHAnsi" w:cstheme="minorHAnsi"/>
                <w:color w:val="000000"/>
                <w:sz w:val="24"/>
                <w:szCs w:val="24"/>
              </w:rPr>
              <w:t>Bidder to indicate</w:t>
            </w:r>
          </w:p>
        </w:tc>
      </w:tr>
      <w:tr w:rsidR="00CC7C33" w:rsidRPr="00AB0436" w14:paraId="27975C1F" w14:textId="77777777" w:rsidTr="00CC7C33">
        <w:trPr>
          <w:trHeight w:val="315"/>
        </w:trPr>
        <w:tc>
          <w:tcPr>
            <w:tcW w:w="760" w:type="dxa"/>
            <w:tcBorders>
              <w:top w:val="nil"/>
              <w:left w:val="single" w:sz="4" w:space="0" w:color="000000"/>
              <w:bottom w:val="single" w:sz="4" w:space="0" w:color="000000"/>
              <w:right w:val="single" w:sz="4" w:space="0" w:color="000000"/>
            </w:tcBorders>
            <w:shd w:val="clear" w:color="auto" w:fill="auto"/>
            <w:vAlign w:val="center"/>
          </w:tcPr>
          <w:p w14:paraId="2A93C89D" w14:textId="77777777" w:rsidR="00CC7C33" w:rsidRPr="00A55CC3" w:rsidRDefault="00CC7C33" w:rsidP="000439DD">
            <w:pPr>
              <w:spacing w:after="0" w:line="240" w:lineRule="auto"/>
              <w:jc w:val="both"/>
              <w:rPr>
                <w:rFonts w:asciiTheme="minorHAnsi" w:eastAsia="Times New Roman" w:hAnsiTheme="minorHAnsi" w:cstheme="minorHAnsi"/>
                <w:color w:val="000000"/>
                <w:sz w:val="24"/>
                <w:szCs w:val="24"/>
              </w:rPr>
            </w:pPr>
            <w:r w:rsidRPr="00A55CC3">
              <w:rPr>
                <w:rFonts w:asciiTheme="minorHAnsi" w:eastAsia="Times New Roman" w:hAnsiTheme="minorHAnsi" w:cstheme="minorHAnsi"/>
                <w:color w:val="000000"/>
                <w:sz w:val="24"/>
                <w:szCs w:val="24"/>
              </w:rPr>
              <w:t>9</w:t>
            </w:r>
          </w:p>
        </w:tc>
        <w:tc>
          <w:tcPr>
            <w:tcW w:w="3630" w:type="dxa"/>
            <w:tcBorders>
              <w:top w:val="nil"/>
              <w:left w:val="nil"/>
              <w:bottom w:val="single" w:sz="4" w:space="0" w:color="000000"/>
              <w:right w:val="single" w:sz="4" w:space="0" w:color="000000"/>
            </w:tcBorders>
            <w:shd w:val="clear" w:color="auto" w:fill="auto"/>
            <w:vAlign w:val="center"/>
          </w:tcPr>
          <w:p w14:paraId="028401E9" w14:textId="77777777" w:rsidR="00CC7C33" w:rsidRPr="00A55CC3" w:rsidRDefault="00CC7C33" w:rsidP="000439DD">
            <w:pPr>
              <w:spacing w:after="0" w:line="240" w:lineRule="auto"/>
              <w:jc w:val="both"/>
              <w:rPr>
                <w:rFonts w:asciiTheme="minorHAnsi" w:eastAsia="Times New Roman" w:hAnsiTheme="minorHAnsi" w:cstheme="minorHAnsi"/>
                <w:sz w:val="24"/>
                <w:szCs w:val="24"/>
              </w:rPr>
            </w:pPr>
            <w:r w:rsidRPr="00A55CC3">
              <w:rPr>
                <w:rFonts w:asciiTheme="minorHAnsi" w:eastAsia="Times New Roman" w:hAnsiTheme="minorHAnsi" w:cstheme="minorHAnsi"/>
                <w:sz w:val="24"/>
                <w:szCs w:val="24"/>
              </w:rPr>
              <w:t>Operation Temperature Range</w:t>
            </w:r>
          </w:p>
        </w:tc>
        <w:tc>
          <w:tcPr>
            <w:tcW w:w="2976" w:type="dxa"/>
            <w:tcBorders>
              <w:top w:val="nil"/>
              <w:left w:val="nil"/>
              <w:bottom w:val="single" w:sz="4" w:space="0" w:color="000000"/>
              <w:right w:val="single" w:sz="4" w:space="0" w:color="000000"/>
            </w:tcBorders>
            <w:shd w:val="clear" w:color="auto" w:fill="auto"/>
            <w:vAlign w:val="bottom"/>
          </w:tcPr>
          <w:p w14:paraId="1D49F714" w14:textId="77777777" w:rsidR="00CC7C33" w:rsidRPr="00A55CC3" w:rsidRDefault="00CC7C33" w:rsidP="000439DD">
            <w:pPr>
              <w:spacing w:after="0" w:line="240" w:lineRule="auto"/>
              <w:jc w:val="center"/>
              <w:rPr>
                <w:rFonts w:asciiTheme="minorHAnsi" w:eastAsia="Times New Roman" w:hAnsiTheme="minorHAnsi" w:cstheme="minorHAnsi"/>
                <w:sz w:val="24"/>
                <w:szCs w:val="24"/>
              </w:rPr>
            </w:pPr>
            <w:r w:rsidRPr="00A55CC3">
              <w:rPr>
                <w:rFonts w:asciiTheme="minorHAnsi" w:eastAsia="Times New Roman" w:hAnsiTheme="minorHAnsi" w:cstheme="minorHAnsi"/>
                <w:sz w:val="24"/>
                <w:szCs w:val="24"/>
              </w:rPr>
              <w:t>-30°C ~ 55°C</w:t>
            </w:r>
          </w:p>
        </w:tc>
        <w:tc>
          <w:tcPr>
            <w:tcW w:w="2410" w:type="dxa"/>
            <w:tcBorders>
              <w:top w:val="nil"/>
              <w:left w:val="nil"/>
              <w:bottom w:val="single" w:sz="4" w:space="0" w:color="000000"/>
              <w:right w:val="single" w:sz="4" w:space="0" w:color="000000"/>
            </w:tcBorders>
            <w:shd w:val="clear" w:color="auto" w:fill="auto"/>
          </w:tcPr>
          <w:p w14:paraId="39986CEC" w14:textId="77777777" w:rsidR="00CC7C33" w:rsidRPr="00A55CC3" w:rsidRDefault="00CC7C33" w:rsidP="000439DD">
            <w:pPr>
              <w:spacing w:after="0" w:line="240" w:lineRule="auto"/>
              <w:jc w:val="center"/>
              <w:rPr>
                <w:rFonts w:asciiTheme="minorHAnsi" w:eastAsia="Times New Roman" w:hAnsiTheme="minorHAnsi" w:cstheme="minorHAnsi"/>
                <w:sz w:val="24"/>
                <w:szCs w:val="24"/>
              </w:rPr>
            </w:pPr>
            <w:r w:rsidRPr="00A55CC3">
              <w:rPr>
                <w:rFonts w:asciiTheme="minorHAnsi" w:eastAsia="Times New Roman" w:hAnsiTheme="minorHAnsi" w:cstheme="minorHAnsi"/>
                <w:color w:val="000000"/>
                <w:sz w:val="24"/>
                <w:szCs w:val="24"/>
              </w:rPr>
              <w:t>Bidder to indicate</w:t>
            </w:r>
          </w:p>
        </w:tc>
      </w:tr>
      <w:tr w:rsidR="00CC7C33" w:rsidRPr="00AB0436" w14:paraId="195425E2" w14:textId="77777777" w:rsidTr="00CC7C33">
        <w:trPr>
          <w:trHeight w:val="315"/>
        </w:trPr>
        <w:tc>
          <w:tcPr>
            <w:tcW w:w="760" w:type="dxa"/>
            <w:tcBorders>
              <w:top w:val="nil"/>
              <w:left w:val="single" w:sz="4" w:space="0" w:color="000000"/>
              <w:bottom w:val="single" w:sz="4" w:space="0" w:color="000000"/>
              <w:right w:val="single" w:sz="4" w:space="0" w:color="000000"/>
            </w:tcBorders>
            <w:shd w:val="clear" w:color="auto" w:fill="auto"/>
            <w:vAlign w:val="center"/>
          </w:tcPr>
          <w:p w14:paraId="74B5E88D" w14:textId="77777777" w:rsidR="00CC7C33" w:rsidRPr="00A55CC3" w:rsidRDefault="00CC7C33" w:rsidP="000439DD">
            <w:pPr>
              <w:spacing w:after="0" w:line="240" w:lineRule="auto"/>
              <w:jc w:val="both"/>
              <w:rPr>
                <w:rFonts w:asciiTheme="minorHAnsi" w:eastAsia="Times New Roman" w:hAnsiTheme="minorHAnsi" w:cstheme="minorHAnsi"/>
                <w:color w:val="000000"/>
                <w:sz w:val="24"/>
                <w:szCs w:val="24"/>
              </w:rPr>
            </w:pPr>
            <w:r w:rsidRPr="00A55CC3">
              <w:rPr>
                <w:rFonts w:asciiTheme="minorHAnsi" w:eastAsia="Times New Roman" w:hAnsiTheme="minorHAnsi" w:cstheme="minorHAnsi"/>
                <w:color w:val="000000"/>
                <w:sz w:val="24"/>
                <w:szCs w:val="24"/>
              </w:rPr>
              <w:t>10</w:t>
            </w:r>
          </w:p>
        </w:tc>
        <w:tc>
          <w:tcPr>
            <w:tcW w:w="3630" w:type="dxa"/>
            <w:tcBorders>
              <w:top w:val="nil"/>
              <w:left w:val="nil"/>
              <w:bottom w:val="single" w:sz="4" w:space="0" w:color="000000"/>
              <w:right w:val="single" w:sz="4" w:space="0" w:color="000000"/>
            </w:tcBorders>
            <w:shd w:val="clear" w:color="auto" w:fill="auto"/>
            <w:vAlign w:val="center"/>
          </w:tcPr>
          <w:p w14:paraId="01A75A85" w14:textId="77777777" w:rsidR="00CC7C33" w:rsidRPr="00A55CC3" w:rsidRDefault="00CC7C33" w:rsidP="000439DD">
            <w:pPr>
              <w:spacing w:after="0" w:line="240" w:lineRule="auto"/>
              <w:jc w:val="both"/>
              <w:rPr>
                <w:rFonts w:asciiTheme="minorHAnsi" w:eastAsia="Times New Roman" w:hAnsiTheme="minorHAnsi" w:cstheme="minorHAnsi"/>
                <w:sz w:val="24"/>
                <w:szCs w:val="24"/>
              </w:rPr>
            </w:pPr>
            <w:r w:rsidRPr="00A55CC3">
              <w:rPr>
                <w:rFonts w:asciiTheme="minorHAnsi" w:eastAsia="Times New Roman" w:hAnsiTheme="minorHAnsi" w:cstheme="minorHAnsi"/>
                <w:sz w:val="24"/>
                <w:szCs w:val="24"/>
              </w:rPr>
              <w:t>Storage Temperature Range</w:t>
            </w:r>
          </w:p>
        </w:tc>
        <w:tc>
          <w:tcPr>
            <w:tcW w:w="2976" w:type="dxa"/>
            <w:tcBorders>
              <w:top w:val="nil"/>
              <w:left w:val="nil"/>
              <w:bottom w:val="single" w:sz="4" w:space="0" w:color="000000"/>
              <w:right w:val="single" w:sz="4" w:space="0" w:color="000000"/>
            </w:tcBorders>
            <w:shd w:val="clear" w:color="auto" w:fill="auto"/>
            <w:vAlign w:val="bottom"/>
          </w:tcPr>
          <w:p w14:paraId="0C484602" w14:textId="77777777" w:rsidR="00CC7C33" w:rsidRPr="00A55CC3" w:rsidRDefault="00CC7C33" w:rsidP="000439DD">
            <w:pPr>
              <w:spacing w:after="0" w:line="240" w:lineRule="auto"/>
              <w:jc w:val="center"/>
              <w:rPr>
                <w:rFonts w:asciiTheme="minorHAnsi" w:eastAsia="Times New Roman" w:hAnsiTheme="minorHAnsi" w:cstheme="minorHAnsi"/>
                <w:sz w:val="24"/>
                <w:szCs w:val="24"/>
              </w:rPr>
            </w:pPr>
            <w:r w:rsidRPr="00A55CC3">
              <w:rPr>
                <w:rFonts w:asciiTheme="minorHAnsi" w:eastAsia="Times New Roman" w:hAnsiTheme="minorHAnsi" w:cstheme="minorHAnsi"/>
                <w:sz w:val="24"/>
                <w:szCs w:val="24"/>
              </w:rPr>
              <w:t>-40°C ~ 60°C</w:t>
            </w:r>
          </w:p>
        </w:tc>
        <w:tc>
          <w:tcPr>
            <w:tcW w:w="2410" w:type="dxa"/>
            <w:tcBorders>
              <w:top w:val="nil"/>
              <w:left w:val="nil"/>
              <w:bottom w:val="single" w:sz="4" w:space="0" w:color="000000"/>
              <w:right w:val="single" w:sz="4" w:space="0" w:color="000000"/>
            </w:tcBorders>
            <w:shd w:val="clear" w:color="auto" w:fill="auto"/>
          </w:tcPr>
          <w:p w14:paraId="4BB27C37" w14:textId="77777777" w:rsidR="00CC7C33" w:rsidRPr="00A55CC3" w:rsidRDefault="00CC7C33" w:rsidP="000439DD">
            <w:pPr>
              <w:spacing w:after="0" w:line="240" w:lineRule="auto"/>
              <w:jc w:val="center"/>
              <w:rPr>
                <w:rFonts w:asciiTheme="minorHAnsi" w:eastAsia="Times New Roman" w:hAnsiTheme="minorHAnsi" w:cstheme="minorHAnsi"/>
                <w:sz w:val="24"/>
                <w:szCs w:val="24"/>
              </w:rPr>
            </w:pPr>
            <w:r w:rsidRPr="00A55CC3">
              <w:rPr>
                <w:rFonts w:asciiTheme="minorHAnsi" w:eastAsia="Times New Roman" w:hAnsiTheme="minorHAnsi" w:cstheme="minorHAnsi"/>
                <w:color w:val="000000"/>
                <w:sz w:val="24"/>
                <w:szCs w:val="24"/>
              </w:rPr>
              <w:t>Bidder to indicate</w:t>
            </w:r>
          </w:p>
        </w:tc>
      </w:tr>
      <w:tr w:rsidR="00CC7C33" w:rsidRPr="00AB0436" w14:paraId="0F97F209" w14:textId="77777777" w:rsidTr="00CC7C33">
        <w:trPr>
          <w:trHeight w:val="315"/>
        </w:trPr>
        <w:tc>
          <w:tcPr>
            <w:tcW w:w="760" w:type="dxa"/>
            <w:tcBorders>
              <w:top w:val="nil"/>
              <w:left w:val="single" w:sz="4" w:space="0" w:color="000000"/>
              <w:bottom w:val="single" w:sz="4" w:space="0" w:color="000000"/>
              <w:right w:val="single" w:sz="4" w:space="0" w:color="000000"/>
            </w:tcBorders>
            <w:shd w:val="clear" w:color="auto" w:fill="auto"/>
            <w:vAlign w:val="center"/>
          </w:tcPr>
          <w:p w14:paraId="4C3E0D71" w14:textId="77777777" w:rsidR="00CC7C33" w:rsidRPr="00A55CC3" w:rsidRDefault="00CC7C33" w:rsidP="000439DD">
            <w:pPr>
              <w:spacing w:after="0" w:line="240" w:lineRule="auto"/>
              <w:jc w:val="both"/>
              <w:rPr>
                <w:rFonts w:asciiTheme="minorHAnsi" w:eastAsia="Times New Roman" w:hAnsiTheme="minorHAnsi" w:cstheme="minorHAnsi"/>
                <w:color w:val="000000"/>
                <w:sz w:val="24"/>
                <w:szCs w:val="24"/>
              </w:rPr>
            </w:pPr>
            <w:r w:rsidRPr="00A55CC3">
              <w:rPr>
                <w:rFonts w:asciiTheme="minorHAnsi" w:eastAsia="Times New Roman" w:hAnsiTheme="minorHAnsi" w:cstheme="minorHAnsi"/>
                <w:color w:val="000000"/>
                <w:sz w:val="24"/>
                <w:szCs w:val="24"/>
              </w:rPr>
              <w:t>11</w:t>
            </w:r>
          </w:p>
        </w:tc>
        <w:tc>
          <w:tcPr>
            <w:tcW w:w="3630" w:type="dxa"/>
            <w:tcBorders>
              <w:top w:val="nil"/>
              <w:left w:val="nil"/>
              <w:bottom w:val="single" w:sz="4" w:space="0" w:color="000000"/>
              <w:right w:val="single" w:sz="4" w:space="0" w:color="000000"/>
            </w:tcBorders>
            <w:shd w:val="clear" w:color="auto" w:fill="auto"/>
            <w:vAlign w:val="center"/>
          </w:tcPr>
          <w:p w14:paraId="039686B0" w14:textId="77777777" w:rsidR="00CC7C33" w:rsidRPr="00A55CC3" w:rsidRDefault="00CC7C33" w:rsidP="000439DD">
            <w:pPr>
              <w:spacing w:after="0" w:line="240" w:lineRule="auto"/>
              <w:jc w:val="both"/>
              <w:rPr>
                <w:rFonts w:asciiTheme="minorHAnsi" w:eastAsia="Times New Roman" w:hAnsiTheme="minorHAnsi" w:cstheme="minorHAnsi"/>
                <w:sz w:val="24"/>
                <w:szCs w:val="24"/>
              </w:rPr>
            </w:pPr>
            <w:r w:rsidRPr="00A55CC3">
              <w:rPr>
                <w:rFonts w:asciiTheme="minorHAnsi" w:eastAsia="Times New Roman" w:hAnsiTheme="minorHAnsi" w:cstheme="minorHAnsi"/>
                <w:sz w:val="24"/>
                <w:szCs w:val="24"/>
              </w:rPr>
              <w:t>Relative Humidity</w:t>
            </w:r>
          </w:p>
        </w:tc>
        <w:tc>
          <w:tcPr>
            <w:tcW w:w="2976" w:type="dxa"/>
            <w:tcBorders>
              <w:top w:val="nil"/>
              <w:left w:val="nil"/>
              <w:bottom w:val="single" w:sz="4" w:space="0" w:color="000000"/>
              <w:right w:val="single" w:sz="4" w:space="0" w:color="000000"/>
            </w:tcBorders>
            <w:shd w:val="clear" w:color="auto" w:fill="auto"/>
            <w:vAlign w:val="center"/>
          </w:tcPr>
          <w:p w14:paraId="40B9D139" w14:textId="77777777" w:rsidR="00CC7C33" w:rsidRPr="00A55CC3" w:rsidRDefault="00CC7C33" w:rsidP="000439DD">
            <w:pPr>
              <w:spacing w:after="0" w:line="240" w:lineRule="auto"/>
              <w:jc w:val="center"/>
              <w:rPr>
                <w:rFonts w:asciiTheme="minorHAnsi" w:eastAsia="Times New Roman" w:hAnsiTheme="minorHAnsi" w:cstheme="minorHAnsi"/>
                <w:sz w:val="24"/>
                <w:szCs w:val="24"/>
              </w:rPr>
            </w:pPr>
            <w:r w:rsidRPr="00A55CC3">
              <w:rPr>
                <w:rFonts w:asciiTheme="minorHAnsi" w:eastAsia="Times New Roman" w:hAnsiTheme="minorHAnsi" w:cstheme="minorHAnsi"/>
                <w:sz w:val="24"/>
                <w:szCs w:val="24"/>
              </w:rPr>
              <w:t>0 ~ 100% (non-condensing)</w:t>
            </w:r>
          </w:p>
        </w:tc>
        <w:tc>
          <w:tcPr>
            <w:tcW w:w="2410" w:type="dxa"/>
            <w:tcBorders>
              <w:top w:val="nil"/>
              <w:left w:val="nil"/>
              <w:bottom w:val="single" w:sz="4" w:space="0" w:color="000000"/>
              <w:right w:val="single" w:sz="4" w:space="0" w:color="000000"/>
            </w:tcBorders>
            <w:shd w:val="clear" w:color="auto" w:fill="auto"/>
          </w:tcPr>
          <w:p w14:paraId="339C55E5" w14:textId="77777777" w:rsidR="00CC7C33" w:rsidRPr="00A55CC3" w:rsidRDefault="00CC7C33" w:rsidP="000439DD">
            <w:pPr>
              <w:spacing w:after="0" w:line="240" w:lineRule="auto"/>
              <w:jc w:val="center"/>
              <w:rPr>
                <w:rFonts w:asciiTheme="minorHAnsi" w:eastAsia="Times New Roman" w:hAnsiTheme="minorHAnsi" w:cstheme="minorHAnsi"/>
                <w:sz w:val="24"/>
                <w:szCs w:val="24"/>
              </w:rPr>
            </w:pPr>
            <w:r w:rsidRPr="00A55CC3">
              <w:rPr>
                <w:rFonts w:asciiTheme="minorHAnsi" w:eastAsia="Times New Roman" w:hAnsiTheme="minorHAnsi" w:cstheme="minorHAnsi"/>
                <w:color w:val="000000"/>
                <w:sz w:val="24"/>
                <w:szCs w:val="24"/>
              </w:rPr>
              <w:t>Bidder to indicate</w:t>
            </w:r>
          </w:p>
        </w:tc>
      </w:tr>
      <w:tr w:rsidR="00CC7C33" w:rsidRPr="00AB0436" w14:paraId="08CB27C0" w14:textId="77777777" w:rsidTr="00CC7C33">
        <w:trPr>
          <w:trHeight w:val="315"/>
        </w:trPr>
        <w:tc>
          <w:tcPr>
            <w:tcW w:w="760" w:type="dxa"/>
            <w:tcBorders>
              <w:top w:val="nil"/>
              <w:left w:val="single" w:sz="4" w:space="0" w:color="000000"/>
              <w:bottom w:val="single" w:sz="4" w:space="0" w:color="000000"/>
              <w:right w:val="single" w:sz="4" w:space="0" w:color="000000"/>
            </w:tcBorders>
            <w:shd w:val="clear" w:color="auto" w:fill="auto"/>
            <w:vAlign w:val="center"/>
          </w:tcPr>
          <w:p w14:paraId="532CED74" w14:textId="77777777" w:rsidR="00CC7C33" w:rsidRPr="00A55CC3" w:rsidRDefault="00CC7C33" w:rsidP="000439DD">
            <w:pPr>
              <w:spacing w:after="0" w:line="240" w:lineRule="auto"/>
              <w:jc w:val="both"/>
              <w:rPr>
                <w:rFonts w:asciiTheme="minorHAnsi" w:eastAsia="Times New Roman" w:hAnsiTheme="minorHAnsi" w:cstheme="minorHAnsi"/>
                <w:color w:val="000000"/>
                <w:sz w:val="24"/>
                <w:szCs w:val="24"/>
              </w:rPr>
            </w:pPr>
            <w:r w:rsidRPr="00A55CC3">
              <w:rPr>
                <w:rFonts w:asciiTheme="minorHAnsi" w:eastAsia="Times New Roman" w:hAnsiTheme="minorHAnsi" w:cstheme="minorHAnsi"/>
                <w:color w:val="000000"/>
                <w:sz w:val="24"/>
                <w:szCs w:val="24"/>
              </w:rPr>
              <w:t>12</w:t>
            </w:r>
          </w:p>
        </w:tc>
        <w:tc>
          <w:tcPr>
            <w:tcW w:w="3630" w:type="dxa"/>
            <w:tcBorders>
              <w:top w:val="nil"/>
              <w:left w:val="nil"/>
              <w:bottom w:val="single" w:sz="4" w:space="0" w:color="000000"/>
              <w:right w:val="single" w:sz="4" w:space="0" w:color="000000"/>
            </w:tcBorders>
            <w:shd w:val="clear" w:color="auto" w:fill="auto"/>
            <w:vAlign w:val="center"/>
          </w:tcPr>
          <w:p w14:paraId="7D9E5F17" w14:textId="77777777" w:rsidR="00CC7C33" w:rsidRPr="00A55CC3" w:rsidRDefault="00CC7C33" w:rsidP="000439DD">
            <w:pPr>
              <w:spacing w:after="0" w:line="240" w:lineRule="auto"/>
              <w:jc w:val="both"/>
              <w:rPr>
                <w:rFonts w:asciiTheme="minorHAnsi" w:eastAsia="Times New Roman" w:hAnsiTheme="minorHAnsi" w:cstheme="minorHAnsi"/>
                <w:sz w:val="24"/>
                <w:szCs w:val="24"/>
              </w:rPr>
            </w:pPr>
            <w:r w:rsidRPr="00A55CC3">
              <w:rPr>
                <w:rFonts w:asciiTheme="minorHAnsi" w:eastAsia="Times New Roman" w:hAnsiTheme="minorHAnsi" w:cstheme="minorHAnsi"/>
                <w:sz w:val="24"/>
                <w:szCs w:val="24"/>
              </w:rPr>
              <w:t>Max. Operating Altitude</w:t>
            </w:r>
          </w:p>
        </w:tc>
        <w:tc>
          <w:tcPr>
            <w:tcW w:w="2976" w:type="dxa"/>
            <w:tcBorders>
              <w:top w:val="nil"/>
              <w:left w:val="nil"/>
              <w:bottom w:val="single" w:sz="4" w:space="0" w:color="000000"/>
              <w:right w:val="single" w:sz="4" w:space="0" w:color="000000"/>
            </w:tcBorders>
            <w:shd w:val="clear" w:color="auto" w:fill="auto"/>
            <w:vAlign w:val="bottom"/>
          </w:tcPr>
          <w:p w14:paraId="3FB30166" w14:textId="77777777" w:rsidR="00CC7C33" w:rsidRPr="00A55CC3" w:rsidRDefault="00CC7C33" w:rsidP="000439DD">
            <w:pPr>
              <w:spacing w:after="0" w:line="240" w:lineRule="auto"/>
              <w:jc w:val="center"/>
              <w:rPr>
                <w:rFonts w:asciiTheme="minorHAnsi" w:eastAsia="Times New Roman" w:hAnsiTheme="minorHAnsi" w:cstheme="minorHAnsi"/>
                <w:sz w:val="24"/>
                <w:szCs w:val="24"/>
              </w:rPr>
            </w:pPr>
            <w:r w:rsidRPr="00A55CC3">
              <w:rPr>
                <w:rFonts w:asciiTheme="minorHAnsi" w:eastAsia="Times New Roman" w:hAnsiTheme="minorHAnsi" w:cstheme="minorHAnsi"/>
                <w:sz w:val="24"/>
                <w:szCs w:val="24"/>
              </w:rPr>
              <w:t>4,000 m</w:t>
            </w:r>
          </w:p>
        </w:tc>
        <w:tc>
          <w:tcPr>
            <w:tcW w:w="2410" w:type="dxa"/>
            <w:tcBorders>
              <w:top w:val="nil"/>
              <w:left w:val="nil"/>
              <w:bottom w:val="single" w:sz="4" w:space="0" w:color="000000"/>
              <w:right w:val="single" w:sz="4" w:space="0" w:color="000000"/>
            </w:tcBorders>
            <w:shd w:val="clear" w:color="auto" w:fill="auto"/>
          </w:tcPr>
          <w:p w14:paraId="51496C43" w14:textId="77777777" w:rsidR="00CC7C33" w:rsidRPr="00A55CC3" w:rsidRDefault="00CC7C33" w:rsidP="000439DD">
            <w:pPr>
              <w:spacing w:after="0" w:line="240" w:lineRule="auto"/>
              <w:jc w:val="center"/>
              <w:rPr>
                <w:rFonts w:asciiTheme="minorHAnsi" w:eastAsia="Times New Roman" w:hAnsiTheme="minorHAnsi" w:cstheme="minorHAnsi"/>
                <w:sz w:val="24"/>
                <w:szCs w:val="24"/>
              </w:rPr>
            </w:pPr>
            <w:r w:rsidRPr="00A55CC3">
              <w:rPr>
                <w:rFonts w:asciiTheme="minorHAnsi" w:eastAsia="Times New Roman" w:hAnsiTheme="minorHAnsi" w:cstheme="minorHAnsi"/>
                <w:color w:val="000000"/>
                <w:sz w:val="24"/>
                <w:szCs w:val="24"/>
              </w:rPr>
              <w:t>Bidder to indicate</w:t>
            </w:r>
          </w:p>
        </w:tc>
      </w:tr>
      <w:tr w:rsidR="00CC7C33" w:rsidRPr="00AB0436" w14:paraId="2733C0ED" w14:textId="77777777" w:rsidTr="00CC7C33">
        <w:trPr>
          <w:trHeight w:val="315"/>
        </w:trPr>
        <w:tc>
          <w:tcPr>
            <w:tcW w:w="760" w:type="dxa"/>
            <w:tcBorders>
              <w:top w:val="nil"/>
              <w:left w:val="single" w:sz="4" w:space="0" w:color="000000"/>
              <w:bottom w:val="single" w:sz="4" w:space="0" w:color="000000"/>
              <w:right w:val="single" w:sz="4" w:space="0" w:color="000000"/>
            </w:tcBorders>
            <w:shd w:val="clear" w:color="auto" w:fill="auto"/>
            <w:vAlign w:val="center"/>
          </w:tcPr>
          <w:p w14:paraId="74C0A951" w14:textId="77777777" w:rsidR="00CC7C33" w:rsidRPr="00A55CC3" w:rsidRDefault="00CC7C33" w:rsidP="000439DD">
            <w:pPr>
              <w:spacing w:after="0" w:line="240" w:lineRule="auto"/>
              <w:jc w:val="both"/>
              <w:rPr>
                <w:rFonts w:asciiTheme="minorHAnsi" w:eastAsia="Times New Roman" w:hAnsiTheme="minorHAnsi" w:cstheme="minorHAnsi"/>
                <w:color w:val="000000"/>
                <w:sz w:val="24"/>
                <w:szCs w:val="24"/>
              </w:rPr>
            </w:pPr>
            <w:r w:rsidRPr="00A55CC3">
              <w:rPr>
                <w:rFonts w:asciiTheme="minorHAnsi" w:eastAsia="Times New Roman" w:hAnsiTheme="minorHAnsi" w:cstheme="minorHAnsi"/>
                <w:color w:val="000000"/>
                <w:sz w:val="24"/>
                <w:szCs w:val="24"/>
              </w:rPr>
              <w:t>13</w:t>
            </w:r>
          </w:p>
        </w:tc>
        <w:tc>
          <w:tcPr>
            <w:tcW w:w="3630" w:type="dxa"/>
            <w:tcBorders>
              <w:top w:val="nil"/>
              <w:left w:val="nil"/>
              <w:bottom w:val="single" w:sz="4" w:space="0" w:color="000000"/>
              <w:right w:val="single" w:sz="4" w:space="0" w:color="000000"/>
            </w:tcBorders>
            <w:shd w:val="clear" w:color="auto" w:fill="auto"/>
            <w:vAlign w:val="center"/>
          </w:tcPr>
          <w:p w14:paraId="1E2C8DF3" w14:textId="77777777" w:rsidR="00CC7C33" w:rsidRPr="00A55CC3" w:rsidRDefault="00CC7C33" w:rsidP="000439DD">
            <w:pPr>
              <w:spacing w:after="0" w:line="240" w:lineRule="auto"/>
              <w:jc w:val="both"/>
              <w:rPr>
                <w:rFonts w:asciiTheme="minorHAnsi" w:eastAsia="Times New Roman" w:hAnsiTheme="minorHAnsi" w:cstheme="minorHAnsi"/>
                <w:sz w:val="24"/>
                <w:szCs w:val="24"/>
              </w:rPr>
            </w:pPr>
            <w:r w:rsidRPr="00A55CC3">
              <w:rPr>
                <w:rFonts w:asciiTheme="minorHAnsi" w:eastAsia="Times New Roman" w:hAnsiTheme="minorHAnsi" w:cstheme="minorHAnsi"/>
                <w:sz w:val="24"/>
                <w:szCs w:val="24"/>
              </w:rPr>
              <w:t>Cooling Method</w:t>
            </w:r>
          </w:p>
        </w:tc>
        <w:tc>
          <w:tcPr>
            <w:tcW w:w="2976" w:type="dxa"/>
            <w:tcBorders>
              <w:top w:val="nil"/>
              <w:left w:val="nil"/>
              <w:bottom w:val="single" w:sz="4" w:space="0" w:color="000000"/>
              <w:right w:val="single" w:sz="4" w:space="0" w:color="000000"/>
            </w:tcBorders>
            <w:shd w:val="clear" w:color="auto" w:fill="auto"/>
            <w:vAlign w:val="bottom"/>
          </w:tcPr>
          <w:p w14:paraId="2E4E7121" w14:textId="77777777" w:rsidR="00CC7C33" w:rsidRPr="00A55CC3" w:rsidRDefault="00CC7C33" w:rsidP="000439DD">
            <w:pPr>
              <w:spacing w:after="0" w:line="240" w:lineRule="auto"/>
              <w:jc w:val="center"/>
              <w:rPr>
                <w:rFonts w:asciiTheme="minorHAnsi" w:eastAsia="Times New Roman" w:hAnsiTheme="minorHAnsi" w:cstheme="minorHAnsi"/>
                <w:sz w:val="24"/>
                <w:szCs w:val="24"/>
              </w:rPr>
            </w:pPr>
            <w:r w:rsidRPr="00A55CC3">
              <w:rPr>
                <w:rFonts w:asciiTheme="minorHAnsi" w:eastAsia="Times New Roman" w:hAnsiTheme="minorHAnsi" w:cstheme="minorHAnsi"/>
                <w:sz w:val="24"/>
                <w:szCs w:val="24"/>
              </w:rPr>
              <w:t>Smart Air Cooling</w:t>
            </w:r>
          </w:p>
        </w:tc>
        <w:tc>
          <w:tcPr>
            <w:tcW w:w="2410" w:type="dxa"/>
            <w:tcBorders>
              <w:top w:val="nil"/>
              <w:left w:val="nil"/>
              <w:bottom w:val="single" w:sz="4" w:space="0" w:color="000000"/>
              <w:right w:val="single" w:sz="4" w:space="0" w:color="000000"/>
            </w:tcBorders>
            <w:shd w:val="clear" w:color="auto" w:fill="auto"/>
          </w:tcPr>
          <w:p w14:paraId="1256CE44" w14:textId="77777777" w:rsidR="00CC7C33" w:rsidRPr="00A55CC3" w:rsidRDefault="00CC7C33" w:rsidP="000439DD">
            <w:pPr>
              <w:spacing w:after="0" w:line="240" w:lineRule="auto"/>
              <w:jc w:val="center"/>
              <w:rPr>
                <w:rFonts w:asciiTheme="minorHAnsi" w:eastAsia="Times New Roman" w:hAnsiTheme="minorHAnsi" w:cstheme="minorHAnsi"/>
                <w:sz w:val="24"/>
                <w:szCs w:val="24"/>
              </w:rPr>
            </w:pPr>
            <w:r w:rsidRPr="00A55CC3">
              <w:rPr>
                <w:rFonts w:asciiTheme="minorHAnsi" w:eastAsia="Times New Roman" w:hAnsiTheme="minorHAnsi" w:cstheme="minorHAnsi"/>
                <w:color w:val="000000"/>
                <w:sz w:val="24"/>
                <w:szCs w:val="24"/>
              </w:rPr>
              <w:t>Bidder to indicate</w:t>
            </w:r>
          </w:p>
        </w:tc>
      </w:tr>
      <w:tr w:rsidR="00CC7C33" w:rsidRPr="00AB0436" w14:paraId="52309F2B" w14:textId="77777777" w:rsidTr="00CC7C33">
        <w:trPr>
          <w:trHeight w:val="315"/>
        </w:trPr>
        <w:tc>
          <w:tcPr>
            <w:tcW w:w="760" w:type="dxa"/>
            <w:tcBorders>
              <w:top w:val="nil"/>
              <w:left w:val="single" w:sz="4" w:space="0" w:color="000000"/>
              <w:bottom w:val="single" w:sz="4" w:space="0" w:color="000000"/>
              <w:right w:val="single" w:sz="4" w:space="0" w:color="000000"/>
            </w:tcBorders>
            <w:shd w:val="clear" w:color="auto" w:fill="auto"/>
            <w:vAlign w:val="center"/>
          </w:tcPr>
          <w:p w14:paraId="077CFCBF" w14:textId="77777777" w:rsidR="00CC7C33" w:rsidRPr="00A55CC3" w:rsidRDefault="00CC7C33" w:rsidP="000439DD">
            <w:pPr>
              <w:spacing w:after="0" w:line="240" w:lineRule="auto"/>
              <w:jc w:val="both"/>
              <w:rPr>
                <w:rFonts w:asciiTheme="minorHAnsi" w:eastAsia="Times New Roman" w:hAnsiTheme="minorHAnsi" w:cstheme="minorHAnsi"/>
                <w:color w:val="000000"/>
                <w:sz w:val="24"/>
                <w:szCs w:val="24"/>
              </w:rPr>
            </w:pPr>
            <w:r w:rsidRPr="00A55CC3">
              <w:rPr>
                <w:rFonts w:asciiTheme="minorHAnsi" w:eastAsia="Times New Roman" w:hAnsiTheme="minorHAnsi" w:cstheme="minorHAnsi"/>
                <w:color w:val="000000"/>
                <w:sz w:val="24"/>
                <w:szCs w:val="24"/>
              </w:rPr>
              <w:t>14</w:t>
            </w:r>
          </w:p>
        </w:tc>
        <w:tc>
          <w:tcPr>
            <w:tcW w:w="3630" w:type="dxa"/>
            <w:tcBorders>
              <w:top w:val="nil"/>
              <w:left w:val="nil"/>
              <w:bottom w:val="single" w:sz="4" w:space="0" w:color="000000"/>
              <w:right w:val="single" w:sz="4" w:space="0" w:color="000000"/>
            </w:tcBorders>
            <w:shd w:val="clear" w:color="auto" w:fill="auto"/>
            <w:vAlign w:val="center"/>
          </w:tcPr>
          <w:p w14:paraId="60F8EB26" w14:textId="77777777" w:rsidR="00CC7C33" w:rsidRPr="00A55CC3" w:rsidRDefault="00CC7C33" w:rsidP="000439DD">
            <w:pPr>
              <w:spacing w:after="0" w:line="240" w:lineRule="auto"/>
              <w:jc w:val="both"/>
              <w:rPr>
                <w:rFonts w:asciiTheme="minorHAnsi" w:eastAsia="Times New Roman" w:hAnsiTheme="minorHAnsi" w:cstheme="minorHAnsi"/>
                <w:sz w:val="24"/>
                <w:szCs w:val="24"/>
              </w:rPr>
            </w:pPr>
            <w:r w:rsidRPr="00A55CC3">
              <w:rPr>
                <w:rFonts w:asciiTheme="minorHAnsi" w:eastAsia="Times New Roman" w:hAnsiTheme="minorHAnsi" w:cstheme="minorHAnsi"/>
                <w:sz w:val="24"/>
                <w:szCs w:val="24"/>
              </w:rPr>
              <w:t xml:space="preserve">Configuration of HVAC </w:t>
            </w:r>
          </w:p>
        </w:tc>
        <w:tc>
          <w:tcPr>
            <w:tcW w:w="2976" w:type="dxa"/>
            <w:tcBorders>
              <w:top w:val="nil"/>
              <w:left w:val="nil"/>
              <w:bottom w:val="single" w:sz="4" w:space="0" w:color="000000"/>
              <w:right w:val="single" w:sz="4" w:space="0" w:color="000000"/>
            </w:tcBorders>
            <w:shd w:val="clear" w:color="auto" w:fill="auto"/>
            <w:vAlign w:val="bottom"/>
          </w:tcPr>
          <w:p w14:paraId="486200BF" w14:textId="77777777" w:rsidR="00CC7C33" w:rsidRPr="00A55CC3" w:rsidRDefault="00CC7C33" w:rsidP="000439DD">
            <w:pPr>
              <w:spacing w:after="0" w:line="240" w:lineRule="auto"/>
              <w:jc w:val="center"/>
              <w:rPr>
                <w:rFonts w:asciiTheme="minorHAnsi" w:eastAsia="Times New Roman" w:hAnsiTheme="minorHAnsi" w:cstheme="minorHAnsi"/>
                <w:sz w:val="24"/>
                <w:szCs w:val="24"/>
              </w:rPr>
            </w:pPr>
            <w:r w:rsidRPr="00A55CC3">
              <w:rPr>
                <w:rFonts w:asciiTheme="minorHAnsi" w:eastAsia="Times New Roman" w:hAnsiTheme="minorHAnsi" w:cstheme="minorHAnsi"/>
                <w:sz w:val="24"/>
                <w:szCs w:val="24"/>
              </w:rPr>
              <w:t>4 HVACs</w:t>
            </w:r>
          </w:p>
        </w:tc>
        <w:tc>
          <w:tcPr>
            <w:tcW w:w="2410" w:type="dxa"/>
            <w:tcBorders>
              <w:top w:val="nil"/>
              <w:left w:val="nil"/>
              <w:bottom w:val="single" w:sz="4" w:space="0" w:color="000000"/>
              <w:right w:val="single" w:sz="4" w:space="0" w:color="000000"/>
            </w:tcBorders>
            <w:shd w:val="clear" w:color="auto" w:fill="auto"/>
          </w:tcPr>
          <w:p w14:paraId="72C38776" w14:textId="77777777" w:rsidR="00CC7C33" w:rsidRPr="00A55CC3" w:rsidRDefault="00CC7C33" w:rsidP="000439DD">
            <w:pPr>
              <w:spacing w:after="0" w:line="240" w:lineRule="auto"/>
              <w:jc w:val="center"/>
              <w:rPr>
                <w:rFonts w:asciiTheme="minorHAnsi" w:eastAsia="Times New Roman" w:hAnsiTheme="minorHAnsi" w:cstheme="minorHAnsi"/>
                <w:sz w:val="24"/>
                <w:szCs w:val="24"/>
              </w:rPr>
            </w:pPr>
            <w:r w:rsidRPr="00A55CC3">
              <w:rPr>
                <w:rFonts w:asciiTheme="minorHAnsi" w:eastAsia="Times New Roman" w:hAnsiTheme="minorHAnsi" w:cstheme="minorHAnsi"/>
                <w:color w:val="000000"/>
                <w:sz w:val="24"/>
                <w:szCs w:val="24"/>
              </w:rPr>
              <w:t>Bidder to indicate</w:t>
            </w:r>
          </w:p>
        </w:tc>
      </w:tr>
      <w:tr w:rsidR="00CC7C33" w:rsidRPr="00AB0436" w14:paraId="3FF19C42" w14:textId="77777777" w:rsidTr="00CC7C33">
        <w:trPr>
          <w:trHeight w:val="315"/>
        </w:trPr>
        <w:tc>
          <w:tcPr>
            <w:tcW w:w="760" w:type="dxa"/>
            <w:tcBorders>
              <w:top w:val="nil"/>
              <w:left w:val="single" w:sz="4" w:space="0" w:color="000000"/>
              <w:bottom w:val="single" w:sz="4" w:space="0" w:color="000000"/>
              <w:right w:val="single" w:sz="4" w:space="0" w:color="000000"/>
            </w:tcBorders>
            <w:shd w:val="clear" w:color="auto" w:fill="auto"/>
            <w:vAlign w:val="center"/>
          </w:tcPr>
          <w:p w14:paraId="2E5724A4" w14:textId="77777777" w:rsidR="00CC7C33" w:rsidRPr="00A55CC3" w:rsidRDefault="00CC7C33" w:rsidP="000439DD">
            <w:pPr>
              <w:spacing w:after="0" w:line="240" w:lineRule="auto"/>
              <w:jc w:val="both"/>
              <w:rPr>
                <w:rFonts w:asciiTheme="minorHAnsi" w:eastAsia="Times New Roman" w:hAnsiTheme="minorHAnsi" w:cstheme="minorHAnsi"/>
                <w:color w:val="000000"/>
                <w:sz w:val="24"/>
                <w:szCs w:val="24"/>
              </w:rPr>
            </w:pPr>
            <w:r w:rsidRPr="00A55CC3">
              <w:rPr>
                <w:rFonts w:asciiTheme="minorHAnsi" w:eastAsia="Times New Roman" w:hAnsiTheme="minorHAnsi" w:cstheme="minorHAnsi"/>
                <w:color w:val="000000"/>
                <w:sz w:val="24"/>
                <w:szCs w:val="24"/>
              </w:rPr>
              <w:t>15</w:t>
            </w:r>
          </w:p>
        </w:tc>
        <w:tc>
          <w:tcPr>
            <w:tcW w:w="3630" w:type="dxa"/>
            <w:tcBorders>
              <w:top w:val="nil"/>
              <w:left w:val="nil"/>
              <w:bottom w:val="single" w:sz="4" w:space="0" w:color="000000"/>
              <w:right w:val="single" w:sz="4" w:space="0" w:color="000000"/>
            </w:tcBorders>
            <w:shd w:val="clear" w:color="auto" w:fill="auto"/>
            <w:vAlign w:val="center"/>
          </w:tcPr>
          <w:p w14:paraId="60257042" w14:textId="77777777" w:rsidR="00CC7C33" w:rsidRPr="00A55CC3" w:rsidRDefault="00CC7C33" w:rsidP="000439DD">
            <w:pPr>
              <w:spacing w:after="0" w:line="240" w:lineRule="auto"/>
              <w:jc w:val="both"/>
              <w:rPr>
                <w:rFonts w:asciiTheme="minorHAnsi" w:eastAsia="Times New Roman" w:hAnsiTheme="minorHAnsi" w:cstheme="minorHAnsi"/>
                <w:sz w:val="24"/>
                <w:szCs w:val="24"/>
              </w:rPr>
            </w:pPr>
            <w:r w:rsidRPr="00A55CC3">
              <w:rPr>
                <w:rFonts w:asciiTheme="minorHAnsi" w:eastAsia="Times New Roman" w:hAnsiTheme="minorHAnsi" w:cstheme="minorHAnsi"/>
                <w:sz w:val="24"/>
                <w:szCs w:val="24"/>
              </w:rPr>
              <w:t xml:space="preserve">Fire Suppression Agent </w:t>
            </w:r>
          </w:p>
        </w:tc>
        <w:tc>
          <w:tcPr>
            <w:tcW w:w="2976" w:type="dxa"/>
            <w:tcBorders>
              <w:top w:val="nil"/>
              <w:left w:val="nil"/>
              <w:bottom w:val="single" w:sz="4" w:space="0" w:color="000000"/>
              <w:right w:val="single" w:sz="4" w:space="0" w:color="000000"/>
            </w:tcBorders>
            <w:shd w:val="clear" w:color="auto" w:fill="auto"/>
            <w:vAlign w:val="bottom"/>
          </w:tcPr>
          <w:p w14:paraId="17507529" w14:textId="77777777" w:rsidR="00CC7C33" w:rsidRPr="00A55CC3" w:rsidRDefault="00CC7C33" w:rsidP="000439DD">
            <w:pPr>
              <w:spacing w:after="0" w:line="240" w:lineRule="auto"/>
              <w:jc w:val="center"/>
              <w:rPr>
                <w:rFonts w:asciiTheme="minorHAnsi" w:eastAsia="Times New Roman" w:hAnsiTheme="minorHAnsi" w:cstheme="minorHAnsi"/>
                <w:sz w:val="24"/>
                <w:szCs w:val="24"/>
              </w:rPr>
            </w:pPr>
            <w:r w:rsidRPr="00A55CC3">
              <w:rPr>
                <w:rFonts w:asciiTheme="minorHAnsi" w:eastAsia="Times New Roman" w:hAnsiTheme="minorHAnsi" w:cstheme="minorHAnsi"/>
                <w:sz w:val="24"/>
                <w:szCs w:val="24"/>
              </w:rPr>
              <w:t>Directional Gas Exhaust, Top explosion vent, Aerosol</w:t>
            </w:r>
          </w:p>
        </w:tc>
        <w:tc>
          <w:tcPr>
            <w:tcW w:w="2410" w:type="dxa"/>
            <w:tcBorders>
              <w:top w:val="nil"/>
              <w:left w:val="nil"/>
              <w:bottom w:val="single" w:sz="4" w:space="0" w:color="000000"/>
              <w:right w:val="single" w:sz="4" w:space="0" w:color="000000"/>
            </w:tcBorders>
            <w:shd w:val="clear" w:color="auto" w:fill="auto"/>
          </w:tcPr>
          <w:p w14:paraId="04AB6FED" w14:textId="77777777" w:rsidR="00CC7C33" w:rsidRPr="00A55CC3" w:rsidRDefault="00CC7C33" w:rsidP="000439DD">
            <w:pPr>
              <w:spacing w:after="0" w:line="240" w:lineRule="auto"/>
              <w:jc w:val="center"/>
              <w:rPr>
                <w:rFonts w:asciiTheme="minorHAnsi" w:eastAsia="Times New Roman" w:hAnsiTheme="minorHAnsi" w:cstheme="minorHAnsi"/>
                <w:sz w:val="24"/>
                <w:szCs w:val="24"/>
              </w:rPr>
            </w:pPr>
            <w:r w:rsidRPr="00A55CC3">
              <w:rPr>
                <w:rFonts w:asciiTheme="minorHAnsi" w:eastAsia="Times New Roman" w:hAnsiTheme="minorHAnsi" w:cstheme="minorHAnsi"/>
                <w:color w:val="000000"/>
                <w:sz w:val="24"/>
                <w:szCs w:val="24"/>
              </w:rPr>
              <w:t>Bidder to indicate</w:t>
            </w:r>
          </w:p>
        </w:tc>
      </w:tr>
      <w:tr w:rsidR="00CC7C33" w:rsidRPr="00AB0436" w14:paraId="32ECE117" w14:textId="77777777" w:rsidTr="00CC7C33">
        <w:trPr>
          <w:trHeight w:val="315"/>
        </w:trPr>
        <w:tc>
          <w:tcPr>
            <w:tcW w:w="760" w:type="dxa"/>
            <w:tcBorders>
              <w:top w:val="nil"/>
              <w:left w:val="single" w:sz="4" w:space="0" w:color="000000"/>
              <w:bottom w:val="single" w:sz="4" w:space="0" w:color="000000"/>
              <w:right w:val="single" w:sz="4" w:space="0" w:color="000000"/>
            </w:tcBorders>
            <w:shd w:val="clear" w:color="auto" w:fill="auto"/>
            <w:vAlign w:val="center"/>
          </w:tcPr>
          <w:p w14:paraId="33045C8E" w14:textId="77777777" w:rsidR="00CC7C33" w:rsidRPr="00A55CC3" w:rsidRDefault="00CC7C33" w:rsidP="000439DD">
            <w:pPr>
              <w:spacing w:after="0" w:line="240" w:lineRule="auto"/>
              <w:jc w:val="both"/>
              <w:rPr>
                <w:rFonts w:asciiTheme="minorHAnsi" w:eastAsia="Times New Roman" w:hAnsiTheme="minorHAnsi" w:cstheme="minorHAnsi"/>
                <w:color w:val="000000"/>
                <w:sz w:val="24"/>
                <w:szCs w:val="24"/>
              </w:rPr>
            </w:pPr>
            <w:r w:rsidRPr="00A55CC3">
              <w:rPr>
                <w:rFonts w:asciiTheme="minorHAnsi" w:eastAsia="Times New Roman" w:hAnsiTheme="minorHAnsi" w:cstheme="minorHAnsi"/>
                <w:color w:val="000000"/>
                <w:sz w:val="24"/>
                <w:szCs w:val="24"/>
              </w:rPr>
              <w:t>16</w:t>
            </w:r>
          </w:p>
        </w:tc>
        <w:tc>
          <w:tcPr>
            <w:tcW w:w="3630" w:type="dxa"/>
            <w:tcBorders>
              <w:top w:val="nil"/>
              <w:left w:val="nil"/>
              <w:bottom w:val="single" w:sz="4" w:space="0" w:color="000000"/>
              <w:right w:val="single" w:sz="4" w:space="0" w:color="000000"/>
            </w:tcBorders>
            <w:shd w:val="clear" w:color="auto" w:fill="auto"/>
            <w:vAlign w:val="center"/>
          </w:tcPr>
          <w:p w14:paraId="495F7F7D" w14:textId="77777777" w:rsidR="00CC7C33" w:rsidRPr="00A55CC3" w:rsidRDefault="00CC7C33" w:rsidP="000439DD">
            <w:pPr>
              <w:spacing w:after="0" w:line="240" w:lineRule="auto"/>
              <w:jc w:val="both"/>
              <w:rPr>
                <w:rFonts w:asciiTheme="minorHAnsi" w:eastAsia="Times New Roman" w:hAnsiTheme="minorHAnsi" w:cstheme="minorHAnsi"/>
                <w:sz w:val="24"/>
                <w:szCs w:val="24"/>
              </w:rPr>
            </w:pPr>
            <w:r w:rsidRPr="00A55CC3">
              <w:rPr>
                <w:rFonts w:asciiTheme="minorHAnsi" w:eastAsia="Times New Roman" w:hAnsiTheme="minorHAnsi" w:cstheme="minorHAnsi"/>
                <w:sz w:val="24"/>
                <w:szCs w:val="24"/>
              </w:rPr>
              <w:t xml:space="preserve">Communication Interface </w:t>
            </w:r>
          </w:p>
        </w:tc>
        <w:tc>
          <w:tcPr>
            <w:tcW w:w="2976" w:type="dxa"/>
            <w:tcBorders>
              <w:top w:val="nil"/>
              <w:left w:val="nil"/>
              <w:bottom w:val="single" w:sz="4" w:space="0" w:color="000000"/>
              <w:right w:val="single" w:sz="4" w:space="0" w:color="000000"/>
            </w:tcBorders>
            <w:shd w:val="clear" w:color="auto" w:fill="auto"/>
            <w:vAlign w:val="bottom"/>
          </w:tcPr>
          <w:p w14:paraId="6FAAB852" w14:textId="77777777" w:rsidR="00CC7C33" w:rsidRPr="00A55CC3" w:rsidRDefault="00CC7C33" w:rsidP="000439DD">
            <w:pPr>
              <w:spacing w:after="0" w:line="240" w:lineRule="auto"/>
              <w:jc w:val="center"/>
              <w:rPr>
                <w:rFonts w:asciiTheme="minorHAnsi" w:eastAsia="Times New Roman" w:hAnsiTheme="minorHAnsi" w:cstheme="minorHAnsi"/>
                <w:sz w:val="24"/>
                <w:szCs w:val="24"/>
              </w:rPr>
            </w:pPr>
            <w:r w:rsidRPr="00A55CC3">
              <w:rPr>
                <w:rFonts w:asciiTheme="minorHAnsi" w:eastAsia="Times New Roman" w:hAnsiTheme="minorHAnsi" w:cstheme="minorHAnsi"/>
                <w:sz w:val="24"/>
                <w:szCs w:val="24"/>
              </w:rPr>
              <w:t>Ethernet / SFP</w:t>
            </w:r>
          </w:p>
        </w:tc>
        <w:tc>
          <w:tcPr>
            <w:tcW w:w="2410" w:type="dxa"/>
            <w:tcBorders>
              <w:top w:val="nil"/>
              <w:left w:val="nil"/>
              <w:bottom w:val="single" w:sz="4" w:space="0" w:color="000000"/>
              <w:right w:val="single" w:sz="4" w:space="0" w:color="000000"/>
            </w:tcBorders>
            <w:shd w:val="clear" w:color="auto" w:fill="auto"/>
          </w:tcPr>
          <w:p w14:paraId="036E20CC" w14:textId="77777777" w:rsidR="00CC7C33" w:rsidRPr="00A55CC3" w:rsidRDefault="00CC7C33" w:rsidP="000439DD">
            <w:pPr>
              <w:spacing w:after="0" w:line="240" w:lineRule="auto"/>
              <w:jc w:val="center"/>
              <w:rPr>
                <w:rFonts w:asciiTheme="minorHAnsi" w:eastAsia="Times New Roman" w:hAnsiTheme="minorHAnsi" w:cstheme="minorHAnsi"/>
                <w:sz w:val="24"/>
                <w:szCs w:val="24"/>
              </w:rPr>
            </w:pPr>
            <w:r w:rsidRPr="00A55CC3">
              <w:rPr>
                <w:rFonts w:asciiTheme="minorHAnsi" w:eastAsia="Times New Roman" w:hAnsiTheme="minorHAnsi" w:cstheme="minorHAnsi"/>
                <w:color w:val="000000"/>
                <w:sz w:val="24"/>
                <w:szCs w:val="24"/>
              </w:rPr>
              <w:t>Bidder to indicate</w:t>
            </w:r>
          </w:p>
        </w:tc>
      </w:tr>
      <w:tr w:rsidR="00CC7C33" w:rsidRPr="00AB0436" w14:paraId="2542FA7D" w14:textId="77777777" w:rsidTr="00CC7C33">
        <w:trPr>
          <w:trHeight w:val="315"/>
        </w:trPr>
        <w:tc>
          <w:tcPr>
            <w:tcW w:w="760" w:type="dxa"/>
            <w:tcBorders>
              <w:top w:val="nil"/>
              <w:left w:val="single" w:sz="4" w:space="0" w:color="000000"/>
              <w:bottom w:val="single" w:sz="4" w:space="0" w:color="000000"/>
              <w:right w:val="single" w:sz="4" w:space="0" w:color="000000"/>
            </w:tcBorders>
            <w:shd w:val="clear" w:color="auto" w:fill="auto"/>
            <w:vAlign w:val="center"/>
          </w:tcPr>
          <w:p w14:paraId="448404EC" w14:textId="77777777" w:rsidR="00CC7C33" w:rsidRPr="00A55CC3" w:rsidRDefault="00CC7C33" w:rsidP="000439DD">
            <w:pPr>
              <w:spacing w:after="0" w:line="240" w:lineRule="auto"/>
              <w:jc w:val="both"/>
              <w:rPr>
                <w:rFonts w:asciiTheme="minorHAnsi" w:eastAsia="Times New Roman" w:hAnsiTheme="minorHAnsi" w:cstheme="minorHAnsi"/>
                <w:color w:val="000000"/>
                <w:sz w:val="24"/>
                <w:szCs w:val="24"/>
              </w:rPr>
            </w:pPr>
            <w:r w:rsidRPr="00A55CC3">
              <w:rPr>
                <w:rFonts w:asciiTheme="minorHAnsi" w:eastAsia="Times New Roman" w:hAnsiTheme="minorHAnsi" w:cstheme="minorHAnsi"/>
                <w:color w:val="000000"/>
                <w:sz w:val="24"/>
                <w:szCs w:val="24"/>
              </w:rPr>
              <w:t>17</w:t>
            </w:r>
          </w:p>
        </w:tc>
        <w:tc>
          <w:tcPr>
            <w:tcW w:w="3630" w:type="dxa"/>
            <w:tcBorders>
              <w:top w:val="nil"/>
              <w:left w:val="nil"/>
              <w:bottom w:val="single" w:sz="4" w:space="0" w:color="000000"/>
              <w:right w:val="single" w:sz="4" w:space="0" w:color="000000"/>
            </w:tcBorders>
            <w:shd w:val="clear" w:color="auto" w:fill="auto"/>
            <w:vAlign w:val="center"/>
          </w:tcPr>
          <w:p w14:paraId="17BDBC36" w14:textId="77777777" w:rsidR="00CC7C33" w:rsidRPr="00A55CC3" w:rsidRDefault="00CC7C33" w:rsidP="000439DD">
            <w:pPr>
              <w:spacing w:after="0" w:line="240" w:lineRule="auto"/>
              <w:jc w:val="both"/>
              <w:rPr>
                <w:rFonts w:asciiTheme="minorHAnsi" w:eastAsia="Times New Roman" w:hAnsiTheme="minorHAnsi" w:cstheme="minorHAnsi"/>
                <w:sz w:val="24"/>
                <w:szCs w:val="24"/>
              </w:rPr>
            </w:pPr>
            <w:r w:rsidRPr="00A55CC3">
              <w:rPr>
                <w:rFonts w:asciiTheme="minorHAnsi" w:eastAsia="Times New Roman" w:hAnsiTheme="minorHAnsi" w:cstheme="minorHAnsi"/>
                <w:sz w:val="24"/>
                <w:szCs w:val="24"/>
              </w:rPr>
              <w:t xml:space="preserve">Communication Protocol </w:t>
            </w:r>
          </w:p>
        </w:tc>
        <w:tc>
          <w:tcPr>
            <w:tcW w:w="2976" w:type="dxa"/>
            <w:tcBorders>
              <w:top w:val="nil"/>
              <w:left w:val="nil"/>
              <w:bottom w:val="single" w:sz="4" w:space="0" w:color="000000"/>
              <w:right w:val="single" w:sz="4" w:space="0" w:color="000000"/>
            </w:tcBorders>
            <w:shd w:val="clear" w:color="auto" w:fill="auto"/>
            <w:vAlign w:val="bottom"/>
          </w:tcPr>
          <w:p w14:paraId="64EA1B5D" w14:textId="77777777" w:rsidR="00CC7C33" w:rsidRPr="00A55CC3" w:rsidRDefault="00CC7C33" w:rsidP="000439DD">
            <w:pPr>
              <w:spacing w:after="0" w:line="240" w:lineRule="auto"/>
              <w:jc w:val="center"/>
              <w:rPr>
                <w:rFonts w:asciiTheme="minorHAnsi" w:eastAsia="Times New Roman" w:hAnsiTheme="minorHAnsi" w:cstheme="minorHAnsi"/>
                <w:sz w:val="24"/>
                <w:szCs w:val="24"/>
              </w:rPr>
            </w:pPr>
            <w:r w:rsidRPr="00A55CC3">
              <w:rPr>
                <w:rFonts w:asciiTheme="minorHAnsi" w:eastAsia="Times New Roman" w:hAnsiTheme="minorHAnsi" w:cstheme="minorHAnsi"/>
                <w:sz w:val="24"/>
                <w:szCs w:val="24"/>
              </w:rPr>
              <w:t>Modbus TCP / IEC104</w:t>
            </w:r>
          </w:p>
        </w:tc>
        <w:tc>
          <w:tcPr>
            <w:tcW w:w="2410" w:type="dxa"/>
            <w:tcBorders>
              <w:top w:val="nil"/>
              <w:left w:val="nil"/>
              <w:bottom w:val="single" w:sz="4" w:space="0" w:color="000000"/>
              <w:right w:val="single" w:sz="4" w:space="0" w:color="000000"/>
            </w:tcBorders>
            <w:shd w:val="clear" w:color="auto" w:fill="auto"/>
          </w:tcPr>
          <w:p w14:paraId="04289E06" w14:textId="77777777" w:rsidR="00CC7C33" w:rsidRPr="00A55CC3" w:rsidRDefault="00CC7C33" w:rsidP="000439DD">
            <w:pPr>
              <w:spacing w:after="0" w:line="240" w:lineRule="auto"/>
              <w:jc w:val="center"/>
              <w:rPr>
                <w:rFonts w:asciiTheme="minorHAnsi" w:eastAsia="Times New Roman" w:hAnsiTheme="minorHAnsi" w:cstheme="minorHAnsi"/>
                <w:sz w:val="24"/>
                <w:szCs w:val="24"/>
              </w:rPr>
            </w:pPr>
            <w:r w:rsidRPr="00A55CC3">
              <w:rPr>
                <w:rFonts w:asciiTheme="minorHAnsi" w:eastAsia="Times New Roman" w:hAnsiTheme="minorHAnsi" w:cstheme="minorHAnsi"/>
                <w:color w:val="000000"/>
                <w:sz w:val="24"/>
                <w:szCs w:val="24"/>
              </w:rPr>
              <w:t>Bidder to indicate</w:t>
            </w:r>
          </w:p>
        </w:tc>
      </w:tr>
      <w:tr w:rsidR="00CC7C33" w:rsidRPr="00AB0436" w14:paraId="78C1FAFD" w14:textId="77777777" w:rsidTr="00CC7C33">
        <w:trPr>
          <w:trHeight w:val="315"/>
        </w:trPr>
        <w:tc>
          <w:tcPr>
            <w:tcW w:w="760" w:type="dxa"/>
            <w:tcBorders>
              <w:top w:val="nil"/>
              <w:left w:val="single" w:sz="4" w:space="0" w:color="000000"/>
              <w:bottom w:val="single" w:sz="4" w:space="0" w:color="000000"/>
              <w:right w:val="single" w:sz="4" w:space="0" w:color="000000"/>
            </w:tcBorders>
            <w:shd w:val="clear" w:color="auto" w:fill="auto"/>
            <w:vAlign w:val="center"/>
          </w:tcPr>
          <w:p w14:paraId="15904AA1" w14:textId="77777777" w:rsidR="00CC7C33" w:rsidRPr="00A55CC3" w:rsidRDefault="00CC7C33" w:rsidP="000439DD">
            <w:pPr>
              <w:spacing w:after="0" w:line="240" w:lineRule="auto"/>
              <w:jc w:val="both"/>
              <w:rPr>
                <w:rFonts w:asciiTheme="minorHAnsi" w:eastAsia="Times New Roman" w:hAnsiTheme="minorHAnsi" w:cstheme="minorHAnsi"/>
                <w:color w:val="000000"/>
                <w:sz w:val="24"/>
                <w:szCs w:val="24"/>
              </w:rPr>
            </w:pPr>
            <w:r w:rsidRPr="00A55CC3">
              <w:rPr>
                <w:rFonts w:asciiTheme="minorHAnsi" w:eastAsia="Times New Roman" w:hAnsiTheme="minorHAnsi" w:cstheme="minorHAnsi"/>
                <w:color w:val="000000"/>
                <w:sz w:val="24"/>
                <w:szCs w:val="24"/>
              </w:rPr>
              <w:t>18</w:t>
            </w:r>
          </w:p>
        </w:tc>
        <w:tc>
          <w:tcPr>
            <w:tcW w:w="3630" w:type="dxa"/>
            <w:tcBorders>
              <w:top w:val="nil"/>
              <w:left w:val="nil"/>
              <w:bottom w:val="single" w:sz="4" w:space="0" w:color="000000"/>
              <w:right w:val="single" w:sz="4" w:space="0" w:color="000000"/>
            </w:tcBorders>
            <w:shd w:val="clear" w:color="auto" w:fill="auto"/>
            <w:vAlign w:val="center"/>
          </w:tcPr>
          <w:p w14:paraId="5B8BC553" w14:textId="77777777" w:rsidR="00CC7C33" w:rsidRPr="00A55CC3" w:rsidRDefault="00CC7C33" w:rsidP="000439DD">
            <w:pPr>
              <w:spacing w:after="0" w:line="240" w:lineRule="auto"/>
              <w:jc w:val="both"/>
              <w:rPr>
                <w:rFonts w:asciiTheme="minorHAnsi" w:eastAsia="Times New Roman" w:hAnsiTheme="minorHAnsi" w:cstheme="minorHAnsi"/>
                <w:sz w:val="24"/>
                <w:szCs w:val="24"/>
              </w:rPr>
            </w:pPr>
            <w:r w:rsidRPr="00A55CC3">
              <w:rPr>
                <w:rFonts w:asciiTheme="minorHAnsi" w:eastAsia="Times New Roman" w:hAnsiTheme="minorHAnsi" w:cstheme="minorHAnsi"/>
                <w:sz w:val="24"/>
                <w:szCs w:val="24"/>
              </w:rPr>
              <w:t xml:space="preserve">Protection Degree </w:t>
            </w:r>
          </w:p>
        </w:tc>
        <w:tc>
          <w:tcPr>
            <w:tcW w:w="2976" w:type="dxa"/>
            <w:tcBorders>
              <w:top w:val="nil"/>
              <w:left w:val="nil"/>
              <w:bottom w:val="single" w:sz="4" w:space="0" w:color="000000"/>
              <w:right w:val="single" w:sz="4" w:space="0" w:color="000000"/>
            </w:tcBorders>
            <w:shd w:val="clear" w:color="auto" w:fill="auto"/>
            <w:vAlign w:val="bottom"/>
          </w:tcPr>
          <w:p w14:paraId="1C1DDBE5" w14:textId="77777777" w:rsidR="00CC7C33" w:rsidRPr="00A55CC3" w:rsidRDefault="00CC7C33" w:rsidP="000439DD">
            <w:pPr>
              <w:spacing w:after="0" w:line="240" w:lineRule="auto"/>
              <w:jc w:val="center"/>
              <w:rPr>
                <w:rFonts w:asciiTheme="minorHAnsi" w:eastAsia="Times New Roman" w:hAnsiTheme="minorHAnsi" w:cstheme="minorHAnsi"/>
                <w:sz w:val="24"/>
                <w:szCs w:val="24"/>
              </w:rPr>
            </w:pPr>
            <w:r w:rsidRPr="00A55CC3">
              <w:rPr>
                <w:rFonts w:asciiTheme="minorHAnsi" w:eastAsia="Times New Roman" w:hAnsiTheme="minorHAnsi" w:cstheme="minorHAnsi"/>
                <w:sz w:val="24"/>
                <w:szCs w:val="24"/>
              </w:rPr>
              <w:t>IP55</w:t>
            </w:r>
          </w:p>
        </w:tc>
        <w:tc>
          <w:tcPr>
            <w:tcW w:w="2410" w:type="dxa"/>
            <w:tcBorders>
              <w:top w:val="nil"/>
              <w:left w:val="nil"/>
              <w:bottom w:val="single" w:sz="4" w:space="0" w:color="000000"/>
              <w:right w:val="single" w:sz="4" w:space="0" w:color="000000"/>
            </w:tcBorders>
            <w:shd w:val="clear" w:color="auto" w:fill="auto"/>
          </w:tcPr>
          <w:p w14:paraId="40899265" w14:textId="77777777" w:rsidR="00CC7C33" w:rsidRPr="00A55CC3" w:rsidRDefault="00CC7C33" w:rsidP="000439DD">
            <w:pPr>
              <w:spacing w:after="0" w:line="240" w:lineRule="auto"/>
              <w:jc w:val="center"/>
              <w:rPr>
                <w:rFonts w:asciiTheme="minorHAnsi" w:eastAsia="Times New Roman" w:hAnsiTheme="minorHAnsi" w:cstheme="minorHAnsi"/>
                <w:sz w:val="24"/>
                <w:szCs w:val="24"/>
              </w:rPr>
            </w:pPr>
            <w:r w:rsidRPr="00A55CC3">
              <w:rPr>
                <w:rFonts w:asciiTheme="minorHAnsi" w:eastAsia="Times New Roman" w:hAnsiTheme="minorHAnsi" w:cstheme="minorHAnsi"/>
                <w:color w:val="000000"/>
                <w:sz w:val="24"/>
                <w:szCs w:val="24"/>
              </w:rPr>
              <w:t>Bidder to indicate</w:t>
            </w:r>
          </w:p>
        </w:tc>
      </w:tr>
      <w:tr w:rsidR="00CC7C33" w:rsidRPr="00AB0436" w14:paraId="10B3A152" w14:textId="77777777" w:rsidTr="00CC7C33">
        <w:trPr>
          <w:trHeight w:val="315"/>
        </w:trPr>
        <w:tc>
          <w:tcPr>
            <w:tcW w:w="760" w:type="dxa"/>
            <w:tcBorders>
              <w:top w:val="nil"/>
              <w:left w:val="single" w:sz="4" w:space="0" w:color="000000"/>
              <w:bottom w:val="single" w:sz="4" w:space="0" w:color="000000"/>
              <w:right w:val="single" w:sz="4" w:space="0" w:color="000000"/>
            </w:tcBorders>
            <w:shd w:val="clear" w:color="auto" w:fill="auto"/>
            <w:vAlign w:val="center"/>
          </w:tcPr>
          <w:p w14:paraId="44C6B4FF" w14:textId="77777777" w:rsidR="00CC7C33" w:rsidRPr="00A55CC3" w:rsidRDefault="00CC7C33" w:rsidP="000439DD">
            <w:pPr>
              <w:spacing w:after="0" w:line="240" w:lineRule="auto"/>
              <w:jc w:val="both"/>
              <w:rPr>
                <w:rFonts w:asciiTheme="minorHAnsi" w:eastAsia="Times New Roman" w:hAnsiTheme="minorHAnsi" w:cstheme="minorHAnsi"/>
                <w:color w:val="000000"/>
                <w:sz w:val="24"/>
                <w:szCs w:val="24"/>
              </w:rPr>
            </w:pPr>
            <w:r w:rsidRPr="00A55CC3">
              <w:rPr>
                <w:rFonts w:asciiTheme="minorHAnsi" w:eastAsia="Times New Roman" w:hAnsiTheme="minorHAnsi" w:cstheme="minorHAnsi"/>
                <w:color w:val="000000"/>
                <w:sz w:val="24"/>
                <w:szCs w:val="24"/>
              </w:rPr>
              <w:t>19</w:t>
            </w:r>
          </w:p>
        </w:tc>
        <w:tc>
          <w:tcPr>
            <w:tcW w:w="3630" w:type="dxa"/>
            <w:tcBorders>
              <w:top w:val="nil"/>
              <w:left w:val="nil"/>
              <w:bottom w:val="single" w:sz="4" w:space="0" w:color="000000"/>
              <w:right w:val="single" w:sz="4" w:space="0" w:color="000000"/>
            </w:tcBorders>
            <w:shd w:val="clear" w:color="auto" w:fill="auto"/>
            <w:vAlign w:val="center"/>
          </w:tcPr>
          <w:p w14:paraId="161A627F" w14:textId="77777777" w:rsidR="00CC7C33" w:rsidRPr="00A55CC3" w:rsidRDefault="00CC7C33" w:rsidP="000439DD">
            <w:pPr>
              <w:spacing w:after="0" w:line="240" w:lineRule="auto"/>
              <w:jc w:val="both"/>
              <w:rPr>
                <w:rFonts w:asciiTheme="minorHAnsi" w:eastAsia="Times New Roman" w:hAnsiTheme="minorHAnsi" w:cstheme="minorHAnsi"/>
                <w:sz w:val="24"/>
                <w:szCs w:val="24"/>
              </w:rPr>
            </w:pPr>
            <w:r w:rsidRPr="00A55CC3">
              <w:rPr>
                <w:rFonts w:asciiTheme="minorHAnsi" w:eastAsia="Times New Roman" w:hAnsiTheme="minorHAnsi" w:cstheme="minorHAnsi"/>
                <w:sz w:val="24"/>
                <w:szCs w:val="24"/>
              </w:rPr>
              <w:t>Anti-corrosion Protection</w:t>
            </w:r>
          </w:p>
        </w:tc>
        <w:tc>
          <w:tcPr>
            <w:tcW w:w="2976" w:type="dxa"/>
            <w:tcBorders>
              <w:top w:val="nil"/>
              <w:left w:val="nil"/>
              <w:bottom w:val="single" w:sz="4" w:space="0" w:color="000000"/>
              <w:right w:val="single" w:sz="4" w:space="0" w:color="000000"/>
            </w:tcBorders>
            <w:shd w:val="clear" w:color="auto" w:fill="auto"/>
            <w:vAlign w:val="bottom"/>
          </w:tcPr>
          <w:p w14:paraId="0D415D09" w14:textId="77777777" w:rsidR="00CC7C33" w:rsidRPr="00A55CC3" w:rsidRDefault="00CC7C33" w:rsidP="000439DD">
            <w:pPr>
              <w:spacing w:after="0" w:line="240" w:lineRule="auto"/>
              <w:jc w:val="center"/>
              <w:rPr>
                <w:rFonts w:asciiTheme="minorHAnsi" w:eastAsia="Times New Roman" w:hAnsiTheme="minorHAnsi" w:cstheme="minorHAnsi"/>
                <w:sz w:val="24"/>
                <w:szCs w:val="24"/>
              </w:rPr>
            </w:pPr>
            <w:r w:rsidRPr="00A55CC3">
              <w:rPr>
                <w:rFonts w:asciiTheme="minorHAnsi" w:eastAsia="Times New Roman" w:hAnsiTheme="minorHAnsi" w:cstheme="minorHAnsi"/>
                <w:sz w:val="24"/>
                <w:szCs w:val="24"/>
              </w:rPr>
              <w:t>C5-Medium</w:t>
            </w:r>
          </w:p>
        </w:tc>
        <w:tc>
          <w:tcPr>
            <w:tcW w:w="2410" w:type="dxa"/>
            <w:tcBorders>
              <w:top w:val="nil"/>
              <w:left w:val="nil"/>
              <w:bottom w:val="single" w:sz="4" w:space="0" w:color="000000"/>
              <w:right w:val="single" w:sz="4" w:space="0" w:color="000000"/>
            </w:tcBorders>
            <w:shd w:val="clear" w:color="auto" w:fill="auto"/>
          </w:tcPr>
          <w:p w14:paraId="1F9ACCE8" w14:textId="77777777" w:rsidR="00CC7C33" w:rsidRPr="00A55CC3" w:rsidRDefault="00CC7C33" w:rsidP="000439DD">
            <w:pPr>
              <w:spacing w:after="0" w:line="240" w:lineRule="auto"/>
              <w:jc w:val="center"/>
              <w:rPr>
                <w:rFonts w:asciiTheme="minorHAnsi" w:eastAsia="Times New Roman" w:hAnsiTheme="minorHAnsi" w:cstheme="minorHAnsi"/>
                <w:sz w:val="24"/>
                <w:szCs w:val="24"/>
              </w:rPr>
            </w:pPr>
            <w:r w:rsidRPr="00A55CC3">
              <w:rPr>
                <w:rFonts w:asciiTheme="minorHAnsi" w:eastAsia="Times New Roman" w:hAnsiTheme="minorHAnsi" w:cstheme="minorHAnsi"/>
                <w:color w:val="000000"/>
                <w:sz w:val="24"/>
                <w:szCs w:val="24"/>
              </w:rPr>
              <w:t>Bidder to indicate</w:t>
            </w:r>
          </w:p>
        </w:tc>
      </w:tr>
      <w:tr w:rsidR="00CC7C33" w:rsidRPr="00AB0436" w14:paraId="144785AD" w14:textId="77777777" w:rsidTr="00CC7C33">
        <w:trPr>
          <w:trHeight w:val="315"/>
        </w:trPr>
        <w:tc>
          <w:tcPr>
            <w:tcW w:w="760" w:type="dxa"/>
            <w:tcBorders>
              <w:top w:val="nil"/>
              <w:left w:val="single" w:sz="4" w:space="0" w:color="000000"/>
              <w:bottom w:val="single" w:sz="4" w:space="0" w:color="000000"/>
              <w:right w:val="single" w:sz="4" w:space="0" w:color="000000"/>
            </w:tcBorders>
            <w:shd w:val="clear" w:color="auto" w:fill="auto"/>
            <w:vAlign w:val="center"/>
          </w:tcPr>
          <w:p w14:paraId="564093BD" w14:textId="77777777" w:rsidR="00CC7C33" w:rsidRPr="00A55CC3" w:rsidRDefault="00CC7C33" w:rsidP="000439DD">
            <w:pPr>
              <w:spacing w:after="0" w:line="240" w:lineRule="auto"/>
              <w:jc w:val="both"/>
              <w:rPr>
                <w:rFonts w:asciiTheme="minorHAnsi" w:eastAsia="Times New Roman" w:hAnsiTheme="minorHAnsi" w:cstheme="minorHAnsi"/>
                <w:color w:val="000000"/>
                <w:sz w:val="24"/>
                <w:szCs w:val="24"/>
              </w:rPr>
            </w:pPr>
            <w:r w:rsidRPr="00A55CC3">
              <w:rPr>
                <w:rFonts w:asciiTheme="minorHAnsi" w:eastAsia="Times New Roman" w:hAnsiTheme="minorHAnsi" w:cstheme="minorHAnsi"/>
                <w:color w:val="000000"/>
                <w:sz w:val="24"/>
                <w:szCs w:val="24"/>
              </w:rPr>
              <w:t>20</w:t>
            </w:r>
          </w:p>
        </w:tc>
        <w:tc>
          <w:tcPr>
            <w:tcW w:w="3630" w:type="dxa"/>
            <w:tcBorders>
              <w:top w:val="nil"/>
              <w:left w:val="nil"/>
              <w:bottom w:val="single" w:sz="4" w:space="0" w:color="000000"/>
              <w:right w:val="single" w:sz="4" w:space="0" w:color="000000"/>
            </w:tcBorders>
            <w:shd w:val="clear" w:color="auto" w:fill="auto"/>
            <w:vAlign w:val="center"/>
          </w:tcPr>
          <w:p w14:paraId="0670A868" w14:textId="77777777" w:rsidR="00CC7C33" w:rsidRPr="00A55CC3" w:rsidRDefault="00CC7C33" w:rsidP="000439DD">
            <w:pPr>
              <w:spacing w:after="0" w:line="240" w:lineRule="auto"/>
              <w:jc w:val="both"/>
              <w:rPr>
                <w:rFonts w:asciiTheme="minorHAnsi" w:eastAsia="Times New Roman" w:hAnsiTheme="minorHAnsi" w:cstheme="minorHAnsi"/>
                <w:sz w:val="24"/>
                <w:szCs w:val="24"/>
              </w:rPr>
            </w:pPr>
            <w:r w:rsidRPr="00A55CC3">
              <w:rPr>
                <w:rFonts w:asciiTheme="minorHAnsi" w:eastAsia="Times New Roman" w:hAnsiTheme="minorHAnsi" w:cstheme="minorHAnsi"/>
                <w:sz w:val="24"/>
                <w:szCs w:val="24"/>
              </w:rPr>
              <w:t>Rated Output Power for PCS</w:t>
            </w:r>
          </w:p>
        </w:tc>
        <w:tc>
          <w:tcPr>
            <w:tcW w:w="2976" w:type="dxa"/>
            <w:tcBorders>
              <w:top w:val="nil"/>
              <w:left w:val="nil"/>
              <w:bottom w:val="single" w:sz="4" w:space="0" w:color="000000"/>
              <w:right w:val="single" w:sz="4" w:space="0" w:color="000000"/>
            </w:tcBorders>
            <w:shd w:val="clear" w:color="auto" w:fill="auto"/>
            <w:vAlign w:val="bottom"/>
          </w:tcPr>
          <w:p w14:paraId="2AF96317" w14:textId="77777777" w:rsidR="00CC7C33" w:rsidRPr="00A55CC3" w:rsidRDefault="00CC7C33" w:rsidP="000439DD">
            <w:pPr>
              <w:spacing w:after="0" w:line="240" w:lineRule="auto"/>
              <w:jc w:val="center"/>
              <w:rPr>
                <w:rFonts w:asciiTheme="minorHAnsi" w:eastAsia="Times New Roman" w:hAnsiTheme="minorHAnsi" w:cstheme="minorHAnsi"/>
                <w:sz w:val="24"/>
                <w:szCs w:val="24"/>
              </w:rPr>
            </w:pPr>
            <w:r w:rsidRPr="00A55CC3">
              <w:rPr>
                <w:rFonts w:asciiTheme="minorHAnsi" w:eastAsia="Times New Roman" w:hAnsiTheme="minorHAnsi" w:cstheme="minorHAnsi"/>
                <w:sz w:val="24"/>
                <w:szCs w:val="24"/>
              </w:rPr>
              <w:t>108kW</w:t>
            </w:r>
          </w:p>
        </w:tc>
        <w:tc>
          <w:tcPr>
            <w:tcW w:w="2410" w:type="dxa"/>
            <w:tcBorders>
              <w:top w:val="nil"/>
              <w:left w:val="nil"/>
              <w:bottom w:val="single" w:sz="4" w:space="0" w:color="000000"/>
              <w:right w:val="single" w:sz="4" w:space="0" w:color="000000"/>
            </w:tcBorders>
            <w:shd w:val="clear" w:color="auto" w:fill="auto"/>
          </w:tcPr>
          <w:p w14:paraId="3C5B43DF" w14:textId="77777777" w:rsidR="00CC7C33" w:rsidRPr="00A55CC3" w:rsidRDefault="00CC7C33" w:rsidP="000439DD">
            <w:pPr>
              <w:spacing w:after="0" w:line="240" w:lineRule="auto"/>
              <w:jc w:val="center"/>
              <w:rPr>
                <w:rFonts w:asciiTheme="minorHAnsi" w:eastAsia="Times New Roman" w:hAnsiTheme="minorHAnsi" w:cstheme="minorHAnsi"/>
                <w:color w:val="000000"/>
                <w:sz w:val="24"/>
                <w:szCs w:val="24"/>
              </w:rPr>
            </w:pPr>
          </w:p>
        </w:tc>
      </w:tr>
      <w:tr w:rsidR="00CC7C33" w:rsidRPr="00AB0436" w14:paraId="4C09F985" w14:textId="77777777" w:rsidTr="00CC7C33">
        <w:trPr>
          <w:trHeight w:val="315"/>
        </w:trPr>
        <w:tc>
          <w:tcPr>
            <w:tcW w:w="760" w:type="dxa"/>
            <w:tcBorders>
              <w:top w:val="nil"/>
              <w:left w:val="single" w:sz="4" w:space="0" w:color="000000"/>
              <w:bottom w:val="single" w:sz="4" w:space="0" w:color="000000"/>
              <w:right w:val="single" w:sz="4" w:space="0" w:color="000000"/>
            </w:tcBorders>
            <w:shd w:val="clear" w:color="auto" w:fill="auto"/>
            <w:vAlign w:val="center"/>
          </w:tcPr>
          <w:p w14:paraId="16DFF227" w14:textId="77777777" w:rsidR="00CC7C33" w:rsidRPr="00A55CC3" w:rsidRDefault="00CC7C33" w:rsidP="000439DD">
            <w:pPr>
              <w:spacing w:after="0" w:line="240" w:lineRule="auto"/>
              <w:jc w:val="both"/>
              <w:rPr>
                <w:rFonts w:asciiTheme="minorHAnsi" w:eastAsia="Times New Roman" w:hAnsiTheme="minorHAnsi" w:cstheme="minorHAnsi"/>
                <w:color w:val="000000"/>
                <w:sz w:val="24"/>
                <w:szCs w:val="24"/>
              </w:rPr>
            </w:pPr>
            <w:r w:rsidRPr="00A55CC3">
              <w:rPr>
                <w:rFonts w:asciiTheme="minorHAnsi" w:eastAsia="Times New Roman" w:hAnsiTheme="minorHAnsi" w:cstheme="minorHAnsi"/>
                <w:color w:val="000000"/>
                <w:sz w:val="24"/>
                <w:szCs w:val="24"/>
              </w:rPr>
              <w:t>21</w:t>
            </w:r>
          </w:p>
        </w:tc>
        <w:tc>
          <w:tcPr>
            <w:tcW w:w="3630" w:type="dxa"/>
            <w:tcBorders>
              <w:top w:val="nil"/>
              <w:left w:val="nil"/>
              <w:bottom w:val="single" w:sz="4" w:space="0" w:color="000000"/>
              <w:right w:val="single" w:sz="4" w:space="0" w:color="000000"/>
            </w:tcBorders>
            <w:shd w:val="clear" w:color="auto" w:fill="auto"/>
            <w:vAlign w:val="center"/>
          </w:tcPr>
          <w:p w14:paraId="28596D67" w14:textId="77777777" w:rsidR="00CC7C33" w:rsidRPr="00A55CC3" w:rsidRDefault="00CC7C33" w:rsidP="000439DD">
            <w:pPr>
              <w:spacing w:after="0" w:line="240" w:lineRule="auto"/>
              <w:jc w:val="both"/>
              <w:rPr>
                <w:rFonts w:asciiTheme="minorHAnsi" w:eastAsia="Times New Roman" w:hAnsiTheme="minorHAnsi" w:cstheme="minorHAnsi"/>
                <w:sz w:val="24"/>
                <w:szCs w:val="24"/>
              </w:rPr>
            </w:pPr>
            <w:r w:rsidRPr="00A55CC3">
              <w:rPr>
                <w:rFonts w:asciiTheme="minorHAnsi" w:eastAsia="Times New Roman" w:hAnsiTheme="minorHAnsi" w:cstheme="minorHAnsi"/>
                <w:sz w:val="24"/>
                <w:szCs w:val="24"/>
              </w:rPr>
              <w:t>Rated AC current</w:t>
            </w:r>
          </w:p>
        </w:tc>
        <w:tc>
          <w:tcPr>
            <w:tcW w:w="2976" w:type="dxa"/>
            <w:tcBorders>
              <w:top w:val="nil"/>
              <w:left w:val="nil"/>
              <w:bottom w:val="single" w:sz="4" w:space="0" w:color="000000"/>
              <w:right w:val="single" w:sz="4" w:space="0" w:color="000000"/>
            </w:tcBorders>
            <w:shd w:val="clear" w:color="auto" w:fill="auto"/>
            <w:vAlign w:val="bottom"/>
          </w:tcPr>
          <w:p w14:paraId="09C6DAD8" w14:textId="77777777" w:rsidR="00CC7C33" w:rsidRPr="00A55CC3" w:rsidRDefault="00CC7C33" w:rsidP="000439DD">
            <w:pPr>
              <w:spacing w:after="0" w:line="240" w:lineRule="auto"/>
              <w:jc w:val="center"/>
              <w:rPr>
                <w:rFonts w:asciiTheme="minorHAnsi" w:eastAsia="Times New Roman" w:hAnsiTheme="minorHAnsi" w:cstheme="minorHAnsi"/>
                <w:sz w:val="24"/>
                <w:szCs w:val="24"/>
              </w:rPr>
            </w:pPr>
            <w:r w:rsidRPr="00A55CC3">
              <w:rPr>
                <w:rFonts w:asciiTheme="minorHAnsi" w:eastAsia="Times New Roman" w:hAnsiTheme="minorHAnsi" w:cstheme="minorHAnsi"/>
                <w:sz w:val="24"/>
                <w:szCs w:val="24"/>
              </w:rPr>
              <w:t>164.1A</w:t>
            </w:r>
          </w:p>
        </w:tc>
        <w:tc>
          <w:tcPr>
            <w:tcW w:w="2410" w:type="dxa"/>
            <w:tcBorders>
              <w:top w:val="nil"/>
              <w:left w:val="nil"/>
              <w:bottom w:val="single" w:sz="4" w:space="0" w:color="000000"/>
              <w:right w:val="single" w:sz="4" w:space="0" w:color="000000"/>
            </w:tcBorders>
            <w:shd w:val="clear" w:color="auto" w:fill="auto"/>
          </w:tcPr>
          <w:p w14:paraId="2CC63C74" w14:textId="77777777" w:rsidR="00CC7C33" w:rsidRPr="00A55CC3" w:rsidRDefault="00CC7C33" w:rsidP="000439DD">
            <w:pPr>
              <w:spacing w:after="0" w:line="240" w:lineRule="auto"/>
              <w:jc w:val="center"/>
              <w:rPr>
                <w:rFonts w:asciiTheme="minorHAnsi" w:eastAsia="Times New Roman" w:hAnsiTheme="minorHAnsi" w:cstheme="minorHAnsi"/>
                <w:color w:val="000000"/>
                <w:sz w:val="24"/>
                <w:szCs w:val="24"/>
              </w:rPr>
            </w:pPr>
          </w:p>
        </w:tc>
      </w:tr>
      <w:tr w:rsidR="00CC7C33" w:rsidRPr="00AB0436" w14:paraId="33033B6F" w14:textId="77777777" w:rsidTr="00CC7C33">
        <w:trPr>
          <w:trHeight w:val="315"/>
        </w:trPr>
        <w:tc>
          <w:tcPr>
            <w:tcW w:w="760" w:type="dxa"/>
            <w:tcBorders>
              <w:top w:val="nil"/>
              <w:left w:val="single" w:sz="4" w:space="0" w:color="000000"/>
              <w:bottom w:val="single" w:sz="4" w:space="0" w:color="000000"/>
              <w:right w:val="single" w:sz="4" w:space="0" w:color="000000"/>
            </w:tcBorders>
            <w:shd w:val="clear" w:color="auto" w:fill="auto"/>
            <w:vAlign w:val="center"/>
          </w:tcPr>
          <w:p w14:paraId="35B632D1" w14:textId="77777777" w:rsidR="00CC7C33" w:rsidRPr="00A55CC3" w:rsidRDefault="00CC7C33" w:rsidP="000439DD">
            <w:pPr>
              <w:spacing w:after="0" w:line="240" w:lineRule="auto"/>
              <w:jc w:val="both"/>
              <w:rPr>
                <w:rFonts w:asciiTheme="minorHAnsi" w:eastAsia="Times New Roman" w:hAnsiTheme="minorHAnsi" w:cstheme="minorHAnsi"/>
                <w:color w:val="000000"/>
                <w:sz w:val="24"/>
                <w:szCs w:val="24"/>
              </w:rPr>
            </w:pPr>
            <w:r w:rsidRPr="00A55CC3">
              <w:rPr>
                <w:rFonts w:asciiTheme="minorHAnsi" w:eastAsia="Times New Roman" w:hAnsiTheme="minorHAnsi" w:cstheme="minorHAnsi"/>
                <w:color w:val="000000"/>
                <w:sz w:val="24"/>
                <w:szCs w:val="24"/>
              </w:rPr>
              <w:t>22</w:t>
            </w:r>
          </w:p>
        </w:tc>
        <w:tc>
          <w:tcPr>
            <w:tcW w:w="3630" w:type="dxa"/>
            <w:tcBorders>
              <w:top w:val="nil"/>
              <w:left w:val="nil"/>
              <w:bottom w:val="single" w:sz="4" w:space="0" w:color="000000"/>
              <w:right w:val="single" w:sz="4" w:space="0" w:color="000000"/>
            </w:tcBorders>
            <w:shd w:val="clear" w:color="auto" w:fill="auto"/>
            <w:vAlign w:val="center"/>
          </w:tcPr>
          <w:p w14:paraId="29C84B0D" w14:textId="77777777" w:rsidR="00CC7C33" w:rsidRPr="00A55CC3" w:rsidRDefault="00CC7C33" w:rsidP="000439DD">
            <w:pPr>
              <w:spacing w:after="0" w:line="240" w:lineRule="auto"/>
              <w:jc w:val="both"/>
              <w:rPr>
                <w:rFonts w:asciiTheme="minorHAnsi" w:eastAsia="Times New Roman" w:hAnsiTheme="minorHAnsi" w:cstheme="minorHAnsi"/>
                <w:sz w:val="24"/>
                <w:szCs w:val="24"/>
              </w:rPr>
            </w:pPr>
            <w:r w:rsidRPr="00A55CC3">
              <w:rPr>
                <w:rFonts w:asciiTheme="minorHAnsi" w:eastAsia="Times New Roman" w:hAnsiTheme="minorHAnsi" w:cstheme="minorHAnsi"/>
                <w:sz w:val="24"/>
                <w:szCs w:val="24"/>
              </w:rPr>
              <w:t>AC Voltage</w:t>
            </w:r>
          </w:p>
        </w:tc>
        <w:tc>
          <w:tcPr>
            <w:tcW w:w="2976" w:type="dxa"/>
            <w:tcBorders>
              <w:top w:val="nil"/>
              <w:left w:val="nil"/>
              <w:bottom w:val="single" w:sz="4" w:space="0" w:color="000000"/>
              <w:right w:val="single" w:sz="4" w:space="0" w:color="000000"/>
            </w:tcBorders>
            <w:shd w:val="clear" w:color="auto" w:fill="auto"/>
            <w:vAlign w:val="bottom"/>
          </w:tcPr>
          <w:p w14:paraId="03F4045F" w14:textId="77777777" w:rsidR="00CC7C33" w:rsidRPr="00A55CC3" w:rsidRDefault="00CC7C33" w:rsidP="000439DD">
            <w:pPr>
              <w:spacing w:after="0" w:line="240" w:lineRule="auto"/>
              <w:jc w:val="center"/>
              <w:rPr>
                <w:rFonts w:asciiTheme="minorHAnsi" w:eastAsia="Times New Roman" w:hAnsiTheme="minorHAnsi" w:cstheme="minorHAnsi"/>
                <w:sz w:val="24"/>
                <w:szCs w:val="24"/>
              </w:rPr>
            </w:pPr>
            <w:r w:rsidRPr="00A55CC3">
              <w:rPr>
                <w:rFonts w:asciiTheme="minorHAnsi" w:eastAsia="Times New Roman" w:hAnsiTheme="minorHAnsi" w:cstheme="minorHAnsi"/>
                <w:sz w:val="24"/>
                <w:szCs w:val="24"/>
              </w:rPr>
              <w:t>400V-600V</w:t>
            </w:r>
          </w:p>
        </w:tc>
        <w:tc>
          <w:tcPr>
            <w:tcW w:w="2410" w:type="dxa"/>
            <w:tcBorders>
              <w:top w:val="nil"/>
              <w:left w:val="nil"/>
              <w:bottom w:val="single" w:sz="4" w:space="0" w:color="000000"/>
              <w:right w:val="single" w:sz="4" w:space="0" w:color="000000"/>
            </w:tcBorders>
            <w:shd w:val="clear" w:color="auto" w:fill="auto"/>
          </w:tcPr>
          <w:p w14:paraId="43587166" w14:textId="77777777" w:rsidR="00CC7C33" w:rsidRPr="00A55CC3" w:rsidRDefault="00CC7C33" w:rsidP="000439DD">
            <w:pPr>
              <w:spacing w:after="0" w:line="240" w:lineRule="auto"/>
              <w:jc w:val="center"/>
              <w:rPr>
                <w:rFonts w:asciiTheme="minorHAnsi" w:eastAsia="Times New Roman" w:hAnsiTheme="minorHAnsi" w:cstheme="minorHAnsi"/>
                <w:color w:val="000000"/>
                <w:sz w:val="24"/>
                <w:szCs w:val="24"/>
              </w:rPr>
            </w:pPr>
          </w:p>
        </w:tc>
      </w:tr>
      <w:tr w:rsidR="00CC7C33" w:rsidRPr="00AB0436" w14:paraId="2EA5B79A" w14:textId="77777777" w:rsidTr="00CC7C33">
        <w:trPr>
          <w:trHeight w:val="315"/>
        </w:trPr>
        <w:tc>
          <w:tcPr>
            <w:tcW w:w="760" w:type="dxa"/>
            <w:tcBorders>
              <w:top w:val="nil"/>
              <w:left w:val="single" w:sz="4" w:space="0" w:color="000000"/>
              <w:bottom w:val="single" w:sz="4" w:space="0" w:color="000000"/>
              <w:right w:val="single" w:sz="4" w:space="0" w:color="000000"/>
            </w:tcBorders>
            <w:shd w:val="clear" w:color="auto" w:fill="auto"/>
            <w:vAlign w:val="center"/>
          </w:tcPr>
          <w:p w14:paraId="1E0BE1F3" w14:textId="77777777" w:rsidR="00CC7C33" w:rsidRPr="00A55CC3" w:rsidRDefault="00CC7C33" w:rsidP="000439DD">
            <w:pPr>
              <w:spacing w:after="0" w:line="240" w:lineRule="auto"/>
              <w:jc w:val="both"/>
              <w:rPr>
                <w:rFonts w:asciiTheme="minorHAnsi" w:eastAsia="Times New Roman" w:hAnsiTheme="minorHAnsi" w:cstheme="minorHAnsi"/>
                <w:color w:val="000000"/>
                <w:sz w:val="24"/>
                <w:szCs w:val="24"/>
              </w:rPr>
            </w:pPr>
            <w:r w:rsidRPr="00A55CC3">
              <w:rPr>
                <w:rFonts w:asciiTheme="minorHAnsi" w:eastAsia="Times New Roman" w:hAnsiTheme="minorHAnsi" w:cstheme="minorHAnsi"/>
                <w:color w:val="000000"/>
                <w:sz w:val="24"/>
                <w:szCs w:val="24"/>
              </w:rPr>
              <w:t>23</w:t>
            </w:r>
          </w:p>
        </w:tc>
        <w:tc>
          <w:tcPr>
            <w:tcW w:w="3630" w:type="dxa"/>
            <w:tcBorders>
              <w:top w:val="nil"/>
              <w:left w:val="nil"/>
              <w:bottom w:val="single" w:sz="4" w:space="0" w:color="000000"/>
              <w:right w:val="single" w:sz="4" w:space="0" w:color="000000"/>
            </w:tcBorders>
            <w:shd w:val="clear" w:color="auto" w:fill="auto"/>
            <w:vAlign w:val="center"/>
          </w:tcPr>
          <w:p w14:paraId="48E7EBD6" w14:textId="77777777" w:rsidR="00CC7C33" w:rsidRPr="00A55CC3" w:rsidRDefault="00CC7C33" w:rsidP="000439DD">
            <w:pPr>
              <w:spacing w:after="0" w:line="240" w:lineRule="auto"/>
              <w:jc w:val="both"/>
              <w:rPr>
                <w:rFonts w:asciiTheme="minorHAnsi" w:eastAsia="Times New Roman" w:hAnsiTheme="minorHAnsi" w:cstheme="minorHAnsi"/>
                <w:sz w:val="24"/>
                <w:szCs w:val="24"/>
              </w:rPr>
            </w:pPr>
            <w:r w:rsidRPr="00A55CC3">
              <w:rPr>
                <w:rFonts w:asciiTheme="minorHAnsi" w:eastAsia="Times New Roman" w:hAnsiTheme="minorHAnsi" w:cstheme="minorHAnsi"/>
                <w:sz w:val="24"/>
                <w:szCs w:val="24"/>
              </w:rPr>
              <w:t>Warranty</w:t>
            </w:r>
          </w:p>
        </w:tc>
        <w:tc>
          <w:tcPr>
            <w:tcW w:w="2976" w:type="dxa"/>
            <w:tcBorders>
              <w:top w:val="nil"/>
              <w:left w:val="nil"/>
              <w:bottom w:val="single" w:sz="4" w:space="0" w:color="000000"/>
              <w:right w:val="single" w:sz="4" w:space="0" w:color="000000"/>
            </w:tcBorders>
            <w:shd w:val="clear" w:color="auto" w:fill="FFFFFF"/>
            <w:vAlign w:val="bottom"/>
          </w:tcPr>
          <w:p w14:paraId="044F524E" w14:textId="77777777" w:rsidR="00CC7C33" w:rsidRPr="00A55CC3" w:rsidRDefault="00CC7C33" w:rsidP="000439DD">
            <w:pPr>
              <w:spacing w:after="0" w:line="240" w:lineRule="auto"/>
              <w:jc w:val="center"/>
              <w:rPr>
                <w:rFonts w:asciiTheme="minorHAnsi" w:eastAsia="Times New Roman" w:hAnsiTheme="minorHAnsi" w:cstheme="minorHAnsi"/>
                <w:sz w:val="24"/>
                <w:szCs w:val="24"/>
              </w:rPr>
            </w:pPr>
            <w:r w:rsidRPr="00A55CC3">
              <w:rPr>
                <w:rFonts w:asciiTheme="minorHAnsi" w:eastAsia="Times New Roman" w:hAnsiTheme="minorHAnsi" w:cstheme="minorHAnsi"/>
                <w:sz w:val="24"/>
                <w:szCs w:val="24"/>
              </w:rPr>
              <w:t>10years</w:t>
            </w:r>
          </w:p>
        </w:tc>
        <w:tc>
          <w:tcPr>
            <w:tcW w:w="2410" w:type="dxa"/>
            <w:tcBorders>
              <w:top w:val="nil"/>
              <w:left w:val="nil"/>
              <w:bottom w:val="single" w:sz="4" w:space="0" w:color="000000"/>
              <w:right w:val="single" w:sz="4" w:space="0" w:color="000000"/>
            </w:tcBorders>
            <w:shd w:val="clear" w:color="auto" w:fill="auto"/>
          </w:tcPr>
          <w:p w14:paraId="72151A7A" w14:textId="77777777" w:rsidR="00CC7C33" w:rsidRPr="00A55CC3" w:rsidRDefault="00CC7C33" w:rsidP="000439DD">
            <w:pPr>
              <w:spacing w:after="0" w:line="240" w:lineRule="auto"/>
              <w:jc w:val="center"/>
              <w:rPr>
                <w:rFonts w:asciiTheme="minorHAnsi" w:eastAsia="Times New Roman" w:hAnsiTheme="minorHAnsi" w:cstheme="minorHAnsi"/>
                <w:sz w:val="24"/>
                <w:szCs w:val="24"/>
              </w:rPr>
            </w:pPr>
            <w:r w:rsidRPr="00A55CC3">
              <w:rPr>
                <w:rFonts w:asciiTheme="minorHAnsi" w:eastAsia="Times New Roman" w:hAnsiTheme="minorHAnsi" w:cstheme="minorHAnsi"/>
                <w:color w:val="000000"/>
                <w:sz w:val="24"/>
                <w:szCs w:val="24"/>
              </w:rPr>
              <w:t>Bidder to indicate</w:t>
            </w:r>
          </w:p>
        </w:tc>
      </w:tr>
      <w:tr w:rsidR="00CC7C33" w:rsidRPr="00AB0436" w14:paraId="0743D9B6" w14:textId="77777777" w:rsidTr="00CC7C33">
        <w:trPr>
          <w:trHeight w:val="944"/>
        </w:trPr>
        <w:tc>
          <w:tcPr>
            <w:tcW w:w="760" w:type="dxa"/>
            <w:tcBorders>
              <w:top w:val="nil"/>
              <w:left w:val="single" w:sz="4" w:space="0" w:color="000000"/>
              <w:bottom w:val="single" w:sz="4" w:space="0" w:color="000000"/>
              <w:right w:val="single" w:sz="4" w:space="0" w:color="000000"/>
            </w:tcBorders>
            <w:shd w:val="clear" w:color="auto" w:fill="auto"/>
            <w:vAlign w:val="center"/>
          </w:tcPr>
          <w:p w14:paraId="26815D66" w14:textId="77777777" w:rsidR="00CC7C33" w:rsidRPr="00A55CC3" w:rsidRDefault="00CC7C33" w:rsidP="000439DD">
            <w:pPr>
              <w:spacing w:after="0" w:line="240" w:lineRule="auto"/>
              <w:jc w:val="both"/>
              <w:rPr>
                <w:rFonts w:asciiTheme="minorHAnsi" w:eastAsia="Times New Roman" w:hAnsiTheme="minorHAnsi" w:cstheme="minorHAnsi"/>
                <w:color w:val="000000"/>
                <w:sz w:val="24"/>
                <w:szCs w:val="24"/>
              </w:rPr>
            </w:pPr>
            <w:r w:rsidRPr="00A55CC3">
              <w:rPr>
                <w:rFonts w:asciiTheme="minorHAnsi" w:eastAsia="Times New Roman" w:hAnsiTheme="minorHAnsi" w:cstheme="minorHAnsi"/>
                <w:color w:val="000000"/>
                <w:sz w:val="24"/>
                <w:szCs w:val="24"/>
              </w:rPr>
              <w:t>24</w:t>
            </w:r>
          </w:p>
        </w:tc>
        <w:tc>
          <w:tcPr>
            <w:tcW w:w="3630" w:type="dxa"/>
            <w:tcBorders>
              <w:top w:val="nil"/>
              <w:left w:val="nil"/>
              <w:bottom w:val="single" w:sz="4" w:space="0" w:color="000000"/>
              <w:right w:val="single" w:sz="4" w:space="0" w:color="000000"/>
            </w:tcBorders>
            <w:shd w:val="clear" w:color="auto" w:fill="auto"/>
            <w:vAlign w:val="center"/>
          </w:tcPr>
          <w:p w14:paraId="4BE8CC59" w14:textId="77777777" w:rsidR="00CC7C33" w:rsidRPr="00A55CC3" w:rsidRDefault="00CC7C33" w:rsidP="000439DD">
            <w:pPr>
              <w:spacing w:after="0" w:line="240" w:lineRule="auto"/>
              <w:jc w:val="both"/>
              <w:rPr>
                <w:rFonts w:asciiTheme="minorHAnsi" w:eastAsia="Times New Roman" w:hAnsiTheme="minorHAnsi" w:cstheme="minorHAnsi"/>
                <w:sz w:val="24"/>
                <w:szCs w:val="24"/>
              </w:rPr>
            </w:pPr>
            <w:r w:rsidRPr="00A55CC3">
              <w:rPr>
                <w:rFonts w:asciiTheme="minorHAnsi" w:eastAsia="Times New Roman" w:hAnsiTheme="minorHAnsi" w:cstheme="minorHAnsi"/>
                <w:sz w:val="24"/>
                <w:szCs w:val="24"/>
              </w:rPr>
              <w:t>Standard Compliance</w:t>
            </w:r>
          </w:p>
        </w:tc>
        <w:tc>
          <w:tcPr>
            <w:tcW w:w="2976" w:type="dxa"/>
            <w:tcBorders>
              <w:top w:val="nil"/>
              <w:left w:val="nil"/>
              <w:bottom w:val="single" w:sz="4" w:space="0" w:color="000000"/>
              <w:right w:val="single" w:sz="4" w:space="0" w:color="000000"/>
            </w:tcBorders>
            <w:shd w:val="clear" w:color="auto" w:fill="auto"/>
            <w:vAlign w:val="bottom"/>
          </w:tcPr>
          <w:p w14:paraId="3CF4584F" w14:textId="77777777" w:rsidR="00CC7C33" w:rsidRPr="00A55CC3" w:rsidRDefault="00CC7C33" w:rsidP="000439DD">
            <w:pPr>
              <w:spacing w:after="0" w:line="240" w:lineRule="auto"/>
              <w:jc w:val="center"/>
              <w:rPr>
                <w:rFonts w:asciiTheme="minorHAnsi" w:eastAsia="Times New Roman" w:hAnsiTheme="minorHAnsi" w:cstheme="minorHAnsi"/>
                <w:sz w:val="24"/>
                <w:szCs w:val="24"/>
              </w:rPr>
            </w:pPr>
            <w:r w:rsidRPr="00A55CC3">
              <w:rPr>
                <w:rFonts w:asciiTheme="minorHAnsi" w:eastAsia="Times New Roman" w:hAnsiTheme="minorHAnsi" w:cstheme="minorHAnsi"/>
                <w:sz w:val="24"/>
                <w:szCs w:val="24"/>
              </w:rPr>
              <w:t>RoHS6, IEC62477-1, IEC62040-1, IEC61000-6-2, EN55011, UL9540A, IEC62619, UN3536, etc.</w:t>
            </w:r>
          </w:p>
        </w:tc>
        <w:tc>
          <w:tcPr>
            <w:tcW w:w="2410" w:type="dxa"/>
            <w:tcBorders>
              <w:top w:val="nil"/>
              <w:left w:val="nil"/>
              <w:bottom w:val="single" w:sz="4" w:space="0" w:color="000000"/>
              <w:right w:val="single" w:sz="4" w:space="0" w:color="000000"/>
            </w:tcBorders>
            <w:shd w:val="clear" w:color="auto" w:fill="auto"/>
          </w:tcPr>
          <w:p w14:paraId="04ECB0B6" w14:textId="77777777" w:rsidR="00CC7C33" w:rsidRPr="00A55CC3" w:rsidRDefault="00CC7C33" w:rsidP="000439DD">
            <w:pPr>
              <w:spacing w:after="0" w:line="240" w:lineRule="auto"/>
              <w:jc w:val="center"/>
              <w:rPr>
                <w:rFonts w:asciiTheme="minorHAnsi" w:eastAsia="Times New Roman" w:hAnsiTheme="minorHAnsi" w:cstheme="minorHAnsi"/>
                <w:sz w:val="24"/>
                <w:szCs w:val="24"/>
              </w:rPr>
            </w:pPr>
            <w:r w:rsidRPr="00A55CC3">
              <w:rPr>
                <w:rFonts w:asciiTheme="minorHAnsi" w:eastAsia="Times New Roman" w:hAnsiTheme="minorHAnsi" w:cstheme="minorHAnsi"/>
                <w:color w:val="000000"/>
                <w:sz w:val="24"/>
                <w:szCs w:val="24"/>
              </w:rPr>
              <w:t>Bidder to indicate</w:t>
            </w:r>
          </w:p>
        </w:tc>
      </w:tr>
      <w:tr w:rsidR="00CC7C33" w:rsidRPr="00AB0436" w14:paraId="76152094" w14:textId="77777777" w:rsidTr="00CC7C33">
        <w:trPr>
          <w:trHeight w:val="944"/>
        </w:trPr>
        <w:tc>
          <w:tcPr>
            <w:tcW w:w="7366" w:type="dxa"/>
            <w:gridSpan w:val="3"/>
            <w:tcBorders>
              <w:top w:val="nil"/>
              <w:left w:val="single" w:sz="4" w:space="0" w:color="000000"/>
              <w:bottom w:val="single" w:sz="4" w:space="0" w:color="000000"/>
              <w:right w:val="single" w:sz="4" w:space="0" w:color="000000"/>
            </w:tcBorders>
            <w:shd w:val="clear" w:color="auto" w:fill="auto"/>
            <w:vAlign w:val="center"/>
          </w:tcPr>
          <w:p w14:paraId="5103D94F" w14:textId="77777777" w:rsidR="00CC7C33" w:rsidRPr="00AB0436" w:rsidRDefault="00CC7C33" w:rsidP="000439DD">
            <w:pPr>
              <w:spacing w:after="0" w:line="240" w:lineRule="auto"/>
              <w:rPr>
                <w:rFonts w:asciiTheme="minorHAnsi" w:eastAsia="Times New Roman" w:hAnsiTheme="minorHAnsi" w:cstheme="minorHAnsi"/>
                <w:sz w:val="24"/>
                <w:szCs w:val="24"/>
              </w:rPr>
            </w:pPr>
            <w:r w:rsidRPr="00047E8C">
              <w:rPr>
                <w:rFonts w:asciiTheme="minorHAnsi" w:eastAsia="Times New Roman" w:hAnsiTheme="minorHAnsi" w:cstheme="minorHAnsi"/>
                <w:color w:val="000000"/>
                <w:sz w:val="24"/>
                <w:szCs w:val="24"/>
              </w:rPr>
              <w:t>NAME OF BIDDER:</w:t>
            </w:r>
          </w:p>
        </w:tc>
        <w:tc>
          <w:tcPr>
            <w:tcW w:w="2410" w:type="dxa"/>
            <w:tcBorders>
              <w:top w:val="nil"/>
              <w:left w:val="nil"/>
              <w:bottom w:val="single" w:sz="4" w:space="0" w:color="000000"/>
              <w:right w:val="single" w:sz="4" w:space="0" w:color="000000"/>
            </w:tcBorders>
            <w:shd w:val="clear" w:color="auto" w:fill="auto"/>
          </w:tcPr>
          <w:p w14:paraId="1BB47C66" w14:textId="77777777" w:rsidR="00CC7C33" w:rsidRPr="00AB0436" w:rsidRDefault="00CC7C33" w:rsidP="000439DD">
            <w:pPr>
              <w:spacing w:after="0" w:line="240" w:lineRule="auto"/>
              <w:jc w:val="center"/>
              <w:rPr>
                <w:rFonts w:asciiTheme="minorHAnsi" w:eastAsia="Times New Roman" w:hAnsiTheme="minorHAnsi" w:cstheme="minorHAnsi"/>
                <w:color w:val="000000"/>
                <w:sz w:val="24"/>
                <w:szCs w:val="24"/>
              </w:rPr>
            </w:pPr>
          </w:p>
        </w:tc>
      </w:tr>
      <w:tr w:rsidR="00CC7C33" w:rsidRPr="00AB0436" w14:paraId="1E0C1738" w14:textId="77777777" w:rsidTr="00CC7C33">
        <w:trPr>
          <w:trHeight w:val="944"/>
        </w:trPr>
        <w:tc>
          <w:tcPr>
            <w:tcW w:w="7366" w:type="dxa"/>
            <w:gridSpan w:val="3"/>
            <w:tcBorders>
              <w:top w:val="nil"/>
              <w:left w:val="single" w:sz="4" w:space="0" w:color="000000"/>
              <w:bottom w:val="single" w:sz="4" w:space="0" w:color="000000"/>
              <w:right w:val="single" w:sz="4" w:space="0" w:color="000000"/>
            </w:tcBorders>
            <w:shd w:val="clear" w:color="auto" w:fill="auto"/>
            <w:vAlign w:val="center"/>
          </w:tcPr>
          <w:p w14:paraId="238FD191" w14:textId="77777777" w:rsidR="00CC7C33" w:rsidRPr="00AB0436" w:rsidRDefault="00CC7C33" w:rsidP="000439DD">
            <w:pPr>
              <w:spacing w:after="0" w:line="240" w:lineRule="auto"/>
              <w:rPr>
                <w:rFonts w:asciiTheme="minorHAnsi" w:eastAsia="Times New Roman" w:hAnsiTheme="minorHAnsi" w:cstheme="minorHAnsi"/>
                <w:sz w:val="24"/>
                <w:szCs w:val="24"/>
              </w:rPr>
            </w:pPr>
            <w:r w:rsidRPr="00047E8C">
              <w:rPr>
                <w:rFonts w:asciiTheme="minorHAnsi" w:eastAsia="Times New Roman" w:hAnsiTheme="minorHAnsi" w:cstheme="minorHAnsi"/>
                <w:color w:val="000000"/>
                <w:sz w:val="24"/>
                <w:szCs w:val="24"/>
              </w:rPr>
              <w:t>SIGNATURE OF BIDDER:</w:t>
            </w:r>
          </w:p>
        </w:tc>
        <w:tc>
          <w:tcPr>
            <w:tcW w:w="2410" w:type="dxa"/>
            <w:tcBorders>
              <w:top w:val="nil"/>
              <w:left w:val="nil"/>
              <w:bottom w:val="single" w:sz="4" w:space="0" w:color="000000"/>
              <w:right w:val="single" w:sz="4" w:space="0" w:color="000000"/>
            </w:tcBorders>
            <w:shd w:val="clear" w:color="auto" w:fill="auto"/>
          </w:tcPr>
          <w:p w14:paraId="5F676EA2" w14:textId="77777777" w:rsidR="00CC7C33" w:rsidRPr="00AB0436" w:rsidRDefault="00CC7C33" w:rsidP="000439DD">
            <w:pPr>
              <w:spacing w:after="0" w:line="240" w:lineRule="auto"/>
              <w:jc w:val="center"/>
              <w:rPr>
                <w:rFonts w:asciiTheme="minorHAnsi" w:eastAsia="Times New Roman" w:hAnsiTheme="minorHAnsi" w:cstheme="minorHAnsi"/>
                <w:color w:val="000000"/>
                <w:sz w:val="24"/>
                <w:szCs w:val="24"/>
              </w:rPr>
            </w:pPr>
          </w:p>
        </w:tc>
      </w:tr>
    </w:tbl>
    <w:p w14:paraId="1005070B" w14:textId="77777777" w:rsidR="00601E71" w:rsidRDefault="00601E71" w:rsidP="00601E71">
      <w:pPr>
        <w:widowControl w:val="0"/>
        <w:tabs>
          <w:tab w:val="left" w:pos="819"/>
        </w:tabs>
        <w:autoSpaceDE w:val="0"/>
        <w:autoSpaceDN w:val="0"/>
        <w:spacing w:after="0" w:line="360" w:lineRule="auto"/>
        <w:ind w:right="445"/>
        <w:rPr>
          <w:rFonts w:cstheme="minorHAnsi"/>
          <w:b/>
          <w:sz w:val="24"/>
          <w:szCs w:val="24"/>
        </w:rPr>
      </w:pPr>
    </w:p>
    <w:p w14:paraId="2BEBE5BF" w14:textId="77777777" w:rsidR="00601E71" w:rsidRDefault="00601E71" w:rsidP="002E6425">
      <w:pPr>
        <w:pStyle w:val="ListParagraph"/>
        <w:widowControl w:val="0"/>
        <w:numPr>
          <w:ilvl w:val="1"/>
          <w:numId w:val="107"/>
        </w:numPr>
        <w:tabs>
          <w:tab w:val="left" w:pos="819"/>
        </w:tabs>
        <w:autoSpaceDE w:val="0"/>
        <w:autoSpaceDN w:val="0"/>
        <w:spacing w:after="0" w:line="360" w:lineRule="auto"/>
        <w:ind w:right="445"/>
        <w:rPr>
          <w:rFonts w:cstheme="minorHAnsi"/>
          <w:b/>
          <w:sz w:val="24"/>
          <w:szCs w:val="24"/>
        </w:rPr>
      </w:pPr>
      <w:r>
        <w:rPr>
          <w:rFonts w:cstheme="minorHAnsi"/>
          <w:b/>
          <w:sz w:val="24"/>
          <w:szCs w:val="24"/>
        </w:rPr>
        <w:t>Step up Power Transformer Guaranteed Technical Particulars (GTP);</w:t>
      </w:r>
    </w:p>
    <w:p w14:paraId="6B341F39" w14:textId="77777777" w:rsidR="002166E3" w:rsidRPr="00EE0D0C" w:rsidRDefault="002166E3" w:rsidP="00EE0D0C">
      <w:pPr>
        <w:widowControl w:val="0"/>
        <w:tabs>
          <w:tab w:val="left" w:pos="819"/>
        </w:tabs>
        <w:autoSpaceDE w:val="0"/>
        <w:autoSpaceDN w:val="0"/>
        <w:spacing w:after="0" w:line="360" w:lineRule="auto"/>
        <w:ind w:right="445"/>
        <w:rPr>
          <w:rFonts w:cstheme="minorHAnsi"/>
          <w:b/>
          <w:sz w:val="24"/>
          <w:szCs w:val="24"/>
        </w:rPr>
      </w:pPr>
    </w:p>
    <w:tbl>
      <w:tblPr>
        <w:tblW w:w="9780" w:type="dxa"/>
        <w:tblInd w:w="-5" w:type="dxa"/>
        <w:tblLayout w:type="fixed"/>
        <w:tblLook w:val="0400" w:firstRow="0" w:lastRow="0" w:firstColumn="0" w:lastColumn="0" w:noHBand="0" w:noVBand="1"/>
      </w:tblPr>
      <w:tblGrid>
        <w:gridCol w:w="1037"/>
        <w:gridCol w:w="3428"/>
        <w:gridCol w:w="1070"/>
        <w:gridCol w:w="2311"/>
        <w:gridCol w:w="1934"/>
      </w:tblGrid>
      <w:tr w:rsidR="002166E3" w14:paraId="6820E580" w14:textId="77777777" w:rsidTr="000439DD">
        <w:trPr>
          <w:trHeight w:val="449"/>
        </w:trPr>
        <w:tc>
          <w:tcPr>
            <w:tcW w:w="9780" w:type="dxa"/>
            <w:gridSpan w:val="5"/>
            <w:tcBorders>
              <w:top w:val="single" w:sz="4" w:space="0" w:color="000000"/>
              <w:left w:val="single" w:sz="4" w:space="0" w:color="000000"/>
              <w:bottom w:val="single" w:sz="4" w:space="0" w:color="000000"/>
              <w:right w:val="single" w:sz="4" w:space="0" w:color="000000"/>
            </w:tcBorders>
            <w:vAlign w:val="center"/>
            <w:hideMark/>
          </w:tcPr>
          <w:p w14:paraId="499EB209" w14:textId="77777777" w:rsidR="002166E3" w:rsidRDefault="002166E3" w:rsidP="000439DD">
            <w:pPr>
              <w:spacing w:after="0" w:line="240" w:lineRule="auto"/>
              <w:rPr>
                <w:rFonts w:eastAsia="Times New Roman" w:cstheme="minorHAnsi"/>
                <w:color w:val="000000"/>
                <w:sz w:val="24"/>
                <w:szCs w:val="24"/>
              </w:rPr>
            </w:pPr>
            <w:r>
              <w:rPr>
                <w:rFonts w:eastAsia="Times New Roman" w:cstheme="minorHAnsi"/>
                <w:b/>
                <w:i/>
                <w:iCs/>
                <w:color w:val="000000"/>
                <w:sz w:val="24"/>
                <w:szCs w:val="24"/>
              </w:rPr>
              <w:t xml:space="preserve">Note. </w:t>
            </w:r>
            <w:r>
              <w:rPr>
                <w:rFonts w:eastAsia="Times New Roman" w:cstheme="minorHAnsi"/>
                <w:bCs/>
                <w:i/>
                <w:iCs/>
                <w:color w:val="000000"/>
                <w:sz w:val="24"/>
                <w:szCs w:val="24"/>
              </w:rPr>
              <w:t xml:space="preserve">MINIMUM RECOMMENDED CAPACITY SHALL BE OF </w:t>
            </w:r>
            <w:r>
              <w:rPr>
                <w:rFonts w:eastAsia="Times New Roman"/>
                <w:bCs/>
                <w:i/>
                <w:iCs/>
                <w:color w:val="000000"/>
                <w:sz w:val="24"/>
                <w:szCs w:val="24"/>
              </w:rPr>
              <w:t>≥</w:t>
            </w:r>
            <w:r>
              <w:rPr>
                <w:rFonts w:eastAsia="Times New Roman" w:cstheme="minorHAnsi"/>
                <w:bCs/>
                <w:i/>
                <w:iCs/>
                <w:sz w:val="24"/>
                <w:szCs w:val="24"/>
              </w:rPr>
              <w:t xml:space="preserve">630KVA  for the 500KW system and </w:t>
            </w:r>
            <w:r>
              <w:rPr>
                <w:rFonts w:eastAsia="Times New Roman"/>
                <w:bCs/>
                <w:i/>
                <w:iCs/>
                <w:sz w:val="24"/>
                <w:szCs w:val="24"/>
              </w:rPr>
              <w:t>≥</w:t>
            </w:r>
            <w:r>
              <w:rPr>
                <w:rFonts w:eastAsia="Times New Roman" w:cstheme="minorHAnsi"/>
                <w:bCs/>
                <w:i/>
                <w:iCs/>
                <w:sz w:val="24"/>
                <w:szCs w:val="24"/>
              </w:rPr>
              <w:t>630KVA for the thermal step up transformer for integration.</w:t>
            </w:r>
          </w:p>
        </w:tc>
      </w:tr>
      <w:tr w:rsidR="002166E3" w14:paraId="134F7148" w14:textId="77777777" w:rsidTr="000439DD">
        <w:trPr>
          <w:trHeight w:val="630"/>
        </w:trPr>
        <w:tc>
          <w:tcPr>
            <w:tcW w:w="1037" w:type="dxa"/>
            <w:tcBorders>
              <w:top w:val="nil"/>
              <w:left w:val="single" w:sz="4" w:space="0" w:color="000000"/>
              <w:bottom w:val="single" w:sz="4" w:space="0" w:color="000000"/>
              <w:right w:val="single" w:sz="4" w:space="0" w:color="000000"/>
            </w:tcBorders>
            <w:vAlign w:val="center"/>
            <w:hideMark/>
          </w:tcPr>
          <w:p w14:paraId="51113E5C" w14:textId="77777777" w:rsidR="002166E3" w:rsidRDefault="002166E3" w:rsidP="000439DD">
            <w:pPr>
              <w:spacing w:after="0" w:line="240" w:lineRule="auto"/>
              <w:jc w:val="center"/>
              <w:rPr>
                <w:rFonts w:eastAsia="Times New Roman" w:cstheme="minorHAnsi"/>
                <w:b/>
                <w:sz w:val="24"/>
                <w:szCs w:val="24"/>
              </w:rPr>
            </w:pPr>
            <w:r>
              <w:rPr>
                <w:rFonts w:eastAsia="Times New Roman" w:cstheme="minorHAnsi"/>
                <w:b/>
                <w:sz w:val="24"/>
                <w:szCs w:val="24"/>
              </w:rPr>
              <w:t>ITEM No.</w:t>
            </w:r>
          </w:p>
        </w:tc>
        <w:tc>
          <w:tcPr>
            <w:tcW w:w="3428" w:type="dxa"/>
            <w:tcBorders>
              <w:top w:val="nil"/>
              <w:left w:val="nil"/>
              <w:bottom w:val="single" w:sz="4" w:space="0" w:color="000000"/>
              <w:right w:val="single" w:sz="4" w:space="0" w:color="000000"/>
            </w:tcBorders>
            <w:hideMark/>
          </w:tcPr>
          <w:p w14:paraId="1D92279D" w14:textId="77777777" w:rsidR="002166E3" w:rsidRDefault="002166E3" w:rsidP="000439DD">
            <w:pPr>
              <w:spacing w:after="0" w:line="240" w:lineRule="auto"/>
              <w:jc w:val="center"/>
              <w:rPr>
                <w:rFonts w:eastAsia="Times New Roman" w:cstheme="minorHAnsi"/>
                <w:b/>
                <w:sz w:val="24"/>
                <w:szCs w:val="24"/>
              </w:rPr>
            </w:pPr>
            <w:r>
              <w:rPr>
                <w:rFonts w:eastAsia="Times New Roman" w:cstheme="minorHAnsi"/>
                <w:b/>
                <w:sz w:val="24"/>
                <w:szCs w:val="24"/>
              </w:rPr>
              <w:t>DESCRIPTIONS</w:t>
            </w:r>
          </w:p>
        </w:tc>
        <w:tc>
          <w:tcPr>
            <w:tcW w:w="1070" w:type="dxa"/>
            <w:tcBorders>
              <w:top w:val="nil"/>
              <w:left w:val="nil"/>
              <w:bottom w:val="single" w:sz="4" w:space="0" w:color="000000"/>
              <w:right w:val="single" w:sz="4" w:space="0" w:color="000000"/>
            </w:tcBorders>
            <w:vAlign w:val="center"/>
            <w:hideMark/>
          </w:tcPr>
          <w:p w14:paraId="0B0683DC" w14:textId="77777777" w:rsidR="002166E3" w:rsidRDefault="002166E3" w:rsidP="000439DD">
            <w:pPr>
              <w:spacing w:after="0" w:line="240" w:lineRule="auto"/>
              <w:jc w:val="center"/>
              <w:rPr>
                <w:rFonts w:eastAsia="Times New Roman" w:cstheme="minorHAnsi"/>
                <w:b/>
                <w:sz w:val="24"/>
                <w:szCs w:val="24"/>
              </w:rPr>
            </w:pPr>
            <w:r>
              <w:rPr>
                <w:rFonts w:eastAsia="Times New Roman" w:cstheme="minorHAnsi"/>
                <w:b/>
                <w:sz w:val="24"/>
                <w:szCs w:val="24"/>
              </w:rPr>
              <w:t>UNITS</w:t>
            </w:r>
          </w:p>
        </w:tc>
        <w:tc>
          <w:tcPr>
            <w:tcW w:w="2311" w:type="dxa"/>
            <w:tcBorders>
              <w:top w:val="nil"/>
              <w:left w:val="nil"/>
              <w:bottom w:val="single" w:sz="4" w:space="0" w:color="000000"/>
              <w:right w:val="single" w:sz="4" w:space="0" w:color="000000"/>
            </w:tcBorders>
            <w:vAlign w:val="center"/>
            <w:hideMark/>
          </w:tcPr>
          <w:p w14:paraId="13FD4FE3" w14:textId="77777777" w:rsidR="002166E3" w:rsidRDefault="002166E3" w:rsidP="000439DD">
            <w:pPr>
              <w:spacing w:after="0" w:line="240" w:lineRule="auto"/>
              <w:jc w:val="center"/>
              <w:rPr>
                <w:rFonts w:eastAsia="Times New Roman" w:cstheme="minorHAnsi"/>
                <w:b/>
                <w:sz w:val="24"/>
                <w:szCs w:val="24"/>
              </w:rPr>
            </w:pPr>
            <w:r>
              <w:rPr>
                <w:rFonts w:eastAsia="Times New Roman" w:cstheme="minorHAnsi"/>
                <w:b/>
                <w:sz w:val="24"/>
                <w:szCs w:val="24"/>
              </w:rPr>
              <w:t>REQUIREMENT</w:t>
            </w:r>
          </w:p>
        </w:tc>
        <w:tc>
          <w:tcPr>
            <w:tcW w:w="1934" w:type="dxa"/>
            <w:tcBorders>
              <w:top w:val="nil"/>
              <w:left w:val="nil"/>
              <w:bottom w:val="single" w:sz="4" w:space="0" w:color="000000"/>
              <w:right w:val="single" w:sz="4" w:space="0" w:color="000000"/>
            </w:tcBorders>
            <w:vAlign w:val="bottom"/>
            <w:hideMark/>
          </w:tcPr>
          <w:p w14:paraId="77EE7D72" w14:textId="77777777" w:rsidR="002166E3" w:rsidRDefault="002166E3" w:rsidP="000439DD">
            <w:pPr>
              <w:spacing w:after="0" w:line="240" w:lineRule="auto"/>
              <w:jc w:val="center"/>
              <w:rPr>
                <w:rFonts w:eastAsia="Times New Roman" w:cstheme="minorHAnsi"/>
                <w:b/>
                <w:color w:val="000000"/>
                <w:sz w:val="24"/>
                <w:szCs w:val="24"/>
              </w:rPr>
            </w:pPr>
            <w:r>
              <w:rPr>
                <w:rFonts w:eastAsia="Times New Roman" w:cstheme="minorHAnsi"/>
                <w:b/>
                <w:color w:val="000000"/>
                <w:sz w:val="24"/>
                <w:szCs w:val="24"/>
              </w:rPr>
              <w:t>BIDDER’S RESPONSE</w:t>
            </w:r>
          </w:p>
        </w:tc>
      </w:tr>
      <w:tr w:rsidR="002166E3" w14:paraId="09856D18" w14:textId="77777777" w:rsidTr="000439DD">
        <w:trPr>
          <w:trHeight w:val="630"/>
        </w:trPr>
        <w:tc>
          <w:tcPr>
            <w:tcW w:w="1037" w:type="dxa"/>
            <w:tcBorders>
              <w:top w:val="nil"/>
              <w:left w:val="single" w:sz="4" w:space="0" w:color="000000"/>
              <w:bottom w:val="single" w:sz="4" w:space="0" w:color="000000"/>
              <w:right w:val="single" w:sz="4" w:space="0" w:color="000000"/>
            </w:tcBorders>
            <w:vAlign w:val="center"/>
            <w:hideMark/>
          </w:tcPr>
          <w:p w14:paraId="69B99C2A" w14:textId="77777777" w:rsidR="002166E3" w:rsidRDefault="002166E3" w:rsidP="000439DD">
            <w:pPr>
              <w:spacing w:after="0" w:line="240" w:lineRule="auto"/>
              <w:jc w:val="center"/>
              <w:rPr>
                <w:rFonts w:eastAsia="Times New Roman" w:cstheme="minorHAnsi"/>
                <w:b/>
                <w:sz w:val="24"/>
                <w:szCs w:val="24"/>
              </w:rPr>
            </w:pPr>
            <w:r>
              <w:rPr>
                <w:rFonts w:eastAsia="Times New Roman" w:cstheme="minorHAnsi"/>
                <w:b/>
                <w:sz w:val="24"/>
                <w:szCs w:val="24"/>
              </w:rPr>
              <w:t>1</w:t>
            </w:r>
          </w:p>
        </w:tc>
        <w:tc>
          <w:tcPr>
            <w:tcW w:w="3428" w:type="dxa"/>
            <w:tcBorders>
              <w:top w:val="nil"/>
              <w:left w:val="nil"/>
              <w:bottom w:val="single" w:sz="4" w:space="0" w:color="000000"/>
              <w:right w:val="single" w:sz="4" w:space="0" w:color="000000"/>
            </w:tcBorders>
            <w:hideMark/>
          </w:tcPr>
          <w:p w14:paraId="10A8DC44" w14:textId="77777777" w:rsidR="002166E3" w:rsidRDefault="002166E3" w:rsidP="000439DD">
            <w:pPr>
              <w:spacing w:after="0" w:line="240" w:lineRule="auto"/>
              <w:rPr>
                <w:rFonts w:eastAsia="Times New Roman" w:cstheme="minorHAnsi"/>
                <w:sz w:val="24"/>
                <w:szCs w:val="24"/>
              </w:rPr>
            </w:pPr>
            <w:r>
              <w:rPr>
                <w:rFonts w:eastAsia="Times New Roman" w:cstheme="minorHAnsi"/>
                <w:sz w:val="24"/>
                <w:szCs w:val="24"/>
              </w:rPr>
              <w:t>Applicable Standards</w:t>
            </w:r>
          </w:p>
        </w:tc>
        <w:tc>
          <w:tcPr>
            <w:tcW w:w="1070" w:type="dxa"/>
            <w:tcBorders>
              <w:top w:val="nil"/>
              <w:left w:val="nil"/>
              <w:bottom w:val="single" w:sz="4" w:space="0" w:color="000000"/>
              <w:right w:val="single" w:sz="4" w:space="0" w:color="000000"/>
            </w:tcBorders>
            <w:vAlign w:val="center"/>
          </w:tcPr>
          <w:p w14:paraId="3916CA7C" w14:textId="77777777" w:rsidR="002166E3" w:rsidRDefault="002166E3" w:rsidP="000439DD">
            <w:pPr>
              <w:spacing w:after="0" w:line="240" w:lineRule="auto"/>
              <w:jc w:val="center"/>
              <w:rPr>
                <w:rFonts w:eastAsia="Times New Roman" w:cstheme="minorHAnsi"/>
                <w:b/>
                <w:sz w:val="24"/>
                <w:szCs w:val="24"/>
              </w:rPr>
            </w:pPr>
          </w:p>
        </w:tc>
        <w:tc>
          <w:tcPr>
            <w:tcW w:w="2311" w:type="dxa"/>
            <w:tcBorders>
              <w:top w:val="nil"/>
              <w:left w:val="nil"/>
              <w:bottom w:val="single" w:sz="4" w:space="0" w:color="000000"/>
              <w:right w:val="single" w:sz="4" w:space="0" w:color="000000"/>
            </w:tcBorders>
            <w:vAlign w:val="center"/>
            <w:hideMark/>
          </w:tcPr>
          <w:p w14:paraId="3A62D036" w14:textId="77777777" w:rsidR="002166E3" w:rsidRDefault="002166E3" w:rsidP="000439DD">
            <w:pPr>
              <w:spacing w:after="0" w:line="240" w:lineRule="auto"/>
              <w:jc w:val="center"/>
              <w:rPr>
                <w:rFonts w:eastAsia="Times New Roman" w:cstheme="minorHAnsi"/>
                <w:sz w:val="24"/>
                <w:szCs w:val="24"/>
              </w:rPr>
            </w:pPr>
            <w:r>
              <w:rPr>
                <w:rFonts w:eastAsia="Times New Roman" w:cstheme="minorHAnsi"/>
                <w:sz w:val="24"/>
                <w:szCs w:val="24"/>
              </w:rPr>
              <w:t>As tabulated in table 1</w:t>
            </w:r>
          </w:p>
        </w:tc>
        <w:tc>
          <w:tcPr>
            <w:tcW w:w="1934" w:type="dxa"/>
            <w:tcBorders>
              <w:top w:val="nil"/>
              <w:left w:val="nil"/>
              <w:bottom w:val="single" w:sz="4" w:space="0" w:color="000000"/>
              <w:right w:val="single" w:sz="4" w:space="0" w:color="000000"/>
            </w:tcBorders>
            <w:hideMark/>
          </w:tcPr>
          <w:p w14:paraId="7BDA874C" w14:textId="77777777" w:rsidR="002166E3" w:rsidRDefault="002166E3" w:rsidP="000439DD">
            <w:pPr>
              <w:spacing w:after="0" w:line="240" w:lineRule="auto"/>
              <w:rPr>
                <w:rFonts w:eastAsia="Times New Roman" w:cstheme="minorHAnsi"/>
                <w:color w:val="000000"/>
                <w:sz w:val="24"/>
                <w:szCs w:val="24"/>
              </w:rPr>
            </w:pPr>
            <w:r>
              <w:rPr>
                <w:rFonts w:eastAsia="Times New Roman" w:cstheme="minorHAnsi"/>
                <w:color w:val="000000"/>
                <w:sz w:val="24"/>
                <w:szCs w:val="24"/>
              </w:rPr>
              <w:t>Bidder to indicate</w:t>
            </w:r>
          </w:p>
        </w:tc>
      </w:tr>
      <w:tr w:rsidR="002166E3" w14:paraId="47169701" w14:textId="77777777" w:rsidTr="000439DD">
        <w:trPr>
          <w:trHeight w:val="315"/>
        </w:trPr>
        <w:tc>
          <w:tcPr>
            <w:tcW w:w="1037" w:type="dxa"/>
            <w:tcBorders>
              <w:top w:val="nil"/>
              <w:left w:val="single" w:sz="4" w:space="0" w:color="000000"/>
              <w:bottom w:val="single" w:sz="4" w:space="0" w:color="000000"/>
              <w:right w:val="single" w:sz="4" w:space="0" w:color="000000"/>
            </w:tcBorders>
            <w:vAlign w:val="center"/>
            <w:hideMark/>
          </w:tcPr>
          <w:p w14:paraId="5EB6D635" w14:textId="77777777" w:rsidR="002166E3" w:rsidRDefault="002166E3" w:rsidP="000439DD">
            <w:pPr>
              <w:spacing w:after="0" w:line="240" w:lineRule="auto"/>
              <w:jc w:val="center"/>
              <w:rPr>
                <w:rFonts w:eastAsia="Times New Roman" w:cstheme="minorHAnsi"/>
                <w:color w:val="000000"/>
                <w:sz w:val="24"/>
                <w:szCs w:val="24"/>
              </w:rPr>
            </w:pPr>
            <w:r>
              <w:rPr>
                <w:rFonts w:eastAsia="Times New Roman" w:cstheme="minorHAnsi"/>
                <w:color w:val="000000"/>
                <w:sz w:val="24"/>
                <w:szCs w:val="24"/>
              </w:rPr>
              <w:t>2</w:t>
            </w:r>
          </w:p>
        </w:tc>
        <w:tc>
          <w:tcPr>
            <w:tcW w:w="3428" w:type="dxa"/>
            <w:tcBorders>
              <w:top w:val="nil"/>
              <w:left w:val="nil"/>
              <w:bottom w:val="single" w:sz="4" w:space="0" w:color="000000"/>
              <w:right w:val="single" w:sz="4" w:space="0" w:color="000000"/>
            </w:tcBorders>
            <w:vAlign w:val="center"/>
            <w:hideMark/>
          </w:tcPr>
          <w:p w14:paraId="27449AB4" w14:textId="77777777" w:rsidR="002166E3" w:rsidRDefault="002166E3" w:rsidP="000439DD">
            <w:pPr>
              <w:spacing w:after="0" w:line="240" w:lineRule="auto"/>
              <w:rPr>
                <w:rFonts w:eastAsia="Times New Roman" w:cstheme="minorHAnsi"/>
                <w:sz w:val="24"/>
                <w:szCs w:val="24"/>
              </w:rPr>
            </w:pPr>
            <w:r>
              <w:rPr>
                <w:rFonts w:eastAsia="Times New Roman" w:cstheme="minorHAnsi"/>
                <w:sz w:val="24"/>
                <w:szCs w:val="24"/>
              </w:rPr>
              <w:t>Power transformer Make/Model</w:t>
            </w:r>
          </w:p>
        </w:tc>
        <w:tc>
          <w:tcPr>
            <w:tcW w:w="1070" w:type="dxa"/>
            <w:tcBorders>
              <w:top w:val="nil"/>
              <w:left w:val="nil"/>
              <w:bottom w:val="single" w:sz="4" w:space="0" w:color="000000"/>
              <w:right w:val="single" w:sz="4" w:space="0" w:color="000000"/>
            </w:tcBorders>
            <w:vAlign w:val="center"/>
          </w:tcPr>
          <w:p w14:paraId="0DEFB101" w14:textId="77777777" w:rsidR="002166E3" w:rsidRDefault="002166E3" w:rsidP="000439DD">
            <w:pPr>
              <w:spacing w:after="0" w:line="240" w:lineRule="auto"/>
              <w:jc w:val="center"/>
              <w:rPr>
                <w:rFonts w:eastAsia="Times New Roman" w:cstheme="minorHAnsi"/>
                <w:color w:val="000000"/>
                <w:sz w:val="24"/>
                <w:szCs w:val="24"/>
              </w:rPr>
            </w:pPr>
          </w:p>
        </w:tc>
        <w:tc>
          <w:tcPr>
            <w:tcW w:w="2311" w:type="dxa"/>
            <w:tcBorders>
              <w:top w:val="nil"/>
              <w:left w:val="nil"/>
              <w:bottom w:val="single" w:sz="4" w:space="0" w:color="000000"/>
              <w:right w:val="single" w:sz="4" w:space="0" w:color="000000"/>
            </w:tcBorders>
            <w:vAlign w:val="center"/>
            <w:hideMark/>
          </w:tcPr>
          <w:p w14:paraId="3F661D06" w14:textId="77777777" w:rsidR="002166E3" w:rsidRDefault="002166E3" w:rsidP="000439DD">
            <w:pPr>
              <w:spacing w:after="0" w:line="240" w:lineRule="auto"/>
              <w:jc w:val="center"/>
              <w:rPr>
                <w:rFonts w:eastAsia="Times New Roman" w:cstheme="minorHAnsi"/>
                <w:color w:val="000000"/>
                <w:sz w:val="24"/>
                <w:szCs w:val="24"/>
              </w:rPr>
            </w:pPr>
            <w:r>
              <w:rPr>
                <w:rFonts w:eastAsia="Times New Roman" w:cstheme="minorHAnsi"/>
                <w:color w:val="000000"/>
                <w:sz w:val="24"/>
                <w:szCs w:val="24"/>
              </w:rPr>
              <w:t>-</w:t>
            </w:r>
          </w:p>
        </w:tc>
        <w:tc>
          <w:tcPr>
            <w:tcW w:w="1934" w:type="dxa"/>
            <w:tcBorders>
              <w:top w:val="nil"/>
              <w:left w:val="nil"/>
              <w:bottom w:val="single" w:sz="4" w:space="0" w:color="000000"/>
              <w:right w:val="single" w:sz="4" w:space="0" w:color="000000"/>
            </w:tcBorders>
            <w:hideMark/>
          </w:tcPr>
          <w:p w14:paraId="4B7448B8" w14:textId="77777777" w:rsidR="002166E3" w:rsidRDefault="002166E3" w:rsidP="000439DD">
            <w:pPr>
              <w:spacing w:after="0" w:line="240" w:lineRule="auto"/>
              <w:rPr>
                <w:rFonts w:eastAsia="Times New Roman" w:cstheme="minorHAnsi"/>
                <w:color w:val="000000"/>
                <w:sz w:val="24"/>
                <w:szCs w:val="24"/>
              </w:rPr>
            </w:pPr>
            <w:r>
              <w:rPr>
                <w:rFonts w:eastAsia="Times New Roman" w:cstheme="minorHAnsi"/>
                <w:color w:val="000000"/>
                <w:sz w:val="24"/>
                <w:szCs w:val="24"/>
              </w:rPr>
              <w:t>Bidder to indicate</w:t>
            </w:r>
          </w:p>
        </w:tc>
      </w:tr>
      <w:tr w:rsidR="002166E3" w14:paraId="10440220" w14:textId="77777777" w:rsidTr="000439DD">
        <w:trPr>
          <w:trHeight w:val="315"/>
        </w:trPr>
        <w:tc>
          <w:tcPr>
            <w:tcW w:w="1037" w:type="dxa"/>
            <w:tcBorders>
              <w:top w:val="nil"/>
              <w:left w:val="single" w:sz="4" w:space="0" w:color="000000"/>
              <w:bottom w:val="single" w:sz="4" w:space="0" w:color="000000"/>
              <w:right w:val="single" w:sz="4" w:space="0" w:color="000000"/>
            </w:tcBorders>
            <w:vAlign w:val="center"/>
            <w:hideMark/>
          </w:tcPr>
          <w:p w14:paraId="48ABEB3D" w14:textId="77777777" w:rsidR="002166E3" w:rsidRDefault="002166E3" w:rsidP="000439DD">
            <w:pPr>
              <w:spacing w:after="0" w:line="240" w:lineRule="auto"/>
              <w:jc w:val="center"/>
              <w:rPr>
                <w:rFonts w:eastAsia="Times New Roman" w:cstheme="minorHAnsi"/>
                <w:color w:val="000000"/>
                <w:sz w:val="24"/>
                <w:szCs w:val="24"/>
              </w:rPr>
            </w:pPr>
            <w:r>
              <w:rPr>
                <w:rFonts w:eastAsia="Times New Roman" w:cstheme="minorHAnsi"/>
                <w:color w:val="000000"/>
                <w:sz w:val="24"/>
                <w:szCs w:val="24"/>
              </w:rPr>
              <w:t>3</w:t>
            </w:r>
          </w:p>
        </w:tc>
        <w:tc>
          <w:tcPr>
            <w:tcW w:w="3428" w:type="dxa"/>
            <w:tcBorders>
              <w:top w:val="nil"/>
              <w:left w:val="nil"/>
              <w:bottom w:val="single" w:sz="4" w:space="0" w:color="000000"/>
              <w:right w:val="single" w:sz="4" w:space="0" w:color="000000"/>
            </w:tcBorders>
            <w:vAlign w:val="center"/>
            <w:hideMark/>
          </w:tcPr>
          <w:p w14:paraId="066C4FE4" w14:textId="77777777" w:rsidR="002166E3" w:rsidRDefault="002166E3" w:rsidP="000439DD">
            <w:pPr>
              <w:spacing w:after="0" w:line="240" w:lineRule="auto"/>
              <w:rPr>
                <w:rFonts w:eastAsia="Times New Roman" w:cstheme="minorHAnsi"/>
                <w:sz w:val="24"/>
                <w:szCs w:val="24"/>
              </w:rPr>
            </w:pPr>
            <w:r>
              <w:rPr>
                <w:rFonts w:eastAsia="Times New Roman" w:cstheme="minorHAnsi"/>
                <w:sz w:val="24"/>
                <w:szCs w:val="24"/>
              </w:rPr>
              <w:t>Transformer nominal capacity</w:t>
            </w:r>
          </w:p>
        </w:tc>
        <w:tc>
          <w:tcPr>
            <w:tcW w:w="1070" w:type="dxa"/>
            <w:tcBorders>
              <w:top w:val="nil"/>
              <w:left w:val="nil"/>
              <w:bottom w:val="single" w:sz="4" w:space="0" w:color="000000"/>
              <w:right w:val="single" w:sz="4" w:space="0" w:color="000000"/>
            </w:tcBorders>
            <w:vAlign w:val="center"/>
            <w:hideMark/>
          </w:tcPr>
          <w:p w14:paraId="0441914F" w14:textId="77777777" w:rsidR="002166E3" w:rsidRDefault="002166E3" w:rsidP="000439DD">
            <w:pPr>
              <w:spacing w:after="0" w:line="240" w:lineRule="auto"/>
              <w:jc w:val="center"/>
              <w:rPr>
                <w:rFonts w:eastAsia="Times New Roman" w:cstheme="minorHAnsi"/>
                <w:color w:val="000000"/>
                <w:sz w:val="24"/>
                <w:szCs w:val="24"/>
              </w:rPr>
            </w:pPr>
            <w:r>
              <w:rPr>
                <w:rFonts w:eastAsia="Times New Roman" w:cstheme="minorHAnsi"/>
                <w:color w:val="000000"/>
                <w:sz w:val="24"/>
                <w:szCs w:val="24"/>
              </w:rPr>
              <w:t>KVA</w:t>
            </w:r>
          </w:p>
        </w:tc>
        <w:tc>
          <w:tcPr>
            <w:tcW w:w="2311" w:type="dxa"/>
            <w:tcBorders>
              <w:top w:val="nil"/>
              <w:left w:val="nil"/>
              <w:bottom w:val="single" w:sz="4" w:space="0" w:color="000000"/>
              <w:right w:val="single" w:sz="4" w:space="0" w:color="000000"/>
            </w:tcBorders>
            <w:vAlign w:val="center"/>
            <w:hideMark/>
          </w:tcPr>
          <w:p w14:paraId="62702F02" w14:textId="77777777" w:rsidR="002166E3" w:rsidRDefault="002166E3" w:rsidP="000439DD">
            <w:pPr>
              <w:spacing w:after="0" w:line="240" w:lineRule="auto"/>
              <w:jc w:val="center"/>
              <w:rPr>
                <w:rFonts w:eastAsia="Times New Roman" w:cstheme="minorHAnsi"/>
                <w:color w:val="000000"/>
                <w:sz w:val="24"/>
                <w:szCs w:val="24"/>
              </w:rPr>
            </w:pPr>
            <w:r>
              <w:rPr>
                <w:rFonts w:eastAsia="Times New Roman" w:cstheme="minorHAnsi"/>
                <w:color w:val="000000"/>
                <w:sz w:val="24"/>
                <w:szCs w:val="24"/>
              </w:rPr>
              <w:t>630</w:t>
            </w:r>
          </w:p>
        </w:tc>
        <w:tc>
          <w:tcPr>
            <w:tcW w:w="1934" w:type="dxa"/>
            <w:tcBorders>
              <w:top w:val="nil"/>
              <w:left w:val="nil"/>
              <w:bottom w:val="single" w:sz="4" w:space="0" w:color="000000"/>
              <w:right w:val="single" w:sz="4" w:space="0" w:color="000000"/>
            </w:tcBorders>
            <w:hideMark/>
          </w:tcPr>
          <w:p w14:paraId="04C8391F" w14:textId="77777777" w:rsidR="002166E3" w:rsidRDefault="002166E3" w:rsidP="000439DD">
            <w:pPr>
              <w:spacing w:after="0" w:line="240" w:lineRule="auto"/>
              <w:rPr>
                <w:rFonts w:eastAsia="Times New Roman" w:cstheme="minorHAnsi"/>
                <w:color w:val="000000"/>
                <w:sz w:val="24"/>
                <w:szCs w:val="24"/>
              </w:rPr>
            </w:pPr>
            <w:r>
              <w:rPr>
                <w:rFonts w:eastAsia="Times New Roman" w:cstheme="minorHAnsi"/>
                <w:color w:val="000000"/>
                <w:sz w:val="24"/>
                <w:szCs w:val="24"/>
              </w:rPr>
              <w:t>Bidder to indicate</w:t>
            </w:r>
          </w:p>
        </w:tc>
      </w:tr>
      <w:tr w:rsidR="002166E3" w14:paraId="4742AEC4" w14:textId="77777777" w:rsidTr="000439DD">
        <w:trPr>
          <w:trHeight w:val="315"/>
        </w:trPr>
        <w:tc>
          <w:tcPr>
            <w:tcW w:w="1037" w:type="dxa"/>
            <w:tcBorders>
              <w:top w:val="nil"/>
              <w:left w:val="single" w:sz="4" w:space="0" w:color="000000"/>
              <w:bottom w:val="single" w:sz="4" w:space="0" w:color="000000"/>
              <w:right w:val="single" w:sz="4" w:space="0" w:color="000000"/>
            </w:tcBorders>
            <w:vAlign w:val="center"/>
            <w:hideMark/>
          </w:tcPr>
          <w:p w14:paraId="1C125161" w14:textId="77777777" w:rsidR="002166E3" w:rsidRDefault="002166E3" w:rsidP="000439DD">
            <w:pPr>
              <w:spacing w:after="0" w:line="240" w:lineRule="auto"/>
              <w:jc w:val="center"/>
              <w:rPr>
                <w:rFonts w:eastAsia="Times New Roman" w:cstheme="minorHAnsi"/>
                <w:color w:val="000000"/>
                <w:sz w:val="24"/>
                <w:szCs w:val="24"/>
              </w:rPr>
            </w:pPr>
            <w:r>
              <w:rPr>
                <w:rFonts w:eastAsia="Times New Roman" w:cstheme="minorHAnsi"/>
                <w:color w:val="000000"/>
                <w:sz w:val="24"/>
                <w:szCs w:val="24"/>
              </w:rPr>
              <w:t>4</w:t>
            </w:r>
          </w:p>
        </w:tc>
        <w:tc>
          <w:tcPr>
            <w:tcW w:w="3428" w:type="dxa"/>
            <w:tcBorders>
              <w:top w:val="nil"/>
              <w:left w:val="nil"/>
              <w:bottom w:val="single" w:sz="4" w:space="0" w:color="000000"/>
              <w:right w:val="single" w:sz="4" w:space="0" w:color="000000"/>
            </w:tcBorders>
            <w:vAlign w:val="bottom"/>
            <w:hideMark/>
          </w:tcPr>
          <w:p w14:paraId="05C8C238" w14:textId="77777777" w:rsidR="002166E3" w:rsidRDefault="002166E3" w:rsidP="000439DD">
            <w:pPr>
              <w:spacing w:after="0" w:line="240" w:lineRule="auto"/>
              <w:rPr>
                <w:rFonts w:eastAsia="Times New Roman" w:cstheme="minorHAnsi"/>
                <w:color w:val="000000"/>
                <w:sz w:val="24"/>
                <w:szCs w:val="24"/>
              </w:rPr>
            </w:pPr>
            <w:r>
              <w:rPr>
                <w:rFonts w:eastAsia="Times New Roman" w:cstheme="minorHAnsi"/>
                <w:color w:val="000000"/>
                <w:sz w:val="24"/>
                <w:szCs w:val="24"/>
              </w:rPr>
              <w:t>Rated Input Voltage</w:t>
            </w:r>
          </w:p>
        </w:tc>
        <w:tc>
          <w:tcPr>
            <w:tcW w:w="1070" w:type="dxa"/>
            <w:tcBorders>
              <w:top w:val="nil"/>
              <w:left w:val="nil"/>
              <w:bottom w:val="single" w:sz="4" w:space="0" w:color="000000"/>
              <w:right w:val="single" w:sz="4" w:space="0" w:color="000000"/>
            </w:tcBorders>
            <w:vAlign w:val="center"/>
            <w:hideMark/>
          </w:tcPr>
          <w:p w14:paraId="01CF98DE" w14:textId="77777777" w:rsidR="002166E3" w:rsidRDefault="002166E3" w:rsidP="000439DD">
            <w:pPr>
              <w:spacing w:after="0" w:line="240" w:lineRule="auto"/>
              <w:jc w:val="center"/>
              <w:rPr>
                <w:rFonts w:eastAsia="Times New Roman" w:cstheme="minorHAnsi"/>
                <w:color w:val="000000"/>
                <w:sz w:val="24"/>
                <w:szCs w:val="24"/>
              </w:rPr>
            </w:pPr>
            <w:r>
              <w:rPr>
                <w:rFonts w:eastAsia="Times New Roman" w:cstheme="minorHAnsi"/>
                <w:color w:val="000000"/>
                <w:sz w:val="24"/>
                <w:szCs w:val="24"/>
              </w:rPr>
              <w:t>kV</w:t>
            </w:r>
          </w:p>
        </w:tc>
        <w:tc>
          <w:tcPr>
            <w:tcW w:w="2311" w:type="dxa"/>
            <w:tcBorders>
              <w:top w:val="nil"/>
              <w:left w:val="nil"/>
              <w:bottom w:val="single" w:sz="4" w:space="0" w:color="000000"/>
              <w:right w:val="single" w:sz="4" w:space="0" w:color="000000"/>
            </w:tcBorders>
            <w:vAlign w:val="center"/>
            <w:hideMark/>
          </w:tcPr>
          <w:p w14:paraId="14282ACF" w14:textId="77777777" w:rsidR="002166E3" w:rsidRDefault="002166E3" w:rsidP="000439DD">
            <w:pPr>
              <w:spacing w:after="0" w:line="240" w:lineRule="auto"/>
              <w:jc w:val="center"/>
              <w:rPr>
                <w:rFonts w:eastAsia="Times New Roman" w:cstheme="minorHAnsi"/>
                <w:color w:val="000000"/>
                <w:sz w:val="24"/>
                <w:szCs w:val="24"/>
              </w:rPr>
            </w:pPr>
            <w:r>
              <w:rPr>
                <w:rFonts w:eastAsia="Times New Roman" w:cstheme="minorHAnsi"/>
                <w:color w:val="000000"/>
                <w:sz w:val="24"/>
                <w:szCs w:val="24"/>
              </w:rPr>
              <w:t>0.4</w:t>
            </w:r>
          </w:p>
        </w:tc>
        <w:tc>
          <w:tcPr>
            <w:tcW w:w="1934" w:type="dxa"/>
            <w:tcBorders>
              <w:top w:val="nil"/>
              <w:left w:val="nil"/>
              <w:bottom w:val="single" w:sz="4" w:space="0" w:color="000000"/>
              <w:right w:val="single" w:sz="4" w:space="0" w:color="000000"/>
            </w:tcBorders>
            <w:hideMark/>
          </w:tcPr>
          <w:p w14:paraId="63FEF67B" w14:textId="77777777" w:rsidR="002166E3" w:rsidRDefault="002166E3" w:rsidP="000439DD">
            <w:pPr>
              <w:spacing w:after="0" w:line="240" w:lineRule="auto"/>
              <w:rPr>
                <w:rFonts w:eastAsia="Times New Roman" w:cstheme="minorHAnsi"/>
                <w:color w:val="000000"/>
                <w:sz w:val="24"/>
                <w:szCs w:val="24"/>
              </w:rPr>
            </w:pPr>
            <w:r>
              <w:rPr>
                <w:rFonts w:eastAsia="Times New Roman" w:cstheme="minorHAnsi"/>
                <w:color w:val="000000"/>
                <w:sz w:val="24"/>
                <w:szCs w:val="24"/>
              </w:rPr>
              <w:t>Bidder to indicate</w:t>
            </w:r>
          </w:p>
        </w:tc>
      </w:tr>
      <w:tr w:rsidR="002166E3" w14:paraId="772ABC52" w14:textId="77777777" w:rsidTr="000439DD">
        <w:trPr>
          <w:trHeight w:val="315"/>
        </w:trPr>
        <w:tc>
          <w:tcPr>
            <w:tcW w:w="1037" w:type="dxa"/>
            <w:tcBorders>
              <w:top w:val="nil"/>
              <w:left w:val="single" w:sz="4" w:space="0" w:color="000000"/>
              <w:bottom w:val="single" w:sz="4" w:space="0" w:color="000000"/>
              <w:right w:val="single" w:sz="4" w:space="0" w:color="000000"/>
            </w:tcBorders>
            <w:vAlign w:val="center"/>
            <w:hideMark/>
          </w:tcPr>
          <w:p w14:paraId="64376620" w14:textId="77777777" w:rsidR="002166E3" w:rsidRDefault="002166E3" w:rsidP="000439DD">
            <w:pPr>
              <w:spacing w:after="0" w:line="240" w:lineRule="auto"/>
              <w:jc w:val="center"/>
              <w:rPr>
                <w:rFonts w:eastAsia="Times New Roman" w:cstheme="minorHAnsi"/>
                <w:color w:val="000000"/>
                <w:sz w:val="24"/>
                <w:szCs w:val="24"/>
              </w:rPr>
            </w:pPr>
            <w:r>
              <w:rPr>
                <w:rFonts w:eastAsia="Times New Roman" w:cstheme="minorHAnsi"/>
                <w:color w:val="000000"/>
                <w:sz w:val="24"/>
                <w:szCs w:val="24"/>
              </w:rPr>
              <w:t>5</w:t>
            </w:r>
          </w:p>
        </w:tc>
        <w:tc>
          <w:tcPr>
            <w:tcW w:w="3428" w:type="dxa"/>
            <w:tcBorders>
              <w:top w:val="nil"/>
              <w:left w:val="nil"/>
              <w:bottom w:val="single" w:sz="4" w:space="0" w:color="000000"/>
              <w:right w:val="single" w:sz="4" w:space="0" w:color="000000"/>
            </w:tcBorders>
            <w:vAlign w:val="bottom"/>
            <w:hideMark/>
          </w:tcPr>
          <w:p w14:paraId="3C55BA0F" w14:textId="77777777" w:rsidR="002166E3" w:rsidRDefault="002166E3" w:rsidP="000439DD">
            <w:pPr>
              <w:spacing w:after="0" w:line="240" w:lineRule="auto"/>
              <w:rPr>
                <w:rFonts w:eastAsia="Times New Roman" w:cstheme="minorHAnsi"/>
                <w:color w:val="000000"/>
                <w:sz w:val="24"/>
                <w:szCs w:val="24"/>
              </w:rPr>
            </w:pPr>
            <w:r>
              <w:rPr>
                <w:rFonts w:eastAsia="Times New Roman" w:cstheme="minorHAnsi"/>
                <w:color w:val="000000"/>
                <w:sz w:val="24"/>
                <w:szCs w:val="24"/>
              </w:rPr>
              <w:t>Rated Output Voltage</w:t>
            </w:r>
          </w:p>
        </w:tc>
        <w:tc>
          <w:tcPr>
            <w:tcW w:w="1070" w:type="dxa"/>
            <w:tcBorders>
              <w:top w:val="nil"/>
              <w:left w:val="nil"/>
              <w:bottom w:val="single" w:sz="4" w:space="0" w:color="000000"/>
              <w:right w:val="single" w:sz="4" w:space="0" w:color="000000"/>
            </w:tcBorders>
            <w:vAlign w:val="center"/>
            <w:hideMark/>
          </w:tcPr>
          <w:p w14:paraId="3FCFA286" w14:textId="77777777" w:rsidR="002166E3" w:rsidRDefault="002166E3" w:rsidP="000439DD">
            <w:pPr>
              <w:spacing w:after="0" w:line="240" w:lineRule="auto"/>
              <w:jc w:val="center"/>
              <w:rPr>
                <w:rFonts w:eastAsia="Times New Roman" w:cstheme="minorHAnsi"/>
                <w:color w:val="000000"/>
                <w:sz w:val="24"/>
                <w:szCs w:val="24"/>
              </w:rPr>
            </w:pPr>
            <w:r>
              <w:rPr>
                <w:rFonts w:eastAsia="Times New Roman" w:cstheme="minorHAnsi"/>
                <w:color w:val="000000"/>
                <w:sz w:val="24"/>
                <w:szCs w:val="24"/>
              </w:rPr>
              <w:t>kV</w:t>
            </w:r>
          </w:p>
        </w:tc>
        <w:tc>
          <w:tcPr>
            <w:tcW w:w="2311" w:type="dxa"/>
            <w:tcBorders>
              <w:top w:val="nil"/>
              <w:left w:val="nil"/>
              <w:bottom w:val="single" w:sz="4" w:space="0" w:color="000000"/>
              <w:right w:val="single" w:sz="4" w:space="0" w:color="000000"/>
            </w:tcBorders>
            <w:vAlign w:val="center"/>
            <w:hideMark/>
          </w:tcPr>
          <w:p w14:paraId="1B9AB6B0" w14:textId="77777777" w:rsidR="002166E3" w:rsidRDefault="002166E3" w:rsidP="000439DD">
            <w:pPr>
              <w:spacing w:after="0" w:line="240" w:lineRule="auto"/>
              <w:jc w:val="center"/>
              <w:rPr>
                <w:rFonts w:eastAsia="Times New Roman" w:cstheme="minorHAnsi"/>
                <w:color w:val="000000"/>
                <w:sz w:val="24"/>
                <w:szCs w:val="24"/>
              </w:rPr>
            </w:pPr>
            <w:r>
              <w:rPr>
                <w:rFonts w:eastAsia="Times New Roman" w:cstheme="minorHAnsi"/>
                <w:color w:val="000000"/>
                <w:sz w:val="24"/>
                <w:szCs w:val="24"/>
              </w:rPr>
              <w:t>11</w:t>
            </w:r>
          </w:p>
        </w:tc>
        <w:tc>
          <w:tcPr>
            <w:tcW w:w="1934" w:type="dxa"/>
            <w:tcBorders>
              <w:top w:val="nil"/>
              <w:left w:val="nil"/>
              <w:bottom w:val="single" w:sz="4" w:space="0" w:color="000000"/>
              <w:right w:val="single" w:sz="4" w:space="0" w:color="000000"/>
            </w:tcBorders>
            <w:hideMark/>
          </w:tcPr>
          <w:p w14:paraId="195F46C5" w14:textId="77777777" w:rsidR="002166E3" w:rsidRDefault="002166E3" w:rsidP="000439DD">
            <w:pPr>
              <w:spacing w:after="0" w:line="240" w:lineRule="auto"/>
              <w:rPr>
                <w:rFonts w:eastAsia="Times New Roman" w:cstheme="minorHAnsi"/>
                <w:color w:val="000000"/>
                <w:sz w:val="24"/>
                <w:szCs w:val="24"/>
              </w:rPr>
            </w:pPr>
            <w:r>
              <w:rPr>
                <w:rFonts w:eastAsia="Times New Roman" w:cstheme="minorHAnsi"/>
                <w:color w:val="000000"/>
                <w:sz w:val="24"/>
                <w:szCs w:val="24"/>
              </w:rPr>
              <w:t>Bidder to indicate</w:t>
            </w:r>
          </w:p>
        </w:tc>
      </w:tr>
      <w:tr w:rsidR="002166E3" w14:paraId="1BB422ED" w14:textId="77777777" w:rsidTr="000439DD">
        <w:trPr>
          <w:trHeight w:val="630"/>
        </w:trPr>
        <w:tc>
          <w:tcPr>
            <w:tcW w:w="1037" w:type="dxa"/>
            <w:tcBorders>
              <w:top w:val="nil"/>
              <w:left w:val="single" w:sz="4" w:space="0" w:color="000000"/>
              <w:bottom w:val="single" w:sz="4" w:space="0" w:color="000000"/>
              <w:right w:val="single" w:sz="4" w:space="0" w:color="000000"/>
            </w:tcBorders>
            <w:vAlign w:val="center"/>
            <w:hideMark/>
          </w:tcPr>
          <w:p w14:paraId="3D877DF1" w14:textId="77777777" w:rsidR="002166E3" w:rsidRDefault="002166E3" w:rsidP="000439DD">
            <w:pPr>
              <w:spacing w:after="0" w:line="240" w:lineRule="auto"/>
              <w:jc w:val="center"/>
              <w:rPr>
                <w:rFonts w:eastAsia="Times New Roman" w:cstheme="minorHAnsi"/>
                <w:color w:val="000000"/>
                <w:sz w:val="24"/>
                <w:szCs w:val="24"/>
              </w:rPr>
            </w:pPr>
            <w:r>
              <w:rPr>
                <w:rFonts w:eastAsia="Times New Roman" w:cstheme="minorHAnsi"/>
                <w:color w:val="000000"/>
                <w:sz w:val="24"/>
                <w:szCs w:val="24"/>
              </w:rPr>
              <w:t>6</w:t>
            </w:r>
          </w:p>
        </w:tc>
        <w:tc>
          <w:tcPr>
            <w:tcW w:w="3428" w:type="dxa"/>
            <w:tcBorders>
              <w:top w:val="nil"/>
              <w:left w:val="nil"/>
              <w:bottom w:val="single" w:sz="4" w:space="0" w:color="000000"/>
              <w:right w:val="single" w:sz="4" w:space="0" w:color="000000"/>
            </w:tcBorders>
            <w:vAlign w:val="bottom"/>
            <w:hideMark/>
          </w:tcPr>
          <w:p w14:paraId="11F74C9D" w14:textId="77777777" w:rsidR="002166E3" w:rsidRDefault="002166E3" w:rsidP="000439DD">
            <w:pPr>
              <w:spacing w:after="0" w:line="240" w:lineRule="auto"/>
              <w:rPr>
                <w:rFonts w:eastAsia="Times New Roman" w:cstheme="minorHAnsi"/>
                <w:color w:val="000000"/>
                <w:sz w:val="24"/>
                <w:szCs w:val="24"/>
              </w:rPr>
            </w:pPr>
            <w:r>
              <w:rPr>
                <w:rFonts w:eastAsia="Times New Roman" w:cstheme="minorHAnsi"/>
                <w:color w:val="000000"/>
                <w:sz w:val="24"/>
                <w:szCs w:val="24"/>
              </w:rPr>
              <w:t>Transformer Type</w:t>
            </w:r>
          </w:p>
        </w:tc>
        <w:tc>
          <w:tcPr>
            <w:tcW w:w="1070" w:type="dxa"/>
            <w:tcBorders>
              <w:top w:val="nil"/>
              <w:left w:val="nil"/>
              <w:bottom w:val="single" w:sz="4" w:space="0" w:color="000000"/>
              <w:right w:val="single" w:sz="4" w:space="0" w:color="000000"/>
            </w:tcBorders>
            <w:vAlign w:val="center"/>
          </w:tcPr>
          <w:p w14:paraId="5742D024" w14:textId="77777777" w:rsidR="002166E3" w:rsidRDefault="002166E3" w:rsidP="000439DD">
            <w:pPr>
              <w:spacing w:after="0" w:line="240" w:lineRule="auto"/>
              <w:jc w:val="center"/>
              <w:rPr>
                <w:rFonts w:eastAsia="Times New Roman" w:cstheme="minorHAnsi"/>
                <w:color w:val="000000"/>
                <w:sz w:val="24"/>
                <w:szCs w:val="24"/>
              </w:rPr>
            </w:pPr>
          </w:p>
        </w:tc>
        <w:tc>
          <w:tcPr>
            <w:tcW w:w="2311" w:type="dxa"/>
            <w:tcBorders>
              <w:top w:val="nil"/>
              <w:left w:val="nil"/>
              <w:bottom w:val="single" w:sz="4" w:space="0" w:color="000000"/>
              <w:right w:val="single" w:sz="4" w:space="0" w:color="000000"/>
            </w:tcBorders>
            <w:vAlign w:val="center"/>
            <w:hideMark/>
          </w:tcPr>
          <w:p w14:paraId="3937DC41" w14:textId="77777777" w:rsidR="002166E3" w:rsidRDefault="002166E3" w:rsidP="000439DD">
            <w:pPr>
              <w:spacing w:after="0" w:line="240" w:lineRule="auto"/>
              <w:jc w:val="center"/>
              <w:rPr>
                <w:rFonts w:eastAsia="Times New Roman" w:cstheme="minorHAnsi"/>
                <w:color w:val="000000"/>
                <w:sz w:val="24"/>
                <w:szCs w:val="24"/>
              </w:rPr>
            </w:pPr>
            <w:r>
              <w:rPr>
                <w:rFonts w:eastAsia="Times New Roman" w:cstheme="minorHAnsi"/>
                <w:color w:val="000000"/>
                <w:sz w:val="24"/>
                <w:szCs w:val="24"/>
              </w:rPr>
              <w:t xml:space="preserve">Oil </w:t>
            </w:r>
            <w:r w:rsidRPr="003D5B0D">
              <w:rPr>
                <w:rFonts w:eastAsia="Times New Roman" w:cstheme="minorHAnsi"/>
                <w:color w:val="000000"/>
                <w:sz w:val="24"/>
                <w:szCs w:val="24"/>
              </w:rPr>
              <w:t>Immersed</w:t>
            </w:r>
            <w:r>
              <w:rPr>
                <w:rFonts w:eastAsia="Times New Roman" w:cstheme="minorHAnsi"/>
                <w:color w:val="000000"/>
                <w:sz w:val="24"/>
                <w:szCs w:val="24"/>
              </w:rPr>
              <w:t>,</w:t>
            </w:r>
            <w:r w:rsidRPr="003D5B0D">
              <w:rPr>
                <w:rFonts w:eastAsia="Times New Roman" w:cstheme="minorHAnsi"/>
                <w:color w:val="000000"/>
                <w:sz w:val="24"/>
                <w:szCs w:val="24"/>
              </w:rPr>
              <w:t xml:space="preserve"> </w:t>
            </w:r>
            <w:r w:rsidRPr="00A55CC3">
              <w:rPr>
                <w:sz w:val="24"/>
                <w:szCs w:val="24"/>
              </w:rPr>
              <w:t>Two-winding, Outdoor type</w:t>
            </w:r>
          </w:p>
        </w:tc>
        <w:tc>
          <w:tcPr>
            <w:tcW w:w="1934" w:type="dxa"/>
            <w:tcBorders>
              <w:top w:val="nil"/>
              <w:left w:val="nil"/>
              <w:bottom w:val="single" w:sz="4" w:space="0" w:color="000000"/>
              <w:right w:val="single" w:sz="4" w:space="0" w:color="000000"/>
            </w:tcBorders>
            <w:hideMark/>
          </w:tcPr>
          <w:p w14:paraId="2F098806" w14:textId="77777777" w:rsidR="002166E3" w:rsidRDefault="002166E3" w:rsidP="000439DD">
            <w:pPr>
              <w:spacing w:after="0" w:line="240" w:lineRule="auto"/>
              <w:rPr>
                <w:rFonts w:eastAsia="Times New Roman" w:cstheme="minorHAnsi"/>
                <w:color w:val="000000"/>
                <w:sz w:val="24"/>
                <w:szCs w:val="24"/>
              </w:rPr>
            </w:pPr>
            <w:r>
              <w:rPr>
                <w:rFonts w:eastAsia="Times New Roman" w:cstheme="minorHAnsi"/>
                <w:color w:val="000000"/>
                <w:sz w:val="24"/>
                <w:szCs w:val="24"/>
              </w:rPr>
              <w:t>Bidder to indicate</w:t>
            </w:r>
          </w:p>
        </w:tc>
      </w:tr>
      <w:tr w:rsidR="002166E3" w14:paraId="5607D62D" w14:textId="77777777" w:rsidTr="000439DD">
        <w:trPr>
          <w:trHeight w:val="315"/>
        </w:trPr>
        <w:tc>
          <w:tcPr>
            <w:tcW w:w="1037" w:type="dxa"/>
            <w:tcBorders>
              <w:top w:val="nil"/>
              <w:left w:val="single" w:sz="4" w:space="0" w:color="000000"/>
              <w:bottom w:val="single" w:sz="4" w:space="0" w:color="000000"/>
              <w:right w:val="single" w:sz="4" w:space="0" w:color="000000"/>
            </w:tcBorders>
            <w:vAlign w:val="center"/>
            <w:hideMark/>
          </w:tcPr>
          <w:p w14:paraId="68ACA248" w14:textId="77777777" w:rsidR="002166E3" w:rsidRDefault="002166E3" w:rsidP="000439DD">
            <w:pPr>
              <w:spacing w:after="0" w:line="240" w:lineRule="auto"/>
              <w:jc w:val="center"/>
              <w:rPr>
                <w:rFonts w:eastAsia="Times New Roman" w:cstheme="minorHAnsi"/>
                <w:color w:val="000000"/>
                <w:sz w:val="24"/>
                <w:szCs w:val="24"/>
              </w:rPr>
            </w:pPr>
            <w:r>
              <w:rPr>
                <w:rFonts w:eastAsia="Times New Roman" w:cstheme="minorHAnsi"/>
                <w:color w:val="000000"/>
                <w:sz w:val="24"/>
                <w:szCs w:val="24"/>
              </w:rPr>
              <w:t>7</w:t>
            </w:r>
          </w:p>
        </w:tc>
        <w:tc>
          <w:tcPr>
            <w:tcW w:w="3428" w:type="dxa"/>
            <w:tcBorders>
              <w:top w:val="nil"/>
              <w:left w:val="nil"/>
              <w:bottom w:val="single" w:sz="4" w:space="0" w:color="000000"/>
              <w:right w:val="single" w:sz="4" w:space="0" w:color="000000"/>
            </w:tcBorders>
            <w:vAlign w:val="bottom"/>
            <w:hideMark/>
          </w:tcPr>
          <w:p w14:paraId="41DA893C" w14:textId="77777777" w:rsidR="002166E3" w:rsidRDefault="002166E3" w:rsidP="000439DD">
            <w:pPr>
              <w:spacing w:after="0" w:line="240" w:lineRule="auto"/>
              <w:rPr>
                <w:rFonts w:eastAsia="Times New Roman" w:cstheme="minorHAnsi"/>
                <w:color w:val="000000"/>
                <w:sz w:val="24"/>
                <w:szCs w:val="24"/>
              </w:rPr>
            </w:pPr>
            <w:r>
              <w:rPr>
                <w:rFonts w:eastAsia="Times New Roman" w:cstheme="minorHAnsi"/>
                <w:color w:val="000000"/>
                <w:sz w:val="24"/>
                <w:szCs w:val="24"/>
              </w:rPr>
              <w:t>Transformer Oil Type</w:t>
            </w:r>
          </w:p>
        </w:tc>
        <w:tc>
          <w:tcPr>
            <w:tcW w:w="1070" w:type="dxa"/>
            <w:tcBorders>
              <w:top w:val="nil"/>
              <w:left w:val="nil"/>
              <w:bottom w:val="single" w:sz="4" w:space="0" w:color="000000"/>
              <w:right w:val="single" w:sz="4" w:space="0" w:color="000000"/>
            </w:tcBorders>
            <w:vAlign w:val="center"/>
          </w:tcPr>
          <w:p w14:paraId="77CF9DE8" w14:textId="77777777" w:rsidR="002166E3" w:rsidRDefault="002166E3" w:rsidP="000439DD">
            <w:pPr>
              <w:spacing w:after="0" w:line="240" w:lineRule="auto"/>
              <w:jc w:val="center"/>
              <w:rPr>
                <w:rFonts w:eastAsia="Times New Roman" w:cstheme="minorHAnsi"/>
                <w:color w:val="000000"/>
                <w:sz w:val="24"/>
                <w:szCs w:val="24"/>
              </w:rPr>
            </w:pPr>
          </w:p>
        </w:tc>
        <w:tc>
          <w:tcPr>
            <w:tcW w:w="2311" w:type="dxa"/>
            <w:tcBorders>
              <w:top w:val="nil"/>
              <w:left w:val="nil"/>
              <w:bottom w:val="single" w:sz="4" w:space="0" w:color="000000"/>
              <w:right w:val="single" w:sz="4" w:space="0" w:color="000000"/>
            </w:tcBorders>
            <w:vAlign w:val="center"/>
            <w:hideMark/>
          </w:tcPr>
          <w:p w14:paraId="72E9C8AF" w14:textId="77777777" w:rsidR="002166E3" w:rsidRDefault="002166E3" w:rsidP="000439DD">
            <w:pPr>
              <w:spacing w:after="0" w:line="240" w:lineRule="auto"/>
              <w:jc w:val="center"/>
              <w:rPr>
                <w:rFonts w:eastAsia="Times New Roman" w:cstheme="minorHAnsi"/>
                <w:color w:val="000000"/>
                <w:sz w:val="24"/>
                <w:szCs w:val="24"/>
              </w:rPr>
            </w:pPr>
            <w:r>
              <w:rPr>
                <w:rFonts w:eastAsia="Times New Roman" w:cstheme="minorHAnsi"/>
                <w:color w:val="000000"/>
                <w:sz w:val="24"/>
                <w:szCs w:val="24"/>
              </w:rPr>
              <w:t>Mineral Oil</w:t>
            </w:r>
          </w:p>
        </w:tc>
        <w:tc>
          <w:tcPr>
            <w:tcW w:w="1934" w:type="dxa"/>
            <w:tcBorders>
              <w:top w:val="nil"/>
              <w:left w:val="nil"/>
              <w:bottom w:val="single" w:sz="4" w:space="0" w:color="000000"/>
              <w:right w:val="single" w:sz="4" w:space="0" w:color="000000"/>
            </w:tcBorders>
            <w:hideMark/>
          </w:tcPr>
          <w:p w14:paraId="0DC4E813" w14:textId="77777777" w:rsidR="002166E3" w:rsidRDefault="002166E3" w:rsidP="000439DD">
            <w:pPr>
              <w:spacing w:after="0" w:line="240" w:lineRule="auto"/>
              <w:rPr>
                <w:rFonts w:eastAsia="Times New Roman" w:cstheme="minorHAnsi"/>
                <w:color w:val="000000"/>
                <w:sz w:val="24"/>
                <w:szCs w:val="24"/>
              </w:rPr>
            </w:pPr>
            <w:r>
              <w:rPr>
                <w:rFonts w:eastAsia="Times New Roman" w:cstheme="minorHAnsi"/>
                <w:color w:val="000000"/>
                <w:sz w:val="24"/>
                <w:szCs w:val="24"/>
              </w:rPr>
              <w:t>Bidder to indicate</w:t>
            </w:r>
          </w:p>
        </w:tc>
      </w:tr>
      <w:tr w:rsidR="002166E3" w14:paraId="1B7C9994" w14:textId="77777777" w:rsidTr="000439DD">
        <w:trPr>
          <w:trHeight w:val="315"/>
        </w:trPr>
        <w:tc>
          <w:tcPr>
            <w:tcW w:w="1037" w:type="dxa"/>
            <w:tcBorders>
              <w:top w:val="nil"/>
              <w:left w:val="single" w:sz="4" w:space="0" w:color="000000"/>
              <w:bottom w:val="single" w:sz="4" w:space="0" w:color="000000"/>
              <w:right w:val="single" w:sz="4" w:space="0" w:color="000000"/>
            </w:tcBorders>
            <w:vAlign w:val="center"/>
            <w:hideMark/>
          </w:tcPr>
          <w:p w14:paraId="05B05BCF" w14:textId="77777777" w:rsidR="002166E3" w:rsidRDefault="002166E3" w:rsidP="000439DD">
            <w:pPr>
              <w:spacing w:after="0" w:line="240" w:lineRule="auto"/>
              <w:jc w:val="center"/>
              <w:rPr>
                <w:rFonts w:eastAsia="Times New Roman" w:cstheme="minorHAnsi"/>
                <w:color w:val="000000"/>
                <w:sz w:val="24"/>
                <w:szCs w:val="24"/>
              </w:rPr>
            </w:pPr>
            <w:r>
              <w:rPr>
                <w:rFonts w:eastAsia="Times New Roman" w:cstheme="minorHAnsi"/>
                <w:color w:val="000000"/>
                <w:sz w:val="24"/>
                <w:szCs w:val="24"/>
              </w:rPr>
              <w:t>8</w:t>
            </w:r>
          </w:p>
        </w:tc>
        <w:tc>
          <w:tcPr>
            <w:tcW w:w="3428" w:type="dxa"/>
            <w:tcBorders>
              <w:top w:val="nil"/>
              <w:left w:val="nil"/>
              <w:bottom w:val="single" w:sz="4" w:space="0" w:color="000000"/>
              <w:right w:val="single" w:sz="4" w:space="0" w:color="000000"/>
            </w:tcBorders>
            <w:vAlign w:val="bottom"/>
            <w:hideMark/>
          </w:tcPr>
          <w:p w14:paraId="59BED769" w14:textId="77777777" w:rsidR="002166E3" w:rsidRDefault="002166E3" w:rsidP="000439DD">
            <w:pPr>
              <w:spacing w:after="0" w:line="240" w:lineRule="auto"/>
              <w:rPr>
                <w:rFonts w:eastAsia="Times New Roman" w:cstheme="minorHAnsi"/>
                <w:color w:val="000000"/>
                <w:sz w:val="24"/>
                <w:szCs w:val="24"/>
              </w:rPr>
            </w:pPr>
            <w:r>
              <w:rPr>
                <w:rFonts w:eastAsia="Times New Roman" w:cstheme="minorHAnsi"/>
                <w:color w:val="000000"/>
                <w:sz w:val="24"/>
                <w:szCs w:val="24"/>
              </w:rPr>
              <w:t>Cooling Type</w:t>
            </w:r>
          </w:p>
        </w:tc>
        <w:tc>
          <w:tcPr>
            <w:tcW w:w="1070" w:type="dxa"/>
            <w:tcBorders>
              <w:top w:val="nil"/>
              <w:left w:val="nil"/>
              <w:bottom w:val="single" w:sz="4" w:space="0" w:color="000000"/>
              <w:right w:val="single" w:sz="4" w:space="0" w:color="000000"/>
            </w:tcBorders>
            <w:vAlign w:val="center"/>
          </w:tcPr>
          <w:p w14:paraId="095AAE5D" w14:textId="77777777" w:rsidR="002166E3" w:rsidRDefault="002166E3" w:rsidP="000439DD">
            <w:pPr>
              <w:spacing w:after="0" w:line="240" w:lineRule="auto"/>
              <w:jc w:val="center"/>
              <w:rPr>
                <w:rFonts w:eastAsia="Times New Roman" w:cstheme="minorHAnsi"/>
                <w:color w:val="000000"/>
                <w:sz w:val="24"/>
                <w:szCs w:val="24"/>
              </w:rPr>
            </w:pPr>
          </w:p>
        </w:tc>
        <w:tc>
          <w:tcPr>
            <w:tcW w:w="2311" w:type="dxa"/>
            <w:tcBorders>
              <w:top w:val="nil"/>
              <w:left w:val="nil"/>
              <w:bottom w:val="single" w:sz="4" w:space="0" w:color="000000"/>
              <w:right w:val="single" w:sz="4" w:space="0" w:color="000000"/>
            </w:tcBorders>
            <w:vAlign w:val="center"/>
            <w:hideMark/>
          </w:tcPr>
          <w:p w14:paraId="76DFE9BE" w14:textId="77777777" w:rsidR="002166E3" w:rsidRDefault="002166E3" w:rsidP="000439DD">
            <w:pPr>
              <w:spacing w:after="0" w:line="240" w:lineRule="auto"/>
              <w:jc w:val="center"/>
              <w:rPr>
                <w:rFonts w:eastAsia="Times New Roman" w:cstheme="minorHAnsi"/>
                <w:color w:val="000000"/>
                <w:sz w:val="24"/>
                <w:szCs w:val="24"/>
              </w:rPr>
            </w:pPr>
            <w:r>
              <w:rPr>
                <w:rFonts w:eastAsia="Times New Roman" w:cstheme="minorHAnsi"/>
                <w:color w:val="000000"/>
                <w:sz w:val="24"/>
                <w:szCs w:val="24"/>
              </w:rPr>
              <w:t>ONAN</w:t>
            </w:r>
          </w:p>
        </w:tc>
        <w:tc>
          <w:tcPr>
            <w:tcW w:w="1934" w:type="dxa"/>
            <w:tcBorders>
              <w:top w:val="nil"/>
              <w:left w:val="nil"/>
              <w:bottom w:val="single" w:sz="4" w:space="0" w:color="000000"/>
              <w:right w:val="single" w:sz="4" w:space="0" w:color="000000"/>
            </w:tcBorders>
            <w:hideMark/>
          </w:tcPr>
          <w:p w14:paraId="07171490" w14:textId="77777777" w:rsidR="002166E3" w:rsidRDefault="002166E3" w:rsidP="000439DD">
            <w:pPr>
              <w:spacing w:after="0" w:line="240" w:lineRule="auto"/>
              <w:rPr>
                <w:rFonts w:eastAsia="Times New Roman" w:cstheme="minorHAnsi"/>
                <w:color w:val="000000"/>
                <w:sz w:val="24"/>
                <w:szCs w:val="24"/>
              </w:rPr>
            </w:pPr>
            <w:r>
              <w:rPr>
                <w:rFonts w:eastAsia="Times New Roman" w:cstheme="minorHAnsi"/>
                <w:color w:val="000000"/>
                <w:sz w:val="24"/>
                <w:szCs w:val="24"/>
              </w:rPr>
              <w:t>Bidder to indicate</w:t>
            </w:r>
          </w:p>
        </w:tc>
      </w:tr>
      <w:tr w:rsidR="002166E3" w14:paraId="1B6CEB65" w14:textId="77777777" w:rsidTr="000439DD">
        <w:trPr>
          <w:trHeight w:val="315"/>
        </w:trPr>
        <w:tc>
          <w:tcPr>
            <w:tcW w:w="1037" w:type="dxa"/>
            <w:tcBorders>
              <w:top w:val="nil"/>
              <w:left w:val="single" w:sz="4" w:space="0" w:color="000000"/>
              <w:bottom w:val="single" w:sz="4" w:space="0" w:color="000000"/>
              <w:right w:val="single" w:sz="4" w:space="0" w:color="000000"/>
            </w:tcBorders>
            <w:vAlign w:val="center"/>
            <w:hideMark/>
          </w:tcPr>
          <w:p w14:paraId="161C7E43" w14:textId="77777777" w:rsidR="002166E3" w:rsidRDefault="002166E3" w:rsidP="000439DD">
            <w:pPr>
              <w:spacing w:after="0" w:line="240" w:lineRule="auto"/>
              <w:jc w:val="center"/>
              <w:rPr>
                <w:rFonts w:eastAsia="Times New Roman" w:cstheme="minorHAnsi"/>
                <w:color w:val="000000"/>
                <w:sz w:val="24"/>
                <w:szCs w:val="24"/>
              </w:rPr>
            </w:pPr>
            <w:r>
              <w:rPr>
                <w:rFonts w:eastAsia="Times New Roman" w:cstheme="minorHAnsi"/>
                <w:color w:val="000000"/>
                <w:sz w:val="24"/>
                <w:szCs w:val="24"/>
              </w:rPr>
              <w:t>9</w:t>
            </w:r>
          </w:p>
        </w:tc>
        <w:tc>
          <w:tcPr>
            <w:tcW w:w="3428" w:type="dxa"/>
            <w:tcBorders>
              <w:top w:val="nil"/>
              <w:left w:val="nil"/>
              <w:bottom w:val="single" w:sz="4" w:space="0" w:color="000000"/>
              <w:right w:val="single" w:sz="4" w:space="0" w:color="000000"/>
            </w:tcBorders>
            <w:vAlign w:val="bottom"/>
            <w:hideMark/>
          </w:tcPr>
          <w:p w14:paraId="5E248C5B" w14:textId="77777777" w:rsidR="002166E3" w:rsidRDefault="002166E3" w:rsidP="000439DD">
            <w:pPr>
              <w:spacing w:after="0" w:line="240" w:lineRule="auto"/>
              <w:rPr>
                <w:rFonts w:eastAsia="Times New Roman" w:cstheme="minorHAnsi"/>
                <w:color w:val="000000"/>
                <w:sz w:val="24"/>
                <w:szCs w:val="24"/>
              </w:rPr>
            </w:pPr>
            <w:proofErr w:type="spellStart"/>
            <w:r>
              <w:rPr>
                <w:rFonts w:eastAsia="Times New Roman" w:cstheme="minorHAnsi"/>
                <w:color w:val="000000"/>
                <w:sz w:val="24"/>
                <w:szCs w:val="24"/>
              </w:rPr>
              <w:t>Tappings</w:t>
            </w:r>
            <w:proofErr w:type="spellEnd"/>
          </w:p>
        </w:tc>
        <w:tc>
          <w:tcPr>
            <w:tcW w:w="1070" w:type="dxa"/>
            <w:tcBorders>
              <w:top w:val="nil"/>
              <w:left w:val="nil"/>
              <w:bottom w:val="single" w:sz="4" w:space="0" w:color="000000"/>
              <w:right w:val="single" w:sz="4" w:space="0" w:color="000000"/>
            </w:tcBorders>
            <w:vAlign w:val="center"/>
          </w:tcPr>
          <w:p w14:paraId="3B296BDB" w14:textId="77777777" w:rsidR="002166E3" w:rsidRDefault="002166E3" w:rsidP="000439DD">
            <w:pPr>
              <w:spacing w:after="0" w:line="240" w:lineRule="auto"/>
              <w:jc w:val="center"/>
              <w:rPr>
                <w:rFonts w:eastAsia="Times New Roman" w:cstheme="minorHAnsi"/>
                <w:color w:val="000000"/>
                <w:sz w:val="24"/>
                <w:szCs w:val="24"/>
              </w:rPr>
            </w:pPr>
          </w:p>
        </w:tc>
        <w:tc>
          <w:tcPr>
            <w:tcW w:w="2311" w:type="dxa"/>
            <w:tcBorders>
              <w:top w:val="nil"/>
              <w:left w:val="nil"/>
              <w:bottom w:val="single" w:sz="4" w:space="0" w:color="000000"/>
              <w:right w:val="single" w:sz="4" w:space="0" w:color="000000"/>
            </w:tcBorders>
            <w:vAlign w:val="center"/>
            <w:hideMark/>
          </w:tcPr>
          <w:p w14:paraId="3F1B8082" w14:textId="77777777" w:rsidR="002166E3" w:rsidRDefault="002166E3" w:rsidP="000439DD">
            <w:pPr>
              <w:spacing w:after="0" w:line="240" w:lineRule="auto"/>
              <w:jc w:val="center"/>
              <w:rPr>
                <w:rFonts w:eastAsia="Times New Roman" w:cstheme="minorHAnsi"/>
                <w:color w:val="000000"/>
                <w:sz w:val="24"/>
                <w:szCs w:val="24"/>
              </w:rPr>
            </w:pPr>
            <w:r>
              <w:rPr>
                <w:rFonts w:eastAsia="Times New Roman" w:cstheme="minorHAnsi"/>
                <w:color w:val="000000"/>
                <w:sz w:val="24"/>
                <w:szCs w:val="24"/>
              </w:rPr>
              <w:t>+/- 5</w:t>
            </w:r>
          </w:p>
        </w:tc>
        <w:tc>
          <w:tcPr>
            <w:tcW w:w="1934" w:type="dxa"/>
            <w:tcBorders>
              <w:top w:val="nil"/>
              <w:left w:val="nil"/>
              <w:bottom w:val="single" w:sz="4" w:space="0" w:color="000000"/>
              <w:right w:val="single" w:sz="4" w:space="0" w:color="000000"/>
            </w:tcBorders>
            <w:hideMark/>
          </w:tcPr>
          <w:p w14:paraId="1D1DCDCD" w14:textId="77777777" w:rsidR="002166E3" w:rsidRDefault="002166E3" w:rsidP="000439DD">
            <w:pPr>
              <w:spacing w:after="0" w:line="240" w:lineRule="auto"/>
              <w:rPr>
                <w:rFonts w:eastAsia="Times New Roman" w:cstheme="minorHAnsi"/>
                <w:color w:val="000000"/>
                <w:sz w:val="24"/>
                <w:szCs w:val="24"/>
              </w:rPr>
            </w:pPr>
            <w:r>
              <w:rPr>
                <w:rFonts w:eastAsia="Times New Roman" w:cstheme="minorHAnsi"/>
                <w:color w:val="000000"/>
                <w:sz w:val="24"/>
                <w:szCs w:val="24"/>
              </w:rPr>
              <w:t>Bidder to indicate</w:t>
            </w:r>
          </w:p>
        </w:tc>
      </w:tr>
      <w:tr w:rsidR="002166E3" w14:paraId="42B26142" w14:textId="77777777" w:rsidTr="000439DD">
        <w:trPr>
          <w:trHeight w:val="315"/>
        </w:trPr>
        <w:tc>
          <w:tcPr>
            <w:tcW w:w="1037" w:type="dxa"/>
            <w:tcBorders>
              <w:top w:val="nil"/>
              <w:left w:val="single" w:sz="4" w:space="0" w:color="000000"/>
              <w:bottom w:val="single" w:sz="4" w:space="0" w:color="000000"/>
              <w:right w:val="single" w:sz="4" w:space="0" w:color="000000"/>
            </w:tcBorders>
            <w:vAlign w:val="center"/>
            <w:hideMark/>
          </w:tcPr>
          <w:p w14:paraId="3C8F44D4" w14:textId="77777777" w:rsidR="002166E3" w:rsidRDefault="002166E3" w:rsidP="000439DD">
            <w:pPr>
              <w:spacing w:after="0" w:line="240" w:lineRule="auto"/>
              <w:jc w:val="center"/>
              <w:rPr>
                <w:rFonts w:eastAsia="Times New Roman" w:cstheme="minorHAnsi"/>
                <w:color w:val="000000"/>
                <w:sz w:val="24"/>
                <w:szCs w:val="24"/>
              </w:rPr>
            </w:pPr>
            <w:r>
              <w:rPr>
                <w:rFonts w:eastAsia="Times New Roman" w:cstheme="minorHAnsi"/>
                <w:color w:val="000000"/>
                <w:sz w:val="24"/>
                <w:szCs w:val="24"/>
              </w:rPr>
              <w:t>10</w:t>
            </w:r>
          </w:p>
        </w:tc>
        <w:tc>
          <w:tcPr>
            <w:tcW w:w="3428" w:type="dxa"/>
            <w:tcBorders>
              <w:top w:val="nil"/>
              <w:left w:val="nil"/>
              <w:bottom w:val="single" w:sz="4" w:space="0" w:color="000000"/>
              <w:right w:val="single" w:sz="4" w:space="0" w:color="000000"/>
            </w:tcBorders>
            <w:vAlign w:val="bottom"/>
            <w:hideMark/>
          </w:tcPr>
          <w:p w14:paraId="5F504943" w14:textId="77777777" w:rsidR="002166E3" w:rsidRDefault="002166E3" w:rsidP="000439DD">
            <w:pPr>
              <w:spacing w:after="0" w:line="240" w:lineRule="auto"/>
              <w:rPr>
                <w:rFonts w:eastAsia="Times New Roman" w:cstheme="minorHAnsi"/>
                <w:color w:val="000000"/>
                <w:sz w:val="24"/>
                <w:szCs w:val="24"/>
              </w:rPr>
            </w:pPr>
            <w:r>
              <w:rPr>
                <w:rFonts w:eastAsia="Times New Roman" w:cstheme="minorHAnsi"/>
                <w:color w:val="000000"/>
                <w:sz w:val="24"/>
                <w:szCs w:val="24"/>
              </w:rPr>
              <w:t>Transformer Vector group</w:t>
            </w:r>
          </w:p>
        </w:tc>
        <w:tc>
          <w:tcPr>
            <w:tcW w:w="1070" w:type="dxa"/>
            <w:tcBorders>
              <w:top w:val="nil"/>
              <w:left w:val="nil"/>
              <w:bottom w:val="single" w:sz="4" w:space="0" w:color="000000"/>
              <w:right w:val="single" w:sz="4" w:space="0" w:color="000000"/>
            </w:tcBorders>
            <w:vAlign w:val="center"/>
          </w:tcPr>
          <w:p w14:paraId="26177DC9" w14:textId="77777777" w:rsidR="002166E3" w:rsidRDefault="002166E3" w:rsidP="000439DD">
            <w:pPr>
              <w:spacing w:after="0" w:line="240" w:lineRule="auto"/>
              <w:jc w:val="center"/>
              <w:rPr>
                <w:rFonts w:eastAsia="Times New Roman" w:cstheme="minorHAnsi"/>
                <w:color w:val="000000"/>
                <w:sz w:val="24"/>
                <w:szCs w:val="24"/>
              </w:rPr>
            </w:pPr>
          </w:p>
        </w:tc>
        <w:tc>
          <w:tcPr>
            <w:tcW w:w="2311" w:type="dxa"/>
            <w:tcBorders>
              <w:top w:val="nil"/>
              <w:left w:val="nil"/>
              <w:bottom w:val="single" w:sz="4" w:space="0" w:color="000000"/>
              <w:right w:val="single" w:sz="4" w:space="0" w:color="000000"/>
            </w:tcBorders>
            <w:vAlign w:val="center"/>
            <w:hideMark/>
          </w:tcPr>
          <w:p w14:paraId="6E4157D1" w14:textId="77777777" w:rsidR="002166E3" w:rsidRDefault="002166E3" w:rsidP="000439DD">
            <w:pPr>
              <w:spacing w:after="0" w:line="240" w:lineRule="auto"/>
              <w:jc w:val="center"/>
              <w:rPr>
                <w:rFonts w:eastAsia="Times New Roman" w:cstheme="minorHAnsi"/>
                <w:color w:val="000000"/>
                <w:sz w:val="24"/>
                <w:szCs w:val="24"/>
              </w:rPr>
            </w:pPr>
            <w:proofErr w:type="spellStart"/>
            <w:r>
              <w:rPr>
                <w:rFonts w:eastAsia="Times New Roman" w:cstheme="minorHAnsi"/>
                <w:color w:val="000000"/>
                <w:sz w:val="24"/>
                <w:szCs w:val="24"/>
              </w:rPr>
              <w:t>Dyn</w:t>
            </w:r>
            <w:proofErr w:type="spellEnd"/>
            <w:r>
              <w:rPr>
                <w:rFonts w:eastAsia="Times New Roman" w:cstheme="minorHAnsi"/>
                <w:color w:val="000000"/>
                <w:sz w:val="24"/>
                <w:szCs w:val="24"/>
              </w:rPr>
              <w:t xml:space="preserve"> 11</w:t>
            </w:r>
          </w:p>
        </w:tc>
        <w:tc>
          <w:tcPr>
            <w:tcW w:w="1934" w:type="dxa"/>
            <w:tcBorders>
              <w:top w:val="nil"/>
              <w:left w:val="nil"/>
              <w:bottom w:val="single" w:sz="4" w:space="0" w:color="000000"/>
              <w:right w:val="single" w:sz="4" w:space="0" w:color="000000"/>
            </w:tcBorders>
            <w:hideMark/>
          </w:tcPr>
          <w:p w14:paraId="5BD2D7EC" w14:textId="77777777" w:rsidR="002166E3" w:rsidRDefault="002166E3" w:rsidP="000439DD">
            <w:pPr>
              <w:spacing w:after="0" w:line="240" w:lineRule="auto"/>
              <w:rPr>
                <w:rFonts w:eastAsia="Times New Roman" w:cstheme="minorHAnsi"/>
                <w:color w:val="000000"/>
                <w:sz w:val="24"/>
                <w:szCs w:val="24"/>
              </w:rPr>
            </w:pPr>
            <w:r>
              <w:rPr>
                <w:rFonts w:eastAsia="Times New Roman" w:cstheme="minorHAnsi"/>
                <w:color w:val="000000"/>
                <w:sz w:val="24"/>
                <w:szCs w:val="24"/>
              </w:rPr>
              <w:t>Bidder to indicate</w:t>
            </w:r>
          </w:p>
        </w:tc>
      </w:tr>
      <w:tr w:rsidR="002166E3" w14:paraId="589986BE" w14:textId="77777777" w:rsidTr="000439DD">
        <w:trPr>
          <w:trHeight w:val="315"/>
        </w:trPr>
        <w:tc>
          <w:tcPr>
            <w:tcW w:w="1037" w:type="dxa"/>
            <w:tcBorders>
              <w:top w:val="nil"/>
              <w:left w:val="single" w:sz="4" w:space="0" w:color="000000"/>
              <w:bottom w:val="single" w:sz="4" w:space="0" w:color="000000"/>
              <w:right w:val="single" w:sz="4" w:space="0" w:color="000000"/>
            </w:tcBorders>
            <w:vAlign w:val="center"/>
            <w:hideMark/>
          </w:tcPr>
          <w:p w14:paraId="504A09BA" w14:textId="77777777" w:rsidR="002166E3" w:rsidRDefault="002166E3" w:rsidP="000439DD">
            <w:pPr>
              <w:spacing w:after="0" w:line="240" w:lineRule="auto"/>
              <w:jc w:val="center"/>
              <w:rPr>
                <w:rFonts w:eastAsia="Times New Roman" w:cstheme="minorHAnsi"/>
                <w:color w:val="000000"/>
                <w:sz w:val="24"/>
                <w:szCs w:val="24"/>
              </w:rPr>
            </w:pPr>
            <w:r>
              <w:rPr>
                <w:rFonts w:eastAsia="Times New Roman" w:cstheme="minorHAnsi"/>
                <w:color w:val="000000"/>
                <w:sz w:val="24"/>
                <w:szCs w:val="24"/>
              </w:rPr>
              <w:t>11</w:t>
            </w:r>
          </w:p>
        </w:tc>
        <w:tc>
          <w:tcPr>
            <w:tcW w:w="3428" w:type="dxa"/>
            <w:tcBorders>
              <w:top w:val="nil"/>
              <w:left w:val="nil"/>
              <w:bottom w:val="single" w:sz="4" w:space="0" w:color="000000"/>
              <w:right w:val="single" w:sz="4" w:space="0" w:color="000000"/>
            </w:tcBorders>
            <w:vAlign w:val="bottom"/>
            <w:hideMark/>
          </w:tcPr>
          <w:p w14:paraId="4363FBDD" w14:textId="77777777" w:rsidR="002166E3" w:rsidRDefault="002166E3" w:rsidP="000439DD">
            <w:pPr>
              <w:spacing w:after="0" w:line="240" w:lineRule="auto"/>
              <w:rPr>
                <w:rFonts w:eastAsia="Times New Roman" w:cstheme="minorHAnsi"/>
                <w:color w:val="000000"/>
                <w:sz w:val="24"/>
                <w:szCs w:val="24"/>
              </w:rPr>
            </w:pPr>
            <w:r>
              <w:rPr>
                <w:rFonts w:eastAsia="Times New Roman" w:cstheme="minorHAnsi"/>
                <w:color w:val="000000"/>
                <w:sz w:val="24"/>
                <w:szCs w:val="24"/>
              </w:rPr>
              <w:t>Transformer Load Losses</w:t>
            </w:r>
          </w:p>
        </w:tc>
        <w:tc>
          <w:tcPr>
            <w:tcW w:w="1070" w:type="dxa"/>
            <w:tcBorders>
              <w:top w:val="nil"/>
              <w:left w:val="nil"/>
              <w:bottom w:val="single" w:sz="4" w:space="0" w:color="000000"/>
              <w:right w:val="single" w:sz="4" w:space="0" w:color="000000"/>
            </w:tcBorders>
            <w:vAlign w:val="center"/>
            <w:hideMark/>
          </w:tcPr>
          <w:p w14:paraId="6DC21836" w14:textId="77777777" w:rsidR="002166E3" w:rsidRDefault="002166E3" w:rsidP="000439DD">
            <w:pPr>
              <w:spacing w:after="0" w:line="240" w:lineRule="auto"/>
              <w:jc w:val="center"/>
              <w:rPr>
                <w:rFonts w:eastAsia="Times New Roman" w:cstheme="minorHAnsi"/>
                <w:color w:val="000000"/>
                <w:sz w:val="24"/>
                <w:szCs w:val="24"/>
              </w:rPr>
            </w:pPr>
            <w:r>
              <w:rPr>
                <w:rFonts w:eastAsia="Times New Roman" w:cstheme="minorHAnsi"/>
                <w:color w:val="000000"/>
                <w:sz w:val="24"/>
                <w:szCs w:val="24"/>
              </w:rPr>
              <w:t>kW</w:t>
            </w:r>
          </w:p>
        </w:tc>
        <w:tc>
          <w:tcPr>
            <w:tcW w:w="2311" w:type="dxa"/>
            <w:tcBorders>
              <w:top w:val="nil"/>
              <w:left w:val="nil"/>
              <w:bottom w:val="single" w:sz="4" w:space="0" w:color="000000"/>
              <w:right w:val="single" w:sz="4" w:space="0" w:color="000000"/>
            </w:tcBorders>
            <w:vAlign w:val="bottom"/>
            <w:hideMark/>
          </w:tcPr>
          <w:p w14:paraId="4A27C208" w14:textId="77777777" w:rsidR="002166E3" w:rsidRPr="003D5B0D" w:rsidRDefault="002166E3" w:rsidP="000439DD">
            <w:pPr>
              <w:spacing w:after="0" w:line="240" w:lineRule="auto"/>
              <w:jc w:val="center"/>
              <w:rPr>
                <w:rFonts w:eastAsia="Times New Roman" w:cstheme="minorHAnsi"/>
                <w:color w:val="000000"/>
                <w:sz w:val="24"/>
                <w:szCs w:val="24"/>
              </w:rPr>
            </w:pPr>
            <w:r w:rsidRPr="00A55CC3">
              <w:rPr>
                <w:sz w:val="24"/>
                <w:szCs w:val="24"/>
              </w:rPr>
              <w:t>≤ 5.8 kW</w:t>
            </w:r>
          </w:p>
        </w:tc>
        <w:tc>
          <w:tcPr>
            <w:tcW w:w="1934" w:type="dxa"/>
            <w:tcBorders>
              <w:top w:val="nil"/>
              <w:left w:val="nil"/>
              <w:bottom w:val="single" w:sz="4" w:space="0" w:color="000000"/>
              <w:right w:val="single" w:sz="4" w:space="0" w:color="000000"/>
            </w:tcBorders>
            <w:hideMark/>
          </w:tcPr>
          <w:p w14:paraId="724B94D4" w14:textId="77777777" w:rsidR="002166E3" w:rsidRDefault="002166E3" w:rsidP="000439DD">
            <w:pPr>
              <w:spacing w:after="0" w:line="240" w:lineRule="auto"/>
              <w:rPr>
                <w:rFonts w:eastAsia="Times New Roman" w:cstheme="minorHAnsi"/>
                <w:color w:val="000000"/>
                <w:sz w:val="24"/>
                <w:szCs w:val="24"/>
              </w:rPr>
            </w:pPr>
            <w:r>
              <w:rPr>
                <w:rFonts w:eastAsia="Times New Roman" w:cstheme="minorHAnsi"/>
                <w:color w:val="000000"/>
                <w:sz w:val="24"/>
                <w:szCs w:val="24"/>
              </w:rPr>
              <w:t>Bidder to indicate</w:t>
            </w:r>
          </w:p>
        </w:tc>
      </w:tr>
      <w:tr w:rsidR="002166E3" w14:paraId="32F927BA" w14:textId="77777777" w:rsidTr="000439DD">
        <w:trPr>
          <w:trHeight w:val="315"/>
        </w:trPr>
        <w:tc>
          <w:tcPr>
            <w:tcW w:w="1037" w:type="dxa"/>
            <w:tcBorders>
              <w:top w:val="nil"/>
              <w:left w:val="single" w:sz="4" w:space="0" w:color="000000"/>
              <w:bottom w:val="single" w:sz="4" w:space="0" w:color="000000"/>
              <w:right w:val="single" w:sz="4" w:space="0" w:color="000000"/>
            </w:tcBorders>
            <w:vAlign w:val="center"/>
            <w:hideMark/>
          </w:tcPr>
          <w:p w14:paraId="14D31F70" w14:textId="77777777" w:rsidR="002166E3" w:rsidRDefault="002166E3" w:rsidP="000439DD">
            <w:pPr>
              <w:spacing w:after="0" w:line="240" w:lineRule="auto"/>
              <w:jc w:val="center"/>
              <w:rPr>
                <w:rFonts w:eastAsia="Times New Roman" w:cstheme="minorHAnsi"/>
                <w:color w:val="000000"/>
                <w:sz w:val="24"/>
                <w:szCs w:val="24"/>
              </w:rPr>
            </w:pPr>
            <w:r>
              <w:rPr>
                <w:rFonts w:eastAsia="Times New Roman" w:cstheme="minorHAnsi"/>
                <w:color w:val="000000"/>
                <w:sz w:val="24"/>
                <w:szCs w:val="24"/>
              </w:rPr>
              <w:t>12</w:t>
            </w:r>
          </w:p>
        </w:tc>
        <w:tc>
          <w:tcPr>
            <w:tcW w:w="3428" w:type="dxa"/>
            <w:tcBorders>
              <w:top w:val="nil"/>
              <w:left w:val="nil"/>
              <w:bottom w:val="single" w:sz="4" w:space="0" w:color="000000"/>
              <w:right w:val="single" w:sz="4" w:space="0" w:color="000000"/>
            </w:tcBorders>
            <w:vAlign w:val="bottom"/>
            <w:hideMark/>
          </w:tcPr>
          <w:p w14:paraId="0269BB32" w14:textId="77777777" w:rsidR="002166E3" w:rsidRDefault="002166E3" w:rsidP="000439DD">
            <w:pPr>
              <w:spacing w:after="0" w:line="240" w:lineRule="auto"/>
              <w:rPr>
                <w:rFonts w:eastAsia="Times New Roman" w:cstheme="minorHAnsi"/>
                <w:color w:val="000000"/>
                <w:sz w:val="24"/>
                <w:szCs w:val="24"/>
              </w:rPr>
            </w:pPr>
            <w:r>
              <w:rPr>
                <w:rFonts w:eastAsia="Times New Roman" w:cstheme="minorHAnsi"/>
                <w:color w:val="000000"/>
                <w:sz w:val="24"/>
                <w:szCs w:val="24"/>
              </w:rPr>
              <w:t>Transformer No- Load Losses</w:t>
            </w:r>
          </w:p>
        </w:tc>
        <w:tc>
          <w:tcPr>
            <w:tcW w:w="1070" w:type="dxa"/>
            <w:tcBorders>
              <w:top w:val="nil"/>
              <w:left w:val="nil"/>
              <w:bottom w:val="single" w:sz="4" w:space="0" w:color="000000"/>
              <w:right w:val="single" w:sz="4" w:space="0" w:color="000000"/>
            </w:tcBorders>
            <w:vAlign w:val="center"/>
            <w:hideMark/>
          </w:tcPr>
          <w:p w14:paraId="2D3F26C9" w14:textId="77777777" w:rsidR="002166E3" w:rsidRDefault="002166E3" w:rsidP="000439DD">
            <w:pPr>
              <w:spacing w:after="0" w:line="240" w:lineRule="auto"/>
              <w:jc w:val="center"/>
              <w:rPr>
                <w:rFonts w:eastAsia="Times New Roman" w:cstheme="minorHAnsi"/>
                <w:color w:val="000000"/>
                <w:sz w:val="24"/>
                <w:szCs w:val="24"/>
              </w:rPr>
            </w:pPr>
            <w:r>
              <w:rPr>
                <w:rFonts w:eastAsia="Times New Roman" w:cstheme="minorHAnsi"/>
                <w:color w:val="000000"/>
                <w:sz w:val="24"/>
                <w:szCs w:val="24"/>
              </w:rPr>
              <w:t>kW</w:t>
            </w:r>
          </w:p>
        </w:tc>
        <w:tc>
          <w:tcPr>
            <w:tcW w:w="2311" w:type="dxa"/>
            <w:tcBorders>
              <w:top w:val="nil"/>
              <w:left w:val="nil"/>
              <w:bottom w:val="single" w:sz="4" w:space="0" w:color="000000"/>
              <w:right w:val="single" w:sz="4" w:space="0" w:color="000000"/>
            </w:tcBorders>
            <w:vAlign w:val="bottom"/>
            <w:hideMark/>
          </w:tcPr>
          <w:p w14:paraId="6ABFBAA5" w14:textId="77777777" w:rsidR="002166E3" w:rsidRPr="003D5B0D" w:rsidRDefault="002166E3" w:rsidP="000439DD">
            <w:pPr>
              <w:spacing w:after="0" w:line="240" w:lineRule="auto"/>
              <w:jc w:val="center"/>
              <w:rPr>
                <w:rFonts w:eastAsia="Times New Roman" w:cstheme="minorHAnsi"/>
                <w:color w:val="000000"/>
                <w:sz w:val="24"/>
                <w:szCs w:val="24"/>
              </w:rPr>
            </w:pPr>
            <w:r w:rsidRPr="00A55CC3">
              <w:rPr>
                <w:sz w:val="24"/>
                <w:szCs w:val="24"/>
              </w:rPr>
              <w:t>≤ 0.9 kW</w:t>
            </w:r>
          </w:p>
        </w:tc>
        <w:tc>
          <w:tcPr>
            <w:tcW w:w="1934" w:type="dxa"/>
            <w:tcBorders>
              <w:top w:val="nil"/>
              <w:left w:val="nil"/>
              <w:bottom w:val="single" w:sz="4" w:space="0" w:color="000000"/>
              <w:right w:val="single" w:sz="4" w:space="0" w:color="000000"/>
            </w:tcBorders>
            <w:hideMark/>
          </w:tcPr>
          <w:p w14:paraId="586843AD" w14:textId="77777777" w:rsidR="002166E3" w:rsidRDefault="002166E3" w:rsidP="000439DD">
            <w:pPr>
              <w:spacing w:after="0" w:line="240" w:lineRule="auto"/>
              <w:rPr>
                <w:rFonts w:eastAsia="Times New Roman" w:cstheme="minorHAnsi"/>
                <w:color w:val="000000"/>
                <w:sz w:val="24"/>
                <w:szCs w:val="24"/>
              </w:rPr>
            </w:pPr>
            <w:r>
              <w:rPr>
                <w:rFonts w:eastAsia="Times New Roman" w:cstheme="minorHAnsi"/>
                <w:color w:val="000000"/>
                <w:sz w:val="24"/>
                <w:szCs w:val="24"/>
              </w:rPr>
              <w:t>Bidder to indicate</w:t>
            </w:r>
          </w:p>
        </w:tc>
      </w:tr>
      <w:tr w:rsidR="002166E3" w14:paraId="27928322" w14:textId="77777777" w:rsidTr="000439DD">
        <w:trPr>
          <w:trHeight w:val="315"/>
        </w:trPr>
        <w:tc>
          <w:tcPr>
            <w:tcW w:w="1037" w:type="dxa"/>
            <w:tcBorders>
              <w:top w:val="nil"/>
              <w:left w:val="single" w:sz="4" w:space="0" w:color="000000"/>
              <w:bottom w:val="single" w:sz="4" w:space="0" w:color="000000"/>
              <w:right w:val="single" w:sz="4" w:space="0" w:color="000000"/>
            </w:tcBorders>
            <w:vAlign w:val="center"/>
            <w:hideMark/>
          </w:tcPr>
          <w:p w14:paraId="1B75E948" w14:textId="77777777" w:rsidR="002166E3" w:rsidRDefault="002166E3" w:rsidP="000439DD">
            <w:pPr>
              <w:spacing w:after="0" w:line="240" w:lineRule="auto"/>
              <w:jc w:val="center"/>
              <w:rPr>
                <w:rFonts w:eastAsia="Times New Roman" w:cstheme="minorHAnsi"/>
                <w:color w:val="000000"/>
                <w:sz w:val="24"/>
                <w:szCs w:val="24"/>
              </w:rPr>
            </w:pPr>
            <w:r>
              <w:rPr>
                <w:rFonts w:eastAsia="Times New Roman" w:cstheme="minorHAnsi"/>
                <w:color w:val="000000"/>
                <w:sz w:val="24"/>
                <w:szCs w:val="24"/>
              </w:rPr>
              <w:t>13</w:t>
            </w:r>
          </w:p>
        </w:tc>
        <w:tc>
          <w:tcPr>
            <w:tcW w:w="3428" w:type="dxa"/>
            <w:tcBorders>
              <w:top w:val="nil"/>
              <w:left w:val="nil"/>
              <w:bottom w:val="single" w:sz="4" w:space="0" w:color="000000"/>
              <w:right w:val="single" w:sz="4" w:space="0" w:color="000000"/>
            </w:tcBorders>
            <w:vAlign w:val="bottom"/>
            <w:hideMark/>
          </w:tcPr>
          <w:p w14:paraId="1583396A" w14:textId="77777777" w:rsidR="002166E3" w:rsidRDefault="002166E3" w:rsidP="000439DD">
            <w:pPr>
              <w:spacing w:after="0" w:line="240" w:lineRule="auto"/>
              <w:rPr>
                <w:rFonts w:eastAsia="Times New Roman" w:cstheme="minorHAnsi"/>
                <w:color w:val="000000"/>
                <w:sz w:val="24"/>
                <w:szCs w:val="24"/>
              </w:rPr>
            </w:pPr>
            <w:r>
              <w:rPr>
                <w:rFonts w:eastAsia="Times New Roman" w:cstheme="minorHAnsi"/>
                <w:color w:val="000000"/>
                <w:sz w:val="24"/>
                <w:szCs w:val="24"/>
              </w:rPr>
              <w:t xml:space="preserve">Impedance </w:t>
            </w:r>
          </w:p>
        </w:tc>
        <w:tc>
          <w:tcPr>
            <w:tcW w:w="1070" w:type="dxa"/>
            <w:tcBorders>
              <w:top w:val="nil"/>
              <w:left w:val="nil"/>
              <w:bottom w:val="single" w:sz="4" w:space="0" w:color="000000"/>
              <w:right w:val="single" w:sz="4" w:space="0" w:color="000000"/>
            </w:tcBorders>
            <w:vAlign w:val="center"/>
            <w:hideMark/>
          </w:tcPr>
          <w:p w14:paraId="663E4B35" w14:textId="77777777" w:rsidR="002166E3" w:rsidRDefault="002166E3" w:rsidP="000439DD">
            <w:pPr>
              <w:spacing w:after="0" w:line="240" w:lineRule="auto"/>
              <w:jc w:val="center"/>
              <w:rPr>
                <w:rFonts w:eastAsia="Times New Roman" w:cstheme="minorHAnsi"/>
                <w:color w:val="000000"/>
                <w:sz w:val="24"/>
                <w:szCs w:val="24"/>
              </w:rPr>
            </w:pPr>
            <w:r>
              <w:rPr>
                <w:rFonts w:eastAsia="Times New Roman" w:cstheme="minorHAnsi"/>
                <w:color w:val="000000"/>
                <w:sz w:val="24"/>
                <w:szCs w:val="24"/>
              </w:rPr>
              <w:t>kVA</w:t>
            </w:r>
          </w:p>
        </w:tc>
        <w:tc>
          <w:tcPr>
            <w:tcW w:w="2311" w:type="dxa"/>
            <w:tcBorders>
              <w:top w:val="nil"/>
              <w:left w:val="nil"/>
              <w:bottom w:val="single" w:sz="4" w:space="0" w:color="000000"/>
              <w:right w:val="single" w:sz="4" w:space="0" w:color="000000"/>
            </w:tcBorders>
            <w:vAlign w:val="bottom"/>
            <w:hideMark/>
          </w:tcPr>
          <w:p w14:paraId="7ED816D4" w14:textId="77777777" w:rsidR="002166E3" w:rsidRDefault="002166E3" w:rsidP="000439DD">
            <w:pPr>
              <w:spacing w:after="0" w:line="240" w:lineRule="auto"/>
              <w:jc w:val="center"/>
              <w:rPr>
                <w:rFonts w:eastAsia="Times New Roman" w:cstheme="minorHAnsi"/>
                <w:color w:val="000000"/>
                <w:sz w:val="24"/>
                <w:szCs w:val="24"/>
              </w:rPr>
            </w:pPr>
            <w:r>
              <w:rPr>
                <w:rFonts w:eastAsia="Times New Roman" w:cstheme="minorHAnsi"/>
                <w:color w:val="000000"/>
                <w:sz w:val="24"/>
                <w:szCs w:val="24"/>
              </w:rPr>
              <w:t>4-6%</w:t>
            </w:r>
          </w:p>
        </w:tc>
        <w:tc>
          <w:tcPr>
            <w:tcW w:w="1934" w:type="dxa"/>
            <w:tcBorders>
              <w:top w:val="nil"/>
              <w:left w:val="nil"/>
              <w:bottom w:val="single" w:sz="4" w:space="0" w:color="000000"/>
              <w:right w:val="single" w:sz="4" w:space="0" w:color="000000"/>
            </w:tcBorders>
            <w:hideMark/>
          </w:tcPr>
          <w:p w14:paraId="42F0B668" w14:textId="77777777" w:rsidR="002166E3" w:rsidRDefault="002166E3" w:rsidP="000439DD">
            <w:pPr>
              <w:spacing w:after="0" w:line="240" w:lineRule="auto"/>
              <w:rPr>
                <w:rFonts w:eastAsia="Times New Roman" w:cstheme="minorHAnsi"/>
                <w:color w:val="000000"/>
                <w:sz w:val="24"/>
                <w:szCs w:val="24"/>
              </w:rPr>
            </w:pPr>
            <w:r>
              <w:rPr>
                <w:rFonts w:eastAsia="Times New Roman" w:cstheme="minorHAnsi"/>
                <w:color w:val="000000"/>
                <w:sz w:val="24"/>
                <w:szCs w:val="24"/>
              </w:rPr>
              <w:t>Bidder to indicate</w:t>
            </w:r>
          </w:p>
        </w:tc>
      </w:tr>
      <w:tr w:rsidR="002166E3" w14:paraId="2679A1EE" w14:textId="77777777" w:rsidTr="000439DD">
        <w:trPr>
          <w:trHeight w:val="945"/>
        </w:trPr>
        <w:tc>
          <w:tcPr>
            <w:tcW w:w="1037" w:type="dxa"/>
            <w:vMerge w:val="restart"/>
            <w:tcBorders>
              <w:top w:val="nil"/>
              <w:left w:val="single" w:sz="4" w:space="0" w:color="000000"/>
              <w:bottom w:val="single" w:sz="4" w:space="0" w:color="000000"/>
              <w:right w:val="single" w:sz="4" w:space="0" w:color="000000"/>
            </w:tcBorders>
            <w:vAlign w:val="center"/>
            <w:hideMark/>
          </w:tcPr>
          <w:p w14:paraId="3ABD708A" w14:textId="77777777" w:rsidR="002166E3" w:rsidRDefault="002166E3" w:rsidP="000439DD">
            <w:pPr>
              <w:spacing w:after="0" w:line="240" w:lineRule="auto"/>
              <w:jc w:val="center"/>
              <w:rPr>
                <w:rFonts w:eastAsia="Times New Roman" w:cstheme="minorHAnsi"/>
                <w:color w:val="000000"/>
                <w:sz w:val="24"/>
                <w:szCs w:val="24"/>
              </w:rPr>
            </w:pPr>
            <w:r>
              <w:rPr>
                <w:rFonts w:eastAsia="Times New Roman" w:cstheme="minorHAnsi"/>
                <w:color w:val="000000"/>
                <w:sz w:val="24"/>
                <w:szCs w:val="24"/>
              </w:rPr>
              <w:t>14</w:t>
            </w:r>
          </w:p>
          <w:p w14:paraId="10933906" w14:textId="77777777" w:rsidR="002166E3" w:rsidRDefault="002166E3" w:rsidP="000439DD">
            <w:pPr>
              <w:spacing w:after="0" w:line="240" w:lineRule="auto"/>
              <w:jc w:val="center"/>
              <w:rPr>
                <w:rFonts w:eastAsia="Times New Roman" w:cstheme="minorHAnsi"/>
                <w:color w:val="000000"/>
                <w:sz w:val="24"/>
                <w:szCs w:val="24"/>
              </w:rPr>
            </w:pPr>
            <w:r>
              <w:rPr>
                <w:rFonts w:eastAsia="Times New Roman" w:cstheme="minorHAnsi"/>
                <w:color w:val="000000"/>
                <w:sz w:val="24"/>
                <w:szCs w:val="24"/>
              </w:rPr>
              <w:t> </w:t>
            </w:r>
          </w:p>
          <w:p w14:paraId="7AFF5B51" w14:textId="77777777" w:rsidR="002166E3" w:rsidRDefault="002166E3" w:rsidP="000439DD">
            <w:pPr>
              <w:spacing w:after="0" w:line="240" w:lineRule="auto"/>
              <w:jc w:val="center"/>
              <w:rPr>
                <w:rFonts w:eastAsia="Times New Roman" w:cstheme="minorHAnsi"/>
                <w:color w:val="000000"/>
                <w:sz w:val="24"/>
                <w:szCs w:val="24"/>
              </w:rPr>
            </w:pPr>
            <w:r>
              <w:rPr>
                <w:rFonts w:eastAsia="Times New Roman" w:cstheme="minorHAnsi"/>
                <w:color w:val="000000"/>
                <w:sz w:val="24"/>
                <w:szCs w:val="24"/>
              </w:rPr>
              <w:t> </w:t>
            </w:r>
          </w:p>
        </w:tc>
        <w:tc>
          <w:tcPr>
            <w:tcW w:w="3428" w:type="dxa"/>
            <w:tcBorders>
              <w:top w:val="nil"/>
              <w:left w:val="nil"/>
              <w:bottom w:val="single" w:sz="4" w:space="0" w:color="000000"/>
              <w:right w:val="single" w:sz="4" w:space="0" w:color="000000"/>
            </w:tcBorders>
            <w:vAlign w:val="bottom"/>
            <w:hideMark/>
          </w:tcPr>
          <w:p w14:paraId="315F1ED9" w14:textId="77777777" w:rsidR="002166E3" w:rsidRDefault="002166E3" w:rsidP="000439DD">
            <w:pPr>
              <w:spacing w:after="0" w:line="240" w:lineRule="auto"/>
              <w:rPr>
                <w:rFonts w:eastAsia="Times New Roman" w:cstheme="minorHAnsi"/>
                <w:color w:val="000000"/>
                <w:sz w:val="24"/>
                <w:szCs w:val="24"/>
              </w:rPr>
            </w:pPr>
            <w:r>
              <w:rPr>
                <w:rFonts w:eastAsia="Times New Roman" w:cstheme="minorHAnsi"/>
                <w:color w:val="000000"/>
                <w:sz w:val="24"/>
                <w:szCs w:val="24"/>
              </w:rPr>
              <w:t>One-minute Power frequency Voltage withstand, 50Hz, 60 sec, wet</w:t>
            </w:r>
          </w:p>
        </w:tc>
        <w:tc>
          <w:tcPr>
            <w:tcW w:w="1070" w:type="dxa"/>
            <w:tcBorders>
              <w:top w:val="nil"/>
              <w:left w:val="nil"/>
              <w:bottom w:val="single" w:sz="4" w:space="0" w:color="000000"/>
              <w:right w:val="single" w:sz="4" w:space="0" w:color="000000"/>
            </w:tcBorders>
            <w:vAlign w:val="center"/>
          </w:tcPr>
          <w:p w14:paraId="292F3E61" w14:textId="77777777" w:rsidR="002166E3" w:rsidRDefault="002166E3" w:rsidP="000439DD">
            <w:pPr>
              <w:spacing w:after="0" w:line="240" w:lineRule="auto"/>
              <w:jc w:val="center"/>
              <w:rPr>
                <w:rFonts w:eastAsia="Times New Roman" w:cstheme="minorHAnsi"/>
                <w:color w:val="000000"/>
                <w:sz w:val="24"/>
                <w:szCs w:val="24"/>
              </w:rPr>
            </w:pPr>
          </w:p>
        </w:tc>
        <w:tc>
          <w:tcPr>
            <w:tcW w:w="2311" w:type="dxa"/>
            <w:tcBorders>
              <w:top w:val="nil"/>
              <w:left w:val="nil"/>
              <w:bottom w:val="single" w:sz="4" w:space="0" w:color="000000"/>
              <w:right w:val="single" w:sz="4" w:space="0" w:color="000000"/>
            </w:tcBorders>
            <w:vAlign w:val="bottom"/>
            <w:hideMark/>
          </w:tcPr>
          <w:p w14:paraId="1478D706" w14:textId="77777777" w:rsidR="002166E3" w:rsidRDefault="002166E3" w:rsidP="000439DD">
            <w:pPr>
              <w:spacing w:after="0" w:line="240" w:lineRule="auto"/>
              <w:jc w:val="center"/>
              <w:rPr>
                <w:rFonts w:eastAsia="Times New Roman" w:cstheme="minorHAnsi"/>
                <w:color w:val="000000"/>
                <w:sz w:val="24"/>
                <w:szCs w:val="24"/>
              </w:rPr>
            </w:pPr>
            <w:r>
              <w:rPr>
                <w:rFonts w:eastAsia="Times New Roman" w:cstheme="minorHAnsi"/>
                <w:color w:val="000000"/>
                <w:sz w:val="24"/>
                <w:szCs w:val="24"/>
              </w:rPr>
              <w:t>-</w:t>
            </w:r>
          </w:p>
        </w:tc>
        <w:tc>
          <w:tcPr>
            <w:tcW w:w="1934" w:type="dxa"/>
            <w:tcBorders>
              <w:top w:val="nil"/>
              <w:left w:val="nil"/>
              <w:bottom w:val="single" w:sz="4" w:space="0" w:color="000000"/>
              <w:right w:val="single" w:sz="4" w:space="0" w:color="000000"/>
            </w:tcBorders>
            <w:hideMark/>
          </w:tcPr>
          <w:p w14:paraId="7ADDB51A" w14:textId="77777777" w:rsidR="002166E3" w:rsidRDefault="002166E3" w:rsidP="000439DD">
            <w:pPr>
              <w:spacing w:after="0" w:line="240" w:lineRule="auto"/>
              <w:rPr>
                <w:rFonts w:eastAsia="Times New Roman" w:cstheme="minorHAnsi"/>
                <w:color w:val="000000"/>
                <w:sz w:val="24"/>
                <w:szCs w:val="24"/>
              </w:rPr>
            </w:pPr>
            <w:r>
              <w:rPr>
                <w:rFonts w:eastAsia="Times New Roman" w:cstheme="minorHAnsi"/>
                <w:color w:val="000000"/>
                <w:sz w:val="24"/>
                <w:szCs w:val="24"/>
              </w:rPr>
              <w:t>Bidder to indicate</w:t>
            </w:r>
          </w:p>
        </w:tc>
      </w:tr>
      <w:tr w:rsidR="002166E3" w14:paraId="573DE4BA" w14:textId="77777777" w:rsidTr="000439DD">
        <w:trPr>
          <w:trHeight w:val="315"/>
        </w:trPr>
        <w:tc>
          <w:tcPr>
            <w:tcW w:w="1037" w:type="dxa"/>
            <w:vMerge/>
            <w:tcBorders>
              <w:top w:val="nil"/>
              <w:left w:val="single" w:sz="4" w:space="0" w:color="000000"/>
              <w:bottom w:val="single" w:sz="4" w:space="0" w:color="000000"/>
              <w:right w:val="single" w:sz="4" w:space="0" w:color="000000"/>
            </w:tcBorders>
            <w:vAlign w:val="center"/>
            <w:hideMark/>
          </w:tcPr>
          <w:p w14:paraId="2345E820" w14:textId="77777777" w:rsidR="002166E3" w:rsidRDefault="002166E3" w:rsidP="000439DD">
            <w:pPr>
              <w:spacing w:after="0"/>
              <w:rPr>
                <w:rFonts w:eastAsia="Times New Roman" w:cstheme="minorHAnsi"/>
                <w:color w:val="000000"/>
                <w:sz w:val="24"/>
                <w:szCs w:val="24"/>
              </w:rPr>
            </w:pPr>
          </w:p>
        </w:tc>
        <w:tc>
          <w:tcPr>
            <w:tcW w:w="3428" w:type="dxa"/>
            <w:tcBorders>
              <w:top w:val="nil"/>
              <w:left w:val="nil"/>
              <w:bottom w:val="single" w:sz="4" w:space="0" w:color="000000"/>
              <w:right w:val="single" w:sz="4" w:space="0" w:color="000000"/>
            </w:tcBorders>
            <w:vAlign w:val="bottom"/>
            <w:hideMark/>
          </w:tcPr>
          <w:p w14:paraId="4BE6E419" w14:textId="77777777" w:rsidR="002166E3" w:rsidRDefault="002166E3" w:rsidP="000439DD">
            <w:pPr>
              <w:spacing w:after="0" w:line="240" w:lineRule="auto"/>
              <w:rPr>
                <w:rFonts w:eastAsia="Times New Roman" w:cstheme="minorHAnsi"/>
                <w:color w:val="000000"/>
                <w:sz w:val="24"/>
                <w:szCs w:val="24"/>
              </w:rPr>
            </w:pPr>
            <w:r>
              <w:rPr>
                <w:rFonts w:eastAsia="Times New Roman" w:cstheme="minorHAnsi"/>
                <w:color w:val="000000"/>
                <w:sz w:val="24"/>
                <w:szCs w:val="24"/>
              </w:rPr>
              <w:t>- Primary winding Insulation level</w:t>
            </w:r>
          </w:p>
        </w:tc>
        <w:tc>
          <w:tcPr>
            <w:tcW w:w="1070" w:type="dxa"/>
            <w:tcBorders>
              <w:top w:val="nil"/>
              <w:left w:val="nil"/>
              <w:bottom w:val="single" w:sz="4" w:space="0" w:color="000000"/>
              <w:right w:val="single" w:sz="4" w:space="0" w:color="000000"/>
            </w:tcBorders>
            <w:vAlign w:val="center"/>
            <w:hideMark/>
          </w:tcPr>
          <w:p w14:paraId="73C97011" w14:textId="77777777" w:rsidR="002166E3" w:rsidRDefault="002166E3" w:rsidP="000439DD">
            <w:pPr>
              <w:spacing w:after="0" w:line="240" w:lineRule="auto"/>
              <w:jc w:val="center"/>
              <w:rPr>
                <w:rFonts w:eastAsia="Times New Roman" w:cstheme="minorHAnsi"/>
                <w:color w:val="000000"/>
                <w:sz w:val="24"/>
                <w:szCs w:val="24"/>
              </w:rPr>
            </w:pPr>
            <w:proofErr w:type="spellStart"/>
            <w:r>
              <w:rPr>
                <w:rFonts w:eastAsia="Times New Roman" w:cstheme="minorHAnsi"/>
                <w:color w:val="000000"/>
                <w:sz w:val="24"/>
                <w:szCs w:val="24"/>
              </w:rPr>
              <w:t>kVrms</w:t>
            </w:r>
            <w:proofErr w:type="spellEnd"/>
          </w:p>
        </w:tc>
        <w:tc>
          <w:tcPr>
            <w:tcW w:w="2311" w:type="dxa"/>
            <w:tcBorders>
              <w:top w:val="nil"/>
              <w:left w:val="nil"/>
              <w:bottom w:val="single" w:sz="4" w:space="0" w:color="000000"/>
              <w:right w:val="single" w:sz="4" w:space="0" w:color="000000"/>
            </w:tcBorders>
            <w:vAlign w:val="bottom"/>
            <w:hideMark/>
          </w:tcPr>
          <w:p w14:paraId="11DD25FA" w14:textId="77777777" w:rsidR="002166E3" w:rsidRDefault="002166E3" w:rsidP="000439DD">
            <w:pPr>
              <w:spacing w:after="0" w:line="240" w:lineRule="auto"/>
              <w:jc w:val="center"/>
              <w:rPr>
                <w:rFonts w:eastAsia="Times New Roman" w:cstheme="minorHAnsi"/>
                <w:color w:val="000000"/>
                <w:sz w:val="24"/>
                <w:szCs w:val="24"/>
              </w:rPr>
            </w:pPr>
            <w:r>
              <w:rPr>
                <w:rFonts w:eastAsia="Times New Roman" w:cstheme="minorHAnsi"/>
                <w:color w:val="000000"/>
                <w:sz w:val="24"/>
                <w:szCs w:val="24"/>
              </w:rPr>
              <w:t>28kV</w:t>
            </w:r>
          </w:p>
        </w:tc>
        <w:tc>
          <w:tcPr>
            <w:tcW w:w="1934" w:type="dxa"/>
            <w:tcBorders>
              <w:top w:val="nil"/>
              <w:left w:val="nil"/>
              <w:bottom w:val="single" w:sz="4" w:space="0" w:color="000000"/>
              <w:right w:val="single" w:sz="4" w:space="0" w:color="000000"/>
            </w:tcBorders>
            <w:hideMark/>
          </w:tcPr>
          <w:p w14:paraId="6C06AD94" w14:textId="77777777" w:rsidR="002166E3" w:rsidRDefault="002166E3" w:rsidP="000439DD">
            <w:pPr>
              <w:spacing w:after="0" w:line="240" w:lineRule="auto"/>
              <w:rPr>
                <w:rFonts w:eastAsia="Times New Roman" w:cstheme="minorHAnsi"/>
                <w:color w:val="000000"/>
                <w:sz w:val="24"/>
                <w:szCs w:val="24"/>
              </w:rPr>
            </w:pPr>
            <w:r>
              <w:rPr>
                <w:rFonts w:eastAsia="Times New Roman" w:cstheme="minorHAnsi"/>
                <w:color w:val="000000"/>
                <w:sz w:val="24"/>
                <w:szCs w:val="24"/>
              </w:rPr>
              <w:t>Bidder to indicate</w:t>
            </w:r>
          </w:p>
        </w:tc>
      </w:tr>
      <w:tr w:rsidR="002166E3" w14:paraId="34BD5619" w14:textId="77777777" w:rsidTr="000439DD">
        <w:trPr>
          <w:trHeight w:val="315"/>
        </w:trPr>
        <w:tc>
          <w:tcPr>
            <w:tcW w:w="1037" w:type="dxa"/>
            <w:vMerge/>
            <w:tcBorders>
              <w:top w:val="nil"/>
              <w:left w:val="single" w:sz="4" w:space="0" w:color="000000"/>
              <w:bottom w:val="single" w:sz="4" w:space="0" w:color="000000"/>
              <w:right w:val="single" w:sz="4" w:space="0" w:color="000000"/>
            </w:tcBorders>
            <w:vAlign w:val="center"/>
            <w:hideMark/>
          </w:tcPr>
          <w:p w14:paraId="7C7C8504" w14:textId="77777777" w:rsidR="002166E3" w:rsidRDefault="002166E3" w:rsidP="000439DD">
            <w:pPr>
              <w:spacing w:after="0"/>
              <w:rPr>
                <w:rFonts w:eastAsia="Times New Roman" w:cstheme="minorHAnsi"/>
                <w:color w:val="000000"/>
                <w:sz w:val="24"/>
                <w:szCs w:val="24"/>
              </w:rPr>
            </w:pPr>
          </w:p>
        </w:tc>
        <w:tc>
          <w:tcPr>
            <w:tcW w:w="3428" w:type="dxa"/>
            <w:tcBorders>
              <w:top w:val="nil"/>
              <w:left w:val="nil"/>
              <w:bottom w:val="single" w:sz="4" w:space="0" w:color="000000"/>
              <w:right w:val="single" w:sz="4" w:space="0" w:color="000000"/>
            </w:tcBorders>
            <w:vAlign w:val="bottom"/>
            <w:hideMark/>
          </w:tcPr>
          <w:p w14:paraId="5007D54D" w14:textId="77777777" w:rsidR="002166E3" w:rsidRDefault="002166E3" w:rsidP="000439DD">
            <w:pPr>
              <w:spacing w:after="0" w:line="240" w:lineRule="auto"/>
              <w:rPr>
                <w:rFonts w:eastAsia="Times New Roman" w:cstheme="minorHAnsi"/>
                <w:color w:val="000000"/>
                <w:sz w:val="24"/>
                <w:szCs w:val="24"/>
              </w:rPr>
            </w:pPr>
            <w:r>
              <w:rPr>
                <w:rFonts w:eastAsia="Times New Roman" w:cstheme="minorHAnsi"/>
                <w:color w:val="000000"/>
                <w:sz w:val="24"/>
                <w:szCs w:val="24"/>
              </w:rPr>
              <w:t xml:space="preserve"> Secondary winding Insulation level</w:t>
            </w:r>
          </w:p>
        </w:tc>
        <w:tc>
          <w:tcPr>
            <w:tcW w:w="1070" w:type="dxa"/>
            <w:tcBorders>
              <w:top w:val="nil"/>
              <w:left w:val="nil"/>
              <w:bottom w:val="single" w:sz="4" w:space="0" w:color="000000"/>
              <w:right w:val="single" w:sz="4" w:space="0" w:color="000000"/>
            </w:tcBorders>
            <w:vAlign w:val="center"/>
            <w:hideMark/>
          </w:tcPr>
          <w:p w14:paraId="578EC5B6" w14:textId="77777777" w:rsidR="002166E3" w:rsidRDefault="002166E3" w:rsidP="000439DD">
            <w:pPr>
              <w:spacing w:after="0" w:line="240" w:lineRule="auto"/>
              <w:jc w:val="center"/>
              <w:rPr>
                <w:rFonts w:eastAsia="Times New Roman" w:cstheme="minorHAnsi"/>
                <w:color w:val="000000"/>
                <w:sz w:val="24"/>
                <w:szCs w:val="24"/>
              </w:rPr>
            </w:pPr>
            <w:proofErr w:type="spellStart"/>
            <w:r>
              <w:rPr>
                <w:rFonts w:eastAsia="Times New Roman" w:cstheme="minorHAnsi"/>
                <w:color w:val="000000"/>
                <w:sz w:val="24"/>
                <w:szCs w:val="24"/>
              </w:rPr>
              <w:t>kVrms</w:t>
            </w:r>
            <w:proofErr w:type="spellEnd"/>
          </w:p>
        </w:tc>
        <w:tc>
          <w:tcPr>
            <w:tcW w:w="2311" w:type="dxa"/>
            <w:tcBorders>
              <w:top w:val="nil"/>
              <w:left w:val="nil"/>
              <w:bottom w:val="single" w:sz="4" w:space="0" w:color="000000"/>
              <w:right w:val="single" w:sz="4" w:space="0" w:color="000000"/>
            </w:tcBorders>
            <w:vAlign w:val="bottom"/>
            <w:hideMark/>
          </w:tcPr>
          <w:p w14:paraId="1B43AFAF" w14:textId="77777777" w:rsidR="002166E3" w:rsidRDefault="002166E3" w:rsidP="000439DD">
            <w:pPr>
              <w:spacing w:after="0" w:line="240" w:lineRule="auto"/>
              <w:jc w:val="center"/>
              <w:rPr>
                <w:rFonts w:eastAsia="Times New Roman" w:cstheme="minorHAnsi"/>
                <w:color w:val="000000"/>
                <w:sz w:val="24"/>
                <w:szCs w:val="24"/>
              </w:rPr>
            </w:pPr>
            <w:r>
              <w:rPr>
                <w:rFonts w:eastAsia="Times New Roman" w:cstheme="minorHAnsi"/>
                <w:color w:val="000000"/>
                <w:sz w:val="24"/>
                <w:szCs w:val="24"/>
              </w:rPr>
              <w:t>3kV</w:t>
            </w:r>
          </w:p>
        </w:tc>
        <w:tc>
          <w:tcPr>
            <w:tcW w:w="1934" w:type="dxa"/>
            <w:tcBorders>
              <w:top w:val="nil"/>
              <w:left w:val="nil"/>
              <w:bottom w:val="single" w:sz="4" w:space="0" w:color="000000"/>
              <w:right w:val="single" w:sz="4" w:space="0" w:color="000000"/>
            </w:tcBorders>
            <w:hideMark/>
          </w:tcPr>
          <w:p w14:paraId="0EB79AE1" w14:textId="77777777" w:rsidR="002166E3" w:rsidRDefault="002166E3" w:rsidP="000439DD">
            <w:pPr>
              <w:spacing w:after="0" w:line="240" w:lineRule="auto"/>
              <w:rPr>
                <w:rFonts w:eastAsia="Times New Roman" w:cstheme="minorHAnsi"/>
                <w:color w:val="000000"/>
                <w:sz w:val="24"/>
                <w:szCs w:val="24"/>
              </w:rPr>
            </w:pPr>
            <w:r>
              <w:rPr>
                <w:rFonts w:eastAsia="Times New Roman" w:cstheme="minorHAnsi"/>
                <w:color w:val="000000"/>
                <w:sz w:val="24"/>
                <w:szCs w:val="24"/>
              </w:rPr>
              <w:t>Bidder to indicate</w:t>
            </w:r>
          </w:p>
        </w:tc>
      </w:tr>
      <w:tr w:rsidR="002166E3" w14:paraId="666E8538" w14:textId="77777777" w:rsidTr="000439DD">
        <w:trPr>
          <w:trHeight w:val="630"/>
        </w:trPr>
        <w:tc>
          <w:tcPr>
            <w:tcW w:w="1037" w:type="dxa"/>
            <w:vMerge w:val="restart"/>
            <w:tcBorders>
              <w:top w:val="nil"/>
              <w:left w:val="single" w:sz="4" w:space="0" w:color="000000"/>
              <w:bottom w:val="single" w:sz="4" w:space="0" w:color="000000"/>
              <w:right w:val="single" w:sz="4" w:space="0" w:color="000000"/>
            </w:tcBorders>
            <w:vAlign w:val="center"/>
            <w:hideMark/>
          </w:tcPr>
          <w:p w14:paraId="5E9CC4F0" w14:textId="77777777" w:rsidR="002166E3" w:rsidRDefault="002166E3" w:rsidP="000439DD">
            <w:pPr>
              <w:spacing w:after="0" w:line="240" w:lineRule="auto"/>
              <w:jc w:val="center"/>
              <w:rPr>
                <w:rFonts w:eastAsia="Times New Roman" w:cstheme="minorHAnsi"/>
                <w:color w:val="000000"/>
                <w:sz w:val="24"/>
                <w:szCs w:val="24"/>
              </w:rPr>
            </w:pPr>
            <w:r>
              <w:rPr>
                <w:rFonts w:eastAsia="Times New Roman" w:cstheme="minorHAnsi"/>
                <w:color w:val="000000"/>
                <w:sz w:val="24"/>
                <w:szCs w:val="24"/>
              </w:rPr>
              <w:t>15</w:t>
            </w:r>
          </w:p>
          <w:p w14:paraId="3F3C0C72" w14:textId="77777777" w:rsidR="002166E3" w:rsidRDefault="002166E3" w:rsidP="000439DD">
            <w:pPr>
              <w:spacing w:after="0" w:line="240" w:lineRule="auto"/>
              <w:jc w:val="center"/>
              <w:rPr>
                <w:rFonts w:eastAsia="Times New Roman" w:cstheme="minorHAnsi"/>
                <w:color w:val="000000"/>
                <w:sz w:val="24"/>
                <w:szCs w:val="24"/>
              </w:rPr>
            </w:pPr>
            <w:r>
              <w:rPr>
                <w:rFonts w:eastAsia="Times New Roman" w:cstheme="minorHAnsi"/>
                <w:color w:val="000000"/>
                <w:sz w:val="24"/>
                <w:szCs w:val="24"/>
              </w:rPr>
              <w:t> </w:t>
            </w:r>
          </w:p>
          <w:p w14:paraId="7DB64268" w14:textId="77777777" w:rsidR="002166E3" w:rsidRDefault="002166E3" w:rsidP="000439DD">
            <w:pPr>
              <w:spacing w:after="0" w:line="240" w:lineRule="auto"/>
              <w:jc w:val="center"/>
              <w:rPr>
                <w:rFonts w:eastAsia="Times New Roman" w:cstheme="minorHAnsi"/>
                <w:color w:val="000000"/>
                <w:sz w:val="24"/>
                <w:szCs w:val="24"/>
              </w:rPr>
            </w:pPr>
            <w:r>
              <w:rPr>
                <w:rFonts w:eastAsia="Times New Roman" w:cstheme="minorHAnsi"/>
                <w:color w:val="000000"/>
                <w:sz w:val="24"/>
                <w:szCs w:val="24"/>
              </w:rPr>
              <w:t> </w:t>
            </w:r>
          </w:p>
        </w:tc>
        <w:tc>
          <w:tcPr>
            <w:tcW w:w="3428" w:type="dxa"/>
            <w:tcBorders>
              <w:top w:val="nil"/>
              <w:left w:val="nil"/>
              <w:bottom w:val="single" w:sz="4" w:space="0" w:color="000000"/>
              <w:right w:val="single" w:sz="4" w:space="0" w:color="000000"/>
            </w:tcBorders>
            <w:vAlign w:val="bottom"/>
            <w:hideMark/>
          </w:tcPr>
          <w:p w14:paraId="541E9D8B" w14:textId="77777777" w:rsidR="002166E3" w:rsidRDefault="002166E3" w:rsidP="000439DD">
            <w:pPr>
              <w:spacing w:after="0" w:line="240" w:lineRule="auto"/>
              <w:rPr>
                <w:rFonts w:eastAsia="Times New Roman" w:cstheme="minorHAnsi"/>
                <w:color w:val="000000"/>
                <w:sz w:val="24"/>
                <w:szCs w:val="24"/>
              </w:rPr>
            </w:pPr>
            <w:r>
              <w:rPr>
                <w:rFonts w:eastAsia="Times New Roman" w:cstheme="minorHAnsi"/>
                <w:color w:val="000000"/>
                <w:sz w:val="24"/>
                <w:szCs w:val="24"/>
              </w:rPr>
              <w:t>Lightning impulse withstand voltage 1.2/50μs, dry +</w:t>
            </w:r>
            <w:proofErr w:type="spellStart"/>
            <w:r>
              <w:rPr>
                <w:rFonts w:eastAsia="Times New Roman" w:cstheme="minorHAnsi"/>
                <w:color w:val="000000"/>
                <w:sz w:val="24"/>
                <w:szCs w:val="24"/>
              </w:rPr>
              <w:t>Ve</w:t>
            </w:r>
            <w:proofErr w:type="spellEnd"/>
          </w:p>
        </w:tc>
        <w:tc>
          <w:tcPr>
            <w:tcW w:w="1070" w:type="dxa"/>
            <w:tcBorders>
              <w:top w:val="nil"/>
              <w:left w:val="nil"/>
              <w:bottom w:val="single" w:sz="4" w:space="0" w:color="000000"/>
              <w:right w:val="single" w:sz="4" w:space="0" w:color="000000"/>
            </w:tcBorders>
            <w:vAlign w:val="center"/>
          </w:tcPr>
          <w:p w14:paraId="358ED0D0" w14:textId="77777777" w:rsidR="002166E3" w:rsidRDefault="002166E3" w:rsidP="000439DD">
            <w:pPr>
              <w:spacing w:after="0" w:line="240" w:lineRule="auto"/>
              <w:jc w:val="center"/>
              <w:rPr>
                <w:rFonts w:eastAsia="Times New Roman" w:cstheme="minorHAnsi"/>
                <w:color w:val="000000"/>
                <w:sz w:val="24"/>
                <w:szCs w:val="24"/>
              </w:rPr>
            </w:pPr>
          </w:p>
        </w:tc>
        <w:tc>
          <w:tcPr>
            <w:tcW w:w="2311" w:type="dxa"/>
            <w:tcBorders>
              <w:top w:val="nil"/>
              <w:left w:val="nil"/>
              <w:bottom w:val="single" w:sz="4" w:space="0" w:color="000000"/>
              <w:right w:val="single" w:sz="4" w:space="0" w:color="000000"/>
            </w:tcBorders>
            <w:vAlign w:val="bottom"/>
            <w:hideMark/>
          </w:tcPr>
          <w:p w14:paraId="42ED83F2" w14:textId="77777777" w:rsidR="002166E3" w:rsidRDefault="002166E3" w:rsidP="000439DD">
            <w:pPr>
              <w:spacing w:after="0" w:line="240" w:lineRule="auto"/>
              <w:jc w:val="center"/>
              <w:rPr>
                <w:rFonts w:eastAsia="Times New Roman" w:cstheme="minorHAnsi"/>
                <w:color w:val="000000"/>
                <w:sz w:val="24"/>
                <w:szCs w:val="24"/>
              </w:rPr>
            </w:pPr>
            <w:r>
              <w:rPr>
                <w:rFonts w:eastAsia="Times New Roman" w:cstheme="minorHAnsi"/>
                <w:color w:val="000000"/>
                <w:sz w:val="24"/>
                <w:szCs w:val="24"/>
              </w:rPr>
              <w:t>-</w:t>
            </w:r>
          </w:p>
        </w:tc>
        <w:tc>
          <w:tcPr>
            <w:tcW w:w="1934" w:type="dxa"/>
            <w:tcBorders>
              <w:top w:val="nil"/>
              <w:left w:val="nil"/>
              <w:bottom w:val="single" w:sz="4" w:space="0" w:color="000000"/>
              <w:right w:val="single" w:sz="4" w:space="0" w:color="000000"/>
            </w:tcBorders>
            <w:hideMark/>
          </w:tcPr>
          <w:p w14:paraId="2CEBA039" w14:textId="77777777" w:rsidR="002166E3" w:rsidRDefault="002166E3" w:rsidP="000439DD">
            <w:pPr>
              <w:spacing w:after="0" w:line="240" w:lineRule="auto"/>
              <w:rPr>
                <w:rFonts w:eastAsia="Times New Roman" w:cstheme="minorHAnsi"/>
                <w:color w:val="000000"/>
                <w:sz w:val="24"/>
                <w:szCs w:val="24"/>
              </w:rPr>
            </w:pPr>
            <w:r>
              <w:rPr>
                <w:rFonts w:eastAsia="Times New Roman" w:cstheme="minorHAnsi"/>
                <w:color w:val="000000"/>
                <w:sz w:val="24"/>
                <w:szCs w:val="24"/>
              </w:rPr>
              <w:t>Bidder to indicate</w:t>
            </w:r>
          </w:p>
        </w:tc>
      </w:tr>
      <w:tr w:rsidR="002166E3" w14:paraId="38C67B62" w14:textId="77777777" w:rsidTr="000439DD">
        <w:trPr>
          <w:trHeight w:val="315"/>
        </w:trPr>
        <w:tc>
          <w:tcPr>
            <w:tcW w:w="1037" w:type="dxa"/>
            <w:vMerge/>
            <w:tcBorders>
              <w:top w:val="nil"/>
              <w:left w:val="single" w:sz="4" w:space="0" w:color="000000"/>
              <w:bottom w:val="single" w:sz="4" w:space="0" w:color="000000"/>
              <w:right w:val="single" w:sz="4" w:space="0" w:color="000000"/>
            </w:tcBorders>
            <w:vAlign w:val="center"/>
            <w:hideMark/>
          </w:tcPr>
          <w:p w14:paraId="38F99F5E" w14:textId="77777777" w:rsidR="002166E3" w:rsidRDefault="002166E3" w:rsidP="000439DD">
            <w:pPr>
              <w:spacing w:after="0"/>
              <w:rPr>
                <w:rFonts w:eastAsia="Times New Roman" w:cstheme="minorHAnsi"/>
                <w:color w:val="000000"/>
                <w:sz w:val="24"/>
                <w:szCs w:val="24"/>
              </w:rPr>
            </w:pPr>
          </w:p>
        </w:tc>
        <w:tc>
          <w:tcPr>
            <w:tcW w:w="3428" w:type="dxa"/>
            <w:tcBorders>
              <w:top w:val="nil"/>
              <w:left w:val="nil"/>
              <w:bottom w:val="single" w:sz="4" w:space="0" w:color="000000"/>
              <w:right w:val="single" w:sz="4" w:space="0" w:color="000000"/>
            </w:tcBorders>
            <w:vAlign w:val="bottom"/>
            <w:hideMark/>
          </w:tcPr>
          <w:p w14:paraId="5B63B3CF" w14:textId="77777777" w:rsidR="002166E3" w:rsidRDefault="002166E3" w:rsidP="000439DD">
            <w:pPr>
              <w:spacing w:after="0" w:line="240" w:lineRule="auto"/>
              <w:rPr>
                <w:rFonts w:eastAsia="Times New Roman" w:cstheme="minorHAnsi"/>
                <w:color w:val="000000"/>
                <w:sz w:val="24"/>
                <w:szCs w:val="24"/>
              </w:rPr>
            </w:pPr>
            <w:r>
              <w:rPr>
                <w:rFonts w:eastAsia="Times New Roman" w:cstheme="minorHAnsi"/>
                <w:color w:val="000000"/>
                <w:sz w:val="24"/>
                <w:szCs w:val="24"/>
              </w:rPr>
              <w:t xml:space="preserve"> Primary winding</w:t>
            </w:r>
          </w:p>
        </w:tc>
        <w:tc>
          <w:tcPr>
            <w:tcW w:w="1070" w:type="dxa"/>
            <w:tcBorders>
              <w:top w:val="nil"/>
              <w:left w:val="nil"/>
              <w:bottom w:val="single" w:sz="4" w:space="0" w:color="000000"/>
              <w:right w:val="single" w:sz="4" w:space="0" w:color="000000"/>
            </w:tcBorders>
            <w:vAlign w:val="center"/>
            <w:hideMark/>
          </w:tcPr>
          <w:p w14:paraId="1AF60429" w14:textId="77777777" w:rsidR="002166E3" w:rsidRDefault="002166E3" w:rsidP="000439DD">
            <w:pPr>
              <w:spacing w:after="0" w:line="240" w:lineRule="auto"/>
              <w:jc w:val="center"/>
              <w:rPr>
                <w:rFonts w:eastAsia="Times New Roman" w:cstheme="minorHAnsi"/>
                <w:color w:val="000000"/>
                <w:sz w:val="24"/>
                <w:szCs w:val="24"/>
              </w:rPr>
            </w:pPr>
            <w:proofErr w:type="spellStart"/>
            <w:r>
              <w:rPr>
                <w:rFonts w:eastAsia="Times New Roman" w:cstheme="minorHAnsi"/>
                <w:color w:val="000000"/>
                <w:sz w:val="24"/>
                <w:szCs w:val="24"/>
              </w:rPr>
              <w:t>kVrms</w:t>
            </w:r>
            <w:proofErr w:type="spellEnd"/>
          </w:p>
        </w:tc>
        <w:tc>
          <w:tcPr>
            <w:tcW w:w="2311" w:type="dxa"/>
            <w:tcBorders>
              <w:top w:val="nil"/>
              <w:left w:val="nil"/>
              <w:bottom w:val="single" w:sz="4" w:space="0" w:color="000000"/>
              <w:right w:val="single" w:sz="4" w:space="0" w:color="000000"/>
            </w:tcBorders>
            <w:vAlign w:val="bottom"/>
            <w:hideMark/>
          </w:tcPr>
          <w:p w14:paraId="6B0A6B50" w14:textId="77777777" w:rsidR="002166E3" w:rsidRDefault="002166E3" w:rsidP="000439DD">
            <w:pPr>
              <w:spacing w:after="0" w:line="240" w:lineRule="auto"/>
              <w:jc w:val="center"/>
              <w:rPr>
                <w:rFonts w:eastAsia="Times New Roman" w:cstheme="minorHAnsi"/>
                <w:color w:val="000000"/>
                <w:sz w:val="24"/>
                <w:szCs w:val="24"/>
              </w:rPr>
            </w:pPr>
            <w:r>
              <w:rPr>
                <w:rFonts w:eastAsia="Times New Roman" w:cstheme="minorHAnsi"/>
                <w:color w:val="000000"/>
                <w:sz w:val="24"/>
                <w:szCs w:val="24"/>
              </w:rPr>
              <w:t>75kV</w:t>
            </w:r>
          </w:p>
        </w:tc>
        <w:tc>
          <w:tcPr>
            <w:tcW w:w="1934" w:type="dxa"/>
            <w:tcBorders>
              <w:top w:val="nil"/>
              <w:left w:val="nil"/>
              <w:bottom w:val="single" w:sz="4" w:space="0" w:color="000000"/>
              <w:right w:val="single" w:sz="4" w:space="0" w:color="000000"/>
            </w:tcBorders>
            <w:hideMark/>
          </w:tcPr>
          <w:p w14:paraId="09C3D4C7" w14:textId="77777777" w:rsidR="002166E3" w:rsidRDefault="002166E3" w:rsidP="000439DD">
            <w:pPr>
              <w:spacing w:after="0" w:line="240" w:lineRule="auto"/>
              <w:rPr>
                <w:rFonts w:eastAsia="Times New Roman" w:cstheme="minorHAnsi"/>
                <w:color w:val="000000"/>
                <w:sz w:val="24"/>
                <w:szCs w:val="24"/>
              </w:rPr>
            </w:pPr>
            <w:r>
              <w:rPr>
                <w:rFonts w:eastAsia="Times New Roman" w:cstheme="minorHAnsi"/>
                <w:color w:val="000000"/>
                <w:sz w:val="24"/>
                <w:szCs w:val="24"/>
              </w:rPr>
              <w:t>Bidder to indicate</w:t>
            </w:r>
          </w:p>
        </w:tc>
      </w:tr>
      <w:tr w:rsidR="002166E3" w14:paraId="46EF6EFA" w14:textId="77777777" w:rsidTr="000439DD">
        <w:trPr>
          <w:trHeight w:val="315"/>
        </w:trPr>
        <w:tc>
          <w:tcPr>
            <w:tcW w:w="1037" w:type="dxa"/>
            <w:vMerge/>
            <w:tcBorders>
              <w:top w:val="nil"/>
              <w:left w:val="single" w:sz="4" w:space="0" w:color="000000"/>
              <w:bottom w:val="single" w:sz="4" w:space="0" w:color="000000"/>
              <w:right w:val="single" w:sz="4" w:space="0" w:color="000000"/>
            </w:tcBorders>
            <w:vAlign w:val="center"/>
            <w:hideMark/>
          </w:tcPr>
          <w:p w14:paraId="31783512" w14:textId="77777777" w:rsidR="002166E3" w:rsidRDefault="002166E3" w:rsidP="000439DD">
            <w:pPr>
              <w:spacing w:after="0"/>
              <w:rPr>
                <w:rFonts w:eastAsia="Times New Roman" w:cstheme="minorHAnsi"/>
                <w:color w:val="000000"/>
                <w:sz w:val="24"/>
                <w:szCs w:val="24"/>
              </w:rPr>
            </w:pPr>
          </w:p>
        </w:tc>
        <w:tc>
          <w:tcPr>
            <w:tcW w:w="3428" w:type="dxa"/>
            <w:tcBorders>
              <w:top w:val="nil"/>
              <w:left w:val="nil"/>
              <w:bottom w:val="single" w:sz="4" w:space="0" w:color="000000"/>
              <w:right w:val="single" w:sz="4" w:space="0" w:color="000000"/>
            </w:tcBorders>
            <w:vAlign w:val="bottom"/>
            <w:hideMark/>
          </w:tcPr>
          <w:p w14:paraId="6B98BE8A" w14:textId="77777777" w:rsidR="002166E3" w:rsidRDefault="002166E3" w:rsidP="000439DD">
            <w:pPr>
              <w:spacing w:after="0" w:line="240" w:lineRule="auto"/>
              <w:rPr>
                <w:rFonts w:eastAsia="Times New Roman" w:cstheme="minorHAnsi"/>
                <w:color w:val="000000"/>
                <w:sz w:val="24"/>
                <w:szCs w:val="24"/>
              </w:rPr>
            </w:pPr>
            <w:r>
              <w:rPr>
                <w:rFonts w:eastAsia="Times New Roman" w:cstheme="minorHAnsi"/>
                <w:color w:val="000000"/>
                <w:sz w:val="24"/>
                <w:szCs w:val="24"/>
              </w:rPr>
              <w:t>Secondary winding</w:t>
            </w:r>
          </w:p>
        </w:tc>
        <w:tc>
          <w:tcPr>
            <w:tcW w:w="1070" w:type="dxa"/>
            <w:tcBorders>
              <w:top w:val="nil"/>
              <w:left w:val="nil"/>
              <w:bottom w:val="single" w:sz="4" w:space="0" w:color="000000"/>
              <w:right w:val="single" w:sz="4" w:space="0" w:color="000000"/>
            </w:tcBorders>
            <w:vAlign w:val="center"/>
            <w:hideMark/>
          </w:tcPr>
          <w:p w14:paraId="5DD2AD84" w14:textId="77777777" w:rsidR="002166E3" w:rsidRDefault="002166E3" w:rsidP="000439DD">
            <w:pPr>
              <w:spacing w:after="0" w:line="240" w:lineRule="auto"/>
              <w:jc w:val="center"/>
              <w:rPr>
                <w:rFonts w:eastAsia="Times New Roman" w:cstheme="minorHAnsi"/>
                <w:color w:val="000000"/>
                <w:sz w:val="24"/>
                <w:szCs w:val="24"/>
              </w:rPr>
            </w:pPr>
            <w:proofErr w:type="spellStart"/>
            <w:r>
              <w:rPr>
                <w:rFonts w:eastAsia="Times New Roman" w:cstheme="minorHAnsi"/>
                <w:color w:val="000000"/>
                <w:sz w:val="24"/>
                <w:szCs w:val="24"/>
              </w:rPr>
              <w:t>kVrms</w:t>
            </w:r>
            <w:proofErr w:type="spellEnd"/>
          </w:p>
        </w:tc>
        <w:tc>
          <w:tcPr>
            <w:tcW w:w="2311" w:type="dxa"/>
            <w:tcBorders>
              <w:top w:val="nil"/>
              <w:left w:val="nil"/>
              <w:bottom w:val="single" w:sz="4" w:space="0" w:color="000000"/>
              <w:right w:val="single" w:sz="4" w:space="0" w:color="000000"/>
            </w:tcBorders>
            <w:vAlign w:val="bottom"/>
            <w:hideMark/>
          </w:tcPr>
          <w:p w14:paraId="765784AE" w14:textId="77777777" w:rsidR="002166E3" w:rsidRDefault="002166E3" w:rsidP="000439DD">
            <w:pPr>
              <w:spacing w:after="0" w:line="240" w:lineRule="auto"/>
              <w:jc w:val="center"/>
              <w:rPr>
                <w:rFonts w:eastAsia="Times New Roman" w:cstheme="minorHAnsi"/>
                <w:color w:val="000000"/>
                <w:sz w:val="24"/>
                <w:szCs w:val="24"/>
              </w:rPr>
            </w:pPr>
            <w:r>
              <w:rPr>
                <w:rFonts w:eastAsia="Times New Roman" w:cstheme="minorHAnsi"/>
                <w:color w:val="000000"/>
                <w:sz w:val="24"/>
                <w:szCs w:val="24"/>
              </w:rPr>
              <w:t>6kV</w:t>
            </w:r>
          </w:p>
        </w:tc>
        <w:tc>
          <w:tcPr>
            <w:tcW w:w="1934" w:type="dxa"/>
            <w:tcBorders>
              <w:top w:val="nil"/>
              <w:left w:val="nil"/>
              <w:bottom w:val="single" w:sz="4" w:space="0" w:color="000000"/>
              <w:right w:val="single" w:sz="4" w:space="0" w:color="000000"/>
            </w:tcBorders>
            <w:hideMark/>
          </w:tcPr>
          <w:p w14:paraId="1689FE5A" w14:textId="77777777" w:rsidR="002166E3" w:rsidRDefault="002166E3" w:rsidP="000439DD">
            <w:pPr>
              <w:spacing w:after="0" w:line="240" w:lineRule="auto"/>
              <w:rPr>
                <w:rFonts w:eastAsia="Times New Roman" w:cstheme="minorHAnsi"/>
                <w:color w:val="000000"/>
                <w:sz w:val="24"/>
                <w:szCs w:val="24"/>
              </w:rPr>
            </w:pPr>
            <w:r>
              <w:rPr>
                <w:rFonts w:eastAsia="Times New Roman" w:cstheme="minorHAnsi"/>
                <w:color w:val="000000"/>
                <w:sz w:val="24"/>
                <w:szCs w:val="24"/>
              </w:rPr>
              <w:t>Bidder to indicate</w:t>
            </w:r>
          </w:p>
        </w:tc>
      </w:tr>
      <w:tr w:rsidR="002166E3" w14:paraId="764D43B6" w14:textId="77777777" w:rsidTr="000439DD">
        <w:trPr>
          <w:trHeight w:val="945"/>
        </w:trPr>
        <w:tc>
          <w:tcPr>
            <w:tcW w:w="1037" w:type="dxa"/>
            <w:tcBorders>
              <w:top w:val="nil"/>
              <w:left w:val="single" w:sz="4" w:space="0" w:color="000000"/>
              <w:bottom w:val="single" w:sz="4" w:space="0" w:color="000000"/>
              <w:right w:val="single" w:sz="4" w:space="0" w:color="000000"/>
            </w:tcBorders>
            <w:vAlign w:val="center"/>
            <w:hideMark/>
          </w:tcPr>
          <w:p w14:paraId="6A815412" w14:textId="77777777" w:rsidR="002166E3" w:rsidRDefault="002166E3" w:rsidP="000439DD">
            <w:pPr>
              <w:spacing w:after="0" w:line="240" w:lineRule="auto"/>
              <w:jc w:val="center"/>
              <w:rPr>
                <w:rFonts w:eastAsia="Times New Roman" w:cstheme="minorHAnsi"/>
                <w:color w:val="000000"/>
                <w:sz w:val="24"/>
                <w:szCs w:val="24"/>
              </w:rPr>
            </w:pPr>
            <w:r>
              <w:rPr>
                <w:rFonts w:eastAsia="Times New Roman" w:cstheme="minorHAnsi"/>
                <w:color w:val="000000"/>
                <w:sz w:val="24"/>
                <w:szCs w:val="24"/>
              </w:rPr>
              <w:t>16</w:t>
            </w:r>
          </w:p>
        </w:tc>
        <w:tc>
          <w:tcPr>
            <w:tcW w:w="3428" w:type="dxa"/>
            <w:tcBorders>
              <w:top w:val="nil"/>
              <w:left w:val="nil"/>
              <w:bottom w:val="single" w:sz="4" w:space="0" w:color="000000"/>
              <w:right w:val="single" w:sz="4" w:space="0" w:color="000000"/>
            </w:tcBorders>
            <w:vAlign w:val="bottom"/>
            <w:hideMark/>
          </w:tcPr>
          <w:p w14:paraId="7E831BEA" w14:textId="77777777" w:rsidR="002166E3" w:rsidRDefault="002166E3" w:rsidP="000439DD">
            <w:pPr>
              <w:spacing w:after="0" w:line="240" w:lineRule="auto"/>
              <w:rPr>
                <w:rFonts w:eastAsia="Times New Roman" w:cstheme="minorHAnsi"/>
                <w:color w:val="000000"/>
                <w:sz w:val="24"/>
                <w:szCs w:val="24"/>
              </w:rPr>
            </w:pPr>
            <w:r>
              <w:rPr>
                <w:rFonts w:eastAsia="Times New Roman" w:cstheme="minorHAnsi"/>
                <w:color w:val="000000"/>
                <w:sz w:val="24"/>
                <w:szCs w:val="24"/>
              </w:rPr>
              <w:t>Continuous maximum rating current on Nominal and extreme tapping at ambient conditions</w:t>
            </w:r>
          </w:p>
        </w:tc>
        <w:tc>
          <w:tcPr>
            <w:tcW w:w="1070" w:type="dxa"/>
            <w:tcBorders>
              <w:top w:val="nil"/>
              <w:left w:val="nil"/>
              <w:bottom w:val="single" w:sz="4" w:space="0" w:color="000000"/>
              <w:right w:val="single" w:sz="4" w:space="0" w:color="000000"/>
            </w:tcBorders>
            <w:vAlign w:val="center"/>
            <w:hideMark/>
          </w:tcPr>
          <w:p w14:paraId="06D2D6FF" w14:textId="77777777" w:rsidR="002166E3" w:rsidRDefault="002166E3" w:rsidP="000439DD">
            <w:pPr>
              <w:spacing w:after="0" w:line="240" w:lineRule="auto"/>
              <w:jc w:val="center"/>
              <w:rPr>
                <w:rFonts w:eastAsia="Times New Roman" w:cstheme="minorHAnsi"/>
                <w:color w:val="000000"/>
                <w:sz w:val="24"/>
                <w:szCs w:val="24"/>
              </w:rPr>
            </w:pPr>
            <w:r>
              <w:rPr>
                <w:rFonts w:eastAsia="Times New Roman" w:cstheme="minorHAnsi"/>
                <w:color w:val="000000"/>
                <w:sz w:val="24"/>
                <w:szCs w:val="24"/>
              </w:rPr>
              <w:t>A</w:t>
            </w:r>
          </w:p>
        </w:tc>
        <w:tc>
          <w:tcPr>
            <w:tcW w:w="2311" w:type="dxa"/>
            <w:tcBorders>
              <w:top w:val="nil"/>
              <w:left w:val="nil"/>
              <w:bottom w:val="single" w:sz="4" w:space="0" w:color="000000"/>
              <w:right w:val="single" w:sz="4" w:space="0" w:color="000000"/>
            </w:tcBorders>
            <w:vAlign w:val="bottom"/>
            <w:hideMark/>
          </w:tcPr>
          <w:p w14:paraId="618EB932" w14:textId="77777777" w:rsidR="002166E3" w:rsidRDefault="002166E3" w:rsidP="000439DD">
            <w:pPr>
              <w:spacing w:after="0" w:line="240" w:lineRule="auto"/>
              <w:jc w:val="center"/>
              <w:rPr>
                <w:rFonts w:eastAsia="Times New Roman" w:cstheme="minorHAnsi"/>
                <w:color w:val="000000"/>
                <w:sz w:val="24"/>
                <w:szCs w:val="24"/>
              </w:rPr>
            </w:pPr>
            <w:r>
              <w:rPr>
                <w:rFonts w:eastAsia="Times New Roman" w:cstheme="minorHAnsi"/>
                <w:color w:val="000000"/>
                <w:sz w:val="24"/>
                <w:szCs w:val="24"/>
              </w:rPr>
              <w:t>33.1</w:t>
            </w:r>
          </w:p>
        </w:tc>
        <w:tc>
          <w:tcPr>
            <w:tcW w:w="1934" w:type="dxa"/>
            <w:tcBorders>
              <w:top w:val="nil"/>
              <w:left w:val="nil"/>
              <w:bottom w:val="single" w:sz="4" w:space="0" w:color="000000"/>
              <w:right w:val="single" w:sz="4" w:space="0" w:color="000000"/>
            </w:tcBorders>
            <w:hideMark/>
          </w:tcPr>
          <w:p w14:paraId="3B6394B9" w14:textId="77777777" w:rsidR="002166E3" w:rsidRDefault="002166E3" w:rsidP="000439DD">
            <w:pPr>
              <w:spacing w:after="0" w:line="240" w:lineRule="auto"/>
              <w:rPr>
                <w:rFonts w:eastAsia="Times New Roman" w:cstheme="minorHAnsi"/>
                <w:color w:val="000000"/>
                <w:sz w:val="24"/>
                <w:szCs w:val="24"/>
              </w:rPr>
            </w:pPr>
            <w:r>
              <w:rPr>
                <w:rFonts w:eastAsia="Times New Roman" w:cstheme="minorHAnsi"/>
                <w:color w:val="000000"/>
                <w:sz w:val="24"/>
                <w:szCs w:val="24"/>
              </w:rPr>
              <w:t>Bidder to indicate</w:t>
            </w:r>
          </w:p>
        </w:tc>
      </w:tr>
      <w:tr w:rsidR="002166E3" w14:paraId="4E6CA091" w14:textId="77777777" w:rsidTr="000439DD">
        <w:trPr>
          <w:trHeight w:val="315"/>
        </w:trPr>
        <w:tc>
          <w:tcPr>
            <w:tcW w:w="1037" w:type="dxa"/>
            <w:tcBorders>
              <w:top w:val="nil"/>
              <w:left w:val="single" w:sz="4" w:space="0" w:color="000000"/>
              <w:bottom w:val="single" w:sz="4" w:space="0" w:color="000000"/>
              <w:right w:val="single" w:sz="4" w:space="0" w:color="000000"/>
            </w:tcBorders>
            <w:vAlign w:val="center"/>
            <w:hideMark/>
          </w:tcPr>
          <w:p w14:paraId="0D2B9A67" w14:textId="77777777" w:rsidR="002166E3" w:rsidRDefault="002166E3" w:rsidP="000439DD">
            <w:pPr>
              <w:spacing w:after="0" w:line="240" w:lineRule="auto"/>
              <w:jc w:val="center"/>
              <w:rPr>
                <w:rFonts w:eastAsia="Times New Roman" w:cstheme="minorHAnsi"/>
                <w:color w:val="000000"/>
                <w:sz w:val="24"/>
                <w:szCs w:val="24"/>
              </w:rPr>
            </w:pPr>
            <w:r>
              <w:rPr>
                <w:rFonts w:eastAsia="Times New Roman" w:cstheme="minorHAnsi"/>
                <w:color w:val="000000"/>
                <w:sz w:val="24"/>
                <w:szCs w:val="24"/>
              </w:rPr>
              <w:t>17</w:t>
            </w:r>
          </w:p>
        </w:tc>
        <w:tc>
          <w:tcPr>
            <w:tcW w:w="3428" w:type="dxa"/>
            <w:tcBorders>
              <w:top w:val="nil"/>
              <w:left w:val="nil"/>
              <w:bottom w:val="single" w:sz="4" w:space="0" w:color="000000"/>
              <w:right w:val="single" w:sz="4" w:space="0" w:color="000000"/>
            </w:tcBorders>
            <w:vAlign w:val="bottom"/>
            <w:hideMark/>
          </w:tcPr>
          <w:p w14:paraId="5CCF0981" w14:textId="77777777" w:rsidR="002166E3" w:rsidRDefault="002166E3" w:rsidP="000439DD">
            <w:pPr>
              <w:spacing w:after="0" w:line="240" w:lineRule="auto"/>
              <w:rPr>
                <w:rFonts w:eastAsia="Times New Roman" w:cstheme="minorHAnsi"/>
                <w:color w:val="000000"/>
                <w:sz w:val="24"/>
                <w:szCs w:val="24"/>
              </w:rPr>
            </w:pPr>
            <w:r>
              <w:rPr>
                <w:rFonts w:eastAsia="Times New Roman" w:cstheme="minorHAnsi"/>
                <w:color w:val="000000"/>
                <w:sz w:val="24"/>
                <w:szCs w:val="24"/>
              </w:rPr>
              <w:t xml:space="preserve">Insulation Level </w:t>
            </w:r>
          </w:p>
        </w:tc>
        <w:tc>
          <w:tcPr>
            <w:tcW w:w="1070" w:type="dxa"/>
            <w:tcBorders>
              <w:top w:val="nil"/>
              <w:left w:val="nil"/>
              <w:bottom w:val="single" w:sz="4" w:space="0" w:color="000000"/>
              <w:right w:val="single" w:sz="4" w:space="0" w:color="000000"/>
            </w:tcBorders>
            <w:vAlign w:val="center"/>
          </w:tcPr>
          <w:p w14:paraId="0DAC7A86" w14:textId="77777777" w:rsidR="002166E3" w:rsidRDefault="002166E3" w:rsidP="000439DD">
            <w:pPr>
              <w:spacing w:after="0" w:line="240" w:lineRule="auto"/>
              <w:jc w:val="center"/>
              <w:rPr>
                <w:rFonts w:eastAsia="Times New Roman" w:cstheme="minorHAnsi"/>
                <w:color w:val="000000"/>
                <w:sz w:val="24"/>
                <w:szCs w:val="24"/>
              </w:rPr>
            </w:pPr>
          </w:p>
        </w:tc>
        <w:tc>
          <w:tcPr>
            <w:tcW w:w="2311" w:type="dxa"/>
            <w:tcBorders>
              <w:top w:val="nil"/>
              <w:left w:val="nil"/>
              <w:bottom w:val="single" w:sz="4" w:space="0" w:color="000000"/>
              <w:right w:val="single" w:sz="4" w:space="0" w:color="000000"/>
            </w:tcBorders>
            <w:vAlign w:val="bottom"/>
            <w:hideMark/>
          </w:tcPr>
          <w:p w14:paraId="2CE5264C" w14:textId="77777777" w:rsidR="002166E3" w:rsidRDefault="002166E3" w:rsidP="000439DD">
            <w:pPr>
              <w:spacing w:after="0" w:line="240" w:lineRule="auto"/>
              <w:jc w:val="center"/>
              <w:rPr>
                <w:rFonts w:eastAsia="Times New Roman" w:cstheme="minorHAnsi"/>
                <w:color w:val="000000"/>
                <w:sz w:val="24"/>
                <w:szCs w:val="24"/>
              </w:rPr>
            </w:pPr>
            <w:r>
              <w:rPr>
                <w:rFonts w:eastAsia="Times New Roman" w:cstheme="minorHAnsi"/>
                <w:color w:val="000000"/>
                <w:sz w:val="24"/>
                <w:szCs w:val="24"/>
              </w:rPr>
              <w:t>Class A</w:t>
            </w:r>
          </w:p>
        </w:tc>
        <w:tc>
          <w:tcPr>
            <w:tcW w:w="1934" w:type="dxa"/>
            <w:tcBorders>
              <w:top w:val="nil"/>
              <w:left w:val="nil"/>
              <w:bottom w:val="single" w:sz="4" w:space="0" w:color="000000"/>
              <w:right w:val="single" w:sz="4" w:space="0" w:color="000000"/>
            </w:tcBorders>
            <w:hideMark/>
          </w:tcPr>
          <w:p w14:paraId="6DFAED40" w14:textId="77777777" w:rsidR="002166E3" w:rsidRDefault="002166E3" w:rsidP="000439DD">
            <w:pPr>
              <w:spacing w:after="0" w:line="240" w:lineRule="auto"/>
              <w:rPr>
                <w:rFonts w:eastAsia="Times New Roman" w:cstheme="minorHAnsi"/>
                <w:color w:val="000000"/>
                <w:sz w:val="24"/>
                <w:szCs w:val="24"/>
              </w:rPr>
            </w:pPr>
            <w:r>
              <w:rPr>
                <w:rFonts w:eastAsia="Times New Roman" w:cstheme="minorHAnsi"/>
                <w:color w:val="000000"/>
                <w:sz w:val="24"/>
                <w:szCs w:val="24"/>
              </w:rPr>
              <w:t>Bidder to indicate</w:t>
            </w:r>
          </w:p>
        </w:tc>
      </w:tr>
      <w:tr w:rsidR="002166E3" w14:paraId="1B49A5BD" w14:textId="77777777" w:rsidTr="000439DD">
        <w:trPr>
          <w:trHeight w:val="315"/>
        </w:trPr>
        <w:tc>
          <w:tcPr>
            <w:tcW w:w="1037" w:type="dxa"/>
            <w:tcBorders>
              <w:top w:val="nil"/>
              <w:left w:val="single" w:sz="4" w:space="0" w:color="000000"/>
              <w:bottom w:val="single" w:sz="4" w:space="0" w:color="000000"/>
              <w:right w:val="single" w:sz="4" w:space="0" w:color="000000"/>
            </w:tcBorders>
            <w:vAlign w:val="center"/>
            <w:hideMark/>
          </w:tcPr>
          <w:p w14:paraId="3858BF4E" w14:textId="77777777" w:rsidR="002166E3" w:rsidRDefault="002166E3" w:rsidP="000439DD">
            <w:pPr>
              <w:spacing w:after="0" w:line="240" w:lineRule="auto"/>
              <w:jc w:val="center"/>
              <w:rPr>
                <w:rFonts w:eastAsia="Times New Roman" w:cstheme="minorHAnsi"/>
                <w:color w:val="000000"/>
                <w:sz w:val="24"/>
                <w:szCs w:val="24"/>
              </w:rPr>
            </w:pPr>
            <w:r>
              <w:rPr>
                <w:rFonts w:eastAsia="Times New Roman" w:cstheme="minorHAnsi"/>
                <w:color w:val="000000"/>
                <w:sz w:val="24"/>
                <w:szCs w:val="24"/>
              </w:rPr>
              <w:t>18</w:t>
            </w:r>
          </w:p>
        </w:tc>
        <w:tc>
          <w:tcPr>
            <w:tcW w:w="3428" w:type="dxa"/>
            <w:tcBorders>
              <w:top w:val="nil"/>
              <w:left w:val="nil"/>
              <w:bottom w:val="single" w:sz="4" w:space="0" w:color="000000"/>
              <w:right w:val="single" w:sz="4" w:space="0" w:color="000000"/>
            </w:tcBorders>
            <w:vAlign w:val="bottom"/>
            <w:hideMark/>
          </w:tcPr>
          <w:p w14:paraId="3FAFEB01" w14:textId="77777777" w:rsidR="002166E3" w:rsidRDefault="002166E3" w:rsidP="000439DD">
            <w:pPr>
              <w:spacing w:after="0" w:line="240" w:lineRule="auto"/>
              <w:rPr>
                <w:rFonts w:eastAsia="Times New Roman" w:cstheme="minorHAnsi"/>
                <w:color w:val="000000"/>
                <w:sz w:val="24"/>
                <w:szCs w:val="24"/>
              </w:rPr>
            </w:pPr>
            <w:r>
              <w:rPr>
                <w:rFonts w:eastAsia="Times New Roman" w:cstheme="minorHAnsi"/>
                <w:color w:val="000000"/>
                <w:sz w:val="24"/>
                <w:szCs w:val="24"/>
              </w:rPr>
              <w:t>Average Temperature rise winding</w:t>
            </w:r>
          </w:p>
        </w:tc>
        <w:tc>
          <w:tcPr>
            <w:tcW w:w="1070" w:type="dxa"/>
            <w:tcBorders>
              <w:top w:val="nil"/>
              <w:left w:val="nil"/>
              <w:bottom w:val="single" w:sz="4" w:space="0" w:color="000000"/>
              <w:right w:val="single" w:sz="4" w:space="0" w:color="000000"/>
            </w:tcBorders>
            <w:vAlign w:val="center"/>
            <w:hideMark/>
          </w:tcPr>
          <w:p w14:paraId="5AD74CC5" w14:textId="77777777" w:rsidR="002166E3" w:rsidRDefault="002166E3" w:rsidP="000439DD">
            <w:pPr>
              <w:spacing w:after="0" w:line="240" w:lineRule="auto"/>
              <w:jc w:val="center"/>
              <w:rPr>
                <w:rFonts w:eastAsia="Times New Roman" w:cstheme="minorHAnsi"/>
                <w:color w:val="000000"/>
                <w:sz w:val="24"/>
                <w:szCs w:val="24"/>
              </w:rPr>
            </w:pPr>
            <w:r>
              <w:rPr>
                <w:rFonts w:eastAsia="Times New Roman" w:cstheme="minorHAnsi"/>
                <w:color w:val="000000"/>
                <w:sz w:val="24"/>
                <w:szCs w:val="24"/>
              </w:rPr>
              <w:t>k</w:t>
            </w:r>
          </w:p>
        </w:tc>
        <w:tc>
          <w:tcPr>
            <w:tcW w:w="2311" w:type="dxa"/>
            <w:tcBorders>
              <w:top w:val="nil"/>
              <w:left w:val="nil"/>
              <w:bottom w:val="single" w:sz="4" w:space="0" w:color="000000"/>
              <w:right w:val="single" w:sz="4" w:space="0" w:color="000000"/>
            </w:tcBorders>
            <w:vAlign w:val="bottom"/>
            <w:hideMark/>
          </w:tcPr>
          <w:p w14:paraId="10A8FF61" w14:textId="77777777" w:rsidR="002166E3" w:rsidRDefault="002166E3" w:rsidP="000439DD">
            <w:pPr>
              <w:spacing w:after="0" w:line="240" w:lineRule="auto"/>
              <w:jc w:val="center"/>
              <w:rPr>
                <w:rFonts w:eastAsia="Times New Roman" w:cstheme="minorHAnsi"/>
                <w:color w:val="000000"/>
                <w:sz w:val="24"/>
                <w:szCs w:val="24"/>
              </w:rPr>
            </w:pPr>
            <w:r w:rsidRPr="00A55CC3">
              <w:rPr>
                <w:sz w:val="24"/>
                <w:szCs w:val="24"/>
              </w:rPr>
              <w:t>≤</w:t>
            </w:r>
            <w:r>
              <w:t xml:space="preserve"> </w:t>
            </w:r>
            <w:r>
              <w:rPr>
                <w:rFonts w:eastAsia="Times New Roman" w:cstheme="minorHAnsi"/>
                <w:color w:val="000000"/>
                <w:sz w:val="24"/>
                <w:szCs w:val="24"/>
              </w:rPr>
              <w:t>65</w:t>
            </w:r>
          </w:p>
        </w:tc>
        <w:tc>
          <w:tcPr>
            <w:tcW w:w="1934" w:type="dxa"/>
            <w:tcBorders>
              <w:top w:val="nil"/>
              <w:left w:val="nil"/>
              <w:bottom w:val="single" w:sz="4" w:space="0" w:color="000000"/>
              <w:right w:val="single" w:sz="4" w:space="0" w:color="000000"/>
            </w:tcBorders>
            <w:hideMark/>
          </w:tcPr>
          <w:p w14:paraId="3E59EF99" w14:textId="77777777" w:rsidR="002166E3" w:rsidRDefault="002166E3" w:rsidP="000439DD">
            <w:pPr>
              <w:spacing w:after="0" w:line="240" w:lineRule="auto"/>
              <w:rPr>
                <w:rFonts w:eastAsia="Times New Roman" w:cstheme="minorHAnsi"/>
                <w:color w:val="000000"/>
                <w:sz w:val="24"/>
                <w:szCs w:val="24"/>
              </w:rPr>
            </w:pPr>
            <w:r>
              <w:rPr>
                <w:rFonts w:eastAsia="Times New Roman" w:cstheme="minorHAnsi"/>
                <w:color w:val="000000"/>
                <w:sz w:val="24"/>
                <w:szCs w:val="24"/>
              </w:rPr>
              <w:t>Bidder to indicate</w:t>
            </w:r>
          </w:p>
        </w:tc>
      </w:tr>
      <w:tr w:rsidR="002166E3" w14:paraId="751A9E01" w14:textId="77777777" w:rsidTr="000439DD">
        <w:trPr>
          <w:trHeight w:val="315"/>
        </w:trPr>
        <w:tc>
          <w:tcPr>
            <w:tcW w:w="1037" w:type="dxa"/>
            <w:tcBorders>
              <w:top w:val="nil"/>
              <w:left w:val="single" w:sz="4" w:space="0" w:color="000000"/>
              <w:bottom w:val="single" w:sz="4" w:space="0" w:color="000000"/>
              <w:right w:val="single" w:sz="4" w:space="0" w:color="000000"/>
            </w:tcBorders>
            <w:vAlign w:val="center"/>
            <w:hideMark/>
          </w:tcPr>
          <w:p w14:paraId="7367FF60" w14:textId="77777777" w:rsidR="002166E3" w:rsidRDefault="002166E3" w:rsidP="000439DD">
            <w:pPr>
              <w:spacing w:after="0" w:line="240" w:lineRule="auto"/>
              <w:jc w:val="center"/>
              <w:rPr>
                <w:rFonts w:eastAsia="Times New Roman" w:cstheme="minorHAnsi"/>
                <w:color w:val="000000"/>
                <w:sz w:val="24"/>
                <w:szCs w:val="24"/>
              </w:rPr>
            </w:pPr>
            <w:r>
              <w:rPr>
                <w:rFonts w:eastAsia="Times New Roman" w:cstheme="minorHAnsi"/>
                <w:color w:val="000000"/>
                <w:sz w:val="24"/>
                <w:szCs w:val="24"/>
              </w:rPr>
              <w:t>19</w:t>
            </w:r>
          </w:p>
        </w:tc>
        <w:tc>
          <w:tcPr>
            <w:tcW w:w="3428" w:type="dxa"/>
            <w:tcBorders>
              <w:top w:val="nil"/>
              <w:left w:val="nil"/>
              <w:bottom w:val="single" w:sz="4" w:space="0" w:color="000000"/>
              <w:right w:val="single" w:sz="4" w:space="0" w:color="000000"/>
            </w:tcBorders>
            <w:vAlign w:val="bottom"/>
            <w:hideMark/>
          </w:tcPr>
          <w:p w14:paraId="77BCFD28" w14:textId="77777777" w:rsidR="002166E3" w:rsidRDefault="002166E3" w:rsidP="000439DD">
            <w:pPr>
              <w:spacing w:after="0" w:line="240" w:lineRule="auto"/>
              <w:rPr>
                <w:rFonts w:eastAsia="Times New Roman" w:cstheme="minorHAnsi"/>
                <w:color w:val="000000"/>
                <w:sz w:val="24"/>
                <w:szCs w:val="24"/>
              </w:rPr>
            </w:pPr>
            <w:r>
              <w:rPr>
                <w:rFonts w:eastAsia="Times New Roman" w:cstheme="minorHAnsi"/>
                <w:color w:val="000000"/>
                <w:sz w:val="24"/>
                <w:szCs w:val="24"/>
              </w:rPr>
              <w:t>Oil Temperature rise</w:t>
            </w:r>
          </w:p>
        </w:tc>
        <w:tc>
          <w:tcPr>
            <w:tcW w:w="1070" w:type="dxa"/>
            <w:tcBorders>
              <w:top w:val="nil"/>
              <w:left w:val="nil"/>
              <w:bottom w:val="single" w:sz="4" w:space="0" w:color="000000"/>
              <w:right w:val="single" w:sz="4" w:space="0" w:color="000000"/>
            </w:tcBorders>
            <w:vAlign w:val="center"/>
            <w:hideMark/>
          </w:tcPr>
          <w:p w14:paraId="2848EE54" w14:textId="77777777" w:rsidR="002166E3" w:rsidRDefault="002166E3" w:rsidP="000439DD">
            <w:pPr>
              <w:spacing w:after="0" w:line="240" w:lineRule="auto"/>
              <w:jc w:val="center"/>
              <w:rPr>
                <w:rFonts w:eastAsia="Times New Roman" w:cstheme="minorHAnsi"/>
                <w:color w:val="000000"/>
                <w:sz w:val="24"/>
                <w:szCs w:val="24"/>
              </w:rPr>
            </w:pPr>
            <w:r>
              <w:rPr>
                <w:rFonts w:eastAsia="Times New Roman" w:cstheme="minorHAnsi"/>
                <w:color w:val="000000"/>
                <w:sz w:val="24"/>
                <w:szCs w:val="24"/>
              </w:rPr>
              <w:t>k</w:t>
            </w:r>
          </w:p>
        </w:tc>
        <w:tc>
          <w:tcPr>
            <w:tcW w:w="2311" w:type="dxa"/>
            <w:tcBorders>
              <w:top w:val="nil"/>
              <w:left w:val="nil"/>
              <w:bottom w:val="single" w:sz="4" w:space="0" w:color="000000"/>
              <w:right w:val="single" w:sz="4" w:space="0" w:color="000000"/>
            </w:tcBorders>
            <w:vAlign w:val="bottom"/>
            <w:hideMark/>
          </w:tcPr>
          <w:p w14:paraId="10EBDDAB" w14:textId="77777777" w:rsidR="002166E3" w:rsidRDefault="002166E3" w:rsidP="000439DD">
            <w:pPr>
              <w:spacing w:after="0" w:line="240" w:lineRule="auto"/>
              <w:jc w:val="center"/>
              <w:rPr>
                <w:rFonts w:eastAsia="Times New Roman" w:cstheme="minorHAnsi"/>
                <w:color w:val="000000"/>
                <w:sz w:val="24"/>
                <w:szCs w:val="24"/>
              </w:rPr>
            </w:pPr>
            <w:r w:rsidRPr="00047E8C">
              <w:rPr>
                <w:sz w:val="24"/>
                <w:szCs w:val="24"/>
              </w:rPr>
              <w:t>≤</w:t>
            </w:r>
            <w:r>
              <w:rPr>
                <w:rFonts w:eastAsia="Times New Roman" w:cstheme="minorHAnsi"/>
                <w:color w:val="000000"/>
                <w:sz w:val="24"/>
                <w:szCs w:val="24"/>
              </w:rPr>
              <w:t>60</w:t>
            </w:r>
          </w:p>
        </w:tc>
        <w:tc>
          <w:tcPr>
            <w:tcW w:w="1934" w:type="dxa"/>
            <w:tcBorders>
              <w:top w:val="nil"/>
              <w:left w:val="nil"/>
              <w:bottom w:val="single" w:sz="4" w:space="0" w:color="000000"/>
              <w:right w:val="single" w:sz="4" w:space="0" w:color="000000"/>
            </w:tcBorders>
            <w:hideMark/>
          </w:tcPr>
          <w:p w14:paraId="43A391BB" w14:textId="77777777" w:rsidR="002166E3" w:rsidRDefault="002166E3" w:rsidP="000439DD">
            <w:pPr>
              <w:spacing w:after="0" w:line="240" w:lineRule="auto"/>
              <w:rPr>
                <w:rFonts w:eastAsia="Times New Roman" w:cstheme="minorHAnsi"/>
                <w:color w:val="000000"/>
                <w:sz w:val="24"/>
                <w:szCs w:val="24"/>
              </w:rPr>
            </w:pPr>
            <w:r>
              <w:rPr>
                <w:rFonts w:eastAsia="Times New Roman" w:cstheme="minorHAnsi"/>
                <w:color w:val="000000"/>
                <w:sz w:val="24"/>
                <w:szCs w:val="24"/>
              </w:rPr>
              <w:t>Bidder to indicate</w:t>
            </w:r>
          </w:p>
        </w:tc>
      </w:tr>
      <w:tr w:rsidR="002166E3" w14:paraId="6FD8F175" w14:textId="77777777" w:rsidTr="000439DD">
        <w:trPr>
          <w:trHeight w:val="630"/>
        </w:trPr>
        <w:tc>
          <w:tcPr>
            <w:tcW w:w="1037" w:type="dxa"/>
            <w:vMerge w:val="restart"/>
            <w:tcBorders>
              <w:top w:val="nil"/>
              <w:left w:val="single" w:sz="4" w:space="0" w:color="000000"/>
              <w:bottom w:val="single" w:sz="4" w:space="0" w:color="000000"/>
              <w:right w:val="single" w:sz="4" w:space="0" w:color="000000"/>
            </w:tcBorders>
            <w:vAlign w:val="center"/>
            <w:hideMark/>
          </w:tcPr>
          <w:p w14:paraId="192C7BDC" w14:textId="77777777" w:rsidR="002166E3" w:rsidRDefault="002166E3" w:rsidP="000439DD">
            <w:pPr>
              <w:spacing w:after="0" w:line="240" w:lineRule="auto"/>
              <w:jc w:val="center"/>
              <w:rPr>
                <w:rFonts w:eastAsia="Times New Roman" w:cstheme="minorHAnsi"/>
                <w:color w:val="000000"/>
                <w:sz w:val="24"/>
                <w:szCs w:val="24"/>
              </w:rPr>
            </w:pPr>
            <w:r>
              <w:rPr>
                <w:rFonts w:eastAsia="Times New Roman" w:cstheme="minorHAnsi"/>
                <w:color w:val="000000"/>
                <w:sz w:val="24"/>
                <w:szCs w:val="24"/>
              </w:rPr>
              <w:t>20</w:t>
            </w:r>
          </w:p>
          <w:p w14:paraId="5A986530" w14:textId="77777777" w:rsidR="002166E3" w:rsidRDefault="002166E3" w:rsidP="000439DD">
            <w:pPr>
              <w:spacing w:after="0" w:line="240" w:lineRule="auto"/>
              <w:jc w:val="center"/>
              <w:rPr>
                <w:rFonts w:eastAsia="Times New Roman" w:cstheme="minorHAnsi"/>
                <w:color w:val="000000"/>
                <w:sz w:val="24"/>
                <w:szCs w:val="24"/>
              </w:rPr>
            </w:pPr>
            <w:r>
              <w:rPr>
                <w:rFonts w:eastAsia="Times New Roman" w:cstheme="minorHAnsi"/>
                <w:color w:val="000000"/>
                <w:sz w:val="24"/>
                <w:szCs w:val="24"/>
              </w:rPr>
              <w:t> </w:t>
            </w:r>
          </w:p>
          <w:p w14:paraId="236EBA1B" w14:textId="77777777" w:rsidR="002166E3" w:rsidRDefault="002166E3" w:rsidP="000439DD">
            <w:pPr>
              <w:spacing w:after="0" w:line="240" w:lineRule="auto"/>
              <w:jc w:val="center"/>
              <w:rPr>
                <w:rFonts w:eastAsia="Times New Roman" w:cstheme="minorHAnsi"/>
                <w:color w:val="000000"/>
                <w:sz w:val="24"/>
                <w:szCs w:val="24"/>
              </w:rPr>
            </w:pPr>
            <w:r>
              <w:rPr>
                <w:rFonts w:eastAsia="Times New Roman" w:cstheme="minorHAnsi"/>
                <w:color w:val="000000"/>
                <w:sz w:val="24"/>
                <w:szCs w:val="24"/>
              </w:rPr>
              <w:t> </w:t>
            </w:r>
          </w:p>
          <w:p w14:paraId="69E66537" w14:textId="77777777" w:rsidR="002166E3" w:rsidRDefault="002166E3" w:rsidP="000439DD">
            <w:pPr>
              <w:spacing w:after="0" w:line="240" w:lineRule="auto"/>
              <w:jc w:val="center"/>
              <w:rPr>
                <w:rFonts w:eastAsia="Times New Roman" w:cstheme="minorHAnsi"/>
                <w:color w:val="000000"/>
                <w:sz w:val="24"/>
                <w:szCs w:val="24"/>
              </w:rPr>
            </w:pPr>
            <w:r>
              <w:rPr>
                <w:rFonts w:eastAsia="Times New Roman" w:cstheme="minorHAnsi"/>
                <w:color w:val="000000"/>
                <w:sz w:val="24"/>
                <w:szCs w:val="24"/>
              </w:rPr>
              <w:t> </w:t>
            </w:r>
          </w:p>
          <w:p w14:paraId="46C5CCCA" w14:textId="77777777" w:rsidR="002166E3" w:rsidRDefault="002166E3" w:rsidP="000439DD">
            <w:pPr>
              <w:spacing w:after="0" w:line="240" w:lineRule="auto"/>
              <w:jc w:val="center"/>
              <w:rPr>
                <w:rFonts w:eastAsia="Times New Roman" w:cstheme="minorHAnsi"/>
                <w:color w:val="000000"/>
                <w:sz w:val="24"/>
                <w:szCs w:val="24"/>
              </w:rPr>
            </w:pPr>
            <w:r>
              <w:rPr>
                <w:rFonts w:eastAsia="Times New Roman" w:cstheme="minorHAnsi"/>
                <w:color w:val="000000"/>
                <w:sz w:val="24"/>
                <w:szCs w:val="24"/>
              </w:rPr>
              <w:t> </w:t>
            </w:r>
          </w:p>
        </w:tc>
        <w:tc>
          <w:tcPr>
            <w:tcW w:w="3428" w:type="dxa"/>
            <w:tcBorders>
              <w:top w:val="nil"/>
              <w:left w:val="nil"/>
              <w:bottom w:val="single" w:sz="4" w:space="0" w:color="000000"/>
              <w:right w:val="single" w:sz="4" w:space="0" w:color="000000"/>
            </w:tcBorders>
            <w:vAlign w:val="center"/>
            <w:hideMark/>
          </w:tcPr>
          <w:p w14:paraId="2D4E4B1C" w14:textId="77777777" w:rsidR="002166E3" w:rsidRDefault="002166E3" w:rsidP="000439DD">
            <w:pPr>
              <w:spacing w:after="0" w:line="240" w:lineRule="auto"/>
              <w:jc w:val="both"/>
              <w:rPr>
                <w:rFonts w:eastAsia="Times New Roman" w:cstheme="minorHAnsi"/>
                <w:color w:val="000000"/>
                <w:sz w:val="24"/>
                <w:szCs w:val="24"/>
              </w:rPr>
            </w:pPr>
            <w:r>
              <w:rPr>
                <w:rFonts w:eastAsia="Times New Roman" w:cstheme="minorHAnsi"/>
                <w:color w:val="000000"/>
                <w:sz w:val="24"/>
                <w:szCs w:val="24"/>
              </w:rPr>
              <w:t>Rated no-load voltage at rated frequency on</w:t>
            </w:r>
          </w:p>
        </w:tc>
        <w:tc>
          <w:tcPr>
            <w:tcW w:w="1070" w:type="dxa"/>
            <w:tcBorders>
              <w:top w:val="nil"/>
              <w:left w:val="nil"/>
              <w:bottom w:val="single" w:sz="4" w:space="0" w:color="000000"/>
              <w:right w:val="single" w:sz="4" w:space="0" w:color="000000"/>
            </w:tcBorders>
            <w:vAlign w:val="center"/>
          </w:tcPr>
          <w:p w14:paraId="2FA42FF7" w14:textId="77777777" w:rsidR="002166E3" w:rsidRDefault="002166E3" w:rsidP="000439DD">
            <w:pPr>
              <w:spacing w:after="0" w:line="240" w:lineRule="auto"/>
              <w:jc w:val="center"/>
              <w:rPr>
                <w:rFonts w:eastAsia="Times New Roman" w:cstheme="minorHAnsi"/>
                <w:color w:val="000000"/>
                <w:sz w:val="24"/>
                <w:szCs w:val="24"/>
              </w:rPr>
            </w:pPr>
          </w:p>
        </w:tc>
        <w:tc>
          <w:tcPr>
            <w:tcW w:w="2311" w:type="dxa"/>
            <w:tcBorders>
              <w:top w:val="nil"/>
              <w:left w:val="nil"/>
              <w:bottom w:val="single" w:sz="4" w:space="0" w:color="000000"/>
              <w:right w:val="single" w:sz="4" w:space="0" w:color="000000"/>
            </w:tcBorders>
            <w:vAlign w:val="bottom"/>
            <w:hideMark/>
          </w:tcPr>
          <w:p w14:paraId="48D0D273" w14:textId="77777777" w:rsidR="002166E3" w:rsidRDefault="002166E3" w:rsidP="000439DD">
            <w:pPr>
              <w:spacing w:after="0" w:line="240" w:lineRule="auto"/>
              <w:jc w:val="center"/>
              <w:rPr>
                <w:rFonts w:eastAsia="Times New Roman" w:cstheme="minorHAnsi"/>
                <w:color w:val="000000"/>
                <w:sz w:val="24"/>
                <w:szCs w:val="24"/>
              </w:rPr>
            </w:pPr>
            <w:r>
              <w:rPr>
                <w:rFonts w:eastAsia="Times New Roman" w:cstheme="minorHAnsi"/>
                <w:color w:val="000000"/>
                <w:sz w:val="24"/>
                <w:szCs w:val="24"/>
              </w:rPr>
              <w:t>-</w:t>
            </w:r>
          </w:p>
        </w:tc>
        <w:tc>
          <w:tcPr>
            <w:tcW w:w="1934" w:type="dxa"/>
            <w:tcBorders>
              <w:top w:val="nil"/>
              <w:left w:val="nil"/>
              <w:bottom w:val="single" w:sz="4" w:space="0" w:color="000000"/>
              <w:right w:val="single" w:sz="4" w:space="0" w:color="000000"/>
            </w:tcBorders>
            <w:hideMark/>
          </w:tcPr>
          <w:p w14:paraId="0E2656B4" w14:textId="77777777" w:rsidR="002166E3" w:rsidRDefault="002166E3" w:rsidP="000439DD">
            <w:pPr>
              <w:spacing w:after="0" w:line="240" w:lineRule="auto"/>
              <w:rPr>
                <w:rFonts w:eastAsia="Times New Roman" w:cstheme="minorHAnsi"/>
                <w:color w:val="000000"/>
                <w:sz w:val="24"/>
                <w:szCs w:val="24"/>
              </w:rPr>
            </w:pPr>
            <w:r>
              <w:rPr>
                <w:rFonts w:eastAsia="Times New Roman" w:cstheme="minorHAnsi"/>
                <w:color w:val="000000"/>
                <w:sz w:val="24"/>
                <w:szCs w:val="24"/>
              </w:rPr>
              <w:t>Bidder to indicate</w:t>
            </w:r>
          </w:p>
        </w:tc>
      </w:tr>
      <w:tr w:rsidR="002166E3" w14:paraId="23DC6489" w14:textId="77777777" w:rsidTr="000439DD">
        <w:trPr>
          <w:trHeight w:val="315"/>
        </w:trPr>
        <w:tc>
          <w:tcPr>
            <w:tcW w:w="1037" w:type="dxa"/>
            <w:vMerge/>
            <w:tcBorders>
              <w:top w:val="nil"/>
              <w:left w:val="single" w:sz="4" w:space="0" w:color="000000"/>
              <w:bottom w:val="single" w:sz="4" w:space="0" w:color="000000"/>
              <w:right w:val="single" w:sz="4" w:space="0" w:color="000000"/>
            </w:tcBorders>
            <w:vAlign w:val="center"/>
            <w:hideMark/>
          </w:tcPr>
          <w:p w14:paraId="70B40CF0" w14:textId="77777777" w:rsidR="002166E3" w:rsidRDefault="002166E3" w:rsidP="000439DD">
            <w:pPr>
              <w:spacing w:after="0"/>
              <w:rPr>
                <w:rFonts w:eastAsia="Times New Roman" w:cstheme="minorHAnsi"/>
                <w:color w:val="000000"/>
                <w:sz w:val="24"/>
                <w:szCs w:val="24"/>
              </w:rPr>
            </w:pPr>
          </w:p>
        </w:tc>
        <w:tc>
          <w:tcPr>
            <w:tcW w:w="3428" w:type="dxa"/>
            <w:tcBorders>
              <w:top w:val="nil"/>
              <w:left w:val="nil"/>
              <w:bottom w:val="single" w:sz="4" w:space="0" w:color="000000"/>
              <w:right w:val="single" w:sz="4" w:space="0" w:color="000000"/>
            </w:tcBorders>
            <w:vAlign w:val="center"/>
            <w:hideMark/>
          </w:tcPr>
          <w:p w14:paraId="466141B5" w14:textId="77777777" w:rsidR="002166E3" w:rsidRDefault="002166E3" w:rsidP="000439DD">
            <w:pPr>
              <w:spacing w:after="0" w:line="240" w:lineRule="auto"/>
              <w:jc w:val="both"/>
              <w:rPr>
                <w:rFonts w:eastAsia="Times New Roman" w:cstheme="minorHAnsi"/>
                <w:color w:val="000000"/>
                <w:sz w:val="24"/>
                <w:szCs w:val="24"/>
              </w:rPr>
            </w:pPr>
            <w:r>
              <w:rPr>
                <w:rFonts w:eastAsia="Times New Roman" w:cstheme="minorHAnsi"/>
                <w:color w:val="000000"/>
                <w:sz w:val="24"/>
                <w:szCs w:val="24"/>
              </w:rPr>
              <w:t>HV, principal tapping</w:t>
            </w:r>
          </w:p>
        </w:tc>
        <w:tc>
          <w:tcPr>
            <w:tcW w:w="1070" w:type="dxa"/>
            <w:tcBorders>
              <w:top w:val="nil"/>
              <w:left w:val="nil"/>
              <w:bottom w:val="single" w:sz="4" w:space="0" w:color="000000"/>
              <w:right w:val="single" w:sz="4" w:space="0" w:color="000000"/>
            </w:tcBorders>
            <w:vAlign w:val="center"/>
            <w:hideMark/>
          </w:tcPr>
          <w:p w14:paraId="1C229399" w14:textId="77777777" w:rsidR="002166E3" w:rsidRDefault="002166E3" w:rsidP="000439DD">
            <w:pPr>
              <w:spacing w:after="0" w:line="240" w:lineRule="auto"/>
              <w:jc w:val="center"/>
              <w:rPr>
                <w:rFonts w:eastAsia="Times New Roman" w:cstheme="minorHAnsi"/>
                <w:color w:val="000000"/>
                <w:sz w:val="24"/>
                <w:szCs w:val="24"/>
              </w:rPr>
            </w:pPr>
            <w:r>
              <w:rPr>
                <w:rFonts w:eastAsia="Times New Roman" w:cstheme="minorHAnsi"/>
                <w:color w:val="000000"/>
                <w:sz w:val="24"/>
                <w:szCs w:val="24"/>
              </w:rPr>
              <w:t>kV</w:t>
            </w:r>
          </w:p>
        </w:tc>
        <w:tc>
          <w:tcPr>
            <w:tcW w:w="2311" w:type="dxa"/>
            <w:tcBorders>
              <w:top w:val="nil"/>
              <w:left w:val="nil"/>
              <w:bottom w:val="single" w:sz="4" w:space="0" w:color="000000"/>
              <w:right w:val="single" w:sz="4" w:space="0" w:color="000000"/>
            </w:tcBorders>
            <w:vAlign w:val="bottom"/>
            <w:hideMark/>
          </w:tcPr>
          <w:p w14:paraId="75851C10" w14:textId="77777777" w:rsidR="002166E3" w:rsidRDefault="002166E3" w:rsidP="000439DD">
            <w:pPr>
              <w:spacing w:after="0" w:line="240" w:lineRule="auto"/>
              <w:jc w:val="center"/>
              <w:rPr>
                <w:rFonts w:eastAsia="Times New Roman" w:cstheme="minorHAnsi"/>
                <w:color w:val="000000"/>
                <w:sz w:val="24"/>
                <w:szCs w:val="24"/>
              </w:rPr>
            </w:pPr>
            <w:r>
              <w:rPr>
                <w:rFonts w:eastAsia="Times New Roman" w:cstheme="minorHAnsi"/>
                <w:color w:val="000000"/>
                <w:sz w:val="24"/>
                <w:szCs w:val="24"/>
              </w:rPr>
              <w:t>11</w:t>
            </w:r>
          </w:p>
        </w:tc>
        <w:tc>
          <w:tcPr>
            <w:tcW w:w="1934" w:type="dxa"/>
            <w:tcBorders>
              <w:top w:val="nil"/>
              <w:left w:val="nil"/>
              <w:bottom w:val="single" w:sz="4" w:space="0" w:color="000000"/>
              <w:right w:val="single" w:sz="4" w:space="0" w:color="000000"/>
            </w:tcBorders>
            <w:hideMark/>
          </w:tcPr>
          <w:p w14:paraId="0E927698" w14:textId="77777777" w:rsidR="002166E3" w:rsidRDefault="002166E3" w:rsidP="000439DD">
            <w:pPr>
              <w:spacing w:after="0" w:line="240" w:lineRule="auto"/>
              <w:rPr>
                <w:rFonts w:eastAsia="Times New Roman" w:cstheme="minorHAnsi"/>
                <w:color w:val="000000"/>
                <w:sz w:val="24"/>
                <w:szCs w:val="24"/>
              </w:rPr>
            </w:pPr>
            <w:r>
              <w:rPr>
                <w:rFonts w:eastAsia="Times New Roman" w:cstheme="minorHAnsi"/>
                <w:color w:val="000000"/>
                <w:sz w:val="24"/>
                <w:szCs w:val="24"/>
              </w:rPr>
              <w:t>Bidder to indicate</w:t>
            </w:r>
          </w:p>
        </w:tc>
      </w:tr>
      <w:tr w:rsidR="002166E3" w14:paraId="17B0EA09" w14:textId="77777777" w:rsidTr="000439DD">
        <w:trPr>
          <w:trHeight w:val="315"/>
        </w:trPr>
        <w:tc>
          <w:tcPr>
            <w:tcW w:w="1037" w:type="dxa"/>
            <w:vMerge/>
            <w:tcBorders>
              <w:top w:val="nil"/>
              <w:left w:val="single" w:sz="4" w:space="0" w:color="000000"/>
              <w:bottom w:val="single" w:sz="4" w:space="0" w:color="000000"/>
              <w:right w:val="single" w:sz="4" w:space="0" w:color="000000"/>
            </w:tcBorders>
            <w:vAlign w:val="center"/>
            <w:hideMark/>
          </w:tcPr>
          <w:p w14:paraId="5909A1E7" w14:textId="77777777" w:rsidR="002166E3" w:rsidRDefault="002166E3" w:rsidP="000439DD">
            <w:pPr>
              <w:spacing w:after="0"/>
              <w:rPr>
                <w:rFonts w:eastAsia="Times New Roman" w:cstheme="minorHAnsi"/>
                <w:color w:val="000000"/>
                <w:sz w:val="24"/>
                <w:szCs w:val="24"/>
              </w:rPr>
            </w:pPr>
          </w:p>
        </w:tc>
        <w:tc>
          <w:tcPr>
            <w:tcW w:w="3428" w:type="dxa"/>
            <w:tcBorders>
              <w:top w:val="nil"/>
              <w:left w:val="nil"/>
              <w:bottom w:val="single" w:sz="4" w:space="0" w:color="000000"/>
              <w:right w:val="single" w:sz="4" w:space="0" w:color="000000"/>
            </w:tcBorders>
            <w:vAlign w:val="center"/>
            <w:hideMark/>
          </w:tcPr>
          <w:p w14:paraId="6194F55B" w14:textId="77777777" w:rsidR="002166E3" w:rsidRDefault="002166E3" w:rsidP="000439DD">
            <w:pPr>
              <w:spacing w:after="0" w:line="240" w:lineRule="auto"/>
              <w:jc w:val="both"/>
              <w:rPr>
                <w:rFonts w:eastAsia="Times New Roman" w:cstheme="minorHAnsi"/>
                <w:color w:val="000000"/>
                <w:sz w:val="24"/>
                <w:szCs w:val="24"/>
              </w:rPr>
            </w:pPr>
            <w:r>
              <w:rPr>
                <w:rFonts w:eastAsia="Times New Roman" w:cstheme="minorHAnsi"/>
                <w:color w:val="000000"/>
                <w:sz w:val="24"/>
                <w:szCs w:val="24"/>
              </w:rPr>
              <w:t>HV, Highest tapping</w:t>
            </w:r>
          </w:p>
        </w:tc>
        <w:tc>
          <w:tcPr>
            <w:tcW w:w="1070" w:type="dxa"/>
            <w:tcBorders>
              <w:top w:val="nil"/>
              <w:left w:val="nil"/>
              <w:bottom w:val="single" w:sz="4" w:space="0" w:color="000000"/>
              <w:right w:val="single" w:sz="4" w:space="0" w:color="000000"/>
            </w:tcBorders>
            <w:vAlign w:val="center"/>
            <w:hideMark/>
          </w:tcPr>
          <w:p w14:paraId="2A95871E" w14:textId="77777777" w:rsidR="002166E3" w:rsidRDefault="002166E3" w:rsidP="000439DD">
            <w:pPr>
              <w:spacing w:after="0" w:line="240" w:lineRule="auto"/>
              <w:jc w:val="center"/>
              <w:rPr>
                <w:rFonts w:eastAsia="Times New Roman" w:cstheme="minorHAnsi"/>
                <w:color w:val="000000"/>
                <w:sz w:val="24"/>
                <w:szCs w:val="24"/>
              </w:rPr>
            </w:pPr>
            <w:r>
              <w:rPr>
                <w:rFonts w:eastAsia="Times New Roman" w:cstheme="minorHAnsi"/>
                <w:color w:val="000000"/>
                <w:sz w:val="24"/>
                <w:szCs w:val="24"/>
              </w:rPr>
              <w:t>kV</w:t>
            </w:r>
          </w:p>
        </w:tc>
        <w:tc>
          <w:tcPr>
            <w:tcW w:w="2311" w:type="dxa"/>
            <w:tcBorders>
              <w:top w:val="nil"/>
              <w:left w:val="nil"/>
              <w:bottom w:val="single" w:sz="4" w:space="0" w:color="000000"/>
              <w:right w:val="single" w:sz="4" w:space="0" w:color="000000"/>
            </w:tcBorders>
            <w:vAlign w:val="bottom"/>
            <w:hideMark/>
          </w:tcPr>
          <w:p w14:paraId="456D4252" w14:textId="77777777" w:rsidR="002166E3" w:rsidRDefault="002166E3" w:rsidP="000439DD">
            <w:pPr>
              <w:spacing w:after="0" w:line="240" w:lineRule="auto"/>
              <w:jc w:val="center"/>
              <w:rPr>
                <w:rFonts w:eastAsia="Times New Roman" w:cstheme="minorHAnsi"/>
                <w:color w:val="000000"/>
                <w:sz w:val="24"/>
                <w:szCs w:val="24"/>
              </w:rPr>
            </w:pPr>
            <w:r>
              <w:rPr>
                <w:rFonts w:eastAsia="Times New Roman" w:cstheme="minorHAnsi"/>
                <w:color w:val="000000"/>
                <w:sz w:val="24"/>
                <w:szCs w:val="24"/>
              </w:rPr>
              <w:t>11.55</w:t>
            </w:r>
          </w:p>
        </w:tc>
        <w:tc>
          <w:tcPr>
            <w:tcW w:w="1934" w:type="dxa"/>
            <w:tcBorders>
              <w:top w:val="nil"/>
              <w:left w:val="nil"/>
              <w:bottom w:val="single" w:sz="4" w:space="0" w:color="000000"/>
              <w:right w:val="single" w:sz="4" w:space="0" w:color="000000"/>
            </w:tcBorders>
            <w:hideMark/>
          </w:tcPr>
          <w:p w14:paraId="0B961504" w14:textId="77777777" w:rsidR="002166E3" w:rsidRDefault="002166E3" w:rsidP="000439DD">
            <w:pPr>
              <w:spacing w:after="0" w:line="240" w:lineRule="auto"/>
              <w:rPr>
                <w:rFonts w:eastAsia="Times New Roman" w:cstheme="minorHAnsi"/>
                <w:color w:val="000000"/>
                <w:sz w:val="24"/>
                <w:szCs w:val="24"/>
              </w:rPr>
            </w:pPr>
            <w:r>
              <w:rPr>
                <w:rFonts w:eastAsia="Times New Roman" w:cstheme="minorHAnsi"/>
                <w:color w:val="000000"/>
                <w:sz w:val="24"/>
                <w:szCs w:val="24"/>
              </w:rPr>
              <w:t>Bidder to indicate</w:t>
            </w:r>
          </w:p>
        </w:tc>
      </w:tr>
      <w:tr w:rsidR="002166E3" w14:paraId="0526ECAA" w14:textId="77777777" w:rsidTr="000439DD">
        <w:trPr>
          <w:trHeight w:val="315"/>
        </w:trPr>
        <w:tc>
          <w:tcPr>
            <w:tcW w:w="1037" w:type="dxa"/>
            <w:vMerge/>
            <w:tcBorders>
              <w:top w:val="nil"/>
              <w:left w:val="single" w:sz="4" w:space="0" w:color="000000"/>
              <w:bottom w:val="single" w:sz="4" w:space="0" w:color="000000"/>
              <w:right w:val="single" w:sz="4" w:space="0" w:color="000000"/>
            </w:tcBorders>
            <w:vAlign w:val="center"/>
            <w:hideMark/>
          </w:tcPr>
          <w:p w14:paraId="790F1BDB" w14:textId="77777777" w:rsidR="002166E3" w:rsidRDefault="002166E3" w:rsidP="000439DD">
            <w:pPr>
              <w:spacing w:after="0"/>
              <w:rPr>
                <w:rFonts w:eastAsia="Times New Roman" w:cstheme="minorHAnsi"/>
                <w:color w:val="000000"/>
                <w:sz w:val="24"/>
                <w:szCs w:val="24"/>
              </w:rPr>
            </w:pPr>
          </w:p>
        </w:tc>
        <w:tc>
          <w:tcPr>
            <w:tcW w:w="3428" w:type="dxa"/>
            <w:tcBorders>
              <w:top w:val="nil"/>
              <w:left w:val="nil"/>
              <w:bottom w:val="single" w:sz="4" w:space="0" w:color="000000"/>
              <w:right w:val="single" w:sz="4" w:space="0" w:color="000000"/>
            </w:tcBorders>
            <w:vAlign w:val="center"/>
            <w:hideMark/>
          </w:tcPr>
          <w:p w14:paraId="53AC906D" w14:textId="77777777" w:rsidR="002166E3" w:rsidRDefault="002166E3" w:rsidP="000439DD">
            <w:pPr>
              <w:spacing w:after="0" w:line="240" w:lineRule="auto"/>
              <w:jc w:val="both"/>
              <w:rPr>
                <w:rFonts w:eastAsia="Times New Roman" w:cstheme="minorHAnsi"/>
                <w:color w:val="000000"/>
                <w:sz w:val="24"/>
                <w:szCs w:val="24"/>
              </w:rPr>
            </w:pPr>
            <w:r>
              <w:rPr>
                <w:rFonts w:eastAsia="Times New Roman" w:cstheme="minorHAnsi"/>
                <w:color w:val="000000"/>
                <w:sz w:val="24"/>
                <w:szCs w:val="24"/>
              </w:rPr>
              <w:t>HV, Lowest tapping</w:t>
            </w:r>
          </w:p>
        </w:tc>
        <w:tc>
          <w:tcPr>
            <w:tcW w:w="1070" w:type="dxa"/>
            <w:tcBorders>
              <w:top w:val="nil"/>
              <w:left w:val="nil"/>
              <w:bottom w:val="single" w:sz="4" w:space="0" w:color="000000"/>
              <w:right w:val="single" w:sz="4" w:space="0" w:color="000000"/>
            </w:tcBorders>
            <w:vAlign w:val="center"/>
            <w:hideMark/>
          </w:tcPr>
          <w:p w14:paraId="1E2D86C8" w14:textId="77777777" w:rsidR="002166E3" w:rsidRDefault="002166E3" w:rsidP="000439DD">
            <w:pPr>
              <w:spacing w:after="0" w:line="240" w:lineRule="auto"/>
              <w:jc w:val="center"/>
              <w:rPr>
                <w:rFonts w:eastAsia="Times New Roman" w:cstheme="minorHAnsi"/>
                <w:color w:val="000000"/>
                <w:sz w:val="24"/>
                <w:szCs w:val="24"/>
              </w:rPr>
            </w:pPr>
            <w:r>
              <w:rPr>
                <w:rFonts w:eastAsia="Times New Roman" w:cstheme="minorHAnsi"/>
                <w:color w:val="000000"/>
                <w:sz w:val="24"/>
                <w:szCs w:val="24"/>
              </w:rPr>
              <w:t>kV</w:t>
            </w:r>
          </w:p>
        </w:tc>
        <w:tc>
          <w:tcPr>
            <w:tcW w:w="2311" w:type="dxa"/>
            <w:tcBorders>
              <w:top w:val="nil"/>
              <w:left w:val="nil"/>
              <w:bottom w:val="single" w:sz="4" w:space="0" w:color="000000"/>
              <w:right w:val="single" w:sz="4" w:space="0" w:color="000000"/>
            </w:tcBorders>
            <w:vAlign w:val="bottom"/>
            <w:hideMark/>
          </w:tcPr>
          <w:p w14:paraId="539870AF" w14:textId="77777777" w:rsidR="002166E3" w:rsidRDefault="002166E3" w:rsidP="000439DD">
            <w:pPr>
              <w:spacing w:after="0" w:line="240" w:lineRule="auto"/>
              <w:jc w:val="center"/>
              <w:rPr>
                <w:rFonts w:eastAsia="Times New Roman" w:cstheme="minorHAnsi"/>
                <w:color w:val="000000"/>
                <w:sz w:val="24"/>
                <w:szCs w:val="24"/>
              </w:rPr>
            </w:pPr>
            <w:r>
              <w:rPr>
                <w:rFonts w:eastAsia="Times New Roman" w:cstheme="minorHAnsi"/>
                <w:color w:val="000000"/>
                <w:sz w:val="24"/>
                <w:szCs w:val="24"/>
              </w:rPr>
              <w:t>10.45</w:t>
            </w:r>
          </w:p>
        </w:tc>
        <w:tc>
          <w:tcPr>
            <w:tcW w:w="1934" w:type="dxa"/>
            <w:tcBorders>
              <w:top w:val="nil"/>
              <w:left w:val="nil"/>
              <w:bottom w:val="single" w:sz="4" w:space="0" w:color="000000"/>
              <w:right w:val="single" w:sz="4" w:space="0" w:color="000000"/>
            </w:tcBorders>
            <w:hideMark/>
          </w:tcPr>
          <w:p w14:paraId="1A27D519" w14:textId="77777777" w:rsidR="002166E3" w:rsidRDefault="002166E3" w:rsidP="000439DD">
            <w:pPr>
              <w:spacing w:after="0" w:line="240" w:lineRule="auto"/>
              <w:rPr>
                <w:rFonts w:eastAsia="Times New Roman" w:cstheme="minorHAnsi"/>
                <w:color w:val="000000"/>
                <w:sz w:val="24"/>
                <w:szCs w:val="24"/>
              </w:rPr>
            </w:pPr>
            <w:r>
              <w:rPr>
                <w:rFonts w:eastAsia="Times New Roman" w:cstheme="minorHAnsi"/>
                <w:color w:val="000000"/>
                <w:sz w:val="24"/>
                <w:szCs w:val="24"/>
              </w:rPr>
              <w:t>Bidder to indicate</w:t>
            </w:r>
          </w:p>
        </w:tc>
      </w:tr>
      <w:tr w:rsidR="002166E3" w14:paraId="143ABED9" w14:textId="77777777" w:rsidTr="000439DD">
        <w:trPr>
          <w:trHeight w:val="315"/>
        </w:trPr>
        <w:tc>
          <w:tcPr>
            <w:tcW w:w="1037" w:type="dxa"/>
            <w:vMerge/>
            <w:tcBorders>
              <w:top w:val="nil"/>
              <w:left w:val="single" w:sz="4" w:space="0" w:color="000000"/>
              <w:bottom w:val="single" w:sz="4" w:space="0" w:color="000000"/>
              <w:right w:val="single" w:sz="4" w:space="0" w:color="000000"/>
            </w:tcBorders>
            <w:vAlign w:val="center"/>
            <w:hideMark/>
          </w:tcPr>
          <w:p w14:paraId="4151DB4C" w14:textId="77777777" w:rsidR="002166E3" w:rsidRDefault="002166E3" w:rsidP="000439DD">
            <w:pPr>
              <w:spacing w:after="0"/>
              <w:rPr>
                <w:rFonts w:eastAsia="Times New Roman" w:cstheme="minorHAnsi"/>
                <w:color w:val="000000"/>
                <w:sz w:val="24"/>
                <w:szCs w:val="24"/>
              </w:rPr>
            </w:pPr>
          </w:p>
        </w:tc>
        <w:tc>
          <w:tcPr>
            <w:tcW w:w="3428" w:type="dxa"/>
            <w:tcBorders>
              <w:top w:val="nil"/>
              <w:left w:val="nil"/>
              <w:bottom w:val="single" w:sz="4" w:space="0" w:color="000000"/>
              <w:right w:val="single" w:sz="4" w:space="0" w:color="000000"/>
            </w:tcBorders>
            <w:vAlign w:val="center"/>
            <w:hideMark/>
          </w:tcPr>
          <w:p w14:paraId="7C56CC85" w14:textId="77777777" w:rsidR="002166E3" w:rsidRDefault="002166E3" w:rsidP="000439DD">
            <w:pPr>
              <w:spacing w:after="0" w:line="240" w:lineRule="auto"/>
              <w:jc w:val="both"/>
              <w:rPr>
                <w:rFonts w:eastAsia="Times New Roman" w:cstheme="minorHAnsi"/>
                <w:color w:val="000000"/>
                <w:sz w:val="24"/>
                <w:szCs w:val="24"/>
              </w:rPr>
            </w:pPr>
            <w:r>
              <w:rPr>
                <w:rFonts w:eastAsia="Times New Roman" w:cstheme="minorHAnsi"/>
                <w:color w:val="000000"/>
                <w:sz w:val="24"/>
                <w:szCs w:val="24"/>
              </w:rPr>
              <w:t>LV winding</w:t>
            </w:r>
          </w:p>
        </w:tc>
        <w:tc>
          <w:tcPr>
            <w:tcW w:w="1070" w:type="dxa"/>
            <w:tcBorders>
              <w:top w:val="nil"/>
              <w:left w:val="nil"/>
              <w:bottom w:val="single" w:sz="4" w:space="0" w:color="000000"/>
              <w:right w:val="single" w:sz="4" w:space="0" w:color="000000"/>
            </w:tcBorders>
            <w:vAlign w:val="center"/>
            <w:hideMark/>
          </w:tcPr>
          <w:p w14:paraId="28F10952" w14:textId="77777777" w:rsidR="002166E3" w:rsidRDefault="002166E3" w:rsidP="000439DD">
            <w:pPr>
              <w:spacing w:after="0" w:line="240" w:lineRule="auto"/>
              <w:jc w:val="center"/>
              <w:rPr>
                <w:rFonts w:eastAsia="Times New Roman" w:cstheme="minorHAnsi"/>
                <w:color w:val="000000"/>
                <w:sz w:val="24"/>
                <w:szCs w:val="24"/>
              </w:rPr>
            </w:pPr>
            <w:r>
              <w:rPr>
                <w:rFonts w:eastAsia="Times New Roman" w:cstheme="minorHAnsi"/>
                <w:color w:val="000000"/>
                <w:sz w:val="24"/>
                <w:szCs w:val="24"/>
              </w:rPr>
              <w:t>kV</w:t>
            </w:r>
          </w:p>
        </w:tc>
        <w:tc>
          <w:tcPr>
            <w:tcW w:w="2311" w:type="dxa"/>
            <w:tcBorders>
              <w:top w:val="nil"/>
              <w:left w:val="nil"/>
              <w:bottom w:val="single" w:sz="4" w:space="0" w:color="000000"/>
              <w:right w:val="single" w:sz="4" w:space="0" w:color="000000"/>
            </w:tcBorders>
            <w:vAlign w:val="bottom"/>
            <w:hideMark/>
          </w:tcPr>
          <w:p w14:paraId="41FF6422" w14:textId="77777777" w:rsidR="002166E3" w:rsidRDefault="002166E3" w:rsidP="000439DD">
            <w:pPr>
              <w:spacing w:after="0" w:line="240" w:lineRule="auto"/>
              <w:jc w:val="center"/>
              <w:rPr>
                <w:rFonts w:eastAsia="Times New Roman" w:cstheme="minorHAnsi"/>
                <w:color w:val="000000"/>
                <w:sz w:val="24"/>
                <w:szCs w:val="24"/>
              </w:rPr>
            </w:pPr>
            <w:r>
              <w:rPr>
                <w:rFonts w:eastAsia="Times New Roman" w:cstheme="minorHAnsi"/>
                <w:color w:val="000000"/>
                <w:sz w:val="24"/>
                <w:szCs w:val="24"/>
              </w:rPr>
              <w:t>0.4</w:t>
            </w:r>
          </w:p>
        </w:tc>
        <w:tc>
          <w:tcPr>
            <w:tcW w:w="1934" w:type="dxa"/>
            <w:tcBorders>
              <w:top w:val="nil"/>
              <w:left w:val="nil"/>
              <w:bottom w:val="single" w:sz="4" w:space="0" w:color="000000"/>
              <w:right w:val="single" w:sz="4" w:space="0" w:color="000000"/>
            </w:tcBorders>
            <w:hideMark/>
          </w:tcPr>
          <w:p w14:paraId="7DB141EB" w14:textId="77777777" w:rsidR="002166E3" w:rsidRDefault="002166E3" w:rsidP="000439DD">
            <w:pPr>
              <w:spacing w:after="0" w:line="240" w:lineRule="auto"/>
              <w:rPr>
                <w:rFonts w:eastAsia="Times New Roman" w:cstheme="minorHAnsi"/>
                <w:color w:val="000000"/>
                <w:sz w:val="24"/>
                <w:szCs w:val="24"/>
              </w:rPr>
            </w:pPr>
            <w:r>
              <w:rPr>
                <w:rFonts w:eastAsia="Times New Roman" w:cstheme="minorHAnsi"/>
                <w:color w:val="000000"/>
                <w:sz w:val="24"/>
                <w:szCs w:val="24"/>
              </w:rPr>
              <w:t>Bidder to indicate</w:t>
            </w:r>
          </w:p>
        </w:tc>
      </w:tr>
      <w:tr w:rsidR="002166E3" w14:paraId="528DAB52" w14:textId="77777777" w:rsidTr="000439DD">
        <w:trPr>
          <w:trHeight w:val="630"/>
        </w:trPr>
        <w:tc>
          <w:tcPr>
            <w:tcW w:w="1037" w:type="dxa"/>
            <w:vMerge w:val="restart"/>
            <w:tcBorders>
              <w:top w:val="single" w:sz="4" w:space="0" w:color="auto"/>
              <w:left w:val="single" w:sz="4" w:space="0" w:color="000000"/>
              <w:bottom w:val="single" w:sz="4" w:space="0" w:color="000000"/>
              <w:right w:val="single" w:sz="4" w:space="0" w:color="000000"/>
            </w:tcBorders>
            <w:vAlign w:val="center"/>
            <w:hideMark/>
          </w:tcPr>
          <w:p w14:paraId="2CB842A8" w14:textId="77777777" w:rsidR="002166E3" w:rsidRDefault="002166E3" w:rsidP="000439DD">
            <w:pPr>
              <w:spacing w:after="0" w:line="240" w:lineRule="auto"/>
              <w:jc w:val="center"/>
              <w:rPr>
                <w:rFonts w:eastAsia="Times New Roman" w:cstheme="minorHAnsi"/>
                <w:color w:val="000000"/>
                <w:sz w:val="24"/>
                <w:szCs w:val="24"/>
              </w:rPr>
            </w:pPr>
            <w:r>
              <w:rPr>
                <w:rFonts w:eastAsia="Times New Roman" w:cstheme="minorHAnsi"/>
                <w:color w:val="000000"/>
                <w:sz w:val="24"/>
                <w:szCs w:val="24"/>
              </w:rPr>
              <w:t>21</w:t>
            </w:r>
          </w:p>
          <w:p w14:paraId="33E1E6DF" w14:textId="77777777" w:rsidR="002166E3" w:rsidRDefault="002166E3" w:rsidP="000439DD">
            <w:pPr>
              <w:spacing w:after="0" w:line="240" w:lineRule="auto"/>
              <w:jc w:val="center"/>
              <w:rPr>
                <w:rFonts w:eastAsia="Times New Roman" w:cstheme="minorHAnsi"/>
                <w:color w:val="000000"/>
                <w:sz w:val="24"/>
                <w:szCs w:val="24"/>
              </w:rPr>
            </w:pPr>
            <w:r>
              <w:rPr>
                <w:rFonts w:eastAsia="Times New Roman" w:cstheme="minorHAnsi"/>
                <w:color w:val="000000"/>
                <w:sz w:val="24"/>
                <w:szCs w:val="24"/>
              </w:rPr>
              <w:t> </w:t>
            </w:r>
          </w:p>
          <w:p w14:paraId="7C62C98E" w14:textId="77777777" w:rsidR="002166E3" w:rsidRDefault="002166E3" w:rsidP="000439DD">
            <w:pPr>
              <w:spacing w:after="0" w:line="240" w:lineRule="auto"/>
              <w:jc w:val="center"/>
              <w:rPr>
                <w:rFonts w:eastAsia="Times New Roman" w:cstheme="minorHAnsi"/>
                <w:color w:val="000000"/>
                <w:sz w:val="24"/>
                <w:szCs w:val="24"/>
              </w:rPr>
            </w:pPr>
            <w:r>
              <w:rPr>
                <w:rFonts w:eastAsia="Times New Roman" w:cstheme="minorHAnsi"/>
                <w:color w:val="000000"/>
                <w:sz w:val="24"/>
                <w:szCs w:val="24"/>
              </w:rPr>
              <w:t> </w:t>
            </w:r>
          </w:p>
          <w:p w14:paraId="74DB56E7" w14:textId="77777777" w:rsidR="002166E3" w:rsidRDefault="002166E3" w:rsidP="000439DD">
            <w:pPr>
              <w:spacing w:after="0" w:line="240" w:lineRule="auto"/>
              <w:jc w:val="center"/>
              <w:rPr>
                <w:rFonts w:eastAsia="Times New Roman" w:cstheme="minorHAnsi"/>
                <w:color w:val="000000"/>
                <w:sz w:val="24"/>
                <w:szCs w:val="24"/>
              </w:rPr>
            </w:pPr>
            <w:r>
              <w:rPr>
                <w:rFonts w:eastAsia="Times New Roman" w:cstheme="minorHAnsi"/>
                <w:color w:val="000000"/>
                <w:sz w:val="24"/>
                <w:szCs w:val="24"/>
              </w:rPr>
              <w:t> </w:t>
            </w:r>
          </w:p>
        </w:tc>
        <w:tc>
          <w:tcPr>
            <w:tcW w:w="3428" w:type="dxa"/>
            <w:tcBorders>
              <w:top w:val="single" w:sz="4" w:space="0" w:color="auto"/>
              <w:left w:val="nil"/>
              <w:bottom w:val="single" w:sz="4" w:space="0" w:color="000000"/>
              <w:right w:val="single" w:sz="4" w:space="0" w:color="000000"/>
            </w:tcBorders>
            <w:vAlign w:val="center"/>
            <w:hideMark/>
          </w:tcPr>
          <w:p w14:paraId="1DA1C1BF" w14:textId="77777777" w:rsidR="002166E3" w:rsidRDefault="002166E3" w:rsidP="000439DD">
            <w:pPr>
              <w:spacing w:after="0" w:line="240" w:lineRule="auto"/>
              <w:jc w:val="both"/>
              <w:rPr>
                <w:rFonts w:eastAsia="Times New Roman" w:cstheme="minorHAnsi"/>
                <w:color w:val="000000"/>
                <w:sz w:val="24"/>
                <w:szCs w:val="24"/>
              </w:rPr>
            </w:pPr>
            <w:r>
              <w:rPr>
                <w:rFonts w:eastAsia="Times New Roman" w:cstheme="minorHAnsi"/>
                <w:color w:val="000000"/>
                <w:sz w:val="24"/>
                <w:szCs w:val="24"/>
              </w:rPr>
              <w:t>Tapping ranges from principal tapping</w:t>
            </w:r>
          </w:p>
        </w:tc>
        <w:tc>
          <w:tcPr>
            <w:tcW w:w="1070" w:type="dxa"/>
            <w:tcBorders>
              <w:top w:val="single" w:sz="4" w:space="0" w:color="auto"/>
              <w:left w:val="nil"/>
              <w:bottom w:val="single" w:sz="4" w:space="0" w:color="000000"/>
              <w:right w:val="single" w:sz="4" w:space="0" w:color="000000"/>
            </w:tcBorders>
            <w:vAlign w:val="center"/>
          </w:tcPr>
          <w:p w14:paraId="61929088" w14:textId="77777777" w:rsidR="002166E3" w:rsidRDefault="002166E3" w:rsidP="000439DD">
            <w:pPr>
              <w:spacing w:after="0" w:line="240" w:lineRule="auto"/>
              <w:jc w:val="center"/>
              <w:rPr>
                <w:rFonts w:eastAsia="Times New Roman" w:cstheme="minorHAnsi"/>
                <w:color w:val="000000"/>
                <w:sz w:val="24"/>
                <w:szCs w:val="24"/>
              </w:rPr>
            </w:pPr>
          </w:p>
        </w:tc>
        <w:tc>
          <w:tcPr>
            <w:tcW w:w="2311" w:type="dxa"/>
            <w:tcBorders>
              <w:top w:val="single" w:sz="4" w:space="0" w:color="auto"/>
              <w:left w:val="nil"/>
              <w:bottom w:val="single" w:sz="4" w:space="0" w:color="000000"/>
              <w:right w:val="single" w:sz="4" w:space="0" w:color="000000"/>
            </w:tcBorders>
            <w:vAlign w:val="bottom"/>
            <w:hideMark/>
          </w:tcPr>
          <w:p w14:paraId="4EBF8A92" w14:textId="77777777" w:rsidR="002166E3" w:rsidRPr="003D5B0D" w:rsidRDefault="002166E3" w:rsidP="000439DD">
            <w:pPr>
              <w:spacing w:after="0" w:line="240" w:lineRule="auto"/>
              <w:jc w:val="center"/>
              <w:rPr>
                <w:rFonts w:eastAsia="Times New Roman" w:cstheme="minorHAnsi"/>
                <w:color w:val="000000"/>
                <w:sz w:val="24"/>
                <w:szCs w:val="24"/>
              </w:rPr>
            </w:pPr>
            <w:r w:rsidRPr="00A55CC3">
              <w:rPr>
                <w:sz w:val="24"/>
                <w:szCs w:val="24"/>
              </w:rPr>
              <w:t>±5%</w:t>
            </w:r>
            <w:r>
              <w:rPr>
                <w:rFonts w:eastAsia="Times New Roman" w:cstheme="minorHAnsi"/>
                <w:color w:val="000000"/>
                <w:sz w:val="24"/>
                <w:szCs w:val="24"/>
              </w:rPr>
              <w:t xml:space="preserve"> total</w:t>
            </w:r>
          </w:p>
        </w:tc>
        <w:tc>
          <w:tcPr>
            <w:tcW w:w="1934" w:type="dxa"/>
            <w:tcBorders>
              <w:top w:val="single" w:sz="4" w:space="0" w:color="auto"/>
              <w:left w:val="nil"/>
              <w:bottom w:val="single" w:sz="4" w:space="0" w:color="000000"/>
              <w:right w:val="single" w:sz="4" w:space="0" w:color="000000"/>
            </w:tcBorders>
            <w:hideMark/>
          </w:tcPr>
          <w:p w14:paraId="2533E2B9" w14:textId="77777777" w:rsidR="002166E3" w:rsidRDefault="002166E3" w:rsidP="000439DD">
            <w:pPr>
              <w:spacing w:after="0" w:line="240" w:lineRule="auto"/>
              <w:rPr>
                <w:rFonts w:eastAsia="Times New Roman" w:cstheme="minorHAnsi"/>
                <w:color w:val="000000"/>
                <w:sz w:val="24"/>
                <w:szCs w:val="24"/>
              </w:rPr>
            </w:pPr>
            <w:r>
              <w:rPr>
                <w:rFonts w:eastAsia="Times New Roman" w:cstheme="minorHAnsi"/>
                <w:color w:val="000000"/>
                <w:sz w:val="24"/>
                <w:szCs w:val="24"/>
              </w:rPr>
              <w:t>Bidder to indicate</w:t>
            </w:r>
          </w:p>
        </w:tc>
      </w:tr>
      <w:tr w:rsidR="002166E3" w14:paraId="40A16ADD" w14:textId="77777777" w:rsidTr="000439DD">
        <w:trPr>
          <w:trHeight w:val="315"/>
        </w:trPr>
        <w:tc>
          <w:tcPr>
            <w:tcW w:w="1037" w:type="dxa"/>
            <w:vMerge/>
            <w:tcBorders>
              <w:top w:val="single" w:sz="4" w:space="0" w:color="auto"/>
              <w:left w:val="single" w:sz="4" w:space="0" w:color="000000"/>
              <w:bottom w:val="single" w:sz="4" w:space="0" w:color="000000"/>
              <w:right w:val="single" w:sz="4" w:space="0" w:color="000000"/>
            </w:tcBorders>
            <w:vAlign w:val="center"/>
            <w:hideMark/>
          </w:tcPr>
          <w:p w14:paraId="1FF25A02" w14:textId="77777777" w:rsidR="002166E3" w:rsidRDefault="002166E3" w:rsidP="000439DD">
            <w:pPr>
              <w:spacing w:after="0"/>
              <w:rPr>
                <w:rFonts w:eastAsia="Times New Roman" w:cstheme="minorHAnsi"/>
                <w:color w:val="000000"/>
                <w:sz w:val="24"/>
                <w:szCs w:val="24"/>
              </w:rPr>
            </w:pPr>
          </w:p>
        </w:tc>
        <w:tc>
          <w:tcPr>
            <w:tcW w:w="3428" w:type="dxa"/>
            <w:tcBorders>
              <w:top w:val="nil"/>
              <w:left w:val="nil"/>
              <w:bottom w:val="single" w:sz="4" w:space="0" w:color="000000"/>
              <w:right w:val="single" w:sz="4" w:space="0" w:color="000000"/>
            </w:tcBorders>
            <w:vAlign w:val="center"/>
            <w:hideMark/>
          </w:tcPr>
          <w:p w14:paraId="2F73C3D0" w14:textId="77777777" w:rsidR="002166E3" w:rsidRDefault="002166E3" w:rsidP="000439DD">
            <w:pPr>
              <w:spacing w:after="0" w:line="240" w:lineRule="auto"/>
              <w:jc w:val="both"/>
              <w:rPr>
                <w:rFonts w:eastAsia="Times New Roman" w:cstheme="minorHAnsi"/>
                <w:color w:val="000000"/>
                <w:sz w:val="24"/>
                <w:szCs w:val="24"/>
              </w:rPr>
            </w:pPr>
            <w:r>
              <w:rPr>
                <w:rFonts w:eastAsia="Times New Roman" w:cstheme="minorHAnsi"/>
                <w:color w:val="000000"/>
                <w:sz w:val="24"/>
                <w:szCs w:val="24"/>
              </w:rPr>
              <w:t xml:space="preserve">HV no of plus </w:t>
            </w:r>
            <w:proofErr w:type="spellStart"/>
            <w:r>
              <w:rPr>
                <w:rFonts w:eastAsia="Times New Roman" w:cstheme="minorHAnsi"/>
                <w:color w:val="000000"/>
                <w:sz w:val="24"/>
                <w:szCs w:val="24"/>
              </w:rPr>
              <w:t>tappings</w:t>
            </w:r>
            <w:proofErr w:type="spellEnd"/>
          </w:p>
        </w:tc>
        <w:tc>
          <w:tcPr>
            <w:tcW w:w="1070" w:type="dxa"/>
            <w:tcBorders>
              <w:top w:val="nil"/>
              <w:left w:val="nil"/>
              <w:bottom w:val="single" w:sz="4" w:space="0" w:color="000000"/>
              <w:right w:val="single" w:sz="4" w:space="0" w:color="000000"/>
            </w:tcBorders>
            <w:vAlign w:val="center"/>
            <w:hideMark/>
          </w:tcPr>
          <w:p w14:paraId="072BC82D" w14:textId="77777777" w:rsidR="002166E3" w:rsidRDefault="002166E3" w:rsidP="000439DD">
            <w:pPr>
              <w:spacing w:after="0" w:line="240" w:lineRule="auto"/>
              <w:jc w:val="center"/>
              <w:rPr>
                <w:rFonts w:eastAsia="Times New Roman" w:cstheme="minorHAnsi"/>
                <w:color w:val="000000"/>
                <w:sz w:val="24"/>
                <w:szCs w:val="24"/>
              </w:rPr>
            </w:pPr>
            <w:r>
              <w:rPr>
                <w:rFonts w:eastAsia="Times New Roman" w:cstheme="minorHAnsi"/>
                <w:color w:val="000000"/>
                <w:sz w:val="24"/>
                <w:szCs w:val="24"/>
              </w:rPr>
              <w:t>No</w:t>
            </w:r>
          </w:p>
        </w:tc>
        <w:tc>
          <w:tcPr>
            <w:tcW w:w="2311" w:type="dxa"/>
            <w:tcBorders>
              <w:top w:val="nil"/>
              <w:left w:val="nil"/>
              <w:bottom w:val="single" w:sz="4" w:space="0" w:color="000000"/>
              <w:right w:val="single" w:sz="4" w:space="0" w:color="000000"/>
            </w:tcBorders>
            <w:vAlign w:val="bottom"/>
            <w:hideMark/>
          </w:tcPr>
          <w:p w14:paraId="35AB1002" w14:textId="77777777" w:rsidR="002166E3" w:rsidRDefault="002166E3" w:rsidP="000439DD">
            <w:pPr>
              <w:spacing w:after="0" w:line="240" w:lineRule="auto"/>
              <w:jc w:val="center"/>
              <w:rPr>
                <w:rFonts w:eastAsia="Times New Roman" w:cstheme="minorHAnsi"/>
                <w:color w:val="000000"/>
                <w:sz w:val="24"/>
                <w:szCs w:val="24"/>
              </w:rPr>
            </w:pPr>
            <w:r>
              <w:rPr>
                <w:rFonts w:eastAsia="Times New Roman" w:cstheme="minorHAnsi"/>
                <w:color w:val="000000"/>
                <w:sz w:val="24"/>
                <w:szCs w:val="24"/>
              </w:rPr>
              <w:t>2</w:t>
            </w:r>
          </w:p>
        </w:tc>
        <w:tc>
          <w:tcPr>
            <w:tcW w:w="1934" w:type="dxa"/>
            <w:tcBorders>
              <w:top w:val="nil"/>
              <w:left w:val="nil"/>
              <w:bottom w:val="single" w:sz="4" w:space="0" w:color="000000"/>
              <w:right w:val="single" w:sz="4" w:space="0" w:color="000000"/>
            </w:tcBorders>
            <w:hideMark/>
          </w:tcPr>
          <w:p w14:paraId="7E91F643" w14:textId="77777777" w:rsidR="002166E3" w:rsidRDefault="002166E3" w:rsidP="000439DD">
            <w:pPr>
              <w:spacing w:after="0" w:line="240" w:lineRule="auto"/>
              <w:rPr>
                <w:rFonts w:eastAsia="Times New Roman" w:cstheme="minorHAnsi"/>
                <w:color w:val="000000"/>
                <w:sz w:val="24"/>
                <w:szCs w:val="24"/>
              </w:rPr>
            </w:pPr>
            <w:r>
              <w:rPr>
                <w:rFonts w:eastAsia="Times New Roman" w:cstheme="minorHAnsi"/>
                <w:color w:val="000000"/>
                <w:sz w:val="24"/>
                <w:szCs w:val="24"/>
              </w:rPr>
              <w:t>Bidder to indicate</w:t>
            </w:r>
          </w:p>
        </w:tc>
      </w:tr>
      <w:tr w:rsidR="002166E3" w14:paraId="2D0DF86C" w14:textId="77777777" w:rsidTr="000439DD">
        <w:trPr>
          <w:trHeight w:val="315"/>
        </w:trPr>
        <w:tc>
          <w:tcPr>
            <w:tcW w:w="1037" w:type="dxa"/>
            <w:vMerge/>
            <w:tcBorders>
              <w:top w:val="single" w:sz="4" w:space="0" w:color="auto"/>
              <w:left w:val="single" w:sz="4" w:space="0" w:color="000000"/>
              <w:bottom w:val="single" w:sz="4" w:space="0" w:color="000000"/>
              <w:right w:val="single" w:sz="4" w:space="0" w:color="000000"/>
            </w:tcBorders>
            <w:vAlign w:val="center"/>
            <w:hideMark/>
          </w:tcPr>
          <w:p w14:paraId="0B8D8A50" w14:textId="77777777" w:rsidR="002166E3" w:rsidRDefault="002166E3" w:rsidP="000439DD">
            <w:pPr>
              <w:spacing w:after="0"/>
              <w:rPr>
                <w:rFonts w:eastAsia="Times New Roman" w:cstheme="minorHAnsi"/>
                <w:color w:val="000000"/>
                <w:sz w:val="24"/>
                <w:szCs w:val="24"/>
              </w:rPr>
            </w:pPr>
          </w:p>
        </w:tc>
        <w:tc>
          <w:tcPr>
            <w:tcW w:w="3428" w:type="dxa"/>
            <w:tcBorders>
              <w:top w:val="nil"/>
              <w:left w:val="nil"/>
              <w:bottom w:val="single" w:sz="4" w:space="0" w:color="000000"/>
              <w:right w:val="single" w:sz="4" w:space="0" w:color="000000"/>
            </w:tcBorders>
            <w:vAlign w:val="center"/>
            <w:hideMark/>
          </w:tcPr>
          <w:p w14:paraId="4FFFD35D" w14:textId="77777777" w:rsidR="002166E3" w:rsidRDefault="002166E3" w:rsidP="000439DD">
            <w:pPr>
              <w:spacing w:after="0" w:line="240" w:lineRule="auto"/>
              <w:jc w:val="both"/>
              <w:rPr>
                <w:rFonts w:eastAsia="Times New Roman" w:cstheme="minorHAnsi"/>
                <w:color w:val="000000"/>
                <w:sz w:val="24"/>
                <w:szCs w:val="24"/>
              </w:rPr>
            </w:pPr>
            <w:r>
              <w:rPr>
                <w:rFonts w:eastAsia="Times New Roman" w:cstheme="minorHAnsi"/>
                <w:color w:val="000000"/>
                <w:sz w:val="24"/>
                <w:szCs w:val="24"/>
              </w:rPr>
              <w:t xml:space="preserve">HV no of minus </w:t>
            </w:r>
            <w:proofErr w:type="spellStart"/>
            <w:r>
              <w:rPr>
                <w:rFonts w:eastAsia="Times New Roman" w:cstheme="minorHAnsi"/>
                <w:color w:val="000000"/>
                <w:sz w:val="24"/>
                <w:szCs w:val="24"/>
              </w:rPr>
              <w:t>tappings</w:t>
            </w:r>
            <w:proofErr w:type="spellEnd"/>
          </w:p>
        </w:tc>
        <w:tc>
          <w:tcPr>
            <w:tcW w:w="1070" w:type="dxa"/>
            <w:tcBorders>
              <w:top w:val="nil"/>
              <w:left w:val="nil"/>
              <w:bottom w:val="single" w:sz="4" w:space="0" w:color="000000"/>
              <w:right w:val="single" w:sz="4" w:space="0" w:color="000000"/>
            </w:tcBorders>
            <w:vAlign w:val="center"/>
            <w:hideMark/>
          </w:tcPr>
          <w:p w14:paraId="245C6862" w14:textId="77777777" w:rsidR="002166E3" w:rsidRDefault="002166E3" w:rsidP="000439DD">
            <w:pPr>
              <w:spacing w:after="0" w:line="240" w:lineRule="auto"/>
              <w:jc w:val="center"/>
              <w:rPr>
                <w:rFonts w:eastAsia="Times New Roman" w:cstheme="minorHAnsi"/>
                <w:color w:val="000000"/>
                <w:sz w:val="24"/>
                <w:szCs w:val="24"/>
              </w:rPr>
            </w:pPr>
            <w:r>
              <w:rPr>
                <w:rFonts w:eastAsia="Times New Roman" w:cstheme="minorHAnsi"/>
                <w:color w:val="000000"/>
                <w:sz w:val="24"/>
                <w:szCs w:val="24"/>
              </w:rPr>
              <w:t>No</w:t>
            </w:r>
          </w:p>
        </w:tc>
        <w:tc>
          <w:tcPr>
            <w:tcW w:w="2311" w:type="dxa"/>
            <w:tcBorders>
              <w:top w:val="nil"/>
              <w:left w:val="nil"/>
              <w:bottom w:val="single" w:sz="4" w:space="0" w:color="000000"/>
              <w:right w:val="single" w:sz="4" w:space="0" w:color="000000"/>
            </w:tcBorders>
            <w:vAlign w:val="bottom"/>
            <w:hideMark/>
          </w:tcPr>
          <w:p w14:paraId="081D4A07" w14:textId="77777777" w:rsidR="002166E3" w:rsidRDefault="002166E3" w:rsidP="000439DD">
            <w:pPr>
              <w:spacing w:after="0" w:line="240" w:lineRule="auto"/>
              <w:jc w:val="center"/>
              <w:rPr>
                <w:rFonts w:eastAsia="Times New Roman" w:cstheme="minorHAnsi"/>
                <w:color w:val="000000"/>
                <w:sz w:val="24"/>
                <w:szCs w:val="24"/>
              </w:rPr>
            </w:pPr>
            <w:r>
              <w:rPr>
                <w:rFonts w:eastAsia="Times New Roman" w:cstheme="minorHAnsi"/>
                <w:color w:val="000000"/>
                <w:sz w:val="24"/>
                <w:szCs w:val="24"/>
              </w:rPr>
              <w:t>2</w:t>
            </w:r>
          </w:p>
        </w:tc>
        <w:tc>
          <w:tcPr>
            <w:tcW w:w="1934" w:type="dxa"/>
            <w:tcBorders>
              <w:top w:val="nil"/>
              <w:left w:val="nil"/>
              <w:bottom w:val="single" w:sz="4" w:space="0" w:color="000000"/>
              <w:right w:val="single" w:sz="4" w:space="0" w:color="000000"/>
            </w:tcBorders>
            <w:hideMark/>
          </w:tcPr>
          <w:p w14:paraId="66AD9A86" w14:textId="77777777" w:rsidR="002166E3" w:rsidRDefault="002166E3" w:rsidP="000439DD">
            <w:pPr>
              <w:spacing w:after="0" w:line="240" w:lineRule="auto"/>
              <w:rPr>
                <w:rFonts w:eastAsia="Times New Roman" w:cstheme="minorHAnsi"/>
                <w:color w:val="000000"/>
                <w:sz w:val="24"/>
                <w:szCs w:val="24"/>
              </w:rPr>
            </w:pPr>
            <w:r>
              <w:rPr>
                <w:rFonts w:eastAsia="Times New Roman" w:cstheme="minorHAnsi"/>
                <w:color w:val="000000"/>
                <w:sz w:val="24"/>
                <w:szCs w:val="24"/>
              </w:rPr>
              <w:t>Bidder to indicate</w:t>
            </w:r>
          </w:p>
        </w:tc>
      </w:tr>
      <w:tr w:rsidR="002166E3" w14:paraId="46D7C044" w14:textId="77777777" w:rsidTr="000439DD">
        <w:trPr>
          <w:trHeight w:val="315"/>
        </w:trPr>
        <w:tc>
          <w:tcPr>
            <w:tcW w:w="1037" w:type="dxa"/>
            <w:vMerge/>
            <w:tcBorders>
              <w:top w:val="single" w:sz="4" w:space="0" w:color="auto"/>
              <w:left w:val="single" w:sz="4" w:space="0" w:color="000000"/>
              <w:bottom w:val="single" w:sz="4" w:space="0" w:color="000000"/>
              <w:right w:val="single" w:sz="4" w:space="0" w:color="000000"/>
            </w:tcBorders>
            <w:vAlign w:val="center"/>
            <w:hideMark/>
          </w:tcPr>
          <w:p w14:paraId="0C0016BD" w14:textId="77777777" w:rsidR="002166E3" w:rsidRDefault="002166E3" w:rsidP="000439DD">
            <w:pPr>
              <w:spacing w:after="0"/>
              <w:rPr>
                <w:rFonts w:eastAsia="Times New Roman" w:cstheme="minorHAnsi"/>
                <w:color w:val="000000"/>
                <w:sz w:val="24"/>
                <w:szCs w:val="24"/>
              </w:rPr>
            </w:pPr>
          </w:p>
        </w:tc>
        <w:tc>
          <w:tcPr>
            <w:tcW w:w="3428" w:type="dxa"/>
            <w:tcBorders>
              <w:top w:val="nil"/>
              <w:left w:val="nil"/>
              <w:bottom w:val="single" w:sz="4" w:space="0" w:color="000000"/>
              <w:right w:val="single" w:sz="4" w:space="0" w:color="000000"/>
            </w:tcBorders>
            <w:vAlign w:val="center"/>
            <w:hideMark/>
          </w:tcPr>
          <w:p w14:paraId="7A74F96B" w14:textId="77777777" w:rsidR="002166E3" w:rsidRDefault="002166E3" w:rsidP="000439DD">
            <w:pPr>
              <w:spacing w:after="0" w:line="240" w:lineRule="auto"/>
              <w:jc w:val="both"/>
              <w:rPr>
                <w:rFonts w:eastAsia="Times New Roman" w:cstheme="minorHAnsi"/>
                <w:color w:val="000000"/>
                <w:sz w:val="24"/>
                <w:szCs w:val="24"/>
              </w:rPr>
            </w:pPr>
            <w:r>
              <w:rPr>
                <w:rFonts w:eastAsia="Times New Roman" w:cstheme="minorHAnsi"/>
                <w:color w:val="000000"/>
                <w:sz w:val="24"/>
                <w:szCs w:val="24"/>
              </w:rPr>
              <w:t>Neutral positions</w:t>
            </w:r>
          </w:p>
        </w:tc>
        <w:tc>
          <w:tcPr>
            <w:tcW w:w="1070" w:type="dxa"/>
            <w:tcBorders>
              <w:top w:val="nil"/>
              <w:left w:val="nil"/>
              <w:bottom w:val="single" w:sz="4" w:space="0" w:color="000000"/>
              <w:right w:val="single" w:sz="4" w:space="0" w:color="000000"/>
            </w:tcBorders>
            <w:vAlign w:val="center"/>
          </w:tcPr>
          <w:p w14:paraId="749176E1" w14:textId="77777777" w:rsidR="002166E3" w:rsidRDefault="002166E3" w:rsidP="000439DD">
            <w:pPr>
              <w:spacing w:after="0" w:line="240" w:lineRule="auto"/>
              <w:jc w:val="center"/>
              <w:rPr>
                <w:rFonts w:eastAsia="Times New Roman" w:cstheme="minorHAnsi"/>
                <w:color w:val="000000"/>
                <w:sz w:val="24"/>
                <w:szCs w:val="24"/>
              </w:rPr>
            </w:pPr>
          </w:p>
        </w:tc>
        <w:tc>
          <w:tcPr>
            <w:tcW w:w="2311" w:type="dxa"/>
            <w:tcBorders>
              <w:top w:val="nil"/>
              <w:left w:val="nil"/>
              <w:bottom w:val="single" w:sz="4" w:space="0" w:color="000000"/>
              <w:right w:val="single" w:sz="4" w:space="0" w:color="000000"/>
            </w:tcBorders>
            <w:vAlign w:val="bottom"/>
            <w:hideMark/>
          </w:tcPr>
          <w:p w14:paraId="0B8A7D11" w14:textId="77777777" w:rsidR="002166E3" w:rsidRDefault="002166E3" w:rsidP="000439DD">
            <w:pPr>
              <w:spacing w:after="0" w:line="240" w:lineRule="auto"/>
              <w:jc w:val="center"/>
              <w:rPr>
                <w:rFonts w:eastAsia="Times New Roman" w:cstheme="minorHAnsi"/>
                <w:color w:val="000000"/>
                <w:sz w:val="24"/>
                <w:szCs w:val="24"/>
              </w:rPr>
            </w:pPr>
            <w:r>
              <w:rPr>
                <w:rFonts w:eastAsia="Times New Roman" w:cstheme="minorHAnsi"/>
                <w:color w:val="000000"/>
                <w:sz w:val="24"/>
                <w:szCs w:val="24"/>
              </w:rPr>
              <w:t>1</w:t>
            </w:r>
          </w:p>
        </w:tc>
        <w:tc>
          <w:tcPr>
            <w:tcW w:w="1934" w:type="dxa"/>
            <w:tcBorders>
              <w:top w:val="nil"/>
              <w:left w:val="nil"/>
              <w:bottom w:val="single" w:sz="4" w:space="0" w:color="000000"/>
              <w:right w:val="single" w:sz="4" w:space="0" w:color="000000"/>
            </w:tcBorders>
            <w:hideMark/>
          </w:tcPr>
          <w:p w14:paraId="5AECBB3B" w14:textId="77777777" w:rsidR="002166E3" w:rsidRDefault="002166E3" w:rsidP="000439DD">
            <w:pPr>
              <w:spacing w:after="0" w:line="240" w:lineRule="auto"/>
              <w:rPr>
                <w:rFonts w:eastAsia="Times New Roman" w:cstheme="minorHAnsi"/>
                <w:color w:val="000000"/>
                <w:sz w:val="24"/>
                <w:szCs w:val="24"/>
              </w:rPr>
            </w:pPr>
            <w:r>
              <w:rPr>
                <w:rFonts w:eastAsia="Times New Roman" w:cstheme="minorHAnsi"/>
                <w:color w:val="000000"/>
                <w:sz w:val="24"/>
                <w:szCs w:val="24"/>
              </w:rPr>
              <w:t>Bidder to indicate</w:t>
            </w:r>
          </w:p>
        </w:tc>
      </w:tr>
      <w:tr w:rsidR="002166E3" w14:paraId="2115110A" w14:textId="77777777" w:rsidTr="000439DD">
        <w:trPr>
          <w:trHeight w:val="315"/>
        </w:trPr>
        <w:tc>
          <w:tcPr>
            <w:tcW w:w="1037" w:type="dxa"/>
            <w:tcBorders>
              <w:top w:val="nil"/>
              <w:left w:val="single" w:sz="4" w:space="0" w:color="000000"/>
              <w:bottom w:val="single" w:sz="4" w:space="0" w:color="000000"/>
              <w:right w:val="single" w:sz="4" w:space="0" w:color="000000"/>
            </w:tcBorders>
            <w:vAlign w:val="center"/>
            <w:hideMark/>
          </w:tcPr>
          <w:p w14:paraId="5DF7D7E1" w14:textId="77777777" w:rsidR="002166E3" w:rsidRDefault="002166E3" w:rsidP="000439DD">
            <w:pPr>
              <w:spacing w:after="0" w:line="240" w:lineRule="auto"/>
              <w:jc w:val="center"/>
              <w:rPr>
                <w:rFonts w:eastAsia="Times New Roman" w:cstheme="minorHAnsi"/>
                <w:color w:val="000000"/>
                <w:sz w:val="24"/>
                <w:szCs w:val="24"/>
              </w:rPr>
            </w:pPr>
            <w:r>
              <w:rPr>
                <w:rFonts w:eastAsia="Times New Roman" w:cstheme="minorHAnsi"/>
                <w:color w:val="000000"/>
                <w:sz w:val="24"/>
                <w:szCs w:val="24"/>
              </w:rPr>
              <w:t>22</w:t>
            </w:r>
          </w:p>
        </w:tc>
        <w:tc>
          <w:tcPr>
            <w:tcW w:w="3428" w:type="dxa"/>
            <w:tcBorders>
              <w:top w:val="nil"/>
              <w:left w:val="nil"/>
              <w:bottom w:val="single" w:sz="4" w:space="0" w:color="000000"/>
              <w:right w:val="single" w:sz="4" w:space="0" w:color="000000"/>
            </w:tcBorders>
            <w:vAlign w:val="center"/>
            <w:hideMark/>
          </w:tcPr>
          <w:p w14:paraId="0821B127" w14:textId="77777777" w:rsidR="002166E3" w:rsidRDefault="002166E3" w:rsidP="000439DD">
            <w:pPr>
              <w:spacing w:after="0" w:line="240" w:lineRule="auto"/>
              <w:jc w:val="both"/>
              <w:rPr>
                <w:rFonts w:eastAsia="Times New Roman" w:cstheme="minorHAnsi"/>
                <w:color w:val="000000"/>
                <w:sz w:val="24"/>
                <w:szCs w:val="24"/>
              </w:rPr>
            </w:pPr>
            <w:r>
              <w:rPr>
                <w:rFonts w:eastAsia="Times New Roman" w:cstheme="minorHAnsi"/>
                <w:color w:val="000000"/>
                <w:sz w:val="24"/>
                <w:szCs w:val="24"/>
              </w:rPr>
              <w:t>HV steps in % of rated voltage (±2x2.5)</w:t>
            </w:r>
          </w:p>
        </w:tc>
        <w:tc>
          <w:tcPr>
            <w:tcW w:w="1070" w:type="dxa"/>
            <w:tcBorders>
              <w:top w:val="nil"/>
              <w:left w:val="nil"/>
              <w:bottom w:val="single" w:sz="4" w:space="0" w:color="000000"/>
              <w:right w:val="single" w:sz="4" w:space="0" w:color="000000"/>
            </w:tcBorders>
            <w:vAlign w:val="center"/>
          </w:tcPr>
          <w:p w14:paraId="0F95D38D" w14:textId="77777777" w:rsidR="002166E3" w:rsidRDefault="002166E3" w:rsidP="000439DD">
            <w:pPr>
              <w:spacing w:after="0" w:line="240" w:lineRule="auto"/>
              <w:jc w:val="center"/>
              <w:rPr>
                <w:rFonts w:eastAsia="Times New Roman" w:cstheme="minorHAnsi"/>
                <w:color w:val="000000"/>
                <w:sz w:val="24"/>
                <w:szCs w:val="24"/>
              </w:rPr>
            </w:pPr>
          </w:p>
        </w:tc>
        <w:tc>
          <w:tcPr>
            <w:tcW w:w="2311" w:type="dxa"/>
            <w:tcBorders>
              <w:top w:val="nil"/>
              <w:left w:val="nil"/>
              <w:bottom w:val="single" w:sz="4" w:space="0" w:color="000000"/>
              <w:right w:val="single" w:sz="4" w:space="0" w:color="000000"/>
            </w:tcBorders>
            <w:vAlign w:val="bottom"/>
            <w:hideMark/>
          </w:tcPr>
          <w:p w14:paraId="01E18C69" w14:textId="77777777" w:rsidR="002166E3" w:rsidRDefault="002166E3" w:rsidP="000439DD">
            <w:pPr>
              <w:spacing w:after="0" w:line="240" w:lineRule="auto"/>
              <w:jc w:val="center"/>
              <w:rPr>
                <w:rFonts w:eastAsia="Times New Roman" w:cstheme="minorHAnsi"/>
                <w:color w:val="000000"/>
                <w:sz w:val="24"/>
                <w:szCs w:val="24"/>
              </w:rPr>
            </w:pPr>
            <w:r>
              <w:rPr>
                <w:sz w:val="24"/>
                <w:szCs w:val="24"/>
              </w:rPr>
              <w:t>±2 x 2.5%</w:t>
            </w:r>
          </w:p>
        </w:tc>
        <w:tc>
          <w:tcPr>
            <w:tcW w:w="1934" w:type="dxa"/>
            <w:tcBorders>
              <w:top w:val="nil"/>
              <w:left w:val="nil"/>
              <w:bottom w:val="single" w:sz="4" w:space="0" w:color="000000"/>
              <w:right w:val="single" w:sz="4" w:space="0" w:color="000000"/>
            </w:tcBorders>
            <w:hideMark/>
          </w:tcPr>
          <w:p w14:paraId="44D456DC" w14:textId="77777777" w:rsidR="002166E3" w:rsidRDefault="002166E3" w:rsidP="000439DD">
            <w:pPr>
              <w:spacing w:after="0" w:line="240" w:lineRule="auto"/>
              <w:rPr>
                <w:rFonts w:eastAsia="Times New Roman" w:cstheme="minorHAnsi"/>
                <w:color w:val="000000"/>
                <w:sz w:val="24"/>
                <w:szCs w:val="24"/>
              </w:rPr>
            </w:pPr>
            <w:r>
              <w:rPr>
                <w:rFonts w:eastAsia="Times New Roman" w:cstheme="minorHAnsi"/>
                <w:color w:val="000000"/>
                <w:sz w:val="24"/>
                <w:szCs w:val="24"/>
              </w:rPr>
              <w:t>Bidder to indicate</w:t>
            </w:r>
          </w:p>
        </w:tc>
      </w:tr>
      <w:tr w:rsidR="002166E3" w14:paraId="42F49097" w14:textId="77777777" w:rsidTr="000439DD">
        <w:trPr>
          <w:trHeight w:val="315"/>
        </w:trPr>
        <w:tc>
          <w:tcPr>
            <w:tcW w:w="1037" w:type="dxa"/>
            <w:vMerge w:val="restart"/>
            <w:tcBorders>
              <w:top w:val="nil"/>
              <w:left w:val="single" w:sz="4" w:space="0" w:color="000000"/>
              <w:bottom w:val="single" w:sz="4" w:space="0" w:color="000000"/>
              <w:right w:val="single" w:sz="4" w:space="0" w:color="000000"/>
            </w:tcBorders>
            <w:vAlign w:val="center"/>
            <w:hideMark/>
          </w:tcPr>
          <w:p w14:paraId="403B7251" w14:textId="77777777" w:rsidR="002166E3" w:rsidRDefault="002166E3" w:rsidP="000439DD">
            <w:pPr>
              <w:spacing w:after="0" w:line="240" w:lineRule="auto"/>
              <w:jc w:val="center"/>
              <w:rPr>
                <w:rFonts w:eastAsia="Times New Roman" w:cstheme="minorHAnsi"/>
                <w:color w:val="000000"/>
                <w:sz w:val="24"/>
                <w:szCs w:val="24"/>
              </w:rPr>
            </w:pPr>
            <w:r>
              <w:rPr>
                <w:rFonts w:eastAsia="Times New Roman" w:cstheme="minorHAnsi"/>
                <w:color w:val="000000"/>
                <w:sz w:val="24"/>
                <w:szCs w:val="24"/>
              </w:rPr>
              <w:t>23</w:t>
            </w:r>
          </w:p>
          <w:p w14:paraId="439D646B" w14:textId="77777777" w:rsidR="002166E3" w:rsidRDefault="002166E3" w:rsidP="000439DD">
            <w:pPr>
              <w:spacing w:after="0" w:line="240" w:lineRule="auto"/>
              <w:jc w:val="center"/>
              <w:rPr>
                <w:rFonts w:eastAsia="Times New Roman" w:cstheme="minorHAnsi"/>
                <w:color w:val="000000"/>
                <w:sz w:val="24"/>
                <w:szCs w:val="24"/>
              </w:rPr>
            </w:pPr>
            <w:r>
              <w:rPr>
                <w:rFonts w:eastAsia="Times New Roman" w:cstheme="minorHAnsi"/>
                <w:color w:val="000000"/>
                <w:sz w:val="24"/>
                <w:szCs w:val="24"/>
              </w:rPr>
              <w:t> </w:t>
            </w:r>
          </w:p>
          <w:p w14:paraId="0822324B" w14:textId="77777777" w:rsidR="002166E3" w:rsidRDefault="002166E3" w:rsidP="000439DD">
            <w:pPr>
              <w:spacing w:after="0" w:line="240" w:lineRule="auto"/>
              <w:jc w:val="center"/>
              <w:rPr>
                <w:rFonts w:eastAsia="Times New Roman" w:cstheme="minorHAnsi"/>
                <w:color w:val="000000"/>
                <w:sz w:val="24"/>
                <w:szCs w:val="24"/>
              </w:rPr>
            </w:pPr>
            <w:r>
              <w:rPr>
                <w:rFonts w:eastAsia="Times New Roman" w:cstheme="minorHAnsi"/>
                <w:color w:val="000000"/>
                <w:sz w:val="24"/>
                <w:szCs w:val="24"/>
              </w:rPr>
              <w:t> </w:t>
            </w:r>
          </w:p>
        </w:tc>
        <w:tc>
          <w:tcPr>
            <w:tcW w:w="6809" w:type="dxa"/>
            <w:gridSpan w:val="3"/>
            <w:tcBorders>
              <w:top w:val="nil"/>
              <w:left w:val="nil"/>
              <w:bottom w:val="single" w:sz="4" w:space="0" w:color="000000"/>
              <w:right w:val="single" w:sz="4" w:space="0" w:color="000000"/>
            </w:tcBorders>
            <w:vAlign w:val="center"/>
            <w:hideMark/>
          </w:tcPr>
          <w:p w14:paraId="22F01D6C" w14:textId="77777777" w:rsidR="002166E3" w:rsidRDefault="002166E3" w:rsidP="000439DD">
            <w:pPr>
              <w:spacing w:after="0" w:line="240" w:lineRule="auto"/>
              <w:jc w:val="both"/>
              <w:rPr>
                <w:rFonts w:eastAsia="Times New Roman" w:cstheme="minorHAnsi"/>
                <w:color w:val="000000"/>
                <w:sz w:val="24"/>
                <w:szCs w:val="24"/>
              </w:rPr>
            </w:pPr>
            <w:r>
              <w:rPr>
                <w:rFonts w:eastAsia="Times New Roman" w:cstheme="minorHAnsi"/>
                <w:color w:val="000000"/>
                <w:sz w:val="24"/>
                <w:szCs w:val="24"/>
              </w:rPr>
              <w:t>Method of system earthing:</w:t>
            </w:r>
          </w:p>
          <w:p w14:paraId="70A57838" w14:textId="77777777" w:rsidR="002166E3" w:rsidRDefault="002166E3" w:rsidP="000439DD">
            <w:pPr>
              <w:spacing w:after="0" w:line="240" w:lineRule="auto"/>
              <w:jc w:val="center"/>
              <w:rPr>
                <w:rFonts w:eastAsia="Times New Roman" w:cstheme="minorHAnsi"/>
                <w:color w:val="000000"/>
                <w:sz w:val="24"/>
                <w:szCs w:val="24"/>
              </w:rPr>
            </w:pPr>
          </w:p>
        </w:tc>
        <w:tc>
          <w:tcPr>
            <w:tcW w:w="1934" w:type="dxa"/>
            <w:tcBorders>
              <w:top w:val="nil"/>
              <w:left w:val="nil"/>
              <w:bottom w:val="single" w:sz="4" w:space="0" w:color="000000"/>
              <w:right w:val="single" w:sz="4" w:space="0" w:color="000000"/>
            </w:tcBorders>
            <w:hideMark/>
          </w:tcPr>
          <w:p w14:paraId="17020132" w14:textId="77777777" w:rsidR="002166E3" w:rsidRDefault="002166E3" w:rsidP="000439DD">
            <w:pPr>
              <w:spacing w:after="0" w:line="240" w:lineRule="auto"/>
              <w:rPr>
                <w:rFonts w:eastAsia="Times New Roman" w:cstheme="minorHAnsi"/>
                <w:color w:val="000000"/>
                <w:sz w:val="24"/>
                <w:szCs w:val="24"/>
              </w:rPr>
            </w:pPr>
            <w:r>
              <w:rPr>
                <w:rFonts w:eastAsia="Times New Roman" w:cstheme="minorHAnsi"/>
                <w:color w:val="000000"/>
                <w:sz w:val="24"/>
                <w:szCs w:val="24"/>
              </w:rPr>
              <w:t>Bidder to indicate</w:t>
            </w:r>
          </w:p>
        </w:tc>
      </w:tr>
      <w:tr w:rsidR="002166E3" w14:paraId="34E9BA47" w14:textId="77777777" w:rsidTr="000439DD">
        <w:trPr>
          <w:trHeight w:val="315"/>
        </w:trPr>
        <w:tc>
          <w:tcPr>
            <w:tcW w:w="1037" w:type="dxa"/>
            <w:vMerge/>
            <w:tcBorders>
              <w:top w:val="nil"/>
              <w:left w:val="single" w:sz="4" w:space="0" w:color="000000"/>
              <w:bottom w:val="single" w:sz="4" w:space="0" w:color="000000"/>
              <w:right w:val="single" w:sz="4" w:space="0" w:color="000000"/>
            </w:tcBorders>
            <w:vAlign w:val="center"/>
            <w:hideMark/>
          </w:tcPr>
          <w:p w14:paraId="3B5BB7E3" w14:textId="77777777" w:rsidR="002166E3" w:rsidRDefault="002166E3" w:rsidP="000439DD">
            <w:pPr>
              <w:spacing w:after="0"/>
              <w:rPr>
                <w:rFonts w:eastAsia="Times New Roman" w:cstheme="minorHAnsi"/>
                <w:color w:val="000000"/>
                <w:sz w:val="24"/>
                <w:szCs w:val="24"/>
              </w:rPr>
            </w:pPr>
          </w:p>
        </w:tc>
        <w:tc>
          <w:tcPr>
            <w:tcW w:w="3428" w:type="dxa"/>
            <w:tcBorders>
              <w:top w:val="nil"/>
              <w:left w:val="nil"/>
              <w:bottom w:val="single" w:sz="4" w:space="0" w:color="000000"/>
              <w:right w:val="single" w:sz="4" w:space="0" w:color="000000"/>
            </w:tcBorders>
            <w:vAlign w:val="center"/>
            <w:hideMark/>
          </w:tcPr>
          <w:p w14:paraId="48AA60CC" w14:textId="77777777" w:rsidR="002166E3" w:rsidRDefault="002166E3" w:rsidP="000439DD">
            <w:pPr>
              <w:spacing w:after="0" w:line="240" w:lineRule="auto"/>
              <w:jc w:val="both"/>
              <w:rPr>
                <w:rFonts w:eastAsia="Times New Roman" w:cstheme="minorHAnsi"/>
                <w:color w:val="000000"/>
                <w:sz w:val="24"/>
                <w:szCs w:val="24"/>
              </w:rPr>
            </w:pPr>
            <w:r>
              <w:rPr>
                <w:rFonts w:eastAsia="Times New Roman" w:cstheme="minorHAnsi"/>
                <w:color w:val="000000"/>
                <w:sz w:val="24"/>
                <w:szCs w:val="24"/>
              </w:rPr>
              <w:t>HV system</w:t>
            </w:r>
          </w:p>
        </w:tc>
        <w:tc>
          <w:tcPr>
            <w:tcW w:w="1070" w:type="dxa"/>
            <w:tcBorders>
              <w:top w:val="nil"/>
              <w:left w:val="nil"/>
              <w:bottom w:val="single" w:sz="4" w:space="0" w:color="000000"/>
              <w:right w:val="single" w:sz="4" w:space="0" w:color="000000"/>
            </w:tcBorders>
            <w:vAlign w:val="center"/>
          </w:tcPr>
          <w:p w14:paraId="4B504A13" w14:textId="77777777" w:rsidR="002166E3" w:rsidRDefault="002166E3" w:rsidP="000439DD">
            <w:pPr>
              <w:spacing w:after="0" w:line="240" w:lineRule="auto"/>
              <w:jc w:val="center"/>
              <w:rPr>
                <w:rFonts w:eastAsia="Times New Roman" w:cstheme="minorHAnsi"/>
                <w:color w:val="000000"/>
                <w:sz w:val="24"/>
                <w:szCs w:val="24"/>
              </w:rPr>
            </w:pPr>
          </w:p>
        </w:tc>
        <w:tc>
          <w:tcPr>
            <w:tcW w:w="2311" w:type="dxa"/>
            <w:tcBorders>
              <w:top w:val="nil"/>
              <w:left w:val="nil"/>
              <w:bottom w:val="single" w:sz="4" w:space="0" w:color="000000"/>
              <w:right w:val="single" w:sz="4" w:space="0" w:color="000000"/>
            </w:tcBorders>
            <w:vAlign w:val="bottom"/>
            <w:hideMark/>
          </w:tcPr>
          <w:p w14:paraId="62369E2E" w14:textId="77777777" w:rsidR="002166E3" w:rsidRPr="003D5B0D" w:rsidRDefault="002166E3" w:rsidP="000439DD">
            <w:pPr>
              <w:spacing w:after="0" w:line="240" w:lineRule="auto"/>
              <w:jc w:val="center"/>
              <w:rPr>
                <w:rFonts w:eastAsia="Times New Roman" w:cstheme="minorHAnsi"/>
                <w:color w:val="000000"/>
                <w:sz w:val="24"/>
                <w:szCs w:val="24"/>
              </w:rPr>
            </w:pPr>
            <w:r w:rsidRPr="00A55CC3">
              <w:rPr>
                <w:sz w:val="24"/>
                <w:szCs w:val="24"/>
              </w:rPr>
              <w:t>Solidly Earthed through neutral</w:t>
            </w:r>
          </w:p>
        </w:tc>
        <w:tc>
          <w:tcPr>
            <w:tcW w:w="1934" w:type="dxa"/>
            <w:tcBorders>
              <w:top w:val="nil"/>
              <w:left w:val="nil"/>
              <w:bottom w:val="single" w:sz="4" w:space="0" w:color="000000"/>
              <w:right w:val="single" w:sz="4" w:space="0" w:color="000000"/>
            </w:tcBorders>
            <w:hideMark/>
          </w:tcPr>
          <w:p w14:paraId="645F3E66" w14:textId="77777777" w:rsidR="002166E3" w:rsidRDefault="002166E3" w:rsidP="000439DD">
            <w:pPr>
              <w:spacing w:after="0" w:line="240" w:lineRule="auto"/>
              <w:rPr>
                <w:rFonts w:eastAsia="Times New Roman" w:cstheme="minorHAnsi"/>
                <w:color w:val="000000"/>
                <w:sz w:val="24"/>
                <w:szCs w:val="24"/>
              </w:rPr>
            </w:pPr>
            <w:r>
              <w:rPr>
                <w:rFonts w:eastAsia="Times New Roman" w:cstheme="minorHAnsi"/>
                <w:color w:val="000000"/>
                <w:sz w:val="24"/>
                <w:szCs w:val="24"/>
              </w:rPr>
              <w:t>Bidder to indicate</w:t>
            </w:r>
          </w:p>
        </w:tc>
      </w:tr>
      <w:tr w:rsidR="002166E3" w14:paraId="75A5BA71" w14:textId="77777777" w:rsidTr="000439DD">
        <w:trPr>
          <w:trHeight w:val="315"/>
        </w:trPr>
        <w:tc>
          <w:tcPr>
            <w:tcW w:w="1037" w:type="dxa"/>
            <w:vMerge/>
            <w:tcBorders>
              <w:top w:val="nil"/>
              <w:left w:val="single" w:sz="4" w:space="0" w:color="000000"/>
              <w:bottom w:val="single" w:sz="4" w:space="0" w:color="000000"/>
              <w:right w:val="single" w:sz="4" w:space="0" w:color="000000"/>
            </w:tcBorders>
            <w:vAlign w:val="center"/>
            <w:hideMark/>
          </w:tcPr>
          <w:p w14:paraId="059C0CDD" w14:textId="77777777" w:rsidR="002166E3" w:rsidRDefault="002166E3" w:rsidP="000439DD">
            <w:pPr>
              <w:spacing w:after="0"/>
              <w:rPr>
                <w:rFonts w:eastAsia="Times New Roman" w:cstheme="minorHAnsi"/>
                <w:color w:val="000000"/>
                <w:sz w:val="24"/>
                <w:szCs w:val="24"/>
              </w:rPr>
            </w:pPr>
          </w:p>
        </w:tc>
        <w:tc>
          <w:tcPr>
            <w:tcW w:w="3428" w:type="dxa"/>
            <w:tcBorders>
              <w:top w:val="nil"/>
              <w:left w:val="nil"/>
              <w:bottom w:val="single" w:sz="4" w:space="0" w:color="000000"/>
              <w:right w:val="single" w:sz="4" w:space="0" w:color="000000"/>
            </w:tcBorders>
            <w:vAlign w:val="center"/>
            <w:hideMark/>
          </w:tcPr>
          <w:p w14:paraId="4EA6304F" w14:textId="77777777" w:rsidR="002166E3" w:rsidRDefault="002166E3" w:rsidP="000439DD">
            <w:pPr>
              <w:spacing w:after="0" w:line="240" w:lineRule="auto"/>
              <w:jc w:val="both"/>
              <w:rPr>
                <w:rFonts w:eastAsia="Times New Roman" w:cstheme="minorHAnsi"/>
                <w:color w:val="000000"/>
                <w:sz w:val="24"/>
                <w:szCs w:val="24"/>
              </w:rPr>
            </w:pPr>
            <w:r>
              <w:rPr>
                <w:rFonts w:eastAsia="Times New Roman" w:cstheme="minorHAnsi"/>
                <w:color w:val="000000"/>
                <w:sz w:val="24"/>
                <w:szCs w:val="24"/>
              </w:rPr>
              <w:t>LV system</w:t>
            </w:r>
          </w:p>
        </w:tc>
        <w:tc>
          <w:tcPr>
            <w:tcW w:w="1070" w:type="dxa"/>
            <w:tcBorders>
              <w:top w:val="nil"/>
              <w:left w:val="nil"/>
              <w:bottom w:val="single" w:sz="4" w:space="0" w:color="000000"/>
              <w:right w:val="single" w:sz="4" w:space="0" w:color="000000"/>
            </w:tcBorders>
            <w:vAlign w:val="center"/>
          </w:tcPr>
          <w:p w14:paraId="58981F1D" w14:textId="77777777" w:rsidR="002166E3" w:rsidRDefault="002166E3" w:rsidP="000439DD">
            <w:pPr>
              <w:spacing w:after="0" w:line="240" w:lineRule="auto"/>
              <w:jc w:val="center"/>
              <w:rPr>
                <w:rFonts w:eastAsia="Times New Roman" w:cstheme="minorHAnsi"/>
                <w:color w:val="000000"/>
                <w:sz w:val="24"/>
                <w:szCs w:val="24"/>
              </w:rPr>
            </w:pPr>
          </w:p>
        </w:tc>
        <w:tc>
          <w:tcPr>
            <w:tcW w:w="2311" w:type="dxa"/>
            <w:tcBorders>
              <w:top w:val="nil"/>
              <w:left w:val="nil"/>
              <w:bottom w:val="single" w:sz="4" w:space="0" w:color="000000"/>
              <w:right w:val="single" w:sz="4" w:space="0" w:color="000000"/>
            </w:tcBorders>
            <w:vAlign w:val="bottom"/>
            <w:hideMark/>
          </w:tcPr>
          <w:p w14:paraId="5EEE8243" w14:textId="77777777" w:rsidR="002166E3" w:rsidRPr="003D5B0D" w:rsidRDefault="002166E3" w:rsidP="000439DD">
            <w:pPr>
              <w:spacing w:after="0" w:line="240" w:lineRule="auto"/>
              <w:jc w:val="center"/>
              <w:rPr>
                <w:rFonts w:eastAsia="Times New Roman" w:cstheme="minorHAnsi"/>
                <w:color w:val="000000"/>
                <w:sz w:val="24"/>
                <w:szCs w:val="24"/>
              </w:rPr>
            </w:pPr>
            <w:r w:rsidRPr="00A55CC3">
              <w:rPr>
                <w:sz w:val="24"/>
                <w:szCs w:val="24"/>
              </w:rPr>
              <w:t>Solidly Earthed</w:t>
            </w:r>
          </w:p>
        </w:tc>
        <w:tc>
          <w:tcPr>
            <w:tcW w:w="1934" w:type="dxa"/>
            <w:tcBorders>
              <w:top w:val="nil"/>
              <w:left w:val="nil"/>
              <w:bottom w:val="single" w:sz="4" w:space="0" w:color="000000"/>
              <w:right w:val="single" w:sz="4" w:space="0" w:color="000000"/>
            </w:tcBorders>
            <w:hideMark/>
          </w:tcPr>
          <w:p w14:paraId="7F081F4D" w14:textId="77777777" w:rsidR="002166E3" w:rsidRDefault="002166E3" w:rsidP="000439DD">
            <w:pPr>
              <w:spacing w:after="0" w:line="240" w:lineRule="auto"/>
              <w:rPr>
                <w:rFonts w:eastAsia="Times New Roman" w:cstheme="minorHAnsi"/>
                <w:color w:val="000000"/>
                <w:sz w:val="24"/>
                <w:szCs w:val="24"/>
              </w:rPr>
            </w:pPr>
            <w:r>
              <w:rPr>
                <w:rFonts w:eastAsia="Times New Roman" w:cstheme="minorHAnsi"/>
                <w:color w:val="000000"/>
                <w:sz w:val="24"/>
                <w:szCs w:val="24"/>
              </w:rPr>
              <w:t>Bidder to indicate</w:t>
            </w:r>
          </w:p>
        </w:tc>
      </w:tr>
      <w:tr w:rsidR="002166E3" w14:paraId="74296580" w14:textId="77777777" w:rsidTr="000439DD">
        <w:trPr>
          <w:trHeight w:val="945"/>
        </w:trPr>
        <w:tc>
          <w:tcPr>
            <w:tcW w:w="1037" w:type="dxa"/>
            <w:tcBorders>
              <w:top w:val="nil"/>
              <w:left w:val="single" w:sz="4" w:space="0" w:color="000000"/>
              <w:bottom w:val="single" w:sz="4" w:space="0" w:color="000000"/>
              <w:right w:val="single" w:sz="4" w:space="0" w:color="000000"/>
            </w:tcBorders>
            <w:vAlign w:val="center"/>
            <w:hideMark/>
          </w:tcPr>
          <w:p w14:paraId="71EE696C" w14:textId="77777777" w:rsidR="002166E3" w:rsidRDefault="002166E3" w:rsidP="000439DD">
            <w:pPr>
              <w:spacing w:after="0" w:line="240" w:lineRule="auto"/>
              <w:jc w:val="center"/>
              <w:rPr>
                <w:rFonts w:eastAsia="Times New Roman" w:cstheme="minorHAnsi"/>
                <w:color w:val="000000"/>
                <w:sz w:val="24"/>
                <w:szCs w:val="24"/>
              </w:rPr>
            </w:pPr>
            <w:r>
              <w:rPr>
                <w:rFonts w:eastAsia="Times New Roman" w:cstheme="minorHAnsi"/>
                <w:color w:val="000000"/>
                <w:sz w:val="24"/>
                <w:szCs w:val="24"/>
              </w:rPr>
              <w:t>24</w:t>
            </w:r>
          </w:p>
        </w:tc>
        <w:tc>
          <w:tcPr>
            <w:tcW w:w="3428" w:type="dxa"/>
            <w:tcBorders>
              <w:top w:val="nil"/>
              <w:left w:val="nil"/>
              <w:bottom w:val="single" w:sz="4" w:space="0" w:color="000000"/>
              <w:right w:val="single" w:sz="4" w:space="0" w:color="000000"/>
            </w:tcBorders>
            <w:vAlign w:val="bottom"/>
            <w:hideMark/>
          </w:tcPr>
          <w:p w14:paraId="624F557C" w14:textId="77777777" w:rsidR="002166E3" w:rsidRDefault="002166E3" w:rsidP="000439DD">
            <w:pPr>
              <w:spacing w:after="0" w:line="240" w:lineRule="auto"/>
              <w:rPr>
                <w:rFonts w:eastAsia="Times New Roman" w:cstheme="minorHAnsi"/>
                <w:color w:val="000000"/>
                <w:sz w:val="24"/>
                <w:szCs w:val="24"/>
              </w:rPr>
            </w:pPr>
            <w:r>
              <w:rPr>
                <w:rFonts w:eastAsia="Times New Roman" w:cstheme="minorHAnsi"/>
                <w:color w:val="000000"/>
                <w:sz w:val="24"/>
                <w:szCs w:val="24"/>
              </w:rPr>
              <w:t>Maximum working flux density at rated voltage on principal tapping and rated frequency</w:t>
            </w:r>
          </w:p>
        </w:tc>
        <w:tc>
          <w:tcPr>
            <w:tcW w:w="1070" w:type="dxa"/>
            <w:tcBorders>
              <w:top w:val="nil"/>
              <w:left w:val="nil"/>
              <w:bottom w:val="single" w:sz="4" w:space="0" w:color="000000"/>
              <w:right w:val="single" w:sz="4" w:space="0" w:color="000000"/>
            </w:tcBorders>
            <w:vAlign w:val="center"/>
          </w:tcPr>
          <w:p w14:paraId="188F5CA0" w14:textId="77777777" w:rsidR="002166E3" w:rsidRDefault="002166E3" w:rsidP="000439DD">
            <w:pPr>
              <w:spacing w:after="0" w:line="240" w:lineRule="auto"/>
              <w:jc w:val="center"/>
              <w:rPr>
                <w:rFonts w:eastAsia="Times New Roman" w:cstheme="minorHAnsi"/>
                <w:color w:val="000000"/>
                <w:sz w:val="24"/>
                <w:szCs w:val="24"/>
              </w:rPr>
            </w:pPr>
          </w:p>
        </w:tc>
        <w:tc>
          <w:tcPr>
            <w:tcW w:w="2311" w:type="dxa"/>
            <w:tcBorders>
              <w:top w:val="nil"/>
              <w:left w:val="nil"/>
              <w:bottom w:val="single" w:sz="4" w:space="0" w:color="000000"/>
              <w:right w:val="single" w:sz="4" w:space="0" w:color="000000"/>
            </w:tcBorders>
            <w:vAlign w:val="bottom"/>
            <w:hideMark/>
          </w:tcPr>
          <w:p w14:paraId="4EE13327" w14:textId="77777777" w:rsidR="002166E3" w:rsidRDefault="002166E3" w:rsidP="000439DD">
            <w:pPr>
              <w:spacing w:after="0" w:line="240" w:lineRule="auto"/>
              <w:jc w:val="center"/>
              <w:rPr>
                <w:rFonts w:eastAsia="Times New Roman" w:cstheme="minorHAnsi"/>
                <w:color w:val="000000"/>
                <w:sz w:val="24"/>
                <w:szCs w:val="24"/>
              </w:rPr>
            </w:pPr>
            <w:r w:rsidRPr="00A55CC3">
              <w:rPr>
                <w:sz w:val="24"/>
                <w:szCs w:val="24"/>
              </w:rPr>
              <w:t>≤ 1.6</w:t>
            </w:r>
            <w:r w:rsidDel="003D5B0D">
              <w:rPr>
                <w:rFonts w:eastAsia="Times New Roman" w:cstheme="minorHAnsi"/>
                <w:color w:val="000000"/>
                <w:sz w:val="24"/>
                <w:szCs w:val="24"/>
              </w:rPr>
              <w:t xml:space="preserve"> </w:t>
            </w:r>
            <w:proofErr w:type="spellStart"/>
            <w:r>
              <w:rPr>
                <w:rFonts w:eastAsia="Times New Roman" w:cstheme="minorHAnsi"/>
                <w:color w:val="000000"/>
                <w:sz w:val="24"/>
                <w:szCs w:val="24"/>
              </w:rPr>
              <w:t>Wb</w:t>
            </w:r>
            <w:proofErr w:type="spellEnd"/>
            <w:r>
              <w:rPr>
                <w:rFonts w:eastAsia="Times New Roman" w:cstheme="minorHAnsi"/>
                <w:color w:val="000000"/>
                <w:sz w:val="24"/>
                <w:szCs w:val="24"/>
              </w:rPr>
              <w:t>/</w:t>
            </w:r>
            <w:proofErr w:type="spellStart"/>
            <w:r>
              <w:rPr>
                <w:rFonts w:eastAsia="Times New Roman" w:cstheme="minorHAnsi"/>
                <w:color w:val="000000"/>
                <w:sz w:val="24"/>
                <w:szCs w:val="24"/>
              </w:rPr>
              <w:t>sq.m</w:t>
            </w:r>
            <w:proofErr w:type="spellEnd"/>
            <w:r>
              <w:rPr>
                <w:rFonts w:eastAsia="Times New Roman" w:cstheme="minorHAnsi"/>
                <w:color w:val="000000"/>
                <w:sz w:val="24"/>
                <w:szCs w:val="24"/>
              </w:rPr>
              <w:t>.</w:t>
            </w:r>
          </w:p>
        </w:tc>
        <w:tc>
          <w:tcPr>
            <w:tcW w:w="1934" w:type="dxa"/>
            <w:tcBorders>
              <w:top w:val="nil"/>
              <w:left w:val="nil"/>
              <w:bottom w:val="single" w:sz="4" w:space="0" w:color="000000"/>
              <w:right w:val="single" w:sz="4" w:space="0" w:color="000000"/>
            </w:tcBorders>
            <w:hideMark/>
          </w:tcPr>
          <w:p w14:paraId="30742E85" w14:textId="77777777" w:rsidR="002166E3" w:rsidRDefault="002166E3" w:rsidP="000439DD">
            <w:pPr>
              <w:spacing w:after="0" w:line="240" w:lineRule="auto"/>
              <w:rPr>
                <w:rFonts w:eastAsia="Times New Roman" w:cstheme="minorHAnsi"/>
                <w:color w:val="000000"/>
                <w:sz w:val="24"/>
                <w:szCs w:val="24"/>
              </w:rPr>
            </w:pPr>
            <w:r>
              <w:rPr>
                <w:rFonts w:eastAsia="Times New Roman" w:cstheme="minorHAnsi"/>
                <w:color w:val="000000"/>
                <w:sz w:val="24"/>
                <w:szCs w:val="24"/>
              </w:rPr>
              <w:t>Bidder to indicate</w:t>
            </w:r>
          </w:p>
        </w:tc>
      </w:tr>
      <w:tr w:rsidR="002166E3" w14:paraId="016B0EE9" w14:textId="77777777" w:rsidTr="000439DD">
        <w:trPr>
          <w:trHeight w:val="315"/>
        </w:trPr>
        <w:tc>
          <w:tcPr>
            <w:tcW w:w="1037" w:type="dxa"/>
            <w:tcBorders>
              <w:top w:val="nil"/>
              <w:left w:val="single" w:sz="4" w:space="0" w:color="000000"/>
              <w:bottom w:val="single" w:sz="4" w:space="0" w:color="000000"/>
              <w:right w:val="single" w:sz="4" w:space="0" w:color="000000"/>
            </w:tcBorders>
            <w:vAlign w:val="center"/>
            <w:hideMark/>
          </w:tcPr>
          <w:p w14:paraId="7327E0C0" w14:textId="77777777" w:rsidR="002166E3" w:rsidRDefault="002166E3" w:rsidP="000439DD">
            <w:pPr>
              <w:spacing w:after="0" w:line="240" w:lineRule="auto"/>
              <w:jc w:val="center"/>
              <w:rPr>
                <w:rFonts w:eastAsia="Times New Roman" w:cstheme="minorHAnsi"/>
                <w:color w:val="000000"/>
                <w:sz w:val="24"/>
                <w:szCs w:val="24"/>
              </w:rPr>
            </w:pPr>
            <w:r>
              <w:rPr>
                <w:rFonts w:eastAsia="Times New Roman" w:cstheme="minorHAnsi"/>
                <w:color w:val="000000"/>
                <w:sz w:val="24"/>
                <w:szCs w:val="24"/>
              </w:rPr>
              <w:t>25</w:t>
            </w:r>
          </w:p>
        </w:tc>
        <w:tc>
          <w:tcPr>
            <w:tcW w:w="3428" w:type="dxa"/>
            <w:tcBorders>
              <w:top w:val="nil"/>
              <w:left w:val="nil"/>
              <w:bottom w:val="single" w:sz="4" w:space="0" w:color="000000"/>
              <w:right w:val="single" w:sz="4" w:space="0" w:color="000000"/>
            </w:tcBorders>
            <w:vAlign w:val="center"/>
            <w:hideMark/>
          </w:tcPr>
          <w:p w14:paraId="5BE60C53" w14:textId="77777777" w:rsidR="002166E3" w:rsidRDefault="002166E3" w:rsidP="000439DD">
            <w:pPr>
              <w:spacing w:after="0" w:line="240" w:lineRule="auto"/>
              <w:jc w:val="both"/>
              <w:rPr>
                <w:rFonts w:eastAsia="Times New Roman" w:cstheme="minorHAnsi"/>
                <w:color w:val="000000"/>
                <w:sz w:val="24"/>
                <w:szCs w:val="24"/>
              </w:rPr>
            </w:pPr>
            <w:r>
              <w:rPr>
                <w:rFonts w:eastAsia="Times New Roman" w:cstheme="minorHAnsi"/>
                <w:color w:val="000000"/>
                <w:sz w:val="24"/>
                <w:szCs w:val="24"/>
              </w:rPr>
              <w:t>Core design type</w:t>
            </w:r>
          </w:p>
        </w:tc>
        <w:tc>
          <w:tcPr>
            <w:tcW w:w="1070" w:type="dxa"/>
            <w:tcBorders>
              <w:top w:val="nil"/>
              <w:left w:val="nil"/>
              <w:bottom w:val="single" w:sz="4" w:space="0" w:color="000000"/>
              <w:right w:val="single" w:sz="4" w:space="0" w:color="000000"/>
            </w:tcBorders>
            <w:vAlign w:val="center"/>
          </w:tcPr>
          <w:p w14:paraId="2373BF9E" w14:textId="77777777" w:rsidR="002166E3" w:rsidRDefault="002166E3" w:rsidP="000439DD">
            <w:pPr>
              <w:spacing w:after="0" w:line="240" w:lineRule="auto"/>
              <w:jc w:val="center"/>
              <w:rPr>
                <w:rFonts w:eastAsia="Times New Roman" w:cstheme="minorHAnsi"/>
                <w:color w:val="000000"/>
                <w:sz w:val="24"/>
                <w:szCs w:val="24"/>
              </w:rPr>
            </w:pPr>
          </w:p>
        </w:tc>
        <w:tc>
          <w:tcPr>
            <w:tcW w:w="2311" w:type="dxa"/>
            <w:tcBorders>
              <w:top w:val="nil"/>
              <w:left w:val="nil"/>
              <w:bottom w:val="single" w:sz="4" w:space="0" w:color="000000"/>
              <w:right w:val="single" w:sz="4" w:space="0" w:color="000000"/>
            </w:tcBorders>
            <w:vAlign w:val="bottom"/>
            <w:hideMark/>
          </w:tcPr>
          <w:p w14:paraId="2A8AE6B8" w14:textId="77777777" w:rsidR="002166E3" w:rsidRDefault="002166E3" w:rsidP="000439DD">
            <w:pPr>
              <w:spacing w:after="0" w:line="240" w:lineRule="auto"/>
              <w:jc w:val="center"/>
              <w:rPr>
                <w:rFonts w:eastAsia="Times New Roman" w:cstheme="minorHAnsi"/>
                <w:color w:val="000000"/>
                <w:sz w:val="24"/>
                <w:szCs w:val="24"/>
              </w:rPr>
            </w:pPr>
            <w:r>
              <w:rPr>
                <w:rFonts w:eastAsia="Times New Roman" w:cstheme="minorHAnsi"/>
                <w:color w:val="000000"/>
                <w:sz w:val="24"/>
                <w:szCs w:val="24"/>
              </w:rPr>
              <w:t>3-legged Core Type</w:t>
            </w:r>
          </w:p>
        </w:tc>
        <w:tc>
          <w:tcPr>
            <w:tcW w:w="1934" w:type="dxa"/>
            <w:tcBorders>
              <w:top w:val="nil"/>
              <w:left w:val="nil"/>
              <w:bottom w:val="single" w:sz="4" w:space="0" w:color="000000"/>
              <w:right w:val="single" w:sz="4" w:space="0" w:color="000000"/>
            </w:tcBorders>
            <w:hideMark/>
          </w:tcPr>
          <w:p w14:paraId="2DC1DDE9" w14:textId="77777777" w:rsidR="002166E3" w:rsidRDefault="002166E3" w:rsidP="000439DD">
            <w:pPr>
              <w:spacing w:after="0" w:line="240" w:lineRule="auto"/>
              <w:rPr>
                <w:rFonts w:eastAsia="Times New Roman" w:cstheme="minorHAnsi"/>
                <w:color w:val="000000"/>
                <w:sz w:val="24"/>
                <w:szCs w:val="24"/>
              </w:rPr>
            </w:pPr>
            <w:r>
              <w:rPr>
                <w:rFonts w:eastAsia="Times New Roman" w:cstheme="minorHAnsi"/>
                <w:color w:val="000000"/>
                <w:sz w:val="24"/>
                <w:szCs w:val="24"/>
              </w:rPr>
              <w:t>Bidder to indicate</w:t>
            </w:r>
          </w:p>
        </w:tc>
      </w:tr>
      <w:tr w:rsidR="002166E3" w14:paraId="31F6E713" w14:textId="77777777" w:rsidTr="000439DD">
        <w:trPr>
          <w:trHeight w:val="630"/>
        </w:trPr>
        <w:tc>
          <w:tcPr>
            <w:tcW w:w="1037" w:type="dxa"/>
            <w:vMerge w:val="restart"/>
            <w:tcBorders>
              <w:top w:val="nil"/>
              <w:left w:val="single" w:sz="4" w:space="0" w:color="000000"/>
              <w:bottom w:val="single" w:sz="4" w:space="0" w:color="000000"/>
              <w:right w:val="single" w:sz="4" w:space="0" w:color="000000"/>
            </w:tcBorders>
            <w:vAlign w:val="center"/>
            <w:hideMark/>
          </w:tcPr>
          <w:p w14:paraId="0327BD44" w14:textId="77777777" w:rsidR="002166E3" w:rsidRDefault="002166E3" w:rsidP="000439DD">
            <w:pPr>
              <w:spacing w:after="0" w:line="240" w:lineRule="auto"/>
              <w:jc w:val="center"/>
              <w:rPr>
                <w:rFonts w:eastAsia="Times New Roman" w:cstheme="minorHAnsi"/>
                <w:color w:val="000000"/>
                <w:sz w:val="24"/>
                <w:szCs w:val="24"/>
              </w:rPr>
            </w:pPr>
            <w:r>
              <w:rPr>
                <w:rFonts w:eastAsia="Times New Roman" w:cstheme="minorHAnsi"/>
                <w:color w:val="000000"/>
                <w:sz w:val="24"/>
                <w:szCs w:val="24"/>
              </w:rPr>
              <w:t>26</w:t>
            </w:r>
          </w:p>
          <w:p w14:paraId="26948B29" w14:textId="77777777" w:rsidR="002166E3" w:rsidRDefault="002166E3" w:rsidP="000439DD">
            <w:pPr>
              <w:spacing w:after="0" w:line="240" w:lineRule="auto"/>
              <w:jc w:val="center"/>
              <w:rPr>
                <w:rFonts w:eastAsia="Times New Roman" w:cstheme="minorHAnsi"/>
                <w:color w:val="000000"/>
                <w:sz w:val="24"/>
                <w:szCs w:val="24"/>
              </w:rPr>
            </w:pPr>
            <w:r>
              <w:rPr>
                <w:rFonts w:eastAsia="Times New Roman" w:cstheme="minorHAnsi"/>
                <w:color w:val="000000"/>
                <w:sz w:val="24"/>
                <w:szCs w:val="24"/>
              </w:rPr>
              <w:t> </w:t>
            </w:r>
          </w:p>
        </w:tc>
        <w:tc>
          <w:tcPr>
            <w:tcW w:w="3428" w:type="dxa"/>
            <w:tcBorders>
              <w:top w:val="nil"/>
              <w:left w:val="nil"/>
              <w:bottom w:val="single" w:sz="4" w:space="0" w:color="000000"/>
              <w:right w:val="single" w:sz="4" w:space="0" w:color="000000"/>
            </w:tcBorders>
            <w:vAlign w:val="center"/>
            <w:hideMark/>
          </w:tcPr>
          <w:p w14:paraId="2BAB5E60" w14:textId="77777777" w:rsidR="002166E3" w:rsidRDefault="002166E3" w:rsidP="000439DD">
            <w:pPr>
              <w:spacing w:after="0" w:line="240" w:lineRule="auto"/>
              <w:jc w:val="both"/>
              <w:rPr>
                <w:rFonts w:eastAsia="Times New Roman" w:cstheme="minorHAnsi"/>
                <w:color w:val="000000"/>
                <w:sz w:val="24"/>
                <w:szCs w:val="24"/>
              </w:rPr>
            </w:pPr>
            <w:r>
              <w:rPr>
                <w:rFonts w:eastAsia="Times New Roman" w:cstheme="minorHAnsi"/>
                <w:color w:val="000000"/>
                <w:sz w:val="24"/>
                <w:szCs w:val="24"/>
              </w:rPr>
              <w:t>Grade of laminated and maximum thickness</w:t>
            </w:r>
          </w:p>
        </w:tc>
        <w:tc>
          <w:tcPr>
            <w:tcW w:w="1070" w:type="dxa"/>
            <w:tcBorders>
              <w:top w:val="nil"/>
              <w:left w:val="nil"/>
              <w:bottom w:val="single" w:sz="4" w:space="0" w:color="000000"/>
              <w:right w:val="single" w:sz="4" w:space="0" w:color="000000"/>
            </w:tcBorders>
            <w:vAlign w:val="center"/>
          </w:tcPr>
          <w:p w14:paraId="68505616" w14:textId="77777777" w:rsidR="002166E3" w:rsidRDefault="002166E3" w:rsidP="000439DD">
            <w:pPr>
              <w:spacing w:after="0" w:line="240" w:lineRule="auto"/>
              <w:jc w:val="center"/>
              <w:rPr>
                <w:rFonts w:eastAsia="Times New Roman" w:cstheme="minorHAnsi"/>
                <w:color w:val="000000"/>
                <w:sz w:val="24"/>
                <w:szCs w:val="24"/>
              </w:rPr>
            </w:pPr>
          </w:p>
        </w:tc>
        <w:tc>
          <w:tcPr>
            <w:tcW w:w="2311" w:type="dxa"/>
            <w:tcBorders>
              <w:top w:val="nil"/>
              <w:left w:val="nil"/>
              <w:bottom w:val="single" w:sz="4" w:space="0" w:color="000000"/>
              <w:right w:val="single" w:sz="4" w:space="0" w:color="000000"/>
            </w:tcBorders>
            <w:vAlign w:val="bottom"/>
            <w:hideMark/>
          </w:tcPr>
          <w:p w14:paraId="6D037DF1" w14:textId="77777777" w:rsidR="002166E3" w:rsidRPr="003D5B0D" w:rsidRDefault="002166E3" w:rsidP="000439DD">
            <w:pPr>
              <w:spacing w:after="0" w:line="240" w:lineRule="auto"/>
              <w:jc w:val="center"/>
              <w:rPr>
                <w:rFonts w:eastAsia="Times New Roman" w:cstheme="minorHAnsi"/>
                <w:color w:val="000000"/>
                <w:sz w:val="24"/>
                <w:szCs w:val="24"/>
              </w:rPr>
            </w:pPr>
            <w:r w:rsidRPr="00A55CC3">
              <w:rPr>
                <w:sz w:val="24"/>
                <w:szCs w:val="24"/>
              </w:rPr>
              <w:t>CRGO, ≤ 0.27mm thickness</w:t>
            </w:r>
          </w:p>
        </w:tc>
        <w:tc>
          <w:tcPr>
            <w:tcW w:w="1934" w:type="dxa"/>
            <w:tcBorders>
              <w:top w:val="nil"/>
              <w:left w:val="nil"/>
              <w:bottom w:val="single" w:sz="4" w:space="0" w:color="000000"/>
              <w:right w:val="single" w:sz="4" w:space="0" w:color="000000"/>
            </w:tcBorders>
            <w:hideMark/>
          </w:tcPr>
          <w:p w14:paraId="3A0376F2" w14:textId="77777777" w:rsidR="002166E3" w:rsidRDefault="002166E3" w:rsidP="000439DD">
            <w:pPr>
              <w:spacing w:after="0" w:line="240" w:lineRule="auto"/>
              <w:rPr>
                <w:rFonts w:eastAsia="Times New Roman" w:cstheme="minorHAnsi"/>
                <w:color w:val="000000"/>
                <w:sz w:val="24"/>
                <w:szCs w:val="24"/>
              </w:rPr>
            </w:pPr>
            <w:r>
              <w:rPr>
                <w:rFonts w:eastAsia="Times New Roman" w:cstheme="minorHAnsi"/>
                <w:color w:val="000000"/>
                <w:sz w:val="24"/>
                <w:szCs w:val="24"/>
              </w:rPr>
              <w:t>Bidder to indicate</w:t>
            </w:r>
          </w:p>
        </w:tc>
      </w:tr>
      <w:tr w:rsidR="002166E3" w14:paraId="1E644377" w14:textId="77777777" w:rsidTr="000439DD">
        <w:trPr>
          <w:trHeight w:val="315"/>
        </w:trPr>
        <w:tc>
          <w:tcPr>
            <w:tcW w:w="1037" w:type="dxa"/>
            <w:vMerge/>
            <w:tcBorders>
              <w:top w:val="nil"/>
              <w:left w:val="single" w:sz="4" w:space="0" w:color="000000"/>
              <w:bottom w:val="single" w:sz="4" w:space="0" w:color="000000"/>
              <w:right w:val="single" w:sz="4" w:space="0" w:color="000000"/>
            </w:tcBorders>
            <w:vAlign w:val="center"/>
            <w:hideMark/>
          </w:tcPr>
          <w:p w14:paraId="680B907A" w14:textId="77777777" w:rsidR="002166E3" w:rsidRDefault="002166E3" w:rsidP="000439DD">
            <w:pPr>
              <w:spacing w:after="0"/>
              <w:rPr>
                <w:rFonts w:eastAsia="Times New Roman" w:cstheme="minorHAnsi"/>
                <w:color w:val="000000"/>
                <w:sz w:val="24"/>
                <w:szCs w:val="24"/>
              </w:rPr>
            </w:pPr>
          </w:p>
        </w:tc>
        <w:tc>
          <w:tcPr>
            <w:tcW w:w="3428" w:type="dxa"/>
            <w:tcBorders>
              <w:top w:val="nil"/>
              <w:left w:val="nil"/>
              <w:bottom w:val="single" w:sz="4" w:space="0" w:color="000000"/>
              <w:right w:val="single" w:sz="4" w:space="0" w:color="000000"/>
            </w:tcBorders>
            <w:vAlign w:val="center"/>
            <w:hideMark/>
          </w:tcPr>
          <w:p w14:paraId="1EB28A97" w14:textId="77777777" w:rsidR="002166E3" w:rsidRDefault="002166E3" w:rsidP="000439DD">
            <w:pPr>
              <w:spacing w:after="0" w:line="240" w:lineRule="auto"/>
              <w:jc w:val="both"/>
              <w:rPr>
                <w:rFonts w:eastAsia="Times New Roman" w:cstheme="minorHAnsi"/>
                <w:color w:val="000000"/>
                <w:sz w:val="24"/>
                <w:szCs w:val="24"/>
              </w:rPr>
            </w:pPr>
            <w:r>
              <w:rPr>
                <w:rFonts w:eastAsia="Times New Roman" w:cstheme="minorHAnsi"/>
                <w:color w:val="000000"/>
                <w:sz w:val="24"/>
                <w:szCs w:val="24"/>
              </w:rPr>
              <w:t>Winding conductor material</w:t>
            </w:r>
          </w:p>
        </w:tc>
        <w:tc>
          <w:tcPr>
            <w:tcW w:w="1070" w:type="dxa"/>
            <w:tcBorders>
              <w:top w:val="nil"/>
              <w:left w:val="nil"/>
              <w:bottom w:val="single" w:sz="4" w:space="0" w:color="000000"/>
              <w:right w:val="single" w:sz="4" w:space="0" w:color="000000"/>
            </w:tcBorders>
            <w:vAlign w:val="center"/>
          </w:tcPr>
          <w:p w14:paraId="427B7668" w14:textId="77777777" w:rsidR="002166E3" w:rsidRDefault="002166E3" w:rsidP="000439DD">
            <w:pPr>
              <w:spacing w:after="0" w:line="240" w:lineRule="auto"/>
              <w:jc w:val="center"/>
              <w:rPr>
                <w:rFonts w:eastAsia="Times New Roman" w:cstheme="minorHAnsi"/>
                <w:color w:val="000000"/>
                <w:sz w:val="24"/>
                <w:szCs w:val="24"/>
              </w:rPr>
            </w:pPr>
          </w:p>
        </w:tc>
        <w:tc>
          <w:tcPr>
            <w:tcW w:w="2311" w:type="dxa"/>
            <w:tcBorders>
              <w:top w:val="nil"/>
              <w:left w:val="nil"/>
              <w:bottom w:val="single" w:sz="4" w:space="0" w:color="000000"/>
              <w:right w:val="single" w:sz="4" w:space="0" w:color="000000"/>
            </w:tcBorders>
            <w:vAlign w:val="bottom"/>
            <w:hideMark/>
          </w:tcPr>
          <w:p w14:paraId="157A4C6D" w14:textId="77777777" w:rsidR="002166E3" w:rsidRDefault="002166E3" w:rsidP="000439DD">
            <w:pPr>
              <w:spacing w:after="0" w:line="240" w:lineRule="auto"/>
              <w:jc w:val="center"/>
              <w:rPr>
                <w:rFonts w:eastAsia="Times New Roman" w:cstheme="minorHAnsi"/>
                <w:color w:val="000000"/>
                <w:sz w:val="24"/>
                <w:szCs w:val="24"/>
              </w:rPr>
            </w:pPr>
            <w:r>
              <w:rPr>
                <w:sz w:val="24"/>
                <w:szCs w:val="24"/>
              </w:rPr>
              <w:t>Electrolytic Copper</w:t>
            </w:r>
          </w:p>
        </w:tc>
        <w:tc>
          <w:tcPr>
            <w:tcW w:w="1934" w:type="dxa"/>
            <w:tcBorders>
              <w:top w:val="nil"/>
              <w:left w:val="nil"/>
              <w:bottom w:val="single" w:sz="4" w:space="0" w:color="000000"/>
              <w:right w:val="single" w:sz="4" w:space="0" w:color="000000"/>
            </w:tcBorders>
            <w:hideMark/>
          </w:tcPr>
          <w:p w14:paraId="0FD2A082" w14:textId="77777777" w:rsidR="002166E3" w:rsidRDefault="002166E3" w:rsidP="000439DD">
            <w:pPr>
              <w:spacing w:after="0" w:line="240" w:lineRule="auto"/>
              <w:rPr>
                <w:rFonts w:eastAsia="Times New Roman" w:cstheme="minorHAnsi"/>
                <w:color w:val="000000"/>
                <w:sz w:val="24"/>
                <w:szCs w:val="24"/>
              </w:rPr>
            </w:pPr>
            <w:r>
              <w:rPr>
                <w:rFonts w:eastAsia="Times New Roman" w:cstheme="minorHAnsi"/>
                <w:color w:val="000000"/>
                <w:sz w:val="24"/>
                <w:szCs w:val="24"/>
              </w:rPr>
              <w:t>Bidder to indicate</w:t>
            </w:r>
          </w:p>
        </w:tc>
      </w:tr>
      <w:tr w:rsidR="002166E3" w14:paraId="58EC60A7" w14:textId="77777777" w:rsidTr="000439DD">
        <w:trPr>
          <w:trHeight w:val="315"/>
        </w:trPr>
        <w:tc>
          <w:tcPr>
            <w:tcW w:w="1037" w:type="dxa"/>
            <w:tcBorders>
              <w:top w:val="nil"/>
              <w:left w:val="single" w:sz="4" w:space="0" w:color="000000"/>
              <w:bottom w:val="single" w:sz="4" w:space="0" w:color="000000"/>
              <w:right w:val="single" w:sz="4" w:space="0" w:color="000000"/>
            </w:tcBorders>
            <w:vAlign w:val="center"/>
            <w:hideMark/>
          </w:tcPr>
          <w:p w14:paraId="077CF477" w14:textId="77777777" w:rsidR="002166E3" w:rsidRDefault="002166E3" w:rsidP="000439DD">
            <w:pPr>
              <w:spacing w:after="0" w:line="240" w:lineRule="auto"/>
              <w:jc w:val="center"/>
              <w:rPr>
                <w:rFonts w:eastAsia="Times New Roman" w:cstheme="minorHAnsi"/>
                <w:color w:val="000000"/>
                <w:sz w:val="24"/>
                <w:szCs w:val="24"/>
              </w:rPr>
            </w:pPr>
            <w:r>
              <w:rPr>
                <w:rFonts w:eastAsia="Times New Roman" w:cstheme="minorHAnsi"/>
                <w:color w:val="000000"/>
                <w:sz w:val="24"/>
                <w:szCs w:val="24"/>
              </w:rPr>
              <w:t>27</w:t>
            </w:r>
          </w:p>
        </w:tc>
        <w:tc>
          <w:tcPr>
            <w:tcW w:w="3428" w:type="dxa"/>
            <w:tcBorders>
              <w:top w:val="nil"/>
              <w:left w:val="nil"/>
              <w:bottom w:val="single" w:sz="4" w:space="0" w:color="000000"/>
              <w:right w:val="single" w:sz="4" w:space="0" w:color="000000"/>
            </w:tcBorders>
            <w:vAlign w:val="center"/>
            <w:hideMark/>
          </w:tcPr>
          <w:p w14:paraId="5FBB309A" w14:textId="77777777" w:rsidR="002166E3" w:rsidRDefault="002166E3" w:rsidP="000439DD">
            <w:pPr>
              <w:spacing w:after="0" w:line="240" w:lineRule="auto"/>
              <w:jc w:val="both"/>
              <w:rPr>
                <w:rFonts w:eastAsia="Times New Roman" w:cstheme="minorHAnsi"/>
                <w:color w:val="000000"/>
                <w:sz w:val="24"/>
                <w:szCs w:val="24"/>
              </w:rPr>
            </w:pPr>
            <w:r>
              <w:rPr>
                <w:rFonts w:eastAsia="Times New Roman" w:cstheme="minorHAnsi"/>
                <w:color w:val="000000"/>
                <w:sz w:val="24"/>
                <w:szCs w:val="24"/>
              </w:rPr>
              <w:t>HV Winding</w:t>
            </w:r>
          </w:p>
        </w:tc>
        <w:tc>
          <w:tcPr>
            <w:tcW w:w="1070" w:type="dxa"/>
            <w:tcBorders>
              <w:top w:val="nil"/>
              <w:left w:val="nil"/>
              <w:bottom w:val="single" w:sz="4" w:space="0" w:color="000000"/>
              <w:right w:val="single" w:sz="4" w:space="0" w:color="000000"/>
            </w:tcBorders>
            <w:vAlign w:val="center"/>
            <w:hideMark/>
          </w:tcPr>
          <w:p w14:paraId="2B4466B4" w14:textId="77777777" w:rsidR="002166E3" w:rsidRDefault="002166E3" w:rsidP="000439DD">
            <w:pPr>
              <w:spacing w:after="0" w:line="240" w:lineRule="auto"/>
              <w:jc w:val="center"/>
              <w:rPr>
                <w:rFonts w:eastAsia="Times New Roman" w:cstheme="minorHAnsi"/>
                <w:color w:val="000000"/>
                <w:sz w:val="24"/>
                <w:szCs w:val="24"/>
              </w:rPr>
            </w:pPr>
            <w:r>
              <w:rPr>
                <w:rFonts w:eastAsia="Times New Roman" w:cstheme="minorHAnsi"/>
                <w:color w:val="000000"/>
                <w:sz w:val="24"/>
                <w:szCs w:val="24"/>
              </w:rPr>
              <w:t>Copper</w:t>
            </w:r>
          </w:p>
        </w:tc>
        <w:tc>
          <w:tcPr>
            <w:tcW w:w="2311" w:type="dxa"/>
            <w:tcBorders>
              <w:top w:val="nil"/>
              <w:left w:val="nil"/>
              <w:bottom w:val="single" w:sz="4" w:space="0" w:color="000000"/>
              <w:right w:val="single" w:sz="4" w:space="0" w:color="000000"/>
            </w:tcBorders>
            <w:vAlign w:val="center"/>
            <w:hideMark/>
          </w:tcPr>
          <w:p w14:paraId="7A24CA4C" w14:textId="77777777" w:rsidR="002166E3" w:rsidRDefault="002166E3" w:rsidP="000439DD">
            <w:pPr>
              <w:spacing w:after="0" w:line="240" w:lineRule="auto"/>
              <w:jc w:val="center"/>
              <w:rPr>
                <w:rFonts w:eastAsia="Times New Roman" w:cstheme="minorHAnsi"/>
                <w:color w:val="000000"/>
                <w:sz w:val="24"/>
                <w:szCs w:val="24"/>
              </w:rPr>
            </w:pPr>
            <w:r>
              <w:rPr>
                <w:rFonts w:eastAsia="Times New Roman" w:cstheme="minorHAnsi"/>
                <w:color w:val="000000"/>
                <w:sz w:val="24"/>
                <w:szCs w:val="24"/>
              </w:rPr>
              <w:t>Copper</w:t>
            </w:r>
          </w:p>
        </w:tc>
        <w:tc>
          <w:tcPr>
            <w:tcW w:w="1934" w:type="dxa"/>
            <w:tcBorders>
              <w:top w:val="nil"/>
              <w:left w:val="nil"/>
              <w:bottom w:val="single" w:sz="4" w:space="0" w:color="000000"/>
              <w:right w:val="single" w:sz="4" w:space="0" w:color="000000"/>
            </w:tcBorders>
            <w:hideMark/>
          </w:tcPr>
          <w:p w14:paraId="7071CDAD" w14:textId="77777777" w:rsidR="002166E3" w:rsidRDefault="002166E3" w:rsidP="000439DD">
            <w:pPr>
              <w:spacing w:after="0" w:line="240" w:lineRule="auto"/>
              <w:rPr>
                <w:rFonts w:eastAsia="Times New Roman" w:cstheme="minorHAnsi"/>
                <w:color w:val="000000"/>
                <w:sz w:val="24"/>
                <w:szCs w:val="24"/>
              </w:rPr>
            </w:pPr>
            <w:r>
              <w:rPr>
                <w:rFonts w:eastAsia="Times New Roman" w:cstheme="minorHAnsi"/>
                <w:color w:val="000000"/>
                <w:sz w:val="24"/>
                <w:szCs w:val="24"/>
              </w:rPr>
              <w:t>Bidder to indicate</w:t>
            </w:r>
          </w:p>
        </w:tc>
      </w:tr>
      <w:tr w:rsidR="002166E3" w14:paraId="7FC32785" w14:textId="77777777" w:rsidTr="000439DD">
        <w:trPr>
          <w:trHeight w:val="315"/>
        </w:trPr>
        <w:tc>
          <w:tcPr>
            <w:tcW w:w="1037" w:type="dxa"/>
            <w:tcBorders>
              <w:top w:val="nil"/>
              <w:left w:val="single" w:sz="4" w:space="0" w:color="000000"/>
              <w:bottom w:val="single" w:sz="4" w:space="0" w:color="000000"/>
              <w:right w:val="single" w:sz="4" w:space="0" w:color="000000"/>
            </w:tcBorders>
            <w:vAlign w:val="center"/>
            <w:hideMark/>
          </w:tcPr>
          <w:p w14:paraId="7F44DBC7" w14:textId="77777777" w:rsidR="002166E3" w:rsidRDefault="002166E3" w:rsidP="000439DD">
            <w:pPr>
              <w:spacing w:after="0" w:line="240" w:lineRule="auto"/>
              <w:jc w:val="center"/>
              <w:rPr>
                <w:rFonts w:eastAsia="Times New Roman" w:cstheme="minorHAnsi"/>
                <w:color w:val="000000"/>
                <w:sz w:val="24"/>
                <w:szCs w:val="24"/>
              </w:rPr>
            </w:pPr>
            <w:r>
              <w:rPr>
                <w:rFonts w:eastAsia="Times New Roman" w:cstheme="minorHAnsi"/>
                <w:color w:val="000000"/>
                <w:sz w:val="24"/>
                <w:szCs w:val="24"/>
              </w:rPr>
              <w:t>28</w:t>
            </w:r>
          </w:p>
        </w:tc>
        <w:tc>
          <w:tcPr>
            <w:tcW w:w="3428" w:type="dxa"/>
            <w:tcBorders>
              <w:top w:val="nil"/>
              <w:left w:val="nil"/>
              <w:bottom w:val="single" w:sz="4" w:space="0" w:color="000000"/>
              <w:right w:val="single" w:sz="4" w:space="0" w:color="000000"/>
            </w:tcBorders>
            <w:vAlign w:val="center"/>
            <w:hideMark/>
          </w:tcPr>
          <w:p w14:paraId="0FB05DD4" w14:textId="77777777" w:rsidR="002166E3" w:rsidRDefault="002166E3" w:rsidP="000439DD">
            <w:pPr>
              <w:spacing w:after="0" w:line="240" w:lineRule="auto"/>
              <w:jc w:val="both"/>
              <w:rPr>
                <w:rFonts w:eastAsia="Times New Roman" w:cstheme="minorHAnsi"/>
                <w:color w:val="000000"/>
                <w:sz w:val="24"/>
                <w:szCs w:val="24"/>
              </w:rPr>
            </w:pPr>
            <w:r>
              <w:rPr>
                <w:rFonts w:eastAsia="Times New Roman" w:cstheme="minorHAnsi"/>
                <w:color w:val="000000"/>
                <w:sz w:val="24"/>
                <w:szCs w:val="24"/>
              </w:rPr>
              <w:t>LV Winding</w:t>
            </w:r>
          </w:p>
        </w:tc>
        <w:tc>
          <w:tcPr>
            <w:tcW w:w="1070" w:type="dxa"/>
            <w:tcBorders>
              <w:top w:val="nil"/>
              <w:left w:val="nil"/>
              <w:bottom w:val="single" w:sz="4" w:space="0" w:color="000000"/>
              <w:right w:val="single" w:sz="4" w:space="0" w:color="000000"/>
            </w:tcBorders>
            <w:vAlign w:val="center"/>
            <w:hideMark/>
          </w:tcPr>
          <w:p w14:paraId="7C0C3D4B" w14:textId="77777777" w:rsidR="002166E3" w:rsidRDefault="002166E3" w:rsidP="000439DD">
            <w:pPr>
              <w:spacing w:after="0" w:line="240" w:lineRule="auto"/>
              <w:jc w:val="center"/>
              <w:rPr>
                <w:rFonts w:eastAsia="Times New Roman" w:cstheme="minorHAnsi"/>
                <w:color w:val="000000"/>
                <w:sz w:val="24"/>
                <w:szCs w:val="24"/>
              </w:rPr>
            </w:pPr>
            <w:r>
              <w:rPr>
                <w:rFonts w:eastAsia="Times New Roman" w:cstheme="minorHAnsi"/>
                <w:color w:val="000000"/>
                <w:sz w:val="24"/>
                <w:szCs w:val="24"/>
              </w:rPr>
              <w:t>Copper</w:t>
            </w:r>
          </w:p>
        </w:tc>
        <w:tc>
          <w:tcPr>
            <w:tcW w:w="2311" w:type="dxa"/>
            <w:tcBorders>
              <w:top w:val="nil"/>
              <w:left w:val="nil"/>
              <w:bottom w:val="single" w:sz="4" w:space="0" w:color="000000"/>
              <w:right w:val="single" w:sz="4" w:space="0" w:color="000000"/>
            </w:tcBorders>
            <w:vAlign w:val="center"/>
            <w:hideMark/>
          </w:tcPr>
          <w:p w14:paraId="7C9857AF" w14:textId="77777777" w:rsidR="002166E3" w:rsidRDefault="002166E3" w:rsidP="000439DD">
            <w:pPr>
              <w:spacing w:after="0" w:line="240" w:lineRule="auto"/>
              <w:jc w:val="center"/>
              <w:rPr>
                <w:rFonts w:eastAsia="Times New Roman" w:cstheme="minorHAnsi"/>
                <w:color w:val="000000"/>
                <w:sz w:val="24"/>
                <w:szCs w:val="24"/>
              </w:rPr>
            </w:pPr>
            <w:r>
              <w:rPr>
                <w:rFonts w:eastAsia="Times New Roman" w:cstheme="minorHAnsi"/>
                <w:color w:val="000000"/>
                <w:sz w:val="24"/>
                <w:szCs w:val="24"/>
              </w:rPr>
              <w:t>Copper</w:t>
            </w:r>
          </w:p>
        </w:tc>
        <w:tc>
          <w:tcPr>
            <w:tcW w:w="1934" w:type="dxa"/>
            <w:tcBorders>
              <w:top w:val="nil"/>
              <w:left w:val="nil"/>
              <w:bottom w:val="single" w:sz="4" w:space="0" w:color="000000"/>
              <w:right w:val="single" w:sz="4" w:space="0" w:color="000000"/>
            </w:tcBorders>
            <w:hideMark/>
          </w:tcPr>
          <w:p w14:paraId="7B68D513" w14:textId="77777777" w:rsidR="002166E3" w:rsidRDefault="002166E3" w:rsidP="000439DD">
            <w:pPr>
              <w:spacing w:after="0" w:line="240" w:lineRule="auto"/>
              <w:rPr>
                <w:rFonts w:eastAsia="Times New Roman" w:cstheme="minorHAnsi"/>
                <w:color w:val="000000"/>
                <w:sz w:val="24"/>
                <w:szCs w:val="24"/>
              </w:rPr>
            </w:pPr>
            <w:r>
              <w:rPr>
                <w:rFonts w:eastAsia="Times New Roman" w:cstheme="minorHAnsi"/>
                <w:color w:val="000000"/>
                <w:sz w:val="24"/>
                <w:szCs w:val="24"/>
              </w:rPr>
              <w:t>Bidder to indicate</w:t>
            </w:r>
          </w:p>
        </w:tc>
      </w:tr>
      <w:tr w:rsidR="002166E3" w14:paraId="0F59E90F" w14:textId="77777777" w:rsidTr="000439DD">
        <w:trPr>
          <w:trHeight w:val="315"/>
        </w:trPr>
        <w:tc>
          <w:tcPr>
            <w:tcW w:w="1037" w:type="dxa"/>
            <w:tcBorders>
              <w:top w:val="nil"/>
              <w:left w:val="single" w:sz="4" w:space="0" w:color="000000"/>
              <w:bottom w:val="single" w:sz="4" w:space="0" w:color="000000"/>
              <w:right w:val="single" w:sz="4" w:space="0" w:color="000000"/>
            </w:tcBorders>
            <w:vAlign w:val="center"/>
            <w:hideMark/>
          </w:tcPr>
          <w:p w14:paraId="7CD00FA0" w14:textId="77777777" w:rsidR="002166E3" w:rsidRDefault="002166E3" w:rsidP="000439DD">
            <w:pPr>
              <w:spacing w:after="0" w:line="240" w:lineRule="auto"/>
              <w:jc w:val="center"/>
              <w:rPr>
                <w:rFonts w:eastAsia="Times New Roman" w:cstheme="minorHAnsi"/>
                <w:color w:val="000000"/>
                <w:sz w:val="24"/>
                <w:szCs w:val="24"/>
              </w:rPr>
            </w:pPr>
            <w:r>
              <w:rPr>
                <w:rFonts w:eastAsia="Times New Roman" w:cstheme="minorHAnsi"/>
                <w:color w:val="000000"/>
                <w:sz w:val="24"/>
                <w:szCs w:val="24"/>
              </w:rPr>
              <w:t>29</w:t>
            </w:r>
          </w:p>
        </w:tc>
        <w:tc>
          <w:tcPr>
            <w:tcW w:w="3428" w:type="dxa"/>
            <w:tcBorders>
              <w:top w:val="nil"/>
              <w:left w:val="nil"/>
              <w:bottom w:val="single" w:sz="4" w:space="0" w:color="000000"/>
              <w:right w:val="single" w:sz="4" w:space="0" w:color="000000"/>
            </w:tcBorders>
            <w:vAlign w:val="center"/>
            <w:hideMark/>
          </w:tcPr>
          <w:p w14:paraId="54F46622" w14:textId="77777777" w:rsidR="002166E3" w:rsidRDefault="002166E3" w:rsidP="000439DD">
            <w:pPr>
              <w:spacing w:after="0" w:line="240" w:lineRule="auto"/>
              <w:jc w:val="both"/>
              <w:rPr>
                <w:rFonts w:eastAsia="Times New Roman" w:cstheme="minorHAnsi"/>
                <w:color w:val="000000"/>
                <w:sz w:val="24"/>
                <w:szCs w:val="24"/>
              </w:rPr>
            </w:pPr>
            <w:r>
              <w:rPr>
                <w:rFonts w:eastAsia="Times New Roman" w:cstheme="minorHAnsi"/>
                <w:color w:val="000000"/>
                <w:sz w:val="24"/>
                <w:szCs w:val="24"/>
              </w:rPr>
              <w:t>Neutral Winding</w:t>
            </w:r>
          </w:p>
        </w:tc>
        <w:tc>
          <w:tcPr>
            <w:tcW w:w="1070" w:type="dxa"/>
            <w:tcBorders>
              <w:top w:val="nil"/>
              <w:left w:val="nil"/>
              <w:bottom w:val="single" w:sz="4" w:space="0" w:color="000000"/>
              <w:right w:val="single" w:sz="4" w:space="0" w:color="000000"/>
            </w:tcBorders>
            <w:vAlign w:val="center"/>
            <w:hideMark/>
          </w:tcPr>
          <w:p w14:paraId="3EFF0DAE" w14:textId="77777777" w:rsidR="002166E3" w:rsidRDefault="002166E3" w:rsidP="000439DD">
            <w:pPr>
              <w:spacing w:after="0" w:line="240" w:lineRule="auto"/>
              <w:jc w:val="center"/>
              <w:rPr>
                <w:rFonts w:eastAsia="Times New Roman" w:cstheme="minorHAnsi"/>
                <w:color w:val="000000"/>
                <w:sz w:val="24"/>
                <w:szCs w:val="24"/>
              </w:rPr>
            </w:pPr>
            <w:r>
              <w:rPr>
                <w:rFonts w:eastAsia="Times New Roman" w:cstheme="minorHAnsi"/>
                <w:color w:val="000000"/>
                <w:sz w:val="24"/>
                <w:szCs w:val="24"/>
              </w:rPr>
              <w:t>Copper</w:t>
            </w:r>
          </w:p>
        </w:tc>
        <w:tc>
          <w:tcPr>
            <w:tcW w:w="2311" w:type="dxa"/>
            <w:tcBorders>
              <w:top w:val="nil"/>
              <w:left w:val="nil"/>
              <w:bottom w:val="single" w:sz="4" w:space="0" w:color="000000"/>
              <w:right w:val="single" w:sz="4" w:space="0" w:color="000000"/>
            </w:tcBorders>
            <w:vAlign w:val="center"/>
            <w:hideMark/>
          </w:tcPr>
          <w:p w14:paraId="59BC9231" w14:textId="77777777" w:rsidR="002166E3" w:rsidRDefault="002166E3" w:rsidP="000439DD">
            <w:pPr>
              <w:spacing w:after="0" w:line="240" w:lineRule="auto"/>
              <w:jc w:val="center"/>
              <w:rPr>
                <w:rFonts w:eastAsia="Times New Roman" w:cstheme="minorHAnsi"/>
                <w:color w:val="000000"/>
                <w:sz w:val="24"/>
                <w:szCs w:val="24"/>
              </w:rPr>
            </w:pPr>
            <w:r>
              <w:rPr>
                <w:rFonts w:eastAsia="Times New Roman" w:cstheme="minorHAnsi"/>
                <w:color w:val="000000"/>
                <w:sz w:val="24"/>
                <w:szCs w:val="24"/>
              </w:rPr>
              <w:t>Copper</w:t>
            </w:r>
          </w:p>
        </w:tc>
        <w:tc>
          <w:tcPr>
            <w:tcW w:w="1934" w:type="dxa"/>
            <w:tcBorders>
              <w:top w:val="nil"/>
              <w:left w:val="nil"/>
              <w:bottom w:val="single" w:sz="4" w:space="0" w:color="000000"/>
              <w:right w:val="single" w:sz="4" w:space="0" w:color="000000"/>
            </w:tcBorders>
            <w:hideMark/>
          </w:tcPr>
          <w:p w14:paraId="324154AB" w14:textId="77777777" w:rsidR="002166E3" w:rsidRDefault="002166E3" w:rsidP="000439DD">
            <w:pPr>
              <w:spacing w:after="0" w:line="240" w:lineRule="auto"/>
              <w:rPr>
                <w:rFonts w:eastAsia="Times New Roman" w:cstheme="minorHAnsi"/>
                <w:color w:val="000000"/>
                <w:sz w:val="24"/>
                <w:szCs w:val="24"/>
              </w:rPr>
            </w:pPr>
            <w:r>
              <w:rPr>
                <w:rFonts w:eastAsia="Times New Roman" w:cstheme="minorHAnsi"/>
                <w:color w:val="000000"/>
                <w:sz w:val="24"/>
                <w:szCs w:val="24"/>
              </w:rPr>
              <w:t>Bidder to indicate</w:t>
            </w:r>
          </w:p>
        </w:tc>
      </w:tr>
      <w:tr w:rsidR="002166E3" w14:paraId="11D371EA" w14:textId="77777777" w:rsidTr="000439DD">
        <w:trPr>
          <w:trHeight w:val="315"/>
        </w:trPr>
        <w:tc>
          <w:tcPr>
            <w:tcW w:w="1037" w:type="dxa"/>
            <w:vMerge w:val="restart"/>
            <w:tcBorders>
              <w:top w:val="nil"/>
              <w:left w:val="single" w:sz="4" w:space="0" w:color="000000"/>
              <w:bottom w:val="single" w:sz="4" w:space="0" w:color="000000"/>
              <w:right w:val="single" w:sz="4" w:space="0" w:color="000000"/>
            </w:tcBorders>
            <w:vAlign w:val="center"/>
            <w:hideMark/>
          </w:tcPr>
          <w:p w14:paraId="074E9C20" w14:textId="77777777" w:rsidR="002166E3" w:rsidRDefault="002166E3" w:rsidP="000439DD">
            <w:pPr>
              <w:spacing w:after="0" w:line="240" w:lineRule="auto"/>
              <w:jc w:val="center"/>
              <w:rPr>
                <w:rFonts w:eastAsia="Times New Roman" w:cstheme="minorHAnsi"/>
                <w:color w:val="000000"/>
                <w:sz w:val="24"/>
                <w:szCs w:val="24"/>
              </w:rPr>
            </w:pPr>
            <w:r>
              <w:rPr>
                <w:rFonts w:eastAsia="Times New Roman" w:cstheme="minorHAnsi"/>
                <w:color w:val="000000"/>
                <w:sz w:val="24"/>
                <w:szCs w:val="24"/>
              </w:rPr>
              <w:t>30</w:t>
            </w:r>
          </w:p>
          <w:p w14:paraId="6DC82986" w14:textId="77777777" w:rsidR="002166E3" w:rsidRDefault="002166E3" w:rsidP="000439DD">
            <w:pPr>
              <w:spacing w:after="0" w:line="240" w:lineRule="auto"/>
              <w:jc w:val="center"/>
              <w:rPr>
                <w:rFonts w:eastAsia="Times New Roman" w:cstheme="minorHAnsi"/>
                <w:color w:val="000000"/>
                <w:sz w:val="24"/>
                <w:szCs w:val="24"/>
              </w:rPr>
            </w:pPr>
            <w:r>
              <w:rPr>
                <w:rFonts w:eastAsia="Times New Roman" w:cstheme="minorHAnsi"/>
                <w:color w:val="000000"/>
                <w:sz w:val="24"/>
                <w:szCs w:val="24"/>
              </w:rPr>
              <w:t> </w:t>
            </w:r>
          </w:p>
          <w:p w14:paraId="32EDF8D6" w14:textId="77777777" w:rsidR="002166E3" w:rsidRDefault="002166E3" w:rsidP="000439DD">
            <w:pPr>
              <w:spacing w:after="0" w:line="240" w:lineRule="auto"/>
              <w:jc w:val="center"/>
              <w:rPr>
                <w:rFonts w:eastAsia="Times New Roman" w:cstheme="minorHAnsi"/>
                <w:color w:val="000000"/>
                <w:sz w:val="24"/>
                <w:szCs w:val="24"/>
              </w:rPr>
            </w:pPr>
            <w:r>
              <w:rPr>
                <w:rFonts w:eastAsia="Times New Roman" w:cstheme="minorHAnsi"/>
                <w:color w:val="000000"/>
                <w:sz w:val="24"/>
                <w:szCs w:val="24"/>
              </w:rPr>
              <w:t> </w:t>
            </w:r>
          </w:p>
          <w:p w14:paraId="6E6FE6A8" w14:textId="77777777" w:rsidR="002166E3" w:rsidRDefault="002166E3" w:rsidP="000439DD">
            <w:pPr>
              <w:spacing w:after="0" w:line="240" w:lineRule="auto"/>
              <w:jc w:val="center"/>
              <w:rPr>
                <w:rFonts w:eastAsia="Times New Roman" w:cstheme="minorHAnsi"/>
                <w:color w:val="000000"/>
                <w:sz w:val="24"/>
                <w:szCs w:val="24"/>
              </w:rPr>
            </w:pPr>
            <w:r>
              <w:rPr>
                <w:rFonts w:eastAsia="Times New Roman" w:cstheme="minorHAnsi"/>
                <w:color w:val="000000"/>
                <w:sz w:val="24"/>
                <w:szCs w:val="24"/>
              </w:rPr>
              <w:t> </w:t>
            </w:r>
          </w:p>
        </w:tc>
        <w:tc>
          <w:tcPr>
            <w:tcW w:w="6809" w:type="dxa"/>
            <w:gridSpan w:val="3"/>
            <w:tcBorders>
              <w:top w:val="nil"/>
              <w:left w:val="nil"/>
              <w:bottom w:val="single" w:sz="4" w:space="0" w:color="000000"/>
              <w:right w:val="single" w:sz="4" w:space="0" w:color="000000"/>
            </w:tcBorders>
            <w:vAlign w:val="center"/>
            <w:hideMark/>
          </w:tcPr>
          <w:p w14:paraId="55F0AEB8" w14:textId="77777777" w:rsidR="002166E3" w:rsidRDefault="002166E3" w:rsidP="000439DD">
            <w:pPr>
              <w:spacing w:after="0" w:line="240" w:lineRule="auto"/>
              <w:jc w:val="both"/>
              <w:rPr>
                <w:rFonts w:eastAsia="Times New Roman" w:cstheme="minorHAnsi"/>
                <w:color w:val="000000"/>
                <w:sz w:val="24"/>
                <w:szCs w:val="24"/>
              </w:rPr>
            </w:pPr>
            <w:r>
              <w:rPr>
                <w:rFonts w:eastAsia="Times New Roman" w:cstheme="minorHAnsi"/>
                <w:color w:val="000000"/>
                <w:sz w:val="24"/>
                <w:szCs w:val="24"/>
              </w:rPr>
              <w:t>Bushing’s material</w:t>
            </w:r>
          </w:p>
          <w:p w14:paraId="0D6BB412" w14:textId="77777777" w:rsidR="002166E3" w:rsidRDefault="002166E3" w:rsidP="000439DD">
            <w:pPr>
              <w:spacing w:after="0" w:line="240" w:lineRule="auto"/>
              <w:jc w:val="center"/>
              <w:rPr>
                <w:rFonts w:eastAsia="Times New Roman" w:cstheme="minorHAnsi"/>
                <w:color w:val="000000"/>
                <w:sz w:val="24"/>
                <w:szCs w:val="24"/>
              </w:rPr>
            </w:pPr>
          </w:p>
        </w:tc>
        <w:tc>
          <w:tcPr>
            <w:tcW w:w="1934" w:type="dxa"/>
            <w:tcBorders>
              <w:top w:val="nil"/>
              <w:left w:val="nil"/>
              <w:bottom w:val="single" w:sz="4" w:space="0" w:color="000000"/>
              <w:right w:val="single" w:sz="4" w:space="0" w:color="000000"/>
            </w:tcBorders>
            <w:hideMark/>
          </w:tcPr>
          <w:p w14:paraId="77E7C73D" w14:textId="77777777" w:rsidR="002166E3" w:rsidRDefault="002166E3" w:rsidP="000439DD">
            <w:pPr>
              <w:spacing w:after="0" w:line="240" w:lineRule="auto"/>
              <w:rPr>
                <w:rFonts w:eastAsia="Times New Roman" w:cstheme="minorHAnsi"/>
                <w:color w:val="000000"/>
                <w:sz w:val="24"/>
                <w:szCs w:val="24"/>
              </w:rPr>
            </w:pPr>
            <w:r>
              <w:rPr>
                <w:rFonts w:eastAsia="Times New Roman" w:cstheme="minorHAnsi"/>
                <w:color w:val="000000"/>
                <w:sz w:val="24"/>
                <w:szCs w:val="24"/>
              </w:rPr>
              <w:t>Bidder to indicate</w:t>
            </w:r>
          </w:p>
        </w:tc>
      </w:tr>
      <w:tr w:rsidR="002166E3" w14:paraId="3AB3AA87" w14:textId="77777777" w:rsidTr="000439DD">
        <w:trPr>
          <w:trHeight w:val="315"/>
        </w:trPr>
        <w:tc>
          <w:tcPr>
            <w:tcW w:w="1037" w:type="dxa"/>
            <w:vMerge/>
            <w:tcBorders>
              <w:top w:val="nil"/>
              <w:left w:val="single" w:sz="4" w:space="0" w:color="000000"/>
              <w:bottom w:val="single" w:sz="4" w:space="0" w:color="000000"/>
              <w:right w:val="single" w:sz="4" w:space="0" w:color="000000"/>
            </w:tcBorders>
            <w:vAlign w:val="center"/>
            <w:hideMark/>
          </w:tcPr>
          <w:p w14:paraId="77C5D022" w14:textId="77777777" w:rsidR="002166E3" w:rsidRDefault="002166E3" w:rsidP="000439DD">
            <w:pPr>
              <w:spacing w:after="0"/>
              <w:rPr>
                <w:rFonts w:eastAsia="Times New Roman" w:cstheme="minorHAnsi"/>
                <w:color w:val="000000"/>
                <w:sz w:val="24"/>
                <w:szCs w:val="24"/>
              </w:rPr>
            </w:pPr>
          </w:p>
        </w:tc>
        <w:tc>
          <w:tcPr>
            <w:tcW w:w="3428" w:type="dxa"/>
            <w:tcBorders>
              <w:top w:val="nil"/>
              <w:left w:val="nil"/>
              <w:bottom w:val="single" w:sz="4" w:space="0" w:color="000000"/>
              <w:right w:val="single" w:sz="4" w:space="0" w:color="000000"/>
            </w:tcBorders>
            <w:vAlign w:val="center"/>
            <w:hideMark/>
          </w:tcPr>
          <w:p w14:paraId="7ACE960B" w14:textId="77777777" w:rsidR="002166E3" w:rsidRDefault="002166E3" w:rsidP="000439DD">
            <w:pPr>
              <w:spacing w:after="0" w:line="240" w:lineRule="auto"/>
              <w:jc w:val="both"/>
              <w:rPr>
                <w:rFonts w:eastAsia="Times New Roman" w:cstheme="minorHAnsi"/>
                <w:color w:val="000000"/>
                <w:sz w:val="24"/>
                <w:szCs w:val="24"/>
              </w:rPr>
            </w:pPr>
            <w:r>
              <w:rPr>
                <w:rFonts w:eastAsia="Times New Roman" w:cstheme="minorHAnsi"/>
                <w:color w:val="000000"/>
                <w:sz w:val="24"/>
                <w:szCs w:val="24"/>
              </w:rPr>
              <w:t>HV</w:t>
            </w:r>
          </w:p>
        </w:tc>
        <w:tc>
          <w:tcPr>
            <w:tcW w:w="1070" w:type="dxa"/>
            <w:tcBorders>
              <w:top w:val="nil"/>
              <w:left w:val="nil"/>
              <w:bottom w:val="single" w:sz="4" w:space="0" w:color="000000"/>
              <w:right w:val="single" w:sz="4" w:space="0" w:color="000000"/>
            </w:tcBorders>
            <w:vAlign w:val="center"/>
          </w:tcPr>
          <w:p w14:paraId="625F2133" w14:textId="77777777" w:rsidR="002166E3" w:rsidRDefault="002166E3" w:rsidP="000439DD">
            <w:pPr>
              <w:spacing w:after="0" w:line="240" w:lineRule="auto"/>
              <w:jc w:val="center"/>
              <w:rPr>
                <w:rFonts w:eastAsia="Times New Roman" w:cstheme="minorHAnsi"/>
                <w:color w:val="000000"/>
                <w:sz w:val="24"/>
                <w:szCs w:val="24"/>
              </w:rPr>
            </w:pPr>
          </w:p>
        </w:tc>
        <w:tc>
          <w:tcPr>
            <w:tcW w:w="2311" w:type="dxa"/>
            <w:tcBorders>
              <w:top w:val="nil"/>
              <w:left w:val="nil"/>
              <w:bottom w:val="single" w:sz="4" w:space="0" w:color="000000"/>
              <w:right w:val="single" w:sz="4" w:space="0" w:color="000000"/>
            </w:tcBorders>
            <w:vAlign w:val="bottom"/>
            <w:hideMark/>
          </w:tcPr>
          <w:p w14:paraId="76898F72" w14:textId="77777777" w:rsidR="002166E3" w:rsidRDefault="002166E3" w:rsidP="000439DD">
            <w:pPr>
              <w:spacing w:after="0" w:line="240" w:lineRule="auto"/>
              <w:jc w:val="center"/>
              <w:rPr>
                <w:rFonts w:eastAsia="Times New Roman" w:cstheme="minorHAnsi"/>
                <w:color w:val="000000"/>
                <w:sz w:val="24"/>
                <w:szCs w:val="24"/>
              </w:rPr>
            </w:pPr>
            <w:r>
              <w:rPr>
                <w:rFonts w:eastAsia="Times New Roman" w:cstheme="minorHAnsi"/>
                <w:color w:val="000000"/>
                <w:sz w:val="24"/>
                <w:szCs w:val="24"/>
              </w:rPr>
              <w:t>Solid porcelain.</w:t>
            </w:r>
          </w:p>
        </w:tc>
        <w:tc>
          <w:tcPr>
            <w:tcW w:w="1934" w:type="dxa"/>
            <w:tcBorders>
              <w:top w:val="nil"/>
              <w:left w:val="nil"/>
              <w:bottom w:val="single" w:sz="4" w:space="0" w:color="000000"/>
              <w:right w:val="single" w:sz="4" w:space="0" w:color="000000"/>
            </w:tcBorders>
            <w:hideMark/>
          </w:tcPr>
          <w:p w14:paraId="1650F42A" w14:textId="77777777" w:rsidR="002166E3" w:rsidRDefault="002166E3" w:rsidP="000439DD">
            <w:pPr>
              <w:spacing w:after="0" w:line="240" w:lineRule="auto"/>
              <w:rPr>
                <w:rFonts w:eastAsia="Times New Roman" w:cstheme="minorHAnsi"/>
                <w:color w:val="000000"/>
                <w:sz w:val="24"/>
                <w:szCs w:val="24"/>
              </w:rPr>
            </w:pPr>
            <w:r>
              <w:rPr>
                <w:rFonts w:eastAsia="Times New Roman" w:cstheme="minorHAnsi"/>
                <w:color w:val="000000"/>
                <w:sz w:val="24"/>
                <w:szCs w:val="24"/>
              </w:rPr>
              <w:t>Bidder to indicate</w:t>
            </w:r>
          </w:p>
        </w:tc>
      </w:tr>
      <w:tr w:rsidR="002166E3" w14:paraId="37B0BCAB" w14:textId="77777777" w:rsidTr="000439DD">
        <w:trPr>
          <w:trHeight w:val="315"/>
        </w:trPr>
        <w:tc>
          <w:tcPr>
            <w:tcW w:w="1037" w:type="dxa"/>
            <w:vMerge/>
            <w:tcBorders>
              <w:top w:val="nil"/>
              <w:left w:val="single" w:sz="4" w:space="0" w:color="000000"/>
              <w:bottom w:val="single" w:sz="4" w:space="0" w:color="000000"/>
              <w:right w:val="single" w:sz="4" w:space="0" w:color="000000"/>
            </w:tcBorders>
            <w:vAlign w:val="center"/>
            <w:hideMark/>
          </w:tcPr>
          <w:p w14:paraId="19A1CA86" w14:textId="77777777" w:rsidR="002166E3" w:rsidRDefault="002166E3" w:rsidP="000439DD">
            <w:pPr>
              <w:spacing w:after="0"/>
              <w:rPr>
                <w:rFonts w:eastAsia="Times New Roman" w:cstheme="minorHAnsi"/>
                <w:color w:val="000000"/>
                <w:sz w:val="24"/>
                <w:szCs w:val="24"/>
              </w:rPr>
            </w:pPr>
          </w:p>
        </w:tc>
        <w:tc>
          <w:tcPr>
            <w:tcW w:w="3428" w:type="dxa"/>
            <w:tcBorders>
              <w:top w:val="nil"/>
              <w:left w:val="nil"/>
              <w:bottom w:val="single" w:sz="4" w:space="0" w:color="000000"/>
              <w:right w:val="single" w:sz="4" w:space="0" w:color="000000"/>
            </w:tcBorders>
            <w:vAlign w:val="center"/>
            <w:hideMark/>
          </w:tcPr>
          <w:p w14:paraId="6EE3231C" w14:textId="77777777" w:rsidR="002166E3" w:rsidRDefault="002166E3" w:rsidP="000439DD">
            <w:pPr>
              <w:spacing w:after="0" w:line="240" w:lineRule="auto"/>
              <w:jc w:val="both"/>
              <w:rPr>
                <w:rFonts w:eastAsia="Times New Roman" w:cstheme="minorHAnsi"/>
                <w:color w:val="000000"/>
                <w:sz w:val="24"/>
                <w:szCs w:val="24"/>
              </w:rPr>
            </w:pPr>
            <w:r>
              <w:rPr>
                <w:rFonts w:eastAsia="Times New Roman" w:cstheme="minorHAnsi"/>
                <w:color w:val="000000"/>
                <w:sz w:val="24"/>
                <w:szCs w:val="24"/>
              </w:rPr>
              <w:t>LV</w:t>
            </w:r>
          </w:p>
        </w:tc>
        <w:tc>
          <w:tcPr>
            <w:tcW w:w="1070" w:type="dxa"/>
            <w:tcBorders>
              <w:top w:val="nil"/>
              <w:left w:val="nil"/>
              <w:bottom w:val="single" w:sz="4" w:space="0" w:color="000000"/>
              <w:right w:val="single" w:sz="4" w:space="0" w:color="000000"/>
            </w:tcBorders>
            <w:vAlign w:val="center"/>
          </w:tcPr>
          <w:p w14:paraId="1AC6DE5D" w14:textId="77777777" w:rsidR="002166E3" w:rsidRDefault="002166E3" w:rsidP="000439DD">
            <w:pPr>
              <w:spacing w:after="0" w:line="240" w:lineRule="auto"/>
              <w:jc w:val="center"/>
              <w:rPr>
                <w:rFonts w:eastAsia="Times New Roman" w:cstheme="minorHAnsi"/>
                <w:color w:val="000000"/>
                <w:sz w:val="24"/>
                <w:szCs w:val="24"/>
              </w:rPr>
            </w:pPr>
          </w:p>
        </w:tc>
        <w:tc>
          <w:tcPr>
            <w:tcW w:w="2311" w:type="dxa"/>
            <w:tcBorders>
              <w:top w:val="nil"/>
              <w:left w:val="nil"/>
              <w:bottom w:val="single" w:sz="4" w:space="0" w:color="000000"/>
              <w:right w:val="single" w:sz="4" w:space="0" w:color="000000"/>
            </w:tcBorders>
            <w:vAlign w:val="bottom"/>
            <w:hideMark/>
          </w:tcPr>
          <w:p w14:paraId="5A4D4C8E" w14:textId="77777777" w:rsidR="002166E3" w:rsidRDefault="002166E3" w:rsidP="000439DD">
            <w:pPr>
              <w:spacing w:after="0" w:line="240" w:lineRule="auto"/>
              <w:jc w:val="center"/>
              <w:rPr>
                <w:rFonts w:eastAsia="Times New Roman" w:cstheme="minorHAnsi"/>
                <w:color w:val="000000"/>
                <w:sz w:val="24"/>
                <w:szCs w:val="24"/>
              </w:rPr>
            </w:pPr>
            <w:r>
              <w:rPr>
                <w:rFonts w:eastAsia="Times New Roman" w:cstheme="minorHAnsi"/>
                <w:color w:val="000000"/>
                <w:sz w:val="24"/>
                <w:szCs w:val="24"/>
              </w:rPr>
              <w:t>Solid porcelain.</w:t>
            </w:r>
          </w:p>
        </w:tc>
        <w:tc>
          <w:tcPr>
            <w:tcW w:w="1934" w:type="dxa"/>
            <w:tcBorders>
              <w:top w:val="nil"/>
              <w:left w:val="nil"/>
              <w:bottom w:val="single" w:sz="4" w:space="0" w:color="000000"/>
              <w:right w:val="single" w:sz="4" w:space="0" w:color="000000"/>
            </w:tcBorders>
            <w:hideMark/>
          </w:tcPr>
          <w:p w14:paraId="627EDB52" w14:textId="77777777" w:rsidR="002166E3" w:rsidRDefault="002166E3" w:rsidP="000439DD">
            <w:pPr>
              <w:spacing w:after="0" w:line="240" w:lineRule="auto"/>
              <w:rPr>
                <w:rFonts w:eastAsia="Times New Roman" w:cstheme="minorHAnsi"/>
                <w:color w:val="000000"/>
                <w:sz w:val="24"/>
                <w:szCs w:val="24"/>
              </w:rPr>
            </w:pPr>
            <w:r>
              <w:rPr>
                <w:rFonts w:eastAsia="Times New Roman" w:cstheme="minorHAnsi"/>
                <w:color w:val="000000"/>
                <w:sz w:val="24"/>
                <w:szCs w:val="24"/>
              </w:rPr>
              <w:t>Bidder to indicate</w:t>
            </w:r>
          </w:p>
        </w:tc>
      </w:tr>
      <w:tr w:rsidR="002166E3" w14:paraId="33BBBE8A" w14:textId="77777777" w:rsidTr="000439DD">
        <w:trPr>
          <w:trHeight w:val="315"/>
        </w:trPr>
        <w:tc>
          <w:tcPr>
            <w:tcW w:w="1037" w:type="dxa"/>
            <w:vMerge/>
            <w:tcBorders>
              <w:top w:val="nil"/>
              <w:left w:val="single" w:sz="4" w:space="0" w:color="000000"/>
              <w:bottom w:val="single" w:sz="4" w:space="0" w:color="000000"/>
              <w:right w:val="single" w:sz="4" w:space="0" w:color="000000"/>
            </w:tcBorders>
            <w:vAlign w:val="center"/>
            <w:hideMark/>
          </w:tcPr>
          <w:p w14:paraId="1242CAD5" w14:textId="77777777" w:rsidR="002166E3" w:rsidRDefault="002166E3" w:rsidP="000439DD">
            <w:pPr>
              <w:spacing w:after="0"/>
              <w:rPr>
                <w:rFonts w:eastAsia="Times New Roman" w:cstheme="minorHAnsi"/>
                <w:color w:val="000000"/>
                <w:sz w:val="24"/>
                <w:szCs w:val="24"/>
              </w:rPr>
            </w:pPr>
          </w:p>
        </w:tc>
        <w:tc>
          <w:tcPr>
            <w:tcW w:w="3428" w:type="dxa"/>
            <w:tcBorders>
              <w:top w:val="nil"/>
              <w:left w:val="nil"/>
              <w:bottom w:val="single" w:sz="4" w:space="0" w:color="000000"/>
              <w:right w:val="single" w:sz="4" w:space="0" w:color="000000"/>
            </w:tcBorders>
            <w:vAlign w:val="center"/>
            <w:hideMark/>
          </w:tcPr>
          <w:p w14:paraId="276C17A2" w14:textId="77777777" w:rsidR="002166E3" w:rsidRDefault="002166E3" w:rsidP="000439DD">
            <w:pPr>
              <w:spacing w:after="0" w:line="240" w:lineRule="auto"/>
              <w:jc w:val="both"/>
              <w:rPr>
                <w:rFonts w:eastAsia="Times New Roman" w:cstheme="minorHAnsi"/>
                <w:color w:val="000000"/>
                <w:sz w:val="24"/>
                <w:szCs w:val="24"/>
              </w:rPr>
            </w:pPr>
            <w:r>
              <w:rPr>
                <w:rFonts w:eastAsia="Times New Roman" w:cstheme="minorHAnsi"/>
                <w:color w:val="000000"/>
                <w:sz w:val="24"/>
                <w:szCs w:val="24"/>
              </w:rPr>
              <w:t>Neutral</w:t>
            </w:r>
          </w:p>
        </w:tc>
        <w:tc>
          <w:tcPr>
            <w:tcW w:w="1070" w:type="dxa"/>
            <w:tcBorders>
              <w:top w:val="nil"/>
              <w:left w:val="nil"/>
              <w:bottom w:val="single" w:sz="4" w:space="0" w:color="000000"/>
              <w:right w:val="single" w:sz="4" w:space="0" w:color="000000"/>
            </w:tcBorders>
            <w:vAlign w:val="center"/>
          </w:tcPr>
          <w:p w14:paraId="78D37BEA" w14:textId="77777777" w:rsidR="002166E3" w:rsidRDefault="002166E3" w:rsidP="000439DD">
            <w:pPr>
              <w:spacing w:after="0" w:line="240" w:lineRule="auto"/>
              <w:jc w:val="center"/>
              <w:rPr>
                <w:rFonts w:eastAsia="Times New Roman" w:cstheme="minorHAnsi"/>
                <w:color w:val="000000"/>
                <w:sz w:val="24"/>
                <w:szCs w:val="24"/>
              </w:rPr>
            </w:pPr>
          </w:p>
        </w:tc>
        <w:tc>
          <w:tcPr>
            <w:tcW w:w="2311" w:type="dxa"/>
            <w:tcBorders>
              <w:top w:val="nil"/>
              <w:left w:val="nil"/>
              <w:bottom w:val="single" w:sz="4" w:space="0" w:color="000000"/>
              <w:right w:val="single" w:sz="4" w:space="0" w:color="000000"/>
            </w:tcBorders>
            <w:vAlign w:val="bottom"/>
            <w:hideMark/>
          </w:tcPr>
          <w:p w14:paraId="6445A695" w14:textId="77777777" w:rsidR="002166E3" w:rsidRDefault="002166E3" w:rsidP="000439DD">
            <w:pPr>
              <w:spacing w:after="0" w:line="240" w:lineRule="auto"/>
              <w:jc w:val="center"/>
              <w:rPr>
                <w:rFonts w:eastAsia="Times New Roman" w:cstheme="minorHAnsi"/>
                <w:color w:val="000000"/>
                <w:sz w:val="24"/>
                <w:szCs w:val="24"/>
              </w:rPr>
            </w:pPr>
            <w:r>
              <w:rPr>
                <w:rFonts w:eastAsia="Times New Roman" w:cstheme="minorHAnsi"/>
                <w:color w:val="000000"/>
                <w:sz w:val="24"/>
                <w:szCs w:val="24"/>
              </w:rPr>
              <w:t>Solid porcelain.</w:t>
            </w:r>
          </w:p>
        </w:tc>
        <w:tc>
          <w:tcPr>
            <w:tcW w:w="1934" w:type="dxa"/>
            <w:tcBorders>
              <w:top w:val="nil"/>
              <w:left w:val="nil"/>
              <w:bottom w:val="single" w:sz="4" w:space="0" w:color="000000"/>
              <w:right w:val="single" w:sz="4" w:space="0" w:color="000000"/>
            </w:tcBorders>
            <w:hideMark/>
          </w:tcPr>
          <w:p w14:paraId="5F149598" w14:textId="77777777" w:rsidR="002166E3" w:rsidRDefault="002166E3" w:rsidP="000439DD">
            <w:pPr>
              <w:spacing w:after="0" w:line="240" w:lineRule="auto"/>
              <w:rPr>
                <w:rFonts w:eastAsia="Times New Roman" w:cstheme="minorHAnsi"/>
                <w:color w:val="000000"/>
                <w:sz w:val="24"/>
                <w:szCs w:val="24"/>
              </w:rPr>
            </w:pPr>
            <w:r>
              <w:rPr>
                <w:rFonts w:eastAsia="Times New Roman" w:cstheme="minorHAnsi"/>
                <w:color w:val="000000"/>
                <w:sz w:val="24"/>
                <w:szCs w:val="24"/>
              </w:rPr>
              <w:t>Bidder to indicate</w:t>
            </w:r>
          </w:p>
        </w:tc>
      </w:tr>
      <w:tr w:rsidR="002166E3" w14:paraId="0F925388" w14:textId="77777777" w:rsidTr="000439DD">
        <w:trPr>
          <w:trHeight w:val="315"/>
        </w:trPr>
        <w:tc>
          <w:tcPr>
            <w:tcW w:w="1037" w:type="dxa"/>
            <w:vMerge w:val="restart"/>
            <w:tcBorders>
              <w:top w:val="nil"/>
              <w:left w:val="single" w:sz="4" w:space="0" w:color="000000"/>
              <w:bottom w:val="single" w:sz="4" w:space="0" w:color="000000"/>
              <w:right w:val="single" w:sz="4" w:space="0" w:color="000000"/>
            </w:tcBorders>
            <w:vAlign w:val="center"/>
            <w:hideMark/>
          </w:tcPr>
          <w:p w14:paraId="44897133" w14:textId="77777777" w:rsidR="002166E3" w:rsidRDefault="002166E3" w:rsidP="000439DD">
            <w:pPr>
              <w:spacing w:after="0" w:line="240" w:lineRule="auto"/>
              <w:jc w:val="center"/>
              <w:rPr>
                <w:rFonts w:eastAsia="Times New Roman" w:cstheme="minorHAnsi"/>
                <w:color w:val="000000"/>
                <w:sz w:val="24"/>
                <w:szCs w:val="24"/>
              </w:rPr>
            </w:pPr>
            <w:r>
              <w:rPr>
                <w:rFonts w:eastAsia="Times New Roman" w:cstheme="minorHAnsi"/>
                <w:color w:val="000000"/>
                <w:sz w:val="24"/>
                <w:szCs w:val="24"/>
              </w:rPr>
              <w:t>31</w:t>
            </w:r>
          </w:p>
          <w:p w14:paraId="67C88CCA" w14:textId="77777777" w:rsidR="002166E3" w:rsidRDefault="002166E3" w:rsidP="000439DD">
            <w:pPr>
              <w:spacing w:after="0" w:line="240" w:lineRule="auto"/>
              <w:jc w:val="center"/>
              <w:rPr>
                <w:rFonts w:eastAsia="Times New Roman" w:cstheme="minorHAnsi"/>
                <w:color w:val="000000"/>
                <w:sz w:val="24"/>
                <w:szCs w:val="24"/>
              </w:rPr>
            </w:pPr>
            <w:r>
              <w:rPr>
                <w:rFonts w:eastAsia="Times New Roman" w:cstheme="minorHAnsi"/>
                <w:color w:val="000000"/>
                <w:sz w:val="24"/>
                <w:szCs w:val="24"/>
              </w:rPr>
              <w:t> </w:t>
            </w:r>
          </w:p>
          <w:p w14:paraId="13CE045E" w14:textId="77777777" w:rsidR="002166E3" w:rsidRDefault="002166E3" w:rsidP="000439DD">
            <w:pPr>
              <w:spacing w:after="0" w:line="240" w:lineRule="auto"/>
              <w:jc w:val="center"/>
              <w:rPr>
                <w:rFonts w:eastAsia="Times New Roman" w:cstheme="minorHAnsi"/>
                <w:color w:val="000000"/>
                <w:sz w:val="24"/>
                <w:szCs w:val="24"/>
              </w:rPr>
            </w:pPr>
            <w:r>
              <w:rPr>
                <w:rFonts w:eastAsia="Times New Roman" w:cstheme="minorHAnsi"/>
                <w:color w:val="000000"/>
                <w:sz w:val="24"/>
                <w:szCs w:val="24"/>
              </w:rPr>
              <w:t> </w:t>
            </w:r>
          </w:p>
          <w:p w14:paraId="618A3B99" w14:textId="77777777" w:rsidR="002166E3" w:rsidRDefault="002166E3" w:rsidP="000439DD">
            <w:pPr>
              <w:spacing w:after="0" w:line="240" w:lineRule="auto"/>
              <w:jc w:val="center"/>
              <w:rPr>
                <w:rFonts w:eastAsia="Times New Roman" w:cstheme="minorHAnsi"/>
                <w:color w:val="000000"/>
                <w:sz w:val="24"/>
                <w:szCs w:val="24"/>
              </w:rPr>
            </w:pPr>
            <w:r>
              <w:rPr>
                <w:rFonts w:eastAsia="Times New Roman" w:cstheme="minorHAnsi"/>
                <w:color w:val="000000"/>
                <w:sz w:val="24"/>
                <w:szCs w:val="24"/>
              </w:rPr>
              <w:t> </w:t>
            </w:r>
          </w:p>
        </w:tc>
        <w:tc>
          <w:tcPr>
            <w:tcW w:w="3428" w:type="dxa"/>
            <w:tcBorders>
              <w:top w:val="nil"/>
              <w:left w:val="nil"/>
              <w:bottom w:val="single" w:sz="4" w:space="0" w:color="000000"/>
              <w:right w:val="single" w:sz="4" w:space="0" w:color="000000"/>
            </w:tcBorders>
            <w:vAlign w:val="center"/>
            <w:hideMark/>
          </w:tcPr>
          <w:p w14:paraId="0F1D584B" w14:textId="77777777" w:rsidR="002166E3" w:rsidRDefault="002166E3" w:rsidP="000439DD">
            <w:pPr>
              <w:spacing w:after="0" w:line="240" w:lineRule="auto"/>
              <w:jc w:val="both"/>
              <w:rPr>
                <w:rFonts w:eastAsia="Times New Roman" w:cstheme="minorHAnsi"/>
                <w:color w:val="000000"/>
                <w:sz w:val="24"/>
                <w:szCs w:val="24"/>
              </w:rPr>
            </w:pPr>
            <w:r>
              <w:rPr>
                <w:rFonts w:eastAsia="Times New Roman" w:cstheme="minorHAnsi"/>
                <w:color w:val="000000"/>
                <w:sz w:val="24"/>
                <w:szCs w:val="24"/>
              </w:rPr>
              <w:t>Principal bushing insulator materials</w:t>
            </w:r>
          </w:p>
        </w:tc>
        <w:tc>
          <w:tcPr>
            <w:tcW w:w="1070" w:type="dxa"/>
            <w:tcBorders>
              <w:top w:val="nil"/>
              <w:left w:val="nil"/>
              <w:bottom w:val="single" w:sz="4" w:space="0" w:color="000000"/>
              <w:right w:val="single" w:sz="4" w:space="0" w:color="000000"/>
            </w:tcBorders>
            <w:vAlign w:val="center"/>
          </w:tcPr>
          <w:p w14:paraId="73D0E473" w14:textId="77777777" w:rsidR="002166E3" w:rsidRDefault="002166E3" w:rsidP="000439DD">
            <w:pPr>
              <w:spacing w:after="0" w:line="240" w:lineRule="auto"/>
              <w:jc w:val="center"/>
              <w:rPr>
                <w:rFonts w:eastAsia="Times New Roman" w:cstheme="minorHAnsi"/>
                <w:color w:val="000000"/>
                <w:sz w:val="24"/>
                <w:szCs w:val="24"/>
              </w:rPr>
            </w:pPr>
          </w:p>
        </w:tc>
        <w:tc>
          <w:tcPr>
            <w:tcW w:w="2311" w:type="dxa"/>
            <w:tcBorders>
              <w:top w:val="nil"/>
              <w:left w:val="nil"/>
              <w:bottom w:val="single" w:sz="4" w:space="0" w:color="000000"/>
              <w:right w:val="single" w:sz="4" w:space="0" w:color="000000"/>
            </w:tcBorders>
            <w:vAlign w:val="bottom"/>
            <w:hideMark/>
          </w:tcPr>
          <w:p w14:paraId="2FD8FA40" w14:textId="77777777" w:rsidR="002166E3" w:rsidRDefault="002166E3" w:rsidP="000439DD">
            <w:pPr>
              <w:spacing w:after="0" w:line="240" w:lineRule="auto"/>
              <w:jc w:val="center"/>
              <w:rPr>
                <w:rFonts w:eastAsia="Times New Roman" w:cstheme="minorHAnsi"/>
                <w:color w:val="000000"/>
                <w:sz w:val="24"/>
                <w:szCs w:val="24"/>
              </w:rPr>
            </w:pPr>
            <w:r>
              <w:rPr>
                <w:rFonts w:eastAsia="Times New Roman" w:cstheme="minorHAnsi"/>
                <w:color w:val="000000"/>
                <w:sz w:val="24"/>
                <w:szCs w:val="24"/>
              </w:rPr>
              <w:t>-</w:t>
            </w:r>
          </w:p>
        </w:tc>
        <w:tc>
          <w:tcPr>
            <w:tcW w:w="1934" w:type="dxa"/>
            <w:tcBorders>
              <w:top w:val="nil"/>
              <w:left w:val="nil"/>
              <w:bottom w:val="single" w:sz="4" w:space="0" w:color="000000"/>
              <w:right w:val="single" w:sz="4" w:space="0" w:color="000000"/>
            </w:tcBorders>
            <w:hideMark/>
          </w:tcPr>
          <w:p w14:paraId="32054770" w14:textId="77777777" w:rsidR="002166E3" w:rsidRDefault="002166E3" w:rsidP="000439DD">
            <w:pPr>
              <w:spacing w:after="0" w:line="240" w:lineRule="auto"/>
              <w:rPr>
                <w:rFonts w:eastAsia="Times New Roman" w:cstheme="minorHAnsi"/>
                <w:color w:val="000000"/>
                <w:sz w:val="24"/>
                <w:szCs w:val="24"/>
              </w:rPr>
            </w:pPr>
            <w:r>
              <w:rPr>
                <w:rFonts w:eastAsia="Times New Roman" w:cstheme="minorHAnsi"/>
                <w:color w:val="000000"/>
                <w:sz w:val="24"/>
                <w:szCs w:val="24"/>
              </w:rPr>
              <w:t>Bidder to indicate</w:t>
            </w:r>
          </w:p>
        </w:tc>
      </w:tr>
      <w:tr w:rsidR="002166E3" w14:paraId="56B8953D" w14:textId="77777777" w:rsidTr="000439DD">
        <w:trPr>
          <w:trHeight w:val="315"/>
        </w:trPr>
        <w:tc>
          <w:tcPr>
            <w:tcW w:w="1037" w:type="dxa"/>
            <w:vMerge/>
            <w:tcBorders>
              <w:top w:val="nil"/>
              <w:left w:val="single" w:sz="4" w:space="0" w:color="000000"/>
              <w:bottom w:val="single" w:sz="4" w:space="0" w:color="000000"/>
              <w:right w:val="single" w:sz="4" w:space="0" w:color="000000"/>
            </w:tcBorders>
            <w:vAlign w:val="center"/>
            <w:hideMark/>
          </w:tcPr>
          <w:p w14:paraId="7B9B3296" w14:textId="77777777" w:rsidR="002166E3" w:rsidRDefault="002166E3" w:rsidP="000439DD">
            <w:pPr>
              <w:spacing w:after="0"/>
              <w:rPr>
                <w:rFonts w:eastAsia="Times New Roman" w:cstheme="minorHAnsi"/>
                <w:color w:val="000000"/>
                <w:sz w:val="24"/>
                <w:szCs w:val="24"/>
              </w:rPr>
            </w:pPr>
          </w:p>
        </w:tc>
        <w:tc>
          <w:tcPr>
            <w:tcW w:w="3428" w:type="dxa"/>
            <w:tcBorders>
              <w:top w:val="nil"/>
              <w:left w:val="nil"/>
              <w:bottom w:val="single" w:sz="4" w:space="0" w:color="000000"/>
              <w:right w:val="single" w:sz="4" w:space="0" w:color="000000"/>
            </w:tcBorders>
            <w:vAlign w:val="center"/>
            <w:hideMark/>
          </w:tcPr>
          <w:p w14:paraId="0BF0AED0" w14:textId="77777777" w:rsidR="002166E3" w:rsidRDefault="002166E3" w:rsidP="000439DD">
            <w:pPr>
              <w:spacing w:after="0" w:line="240" w:lineRule="auto"/>
              <w:jc w:val="both"/>
              <w:rPr>
                <w:rFonts w:eastAsia="Times New Roman" w:cstheme="minorHAnsi"/>
                <w:color w:val="000000"/>
                <w:sz w:val="24"/>
                <w:szCs w:val="24"/>
              </w:rPr>
            </w:pPr>
            <w:r>
              <w:rPr>
                <w:rFonts w:eastAsia="Times New Roman" w:cstheme="minorHAnsi"/>
                <w:color w:val="000000"/>
                <w:sz w:val="24"/>
                <w:szCs w:val="24"/>
              </w:rPr>
              <w:t>HV</w:t>
            </w:r>
          </w:p>
        </w:tc>
        <w:tc>
          <w:tcPr>
            <w:tcW w:w="1070" w:type="dxa"/>
            <w:tcBorders>
              <w:top w:val="nil"/>
              <w:left w:val="nil"/>
              <w:bottom w:val="single" w:sz="4" w:space="0" w:color="000000"/>
              <w:right w:val="single" w:sz="4" w:space="0" w:color="000000"/>
            </w:tcBorders>
            <w:vAlign w:val="center"/>
          </w:tcPr>
          <w:p w14:paraId="2B6F2107" w14:textId="77777777" w:rsidR="002166E3" w:rsidRDefault="002166E3" w:rsidP="000439DD">
            <w:pPr>
              <w:spacing w:after="0" w:line="240" w:lineRule="auto"/>
              <w:jc w:val="center"/>
              <w:rPr>
                <w:rFonts w:eastAsia="Times New Roman" w:cstheme="minorHAnsi"/>
                <w:color w:val="000000"/>
                <w:sz w:val="24"/>
                <w:szCs w:val="24"/>
              </w:rPr>
            </w:pPr>
          </w:p>
        </w:tc>
        <w:tc>
          <w:tcPr>
            <w:tcW w:w="2311" w:type="dxa"/>
            <w:tcBorders>
              <w:top w:val="nil"/>
              <w:left w:val="nil"/>
              <w:bottom w:val="single" w:sz="4" w:space="0" w:color="000000"/>
              <w:right w:val="single" w:sz="4" w:space="0" w:color="000000"/>
            </w:tcBorders>
            <w:hideMark/>
          </w:tcPr>
          <w:p w14:paraId="6152DD9C" w14:textId="77777777" w:rsidR="002166E3" w:rsidRDefault="002166E3" w:rsidP="000439DD">
            <w:pPr>
              <w:spacing w:after="0" w:line="240" w:lineRule="auto"/>
              <w:jc w:val="center"/>
              <w:rPr>
                <w:rFonts w:eastAsia="Times New Roman" w:cstheme="minorHAnsi"/>
                <w:color w:val="000000"/>
                <w:sz w:val="24"/>
                <w:szCs w:val="24"/>
              </w:rPr>
            </w:pPr>
            <w:r>
              <w:rPr>
                <w:sz w:val="24"/>
                <w:szCs w:val="24"/>
              </w:rPr>
              <w:t>Porcelain or Polymer</w:t>
            </w:r>
          </w:p>
        </w:tc>
        <w:tc>
          <w:tcPr>
            <w:tcW w:w="1934" w:type="dxa"/>
            <w:tcBorders>
              <w:top w:val="nil"/>
              <w:left w:val="nil"/>
              <w:bottom w:val="single" w:sz="4" w:space="0" w:color="000000"/>
              <w:right w:val="single" w:sz="4" w:space="0" w:color="000000"/>
            </w:tcBorders>
            <w:hideMark/>
          </w:tcPr>
          <w:p w14:paraId="430CA23B" w14:textId="77777777" w:rsidR="002166E3" w:rsidRDefault="002166E3" w:rsidP="000439DD">
            <w:pPr>
              <w:spacing w:after="0" w:line="240" w:lineRule="auto"/>
              <w:rPr>
                <w:rFonts w:eastAsia="Times New Roman" w:cstheme="minorHAnsi"/>
                <w:color w:val="000000"/>
                <w:sz w:val="24"/>
                <w:szCs w:val="24"/>
              </w:rPr>
            </w:pPr>
            <w:r>
              <w:rPr>
                <w:rFonts w:eastAsia="Times New Roman" w:cstheme="minorHAnsi"/>
                <w:color w:val="000000"/>
                <w:sz w:val="24"/>
                <w:szCs w:val="24"/>
              </w:rPr>
              <w:t>Bidder to indicate</w:t>
            </w:r>
          </w:p>
        </w:tc>
      </w:tr>
      <w:tr w:rsidR="002166E3" w14:paraId="689B32ED" w14:textId="77777777" w:rsidTr="000439DD">
        <w:trPr>
          <w:trHeight w:val="315"/>
        </w:trPr>
        <w:tc>
          <w:tcPr>
            <w:tcW w:w="1037" w:type="dxa"/>
            <w:vMerge/>
            <w:tcBorders>
              <w:top w:val="nil"/>
              <w:left w:val="single" w:sz="4" w:space="0" w:color="000000"/>
              <w:bottom w:val="single" w:sz="4" w:space="0" w:color="000000"/>
              <w:right w:val="single" w:sz="4" w:space="0" w:color="000000"/>
            </w:tcBorders>
            <w:vAlign w:val="center"/>
            <w:hideMark/>
          </w:tcPr>
          <w:p w14:paraId="02421CE8" w14:textId="77777777" w:rsidR="002166E3" w:rsidRDefault="002166E3" w:rsidP="000439DD">
            <w:pPr>
              <w:spacing w:after="0"/>
              <w:rPr>
                <w:rFonts w:eastAsia="Times New Roman" w:cstheme="minorHAnsi"/>
                <w:color w:val="000000"/>
                <w:sz w:val="24"/>
                <w:szCs w:val="24"/>
              </w:rPr>
            </w:pPr>
          </w:p>
        </w:tc>
        <w:tc>
          <w:tcPr>
            <w:tcW w:w="3428" w:type="dxa"/>
            <w:tcBorders>
              <w:top w:val="nil"/>
              <w:left w:val="nil"/>
              <w:bottom w:val="single" w:sz="4" w:space="0" w:color="000000"/>
              <w:right w:val="single" w:sz="4" w:space="0" w:color="000000"/>
            </w:tcBorders>
            <w:vAlign w:val="center"/>
            <w:hideMark/>
          </w:tcPr>
          <w:p w14:paraId="3D5B984B" w14:textId="77777777" w:rsidR="002166E3" w:rsidRDefault="002166E3" w:rsidP="000439DD">
            <w:pPr>
              <w:spacing w:after="0" w:line="240" w:lineRule="auto"/>
              <w:jc w:val="both"/>
              <w:rPr>
                <w:rFonts w:eastAsia="Times New Roman" w:cstheme="minorHAnsi"/>
                <w:color w:val="000000"/>
                <w:sz w:val="24"/>
                <w:szCs w:val="24"/>
              </w:rPr>
            </w:pPr>
            <w:r>
              <w:rPr>
                <w:rFonts w:eastAsia="Times New Roman" w:cstheme="minorHAnsi"/>
                <w:color w:val="000000"/>
                <w:sz w:val="24"/>
                <w:szCs w:val="24"/>
              </w:rPr>
              <w:t>LV</w:t>
            </w:r>
          </w:p>
        </w:tc>
        <w:tc>
          <w:tcPr>
            <w:tcW w:w="1070" w:type="dxa"/>
            <w:tcBorders>
              <w:top w:val="nil"/>
              <w:left w:val="nil"/>
              <w:bottom w:val="single" w:sz="4" w:space="0" w:color="000000"/>
              <w:right w:val="single" w:sz="4" w:space="0" w:color="000000"/>
            </w:tcBorders>
            <w:vAlign w:val="center"/>
          </w:tcPr>
          <w:p w14:paraId="7DEE4EEF" w14:textId="77777777" w:rsidR="002166E3" w:rsidRDefault="002166E3" w:rsidP="000439DD">
            <w:pPr>
              <w:spacing w:after="0" w:line="240" w:lineRule="auto"/>
              <w:jc w:val="center"/>
              <w:rPr>
                <w:rFonts w:eastAsia="Times New Roman" w:cstheme="minorHAnsi"/>
                <w:color w:val="000000"/>
                <w:sz w:val="24"/>
                <w:szCs w:val="24"/>
              </w:rPr>
            </w:pPr>
          </w:p>
        </w:tc>
        <w:tc>
          <w:tcPr>
            <w:tcW w:w="2311" w:type="dxa"/>
            <w:tcBorders>
              <w:top w:val="nil"/>
              <w:left w:val="nil"/>
              <w:bottom w:val="single" w:sz="4" w:space="0" w:color="000000"/>
              <w:right w:val="single" w:sz="4" w:space="0" w:color="000000"/>
            </w:tcBorders>
            <w:hideMark/>
          </w:tcPr>
          <w:p w14:paraId="3A5727ED" w14:textId="77777777" w:rsidR="002166E3" w:rsidRDefault="002166E3" w:rsidP="000439DD">
            <w:pPr>
              <w:spacing w:after="0" w:line="240" w:lineRule="auto"/>
              <w:jc w:val="center"/>
              <w:rPr>
                <w:rFonts w:eastAsia="Times New Roman" w:cstheme="minorHAnsi"/>
                <w:color w:val="000000"/>
                <w:sz w:val="24"/>
                <w:szCs w:val="24"/>
              </w:rPr>
            </w:pPr>
            <w:r>
              <w:rPr>
                <w:sz w:val="24"/>
                <w:szCs w:val="24"/>
              </w:rPr>
              <w:t>Porcelain or Polymer</w:t>
            </w:r>
          </w:p>
        </w:tc>
        <w:tc>
          <w:tcPr>
            <w:tcW w:w="1934" w:type="dxa"/>
            <w:tcBorders>
              <w:top w:val="nil"/>
              <w:left w:val="nil"/>
              <w:bottom w:val="single" w:sz="4" w:space="0" w:color="000000"/>
              <w:right w:val="single" w:sz="4" w:space="0" w:color="000000"/>
            </w:tcBorders>
            <w:hideMark/>
          </w:tcPr>
          <w:p w14:paraId="3CA387BD" w14:textId="77777777" w:rsidR="002166E3" w:rsidRDefault="002166E3" w:rsidP="000439DD">
            <w:pPr>
              <w:spacing w:after="0" w:line="240" w:lineRule="auto"/>
              <w:rPr>
                <w:rFonts w:eastAsia="Times New Roman" w:cstheme="minorHAnsi"/>
                <w:color w:val="000000"/>
                <w:sz w:val="24"/>
                <w:szCs w:val="24"/>
              </w:rPr>
            </w:pPr>
            <w:r>
              <w:rPr>
                <w:rFonts w:eastAsia="Times New Roman" w:cstheme="minorHAnsi"/>
                <w:color w:val="000000"/>
                <w:sz w:val="24"/>
                <w:szCs w:val="24"/>
              </w:rPr>
              <w:t>Bidder to indicate</w:t>
            </w:r>
          </w:p>
        </w:tc>
      </w:tr>
      <w:tr w:rsidR="002166E3" w14:paraId="01A1AA54" w14:textId="77777777" w:rsidTr="000439DD">
        <w:trPr>
          <w:trHeight w:val="315"/>
        </w:trPr>
        <w:tc>
          <w:tcPr>
            <w:tcW w:w="1037" w:type="dxa"/>
            <w:vMerge/>
            <w:tcBorders>
              <w:top w:val="nil"/>
              <w:left w:val="single" w:sz="4" w:space="0" w:color="000000"/>
              <w:bottom w:val="single" w:sz="4" w:space="0" w:color="000000"/>
              <w:right w:val="single" w:sz="4" w:space="0" w:color="000000"/>
            </w:tcBorders>
            <w:vAlign w:val="center"/>
            <w:hideMark/>
          </w:tcPr>
          <w:p w14:paraId="24FDA310" w14:textId="77777777" w:rsidR="002166E3" w:rsidRDefault="002166E3" w:rsidP="000439DD">
            <w:pPr>
              <w:spacing w:after="0"/>
              <w:rPr>
                <w:rFonts w:eastAsia="Times New Roman" w:cstheme="minorHAnsi"/>
                <w:color w:val="000000"/>
                <w:sz w:val="24"/>
                <w:szCs w:val="24"/>
              </w:rPr>
            </w:pPr>
          </w:p>
        </w:tc>
        <w:tc>
          <w:tcPr>
            <w:tcW w:w="3428" w:type="dxa"/>
            <w:tcBorders>
              <w:top w:val="nil"/>
              <w:left w:val="nil"/>
              <w:bottom w:val="single" w:sz="4" w:space="0" w:color="000000"/>
              <w:right w:val="single" w:sz="4" w:space="0" w:color="000000"/>
            </w:tcBorders>
            <w:vAlign w:val="center"/>
            <w:hideMark/>
          </w:tcPr>
          <w:p w14:paraId="3165650B" w14:textId="77777777" w:rsidR="002166E3" w:rsidRDefault="002166E3" w:rsidP="000439DD">
            <w:pPr>
              <w:spacing w:after="0" w:line="240" w:lineRule="auto"/>
              <w:jc w:val="both"/>
              <w:rPr>
                <w:rFonts w:eastAsia="Times New Roman" w:cstheme="minorHAnsi"/>
                <w:color w:val="000000"/>
                <w:sz w:val="24"/>
                <w:szCs w:val="24"/>
              </w:rPr>
            </w:pPr>
            <w:r>
              <w:rPr>
                <w:rFonts w:eastAsia="Times New Roman" w:cstheme="minorHAnsi"/>
                <w:color w:val="000000"/>
                <w:sz w:val="24"/>
                <w:szCs w:val="24"/>
              </w:rPr>
              <w:t>Neutral</w:t>
            </w:r>
          </w:p>
        </w:tc>
        <w:tc>
          <w:tcPr>
            <w:tcW w:w="1070" w:type="dxa"/>
            <w:tcBorders>
              <w:top w:val="nil"/>
              <w:left w:val="nil"/>
              <w:bottom w:val="single" w:sz="4" w:space="0" w:color="000000"/>
              <w:right w:val="single" w:sz="4" w:space="0" w:color="000000"/>
            </w:tcBorders>
            <w:vAlign w:val="center"/>
          </w:tcPr>
          <w:p w14:paraId="19E234BC" w14:textId="77777777" w:rsidR="002166E3" w:rsidRDefault="002166E3" w:rsidP="000439DD">
            <w:pPr>
              <w:spacing w:after="0" w:line="240" w:lineRule="auto"/>
              <w:jc w:val="center"/>
              <w:rPr>
                <w:rFonts w:eastAsia="Times New Roman" w:cstheme="minorHAnsi"/>
                <w:color w:val="000000"/>
                <w:sz w:val="24"/>
                <w:szCs w:val="24"/>
              </w:rPr>
            </w:pPr>
          </w:p>
        </w:tc>
        <w:tc>
          <w:tcPr>
            <w:tcW w:w="2311" w:type="dxa"/>
            <w:tcBorders>
              <w:top w:val="nil"/>
              <w:left w:val="nil"/>
              <w:bottom w:val="single" w:sz="4" w:space="0" w:color="000000"/>
              <w:right w:val="single" w:sz="4" w:space="0" w:color="000000"/>
            </w:tcBorders>
            <w:hideMark/>
          </w:tcPr>
          <w:p w14:paraId="160DCCB1" w14:textId="77777777" w:rsidR="002166E3" w:rsidRDefault="002166E3" w:rsidP="000439DD">
            <w:pPr>
              <w:spacing w:after="0" w:line="240" w:lineRule="auto"/>
              <w:jc w:val="center"/>
              <w:rPr>
                <w:rFonts w:eastAsia="Times New Roman" w:cstheme="minorHAnsi"/>
                <w:color w:val="000000"/>
                <w:sz w:val="24"/>
                <w:szCs w:val="24"/>
              </w:rPr>
            </w:pPr>
            <w:r>
              <w:rPr>
                <w:sz w:val="24"/>
                <w:szCs w:val="24"/>
              </w:rPr>
              <w:t>Porcelain or Polymer</w:t>
            </w:r>
          </w:p>
        </w:tc>
        <w:tc>
          <w:tcPr>
            <w:tcW w:w="1934" w:type="dxa"/>
            <w:tcBorders>
              <w:top w:val="nil"/>
              <w:left w:val="nil"/>
              <w:bottom w:val="single" w:sz="4" w:space="0" w:color="000000"/>
              <w:right w:val="single" w:sz="4" w:space="0" w:color="000000"/>
            </w:tcBorders>
            <w:hideMark/>
          </w:tcPr>
          <w:p w14:paraId="2A726537" w14:textId="77777777" w:rsidR="002166E3" w:rsidRDefault="002166E3" w:rsidP="000439DD">
            <w:pPr>
              <w:spacing w:after="0" w:line="240" w:lineRule="auto"/>
              <w:rPr>
                <w:rFonts w:eastAsia="Times New Roman" w:cstheme="minorHAnsi"/>
                <w:color w:val="000000"/>
                <w:sz w:val="24"/>
                <w:szCs w:val="24"/>
              </w:rPr>
            </w:pPr>
            <w:r>
              <w:rPr>
                <w:rFonts w:eastAsia="Times New Roman" w:cstheme="minorHAnsi"/>
                <w:color w:val="000000"/>
                <w:sz w:val="24"/>
                <w:szCs w:val="24"/>
              </w:rPr>
              <w:t>Bidder to indicate</w:t>
            </w:r>
          </w:p>
        </w:tc>
      </w:tr>
      <w:tr w:rsidR="002166E3" w14:paraId="2136DED2" w14:textId="77777777" w:rsidTr="000439DD">
        <w:trPr>
          <w:trHeight w:val="630"/>
        </w:trPr>
        <w:tc>
          <w:tcPr>
            <w:tcW w:w="1037" w:type="dxa"/>
            <w:vMerge w:val="restart"/>
            <w:tcBorders>
              <w:top w:val="nil"/>
              <w:left w:val="single" w:sz="4" w:space="0" w:color="000000"/>
              <w:bottom w:val="single" w:sz="4" w:space="0" w:color="000000"/>
              <w:right w:val="single" w:sz="4" w:space="0" w:color="000000"/>
            </w:tcBorders>
            <w:vAlign w:val="center"/>
            <w:hideMark/>
          </w:tcPr>
          <w:p w14:paraId="32100699" w14:textId="77777777" w:rsidR="002166E3" w:rsidRDefault="002166E3" w:rsidP="000439DD">
            <w:pPr>
              <w:spacing w:after="0" w:line="240" w:lineRule="auto"/>
              <w:jc w:val="center"/>
              <w:rPr>
                <w:rFonts w:eastAsia="Times New Roman" w:cstheme="minorHAnsi"/>
                <w:color w:val="000000"/>
                <w:sz w:val="24"/>
                <w:szCs w:val="24"/>
              </w:rPr>
            </w:pPr>
            <w:r>
              <w:rPr>
                <w:rFonts w:eastAsia="Times New Roman" w:cstheme="minorHAnsi"/>
                <w:color w:val="000000"/>
                <w:sz w:val="24"/>
                <w:szCs w:val="24"/>
              </w:rPr>
              <w:t>33</w:t>
            </w:r>
          </w:p>
          <w:p w14:paraId="2BD9EA42" w14:textId="77777777" w:rsidR="002166E3" w:rsidRDefault="002166E3" w:rsidP="000439DD">
            <w:pPr>
              <w:spacing w:after="0" w:line="240" w:lineRule="auto"/>
              <w:jc w:val="center"/>
              <w:rPr>
                <w:rFonts w:eastAsia="Times New Roman" w:cstheme="minorHAnsi"/>
                <w:color w:val="000000"/>
                <w:sz w:val="24"/>
                <w:szCs w:val="24"/>
              </w:rPr>
            </w:pPr>
            <w:r>
              <w:rPr>
                <w:rFonts w:eastAsia="Times New Roman" w:cstheme="minorHAnsi"/>
                <w:color w:val="000000"/>
                <w:sz w:val="24"/>
                <w:szCs w:val="24"/>
              </w:rPr>
              <w:t> </w:t>
            </w:r>
          </w:p>
          <w:p w14:paraId="61FCC0AD" w14:textId="77777777" w:rsidR="002166E3" w:rsidRDefault="002166E3" w:rsidP="000439DD">
            <w:pPr>
              <w:spacing w:after="0" w:line="240" w:lineRule="auto"/>
              <w:jc w:val="center"/>
              <w:rPr>
                <w:rFonts w:eastAsia="Times New Roman" w:cstheme="minorHAnsi"/>
                <w:color w:val="000000"/>
                <w:sz w:val="24"/>
                <w:szCs w:val="24"/>
              </w:rPr>
            </w:pPr>
            <w:r>
              <w:rPr>
                <w:rFonts w:eastAsia="Times New Roman" w:cstheme="minorHAnsi"/>
                <w:color w:val="000000"/>
                <w:sz w:val="24"/>
                <w:szCs w:val="24"/>
              </w:rPr>
              <w:t> </w:t>
            </w:r>
          </w:p>
        </w:tc>
        <w:tc>
          <w:tcPr>
            <w:tcW w:w="3428" w:type="dxa"/>
            <w:tcBorders>
              <w:top w:val="nil"/>
              <w:left w:val="nil"/>
              <w:bottom w:val="single" w:sz="4" w:space="0" w:color="000000"/>
              <w:right w:val="single" w:sz="4" w:space="0" w:color="000000"/>
            </w:tcBorders>
            <w:vAlign w:val="center"/>
            <w:hideMark/>
          </w:tcPr>
          <w:p w14:paraId="3878951C" w14:textId="77777777" w:rsidR="002166E3" w:rsidRDefault="002166E3" w:rsidP="000439DD">
            <w:pPr>
              <w:spacing w:after="0" w:line="240" w:lineRule="auto"/>
              <w:jc w:val="both"/>
              <w:rPr>
                <w:rFonts w:eastAsia="Times New Roman" w:cstheme="minorHAnsi"/>
                <w:color w:val="000000"/>
                <w:sz w:val="24"/>
                <w:szCs w:val="24"/>
              </w:rPr>
            </w:pPr>
            <w:r>
              <w:rPr>
                <w:rFonts w:eastAsia="Times New Roman" w:cstheme="minorHAnsi"/>
                <w:color w:val="000000"/>
                <w:sz w:val="24"/>
                <w:szCs w:val="24"/>
              </w:rPr>
              <w:t xml:space="preserve">Total </w:t>
            </w:r>
            <w:proofErr w:type="spellStart"/>
            <w:r>
              <w:rPr>
                <w:rFonts w:eastAsia="Times New Roman" w:cstheme="minorHAnsi"/>
                <w:color w:val="000000"/>
                <w:sz w:val="24"/>
                <w:szCs w:val="24"/>
              </w:rPr>
              <w:t>creepage</w:t>
            </w:r>
            <w:proofErr w:type="spellEnd"/>
            <w:r>
              <w:rPr>
                <w:rFonts w:eastAsia="Times New Roman" w:cstheme="minorHAnsi"/>
                <w:color w:val="000000"/>
                <w:sz w:val="24"/>
                <w:szCs w:val="24"/>
              </w:rPr>
              <w:t xml:space="preserve"> distance over porcelain</w:t>
            </w:r>
          </w:p>
        </w:tc>
        <w:tc>
          <w:tcPr>
            <w:tcW w:w="1070" w:type="dxa"/>
            <w:tcBorders>
              <w:top w:val="nil"/>
              <w:left w:val="nil"/>
              <w:bottom w:val="single" w:sz="4" w:space="0" w:color="000000"/>
              <w:right w:val="single" w:sz="4" w:space="0" w:color="000000"/>
            </w:tcBorders>
            <w:vAlign w:val="center"/>
          </w:tcPr>
          <w:p w14:paraId="04FD36AE" w14:textId="77777777" w:rsidR="002166E3" w:rsidRDefault="002166E3" w:rsidP="000439DD">
            <w:pPr>
              <w:spacing w:after="0" w:line="240" w:lineRule="auto"/>
              <w:jc w:val="center"/>
              <w:rPr>
                <w:rFonts w:eastAsia="Times New Roman" w:cstheme="minorHAnsi"/>
                <w:color w:val="000000"/>
                <w:sz w:val="24"/>
                <w:szCs w:val="24"/>
              </w:rPr>
            </w:pPr>
          </w:p>
        </w:tc>
        <w:tc>
          <w:tcPr>
            <w:tcW w:w="2311" w:type="dxa"/>
            <w:tcBorders>
              <w:top w:val="nil"/>
              <w:left w:val="nil"/>
              <w:bottom w:val="single" w:sz="4" w:space="0" w:color="000000"/>
              <w:right w:val="single" w:sz="4" w:space="0" w:color="000000"/>
            </w:tcBorders>
            <w:vAlign w:val="bottom"/>
            <w:hideMark/>
          </w:tcPr>
          <w:p w14:paraId="01276D15" w14:textId="77777777" w:rsidR="002166E3" w:rsidRDefault="002166E3" w:rsidP="000439DD">
            <w:pPr>
              <w:spacing w:after="0" w:line="240" w:lineRule="auto"/>
              <w:jc w:val="center"/>
              <w:rPr>
                <w:rFonts w:eastAsia="Times New Roman" w:cstheme="minorHAnsi"/>
                <w:color w:val="000000"/>
                <w:sz w:val="24"/>
                <w:szCs w:val="24"/>
              </w:rPr>
            </w:pPr>
            <w:r>
              <w:rPr>
                <w:rFonts w:eastAsia="Times New Roman" w:cstheme="minorHAnsi"/>
                <w:color w:val="000000"/>
                <w:sz w:val="24"/>
                <w:szCs w:val="24"/>
              </w:rPr>
              <w:t>-</w:t>
            </w:r>
          </w:p>
        </w:tc>
        <w:tc>
          <w:tcPr>
            <w:tcW w:w="1934" w:type="dxa"/>
            <w:tcBorders>
              <w:top w:val="nil"/>
              <w:left w:val="nil"/>
              <w:bottom w:val="single" w:sz="4" w:space="0" w:color="000000"/>
              <w:right w:val="single" w:sz="4" w:space="0" w:color="000000"/>
            </w:tcBorders>
            <w:hideMark/>
          </w:tcPr>
          <w:p w14:paraId="60907720" w14:textId="77777777" w:rsidR="002166E3" w:rsidRDefault="002166E3" w:rsidP="000439DD">
            <w:pPr>
              <w:spacing w:after="0" w:line="240" w:lineRule="auto"/>
              <w:rPr>
                <w:rFonts w:eastAsia="Times New Roman" w:cstheme="minorHAnsi"/>
                <w:color w:val="000000"/>
                <w:sz w:val="24"/>
                <w:szCs w:val="24"/>
              </w:rPr>
            </w:pPr>
            <w:r>
              <w:rPr>
                <w:rFonts w:eastAsia="Times New Roman" w:cstheme="minorHAnsi"/>
                <w:color w:val="000000"/>
                <w:sz w:val="24"/>
                <w:szCs w:val="24"/>
              </w:rPr>
              <w:t>Bidder to indicate</w:t>
            </w:r>
          </w:p>
        </w:tc>
      </w:tr>
      <w:tr w:rsidR="002166E3" w14:paraId="23B81D28" w14:textId="77777777" w:rsidTr="000439DD">
        <w:trPr>
          <w:trHeight w:val="315"/>
        </w:trPr>
        <w:tc>
          <w:tcPr>
            <w:tcW w:w="1037" w:type="dxa"/>
            <w:vMerge/>
            <w:tcBorders>
              <w:top w:val="nil"/>
              <w:left w:val="single" w:sz="4" w:space="0" w:color="000000"/>
              <w:bottom w:val="single" w:sz="4" w:space="0" w:color="000000"/>
              <w:right w:val="single" w:sz="4" w:space="0" w:color="000000"/>
            </w:tcBorders>
            <w:vAlign w:val="center"/>
            <w:hideMark/>
          </w:tcPr>
          <w:p w14:paraId="510ED536" w14:textId="77777777" w:rsidR="002166E3" w:rsidRDefault="002166E3" w:rsidP="000439DD">
            <w:pPr>
              <w:spacing w:after="0"/>
              <w:rPr>
                <w:rFonts w:eastAsia="Times New Roman" w:cstheme="minorHAnsi"/>
                <w:color w:val="000000"/>
                <w:sz w:val="24"/>
                <w:szCs w:val="24"/>
              </w:rPr>
            </w:pPr>
          </w:p>
        </w:tc>
        <w:tc>
          <w:tcPr>
            <w:tcW w:w="3428" w:type="dxa"/>
            <w:tcBorders>
              <w:top w:val="nil"/>
              <w:left w:val="nil"/>
              <w:bottom w:val="single" w:sz="4" w:space="0" w:color="000000"/>
              <w:right w:val="single" w:sz="4" w:space="0" w:color="000000"/>
            </w:tcBorders>
            <w:vAlign w:val="center"/>
            <w:hideMark/>
          </w:tcPr>
          <w:p w14:paraId="411657ED" w14:textId="77777777" w:rsidR="002166E3" w:rsidRDefault="002166E3" w:rsidP="000439DD">
            <w:pPr>
              <w:spacing w:after="0" w:line="240" w:lineRule="auto"/>
              <w:jc w:val="both"/>
              <w:rPr>
                <w:rFonts w:eastAsia="Times New Roman" w:cstheme="minorHAnsi"/>
                <w:color w:val="000000"/>
                <w:sz w:val="24"/>
                <w:szCs w:val="24"/>
              </w:rPr>
            </w:pPr>
            <w:r>
              <w:rPr>
                <w:rFonts w:eastAsia="Times New Roman" w:cstheme="minorHAnsi"/>
                <w:color w:val="000000"/>
                <w:sz w:val="24"/>
                <w:szCs w:val="24"/>
              </w:rPr>
              <w:t>HV bushing</w:t>
            </w:r>
          </w:p>
        </w:tc>
        <w:tc>
          <w:tcPr>
            <w:tcW w:w="1070" w:type="dxa"/>
            <w:tcBorders>
              <w:top w:val="nil"/>
              <w:left w:val="nil"/>
              <w:bottom w:val="single" w:sz="4" w:space="0" w:color="000000"/>
              <w:right w:val="single" w:sz="4" w:space="0" w:color="000000"/>
            </w:tcBorders>
            <w:vAlign w:val="center"/>
            <w:hideMark/>
          </w:tcPr>
          <w:p w14:paraId="1137FABD" w14:textId="77777777" w:rsidR="002166E3" w:rsidRDefault="002166E3" w:rsidP="000439DD">
            <w:pPr>
              <w:spacing w:after="0" w:line="240" w:lineRule="auto"/>
              <w:jc w:val="center"/>
              <w:rPr>
                <w:rFonts w:eastAsia="Times New Roman" w:cstheme="minorHAnsi"/>
                <w:color w:val="000000"/>
                <w:sz w:val="24"/>
                <w:szCs w:val="24"/>
              </w:rPr>
            </w:pPr>
            <w:r>
              <w:rPr>
                <w:rFonts w:eastAsia="Times New Roman" w:cstheme="minorHAnsi"/>
                <w:color w:val="000000"/>
                <w:sz w:val="24"/>
                <w:szCs w:val="24"/>
              </w:rPr>
              <w:t>kV</w:t>
            </w:r>
          </w:p>
        </w:tc>
        <w:tc>
          <w:tcPr>
            <w:tcW w:w="2311" w:type="dxa"/>
            <w:tcBorders>
              <w:top w:val="nil"/>
              <w:left w:val="nil"/>
              <w:bottom w:val="single" w:sz="4" w:space="0" w:color="000000"/>
              <w:right w:val="single" w:sz="4" w:space="0" w:color="000000"/>
            </w:tcBorders>
            <w:vAlign w:val="bottom"/>
            <w:hideMark/>
          </w:tcPr>
          <w:p w14:paraId="2B9ADDC2" w14:textId="77777777" w:rsidR="002166E3" w:rsidRDefault="002166E3" w:rsidP="000439DD">
            <w:pPr>
              <w:spacing w:after="0" w:line="240" w:lineRule="auto"/>
              <w:jc w:val="center"/>
              <w:rPr>
                <w:rFonts w:eastAsia="Times New Roman" w:cstheme="minorHAnsi"/>
                <w:color w:val="000000"/>
                <w:sz w:val="24"/>
                <w:szCs w:val="24"/>
              </w:rPr>
            </w:pPr>
            <w:r w:rsidRPr="00047E8C">
              <w:rPr>
                <w:sz w:val="24"/>
                <w:szCs w:val="24"/>
              </w:rPr>
              <w:t xml:space="preserve">≥ </w:t>
            </w:r>
            <w:r>
              <w:rPr>
                <w:sz w:val="24"/>
                <w:szCs w:val="24"/>
              </w:rPr>
              <w:t>25 mm/kV</w:t>
            </w:r>
          </w:p>
        </w:tc>
        <w:tc>
          <w:tcPr>
            <w:tcW w:w="1934" w:type="dxa"/>
            <w:tcBorders>
              <w:top w:val="nil"/>
              <w:left w:val="nil"/>
              <w:bottom w:val="single" w:sz="4" w:space="0" w:color="000000"/>
              <w:right w:val="single" w:sz="4" w:space="0" w:color="000000"/>
            </w:tcBorders>
            <w:hideMark/>
          </w:tcPr>
          <w:p w14:paraId="6F3A1EAF" w14:textId="77777777" w:rsidR="002166E3" w:rsidRDefault="002166E3" w:rsidP="000439DD">
            <w:pPr>
              <w:spacing w:after="0" w:line="240" w:lineRule="auto"/>
              <w:rPr>
                <w:rFonts w:eastAsia="Times New Roman" w:cstheme="minorHAnsi"/>
                <w:color w:val="000000"/>
                <w:sz w:val="24"/>
                <w:szCs w:val="24"/>
              </w:rPr>
            </w:pPr>
            <w:r>
              <w:rPr>
                <w:rFonts w:eastAsia="Times New Roman" w:cstheme="minorHAnsi"/>
                <w:color w:val="000000"/>
                <w:sz w:val="24"/>
                <w:szCs w:val="24"/>
              </w:rPr>
              <w:t>Bidder to indicate</w:t>
            </w:r>
          </w:p>
        </w:tc>
      </w:tr>
      <w:tr w:rsidR="002166E3" w14:paraId="052C8D5A" w14:textId="77777777" w:rsidTr="000439DD">
        <w:trPr>
          <w:trHeight w:val="315"/>
        </w:trPr>
        <w:tc>
          <w:tcPr>
            <w:tcW w:w="1037" w:type="dxa"/>
            <w:vMerge/>
            <w:tcBorders>
              <w:top w:val="nil"/>
              <w:left w:val="single" w:sz="4" w:space="0" w:color="000000"/>
              <w:bottom w:val="single" w:sz="4" w:space="0" w:color="000000"/>
              <w:right w:val="single" w:sz="4" w:space="0" w:color="000000"/>
            </w:tcBorders>
            <w:vAlign w:val="center"/>
            <w:hideMark/>
          </w:tcPr>
          <w:p w14:paraId="69434B7D" w14:textId="77777777" w:rsidR="002166E3" w:rsidRDefault="002166E3" w:rsidP="000439DD">
            <w:pPr>
              <w:spacing w:after="0"/>
              <w:rPr>
                <w:rFonts w:eastAsia="Times New Roman" w:cstheme="minorHAnsi"/>
                <w:color w:val="000000"/>
                <w:sz w:val="24"/>
                <w:szCs w:val="24"/>
              </w:rPr>
            </w:pPr>
          </w:p>
        </w:tc>
        <w:tc>
          <w:tcPr>
            <w:tcW w:w="3428" w:type="dxa"/>
            <w:tcBorders>
              <w:top w:val="nil"/>
              <w:left w:val="nil"/>
              <w:bottom w:val="single" w:sz="4" w:space="0" w:color="000000"/>
              <w:right w:val="single" w:sz="4" w:space="0" w:color="000000"/>
            </w:tcBorders>
            <w:vAlign w:val="center"/>
            <w:hideMark/>
          </w:tcPr>
          <w:p w14:paraId="55B3F0F2" w14:textId="77777777" w:rsidR="002166E3" w:rsidRDefault="002166E3" w:rsidP="000439DD">
            <w:pPr>
              <w:spacing w:after="0" w:line="240" w:lineRule="auto"/>
              <w:jc w:val="both"/>
              <w:rPr>
                <w:rFonts w:eastAsia="Times New Roman" w:cstheme="minorHAnsi"/>
                <w:color w:val="000000"/>
                <w:sz w:val="24"/>
                <w:szCs w:val="24"/>
              </w:rPr>
            </w:pPr>
            <w:r>
              <w:rPr>
                <w:rFonts w:eastAsia="Times New Roman" w:cstheme="minorHAnsi"/>
                <w:color w:val="000000"/>
                <w:sz w:val="24"/>
                <w:szCs w:val="24"/>
              </w:rPr>
              <w:t>LV bushing</w:t>
            </w:r>
          </w:p>
        </w:tc>
        <w:tc>
          <w:tcPr>
            <w:tcW w:w="1070" w:type="dxa"/>
            <w:tcBorders>
              <w:top w:val="nil"/>
              <w:left w:val="nil"/>
              <w:bottom w:val="single" w:sz="4" w:space="0" w:color="000000"/>
              <w:right w:val="single" w:sz="4" w:space="0" w:color="000000"/>
            </w:tcBorders>
            <w:vAlign w:val="center"/>
            <w:hideMark/>
          </w:tcPr>
          <w:p w14:paraId="732F5B63" w14:textId="77777777" w:rsidR="002166E3" w:rsidRDefault="002166E3" w:rsidP="000439DD">
            <w:pPr>
              <w:spacing w:after="0" w:line="240" w:lineRule="auto"/>
              <w:jc w:val="center"/>
              <w:rPr>
                <w:rFonts w:eastAsia="Times New Roman" w:cstheme="minorHAnsi"/>
                <w:color w:val="000000"/>
                <w:sz w:val="24"/>
                <w:szCs w:val="24"/>
              </w:rPr>
            </w:pPr>
            <w:r>
              <w:rPr>
                <w:rFonts w:eastAsia="Times New Roman" w:cstheme="minorHAnsi"/>
                <w:color w:val="000000"/>
                <w:sz w:val="24"/>
                <w:szCs w:val="24"/>
              </w:rPr>
              <w:t>kV</w:t>
            </w:r>
          </w:p>
        </w:tc>
        <w:tc>
          <w:tcPr>
            <w:tcW w:w="2311" w:type="dxa"/>
            <w:tcBorders>
              <w:top w:val="nil"/>
              <w:left w:val="nil"/>
              <w:bottom w:val="single" w:sz="4" w:space="0" w:color="000000"/>
              <w:right w:val="single" w:sz="4" w:space="0" w:color="000000"/>
            </w:tcBorders>
            <w:vAlign w:val="bottom"/>
            <w:hideMark/>
          </w:tcPr>
          <w:p w14:paraId="7AD1DF3F" w14:textId="77777777" w:rsidR="002166E3" w:rsidRDefault="002166E3" w:rsidP="000439DD">
            <w:pPr>
              <w:spacing w:after="0" w:line="240" w:lineRule="auto"/>
              <w:jc w:val="center"/>
              <w:rPr>
                <w:rFonts w:eastAsia="Times New Roman" w:cstheme="minorHAnsi"/>
                <w:color w:val="000000"/>
                <w:sz w:val="24"/>
                <w:szCs w:val="24"/>
              </w:rPr>
            </w:pPr>
            <w:r w:rsidRPr="00A55CC3">
              <w:rPr>
                <w:sz w:val="24"/>
                <w:szCs w:val="24"/>
              </w:rPr>
              <w:t xml:space="preserve">≥ 25 </w:t>
            </w:r>
            <w:r w:rsidRPr="003D5B0D">
              <w:rPr>
                <w:sz w:val="24"/>
                <w:szCs w:val="24"/>
              </w:rPr>
              <w:t xml:space="preserve"> </w:t>
            </w:r>
            <w:r>
              <w:rPr>
                <w:sz w:val="24"/>
                <w:szCs w:val="24"/>
              </w:rPr>
              <w:t>mm/kV</w:t>
            </w:r>
          </w:p>
        </w:tc>
        <w:tc>
          <w:tcPr>
            <w:tcW w:w="1934" w:type="dxa"/>
            <w:tcBorders>
              <w:top w:val="nil"/>
              <w:left w:val="nil"/>
              <w:bottom w:val="single" w:sz="4" w:space="0" w:color="000000"/>
              <w:right w:val="single" w:sz="4" w:space="0" w:color="000000"/>
            </w:tcBorders>
            <w:hideMark/>
          </w:tcPr>
          <w:p w14:paraId="606E5E82" w14:textId="77777777" w:rsidR="002166E3" w:rsidRDefault="002166E3" w:rsidP="000439DD">
            <w:pPr>
              <w:spacing w:after="0" w:line="240" w:lineRule="auto"/>
              <w:rPr>
                <w:rFonts w:eastAsia="Times New Roman" w:cstheme="minorHAnsi"/>
                <w:color w:val="000000"/>
                <w:sz w:val="24"/>
                <w:szCs w:val="24"/>
              </w:rPr>
            </w:pPr>
            <w:r>
              <w:rPr>
                <w:rFonts w:eastAsia="Times New Roman" w:cstheme="minorHAnsi"/>
                <w:color w:val="000000"/>
                <w:sz w:val="24"/>
                <w:szCs w:val="24"/>
              </w:rPr>
              <w:t>Bidder to indicate</w:t>
            </w:r>
          </w:p>
        </w:tc>
      </w:tr>
      <w:tr w:rsidR="002166E3" w14:paraId="1CC50299" w14:textId="77777777" w:rsidTr="000439DD">
        <w:trPr>
          <w:trHeight w:val="315"/>
        </w:trPr>
        <w:tc>
          <w:tcPr>
            <w:tcW w:w="1037" w:type="dxa"/>
            <w:tcBorders>
              <w:top w:val="nil"/>
              <w:left w:val="single" w:sz="4" w:space="0" w:color="000000"/>
              <w:bottom w:val="single" w:sz="4" w:space="0" w:color="000000"/>
              <w:right w:val="single" w:sz="4" w:space="0" w:color="000000"/>
            </w:tcBorders>
            <w:vAlign w:val="center"/>
            <w:hideMark/>
          </w:tcPr>
          <w:p w14:paraId="19376D4B" w14:textId="77777777" w:rsidR="002166E3" w:rsidRDefault="002166E3" w:rsidP="000439DD">
            <w:pPr>
              <w:spacing w:after="0" w:line="240" w:lineRule="auto"/>
              <w:jc w:val="center"/>
              <w:rPr>
                <w:rFonts w:eastAsia="Times New Roman" w:cstheme="minorHAnsi"/>
                <w:color w:val="000000"/>
                <w:sz w:val="24"/>
                <w:szCs w:val="24"/>
              </w:rPr>
            </w:pPr>
            <w:r>
              <w:rPr>
                <w:rFonts w:eastAsia="Times New Roman" w:cstheme="minorHAnsi"/>
                <w:color w:val="000000"/>
                <w:sz w:val="24"/>
                <w:szCs w:val="24"/>
              </w:rPr>
              <w:t>34</w:t>
            </w:r>
          </w:p>
        </w:tc>
        <w:tc>
          <w:tcPr>
            <w:tcW w:w="3428" w:type="dxa"/>
            <w:tcBorders>
              <w:top w:val="nil"/>
              <w:left w:val="nil"/>
              <w:bottom w:val="single" w:sz="4" w:space="0" w:color="000000"/>
              <w:right w:val="single" w:sz="4" w:space="0" w:color="000000"/>
            </w:tcBorders>
            <w:vAlign w:val="center"/>
            <w:hideMark/>
          </w:tcPr>
          <w:p w14:paraId="7E68A78A" w14:textId="77777777" w:rsidR="002166E3" w:rsidRDefault="002166E3" w:rsidP="000439DD">
            <w:pPr>
              <w:spacing w:after="0" w:line="240" w:lineRule="auto"/>
              <w:jc w:val="both"/>
              <w:rPr>
                <w:rFonts w:eastAsia="Times New Roman" w:cstheme="minorHAnsi"/>
                <w:color w:val="000000"/>
                <w:sz w:val="24"/>
                <w:szCs w:val="24"/>
              </w:rPr>
            </w:pPr>
            <w:r>
              <w:rPr>
                <w:rFonts w:eastAsia="Times New Roman" w:cstheme="minorHAnsi"/>
                <w:color w:val="000000"/>
                <w:sz w:val="24"/>
                <w:szCs w:val="24"/>
              </w:rPr>
              <w:t>Off-load tap changer</w:t>
            </w:r>
          </w:p>
        </w:tc>
        <w:tc>
          <w:tcPr>
            <w:tcW w:w="1070" w:type="dxa"/>
            <w:tcBorders>
              <w:top w:val="nil"/>
              <w:left w:val="nil"/>
              <w:bottom w:val="single" w:sz="4" w:space="0" w:color="000000"/>
              <w:right w:val="single" w:sz="4" w:space="0" w:color="000000"/>
            </w:tcBorders>
            <w:vAlign w:val="center"/>
          </w:tcPr>
          <w:p w14:paraId="0FF05C69" w14:textId="77777777" w:rsidR="002166E3" w:rsidRDefault="002166E3" w:rsidP="000439DD">
            <w:pPr>
              <w:spacing w:after="0" w:line="240" w:lineRule="auto"/>
              <w:jc w:val="center"/>
              <w:rPr>
                <w:rFonts w:eastAsia="Times New Roman" w:cstheme="minorHAnsi"/>
                <w:color w:val="000000"/>
                <w:sz w:val="24"/>
                <w:szCs w:val="24"/>
              </w:rPr>
            </w:pPr>
          </w:p>
        </w:tc>
        <w:tc>
          <w:tcPr>
            <w:tcW w:w="2311" w:type="dxa"/>
            <w:tcBorders>
              <w:top w:val="nil"/>
              <w:left w:val="nil"/>
              <w:bottom w:val="single" w:sz="4" w:space="0" w:color="000000"/>
              <w:right w:val="single" w:sz="4" w:space="0" w:color="000000"/>
            </w:tcBorders>
            <w:vAlign w:val="bottom"/>
            <w:hideMark/>
          </w:tcPr>
          <w:p w14:paraId="1315E49D" w14:textId="77777777" w:rsidR="002166E3" w:rsidRDefault="002166E3" w:rsidP="000439DD">
            <w:pPr>
              <w:spacing w:after="0" w:line="240" w:lineRule="auto"/>
              <w:jc w:val="center"/>
              <w:rPr>
                <w:rFonts w:eastAsia="Times New Roman" w:cstheme="minorHAnsi"/>
                <w:color w:val="000000"/>
                <w:sz w:val="24"/>
                <w:szCs w:val="24"/>
              </w:rPr>
            </w:pPr>
            <w:r>
              <w:rPr>
                <w:rFonts w:eastAsia="Times New Roman" w:cstheme="minorHAnsi"/>
                <w:color w:val="000000"/>
                <w:sz w:val="24"/>
                <w:szCs w:val="24"/>
              </w:rPr>
              <w:t>-</w:t>
            </w:r>
          </w:p>
        </w:tc>
        <w:tc>
          <w:tcPr>
            <w:tcW w:w="1934" w:type="dxa"/>
            <w:tcBorders>
              <w:top w:val="nil"/>
              <w:left w:val="nil"/>
              <w:bottom w:val="single" w:sz="4" w:space="0" w:color="000000"/>
              <w:right w:val="single" w:sz="4" w:space="0" w:color="000000"/>
            </w:tcBorders>
            <w:hideMark/>
          </w:tcPr>
          <w:p w14:paraId="49F024EA" w14:textId="77777777" w:rsidR="002166E3" w:rsidRDefault="002166E3" w:rsidP="000439DD">
            <w:pPr>
              <w:spacing w:after="0" w:line="240" w:lineRule="auto"/>
              <w:rPr>
                <w:rFonts w:eastAsia="Times New Roman" w:cstheme="minorHAnsi"/>
                <w:color w:val="000000"/>
                <w:sz w:val="24"/>
                <w:szCs w:val="24"/>
              </w:rPr>
            </w:pPr>
            <w:r>
              <w:rPr>
                <w:rFonts w:eastAsia="Times New Roman" w:cstheme="minorHAnsi"/>
                <w:color w:val="000000"/>
                <w:sz w:val="24"/>
                <w:szCs w:val="24"/>
              </w:rPr>
              <w:t>Bidder to indicate</w:t>
            </w:r>
          </w:p>
        </w:tc>
      </w:tr>
      <w:tr w:rsidR="002166E3" w14:paraId="66EAC328" w14:textId="77777777" w:rsidTr="000439DD">
        <w:trPr>
          <w:trHeight w:val="315"/>
        </w:trPr>
        <w:tc>
          <w:tcPr>
            <w:tcW w:w="1037" w:type="dxa"/>
            <w:tcBorders>
              <w:top w:val="nil"/>
              <w:left w:val="single" w:sz="4" w:space="0" w:color="000000"/>
              <w:bottom w:val="single" w:sz="4" w:space="0" w:color="000000"/>
              <w:right w:val="single" w:sz="4" w:space="0" w:color="000000"/>
            </w:tcBorders>
            <w:vAlign w:val="center"/>
            <w:hideMark/>
          </w:tcPr>
          <w:p w14:paraId="4D015609" w14:textId="77777777" w:rsidR="002166E3" w:rsidRDefault="002166E3" w:rsidP="000439DD">
            <w:pPr>
              <w:spacing w:after="0" w:line="240" w:lineRule="auto"/>
              <w:jc w:val="center"/>
              <w:rPr>
                <w:rFonts w:eastAsia="Times New Roman" w:cstheme="minorHAnsi"/>
                <w:color w:val="000000"/>
                <w:sz w:val="24"/>
                <w:szCs w:val="24"/>
              </w:rPr>
            </w:pPr>
            <w:r>
              <w:rPr>
                <w:rFonts w:eastAsia="Times New Roman" w:cstheme="minorHAnsi"/>
                <w:color w:val="000000"/>
                <w:sz w:val="24"/>
                <w:szCs w:val="24"/>
              </w:rPr>
              <w:t>35</w:t>
            </w:r>
          </w:p>
        </w:tc>
        <w:tc>
          <w:tcPr>
            <w:tcW w:w="3428" w:type="dxa"/>
            <w:tcBorders>
              <w:top w:val="nil"/>
              <w:left w:val="nil"/>
              <w:bottom w:val="single" w:sz="4" w:space="0" w:color="000000"/>
              <w:right w:val="single" w:sz="4" w:space="0" w:color="000000"/>
            </w:tcBorders>
            <w:vAlign w:val="center"/>
            <w:hideMark/>
          </w:tcPr>
          <w:p w14:paraId="474E88C9" w14:textId="77777777" w:rsidR="002166E3" w:rsidRDefault="002166E3" w:rsidP="000439DD">
            <w:pPr>
              <w:spacing w:after="0" w:line="240" w:lineRule="auto"/>
              <w:jc w:val="both"/>
              <w:rPr>
                <w:rFonts w:eastAsia="Times New Roman" w:cstheme="minorHAnsi"/>
                <w:color w:val="000000"/>
                <w:sz w:val="24"/>
                <w:szCs w:val="24"/>
              </w:rPr>
            </w:pPr>
            <w:r>
              <w:rPr>
                <w:rFonts w:eastAsia="Times New Roman" w:cstheme="minorHAnsi"/>
                <w:color w:val="000000"/>
                <w:sz w:val="24"/>
                <w:szCs w:val="24"/>
              </w:rPr>
              <w:t>Model and manufacturer</w:t>
            </w:r>
          </w:p>
        </w:tc>
        <w:tc>
          <w:tcPr>
            <w:tcW w:w="1070" w:type="dxa"/>
            <w:tcBorders>
              <w:top w:val="nil"/>
              <w:left w:val="nil"/>
              <w:bottom w:val="single" w:sz="4" w:space="0" w:color="000000"/>
              <w:right w:val="single" w:sz="4" w:space="0" w:color="000000"/>
            </w:tcBorders>
            <w:vAlign w:val="center"/>
          </w:tcPr>
          <w:p w14:paraId="2AE267FA" w14:textId="77777777" w:rsidR="002166E3" w:rsidRDefault="002166E3" w:rsidP="000439DD">
            <w:pPr>
              <w:spacing w:after="0" w:line="240" w:lineRule="auto"/>
              <w:jc w:val="center"/>
              <w:rPr>
                <w:rFonts w:eastAsia="Times New Roman" w:cstheme="minorHAnsi"/>
                <w:color w:val="000000"/>
                <w:sz w:val="24"/>
                <w:szCs w:val="24"/>
              </w:rPr>
            </w:pPr>
          </w:p>
        </w:tc>
        <w:tc>
          <w:tcPr>
            <w:tcW w:w="2311" w:type="dxa"/>
            <w:tcBorders>
              <w:top w:val="nil"/>
              <w:left w:val="nil"/>
              <w:bottom w:val="single" w:sz="4" w:space="0" w:color="000000"/>
              <w:right w:val="single" w:sz="4" w:space="0" w:color="000000"/>
            </w:tcBorders>
            <w:vAlign w:val="bottom"/>
            <w:hideMark/>
          </w:tcPr>
          <w:p w14:paraId="4ABBBD4F" w14:textId="77777777" w:rsidR="002166E3" w:rsidRDefault="002166E3" w:rsidP="000439DD">
            <w:pPr>
              <w:spacing w:after="0" w:line="240" w:lineRule="auto"/>
              <w:jc w:val="center"/>
              <w:rPr>
                <w:rFonts w:eastAsia="Times New Roman" w:cstheme="minorHAnsi"/>
                <w:color w:val="000000"/>
                <w:sz w:val="24"/>
                <w:szCs w:val="24"/>
              </w:rPr>
            </w:pPr>
            <w:r>
              <w:rPr>
                <w:rFonts w:eastAsia="Times New Roman" w:cstheme="minorHAnsi"/>
                <w:color w:val="000000"/>
                <w:sz w:val="24"/>
                <w:szCs w:val="24"/>
              </w:rPr>
              <w:t>-</w:t>
            </w:r>
          </w:p>
        </w:tc>
        <w:tc>
          <w:tcPr>
            <w:tcW w:w="1934" w:type="dxa"/>
            <w:tcBorders>
              <w:top w:val="nil"/>
              <w:left w:val="nil"/>
              <w:bottom w:val="single" w:sz="4" w:space="0" w:color="000000"/>
              <w:right w:val="single" w:sz="4" w:space="0" w:color="000000"/>
            </w:tcBorders>
            <w:hideMark/>
          </w:tcPr>
          <w:p w14:paraId="1F5A5139" w14:textId="77777777" w:rsidR="002166E3" w:rsidRDefault="002166E3" w:rsidP="000439DD">
            <w:pPr>
              <w:spacing w:after="0" w:line="240" w:lineRule="auto"/>
              <w:rPr>
                <w:rFonts w:eastAsia="Times New Roman" w:cstheme="minorHAnsi"/>
                <w:color w:val="000000"/>
                <w:sz w:val="24"/>
                <w:szCs w:val="24"/>
              </w:rPr>
            </w:pPr>
            <w:r>
              <w:rPr>
                <w:rFonts w:eastAsia="Times New Roman" w:cstheme="minorHAnsi"/>
                <w:color w:val="000000"/>
                <w:sz w:val="24"/>
                <w:szCs w:val="24"/>
              </w:rPr>
              <w:t>Bidder to indicate</w:t>
            </w:r>
          </w:p>
        </w:tc>
      </w:tr>
      <w:tr w:rsidR="002166E3" w14:paraId="212F2144" w14:textId="77777777" w:rsidTr="000439DD">
        <w:trPr>
          <w:trHeight w:val="315"/>
        </w:trPr>
        <w:tc>
          <w:tcPr>
            <w:tcW w:w="1037" w:type="dxa"/>
            <w:tcBorders>
              <w:top w:val="nil"/>
              <w:left w:val="single" w:sz="4" w:space="0" w:color="000000"/>
              <w:bottom w:val="single" w:sz="4" w:space="0" w:color="000000"/>
              <w:right w:val="single" w:sz="4" w:space="0" w:color="000000"/>
            </w:tcBorders>
            <w:vAlign w:val="center"/>
            <w:hideMark/>
          </w:tcPr>
          <w:p w14:paraId="574DD25C" w14:textId="77777777" w:rsidR="002166E3" w:rsidRDefault="002166E3" w:rsidP="000439DD">
            <w:pPr>
              <w:spacing w:after="0" w:line="240" w:lineRule="auto"/>
              <w:jc w:val="center"/>
              <w:rPr>
                <w:rFonts w:eastAsia="Times New Roman" w:cstheme="minorHAnsi"/>
                <w:color w:val="000000"/>
                <w:sz w:val="24"/>
                <w:szCs w:val="24"/>
              </w:rPr>
            </w:pPr>
            <w:r>
              <w:rPr>
                <w:rFonts w:eastAsia="Times New Roman" w:cstheme="minorHAnsi"/>
                <w:color w:val="000000"/>
                <w:sz w:val="24"/>
                <w:szCs w:val="24"/>
              </w:rPr>
              <w:t>36</w:t>
            </w:r>
          </w:p>
        </w:tc>
        <w:tc>
          <w:tcPr>
            <w:tcW w:w="3428" w:type="dxa"/>
            <w:tcBorders>
              <w:top w:val="nil"/>
              <w:left w:val="nil"/>
              <w:bottom w:val="single" w:sz="4" w:space="0" w:color="000000"/>
              <w:right w:val="single" w:sz="4" w:space="0" w:color="000000"/>
            </w:tcBorders>
            <w:vAlign w:val="center"/>
            <w:hideMark/>
          </w:tcPr>
          <w:p w14:paraId="5F8C04C9" w14:textId="77777777" w:rsidR="002166E3" w:rsidRDefault="002166E3" w:rsidP="000439DD">
            <w:pPr>
              <w:spacing w:after="0" w:line="240" w:lineRule="auto"/>
              <w:jc w:val="both"/>
              <w:rPr>
                <w:rFonts w:eastAsia="Times New Roman" w:cstheme="minorHAnsi"/>
                <w:color w:val="000000"/>
                <w:sz w:val="24"/>
                <w:szCs w:val="24"/>
              </w:rPr>
            </w:pPr>
            <w:r>
              <w:rPr>
                <w:rFonts w:eastAsia="Times New Roman" w:cstheme="minorHAnsi"/>
                <w:color w:val="000000"/>
                <w:sz w:val="24"/>
                <w:szCs w:val="24"/>
              </w:rPr>
              <w:t xml:space="preserve">Type </w:t>
            </w:r>
          </w:p>
        </w:tc>
        <w:tc>
          <w:tcPr>
            <w:tcW w:w="1070" w:type="dxa"/>
            <w:tcBorders>
              <w:top w:val="nil"/>
              <w:left w:val="nil"/>
              <w:bottom w:val="single" w:sz="4" w:space="0" w:color="000000"/>
              <w:right w:val="single" w:sz="4" w:space="0" w:color="000000"/>
            </w:tcBorders>
            <w:vAlign w:val="center"/>
          </w:tcPr>
          <w:p w14:paraId="19A08C68" w14:textId="77777777" w:rsidR="002166E3" w:rsidRDefault="002166E3" w:rsidP="000439DD">
            <w:pPr>
              <w:spacing w:after="0" w:line="240" w:lineRule="auto"/>
              <w:jc w:val="center"/>
              <w:rPr>
                <w:rFonts w:eastAsia="Times New Roman" w:cstheme="minorHAnsi"/>
                <w:color w:val="000000"/>
                <w:sz w:val="24"/>
                <w:szCs w:val="24"/>
              </w:rPr>
            </w:pPr>
          </w:p>
        </w:tc>
        <w:tc>
          <w:tcPr>
            <w:tcW w:w="2311" w:type="dxa"/>
            <w:tcBorders>
              <w:top w:val="nil"/>
              <w:left w:val="nil"/>
              <w:bottom w:val="single" w:sz="4" w:space="0" w:color="000000"/>
              <w:right w:val="single" w:sz="4" w:space="0" w:color="000000"/>
            </w:tcBorders>
            <w:vAlign w:val="bottom"/>
            <w:hideMark/>
          </w:tcPr>
          <w:p w14:paraId="3F372F26" w14:textId="77777777" w:rsidR="002166E3" w:rsidRDefault="002166E3" w:rsidP="000439DD">
            <w:pPr>
              <w:spacing w:after="0" w:line="240" w:lineRule="auto"/>
              <w:jc w:val="center"/>
              <w:rPr>
                <w:rFonts w:eastAsia="Times New Roman" w:cstheme="minorHAnsi"/>
                <w:color w:val="000000"/>
                <w:sz w:val="24"/>
                <w:szCs w:val="24"/>
              </w:rPr>
            </w:pPr>
            <w:r>
              <w:rPr>
                <w:rFonts w:eastAsia="Times New Roman" w:cstheme="minorHAnsi"/>
                <w:color w:val="000000"/>
                <w:sz w:val="24"/>
                <w:szCs w:val="24"/>
              </w:rPr>
              <w:t>-Vacuum (In-tank)</w:t>
            </w:r>
          </w:p>
        </w:tc>
        <w:tc>
          <w:tcPr>
            <w:tcW w:w="1934" w:type="dxa"/>
            <w:tcBorders>
              <w:top w:val="nil"/>
              <w:left w:val="nil"/>
              <w:bottom w:val="single" w:sz="4" w:space="0" w:color="000000"/>
              <w:right w:val="single" w:sz="4" w:space="0" w:color="000000"/>
            </w:tcBorders>
            <w:hideMark/>
          </w:tcPr>
          <w:p w14:paraId="43189594" w14:textId="77777777" w:rsidR="002166E3" w:rsidRDefault="002166E3" w:rsidP="000439DD">
            <w:pPr>
              <w:spacing w:after="0" w:line="240" w:lineRule="auto"/>
              <w:rPr>
                <w:rFonts w:eastAsia="Times New Roman" w:cstheme="minorHAnsi"/>
                <w:color w:val="000000"/>
                <w:sz w:val="24"/>
                <w:szCs w:val="24"/>
              </w:rPr>
            </w:pPr>
            <w:r>
              <w:rPr>
                <w:rFonts w:eastAsia="Times New Roman" w:cstheme="minorHAnsi"/>
                <w:color w:val="000000"/>
                <w:sz w:val="24"/>
                <w:szCs w:val="24"/>
              </w:rPr>
              <w:t>Bidder to indicate</w:t>
            </w:r>
          </w:p>
        </w:tc>
      </w:tr>
      <w:tr w:rsidR="002166E3" w14:paraId="3901603F" w14:textId="77777777" w:rsidTr="000439DD">
        <w:trPr>
          <w:trHeight w:val="630"/>
        </w:trPr>
        <w:tc>
          <w:tcPr>
            <w:tcW w:w="1037" w:type="dxa"/>
            <w:tcBorders>
              <w:top w:val="nil"/>
              <w:left w:val="single" w:sz="4" w:space="0" w:color="000000"/>
              <w:bottom w:val="single" w:sz="4" w:space="0" w:color="000000"/>
              <w:right w:val="single" w:sz="4" w:space="0" w:color="000000"/>
            </w:tcBorders>
            <w:vAlign w:val="center"/>
            <w:hideMark/>
          </w:tcPr>
          <w:p w14:paraId="281BE0A8" w14:textId="77777777" w:rsidR="002166E3" w:rsidRDefault="002166E3" w:rsidP="000439DD">
            <w:pPr>
              <w:spacing w:after="0" w:line="240" w:lineRule="auto"/>
              <w:jc w:val="center"/>
              <w:rPr>
                <w:rFonts w:eastAsia="Times New Roman" w:cstheme="minorHAnsi"/>
                <w:color w:val="000000"/>
                <w:sz w:val="24"/>
                <w:szCs w:val="24"/>
              </w:rPr>
            </w:pPr>
            <w:r>
              <w:rPr>
                <w:rFonts w:eastAsia="Times New Roman" w:cstheme="minorHAnsi"/>
                <w:color w:val="000000"/>
                <w:sz w:val="24"/>
                <w:szCs w:val="24"/>
              </w:rPr>
              <w:t>37</w:t>
            </w:r>
          </w:p>
        </w:tc>
        <w:tc>
          <w:tcPr>
            <w:tcW w:w="3428" w:type="dxa"/>
            <w:tcBorders>
              <w:top w:val="nil"/>
              <w:left w:val="nil"/>
              <w:bottom w:val="single" w:sz="4" w:space="0" w:color="000000"/>
              <w:right w:val="single" w:sz="4" w:space="0" w:color="000000"/>
            </w:tcBorders>
            <w:vAlign w:val="center"/>
            <w:hideMark/>
          </w:tcPr>
          <w:p w14:paraId="5086544A" w14:textId="77777777" w:rsidR="002166E3" w:rsidRDefault="002166E3" w:rsidP="000439DD">
            <w:pPr>
              <w:spacing w:after="0" w:line="240" w:lineRule="auto"/>
              <w:jc w:val="both"/>
              <w:rPr>
                <w:rFonts w:eastAsia="Times New Roman" w:cstheme="minorHAnsi"/>
                <w:color w:val="000000"/>
                <w:sz w:val="24"/>
                <w:szCs w:val="24"/>
              </w:rPr>
            </w:pPr>
            <w:r>
              <w:rPr>
                <w:rFonts w:eastAsia="Times New Roman" w:cstheme="minorHAnsi"/>
                <w:color w:val="000000"/>
                <w:sz w:val="24"/>
                <w:szCs w:val="24"/>
              </w:rPr>
              <w:t xml:space="preserve">Total number of </w:t>
            </w:r>
            <w:proofErr w:type="spellStart"/>
            <w:r>
              <w:rPr>
                <w:rFonts w:eastAsia="Times New Roman" w:cstheme="minorHAnsi"/>
                <w:color w:val="000000"/>
                <w:sz w:val="24"/>
                <w:szCs w:val="24"/>
              </w:rPr>
              <w:t>tappings</w:t>
            </w:r>
            <w:proofErr w:type="spellEnd"/>
            <w:r>
              <w:rPr>
                <w:rFonts w:eastAsia="Times New Roman" w:cstheme="minorHAnsi"/>
                <w:color w:val="000000"/>
                <w:sz w:val="24"/>
                <w:szCs w:val="24"/>
              </w:rPr>
              <w:t xml:space="preserve"> including principal</w:t>
            </w:r>
          </w:p>
        </w:tc>
        <w:tc>
          <w:tcPr>
            <w:tcW w:w="1070" w:type="dxa"/>
            <w:tcBorders>
              <w:top w:val="nil"/>
              <w:left w:val="nil"/>
              <w:bottom w:val="single" w:sz="4" w:space="0" w:color="000000"/>
              <w:right w:val="single" w:sz="4" w:space="0" w:color="000000"/>
            </w:tcBorders>
            <w:vAlign w:val="center"/>
          </w:tcPr>
          <w:p w14:paraId="4C5C6AC2" w14:textId="77777777" w:rsidR="002166E3" w:rsidRDefault="002166E3" w:rsidP="000439DD">
            <w:pPr>
              <w:spacing w:after="0" w:line="240" w:lineRule="auto"/>
              <w:jc w:val="center"/>
              <w:rPr>
                <w:rFonts w:eastAsia="Times New Roman" w:cstheme="minorHAnsi"/>
                <w:color w:val="000000"/>
                <w:sz w:val="24"/>
                <w:szCs w:val="24"/>
              </w:rPr>
            </w:pPr>
          </w:p>
        </w:tc>
        <w:tc>
          <w:tcPr>
            <w:tcW w:w="2311" w:type="dxa"/>
            <w:tcBorders>
              <w:top w:val="nil"/>
              <w:left w:val="nil"/>
              <w:bottom w:val="single" w:sz="4" w:space="0" w:color="000000"/>
              <w:right w:val="single" w:sz="4" w:space="0" w:color="000000"/>
            </w:tcBorders>
            <w:vAlign w:val="bottom"/>
            <w:hideMark/>
          </w:tcPr>
          <w:p w14:paraId="10786015" w14:textId="77777777" w:rsidR="002166E3" w:rsidRDefault="002166E3" w:rsidP="000439DD">
            <w:pPr>
              <w:spacing w:after="0" w:line="240" w:lineRule="auto"/>
              <w:jc w:val="center"/>
              <w:rPr>
                <w:rFonts w:eastAsia="Times New Roman" w:cstheme="minorHAnsi"/>
                <w:color w:val="000000"/>
                <w:sz w:val="24"/>
                <w:szCs w:val="24"/>
              </w:rPr>
            </w:pPr>
            <w:r>
              <w:rPr>
                <w:rFonts w:eastAsia="Times New Roman" w:cstheme="minorHAnsi"/>
                <w:color w:val="000000"/>
                <w:sz w:val="24"/>
                <w:szCs w:val="24"/>
              </w:rPr>
              <w:t>5</w:t>
            </w:r>
          </w:p>
        </w:tc>
        <w:tc>
          <w:tcPr>
            <w:tcW w:w="1934" w:type="dxa"/>
            <w:tcBorders>
              <w:top w:val="nil"/>
              <w:left w:val="nil"/>
              <w:bottom w:val="single" w:sz="4" w:space="0" w:color="000000"/>
              <w:right w:val="single" w:sz="4" w:space="0" w:color="000000"/>
            </w:tcBorders>
            <w:hideMark/>
          </w:tcPr>
          <w:p w14:paraId="750AC3AB" w14:textId="77777777" w:rsidR="002166E3" w:rsidRDefault="002166E3" w:rsidP="000439DD">
            <w:pPr>
              <w:spacing w:after="0" w:line="240" w:lineRule="auto"/>
              <w:rPr>
                <w:rFonts w:eastAsia="Times New Roman" w:cstheme="minorHAnsi"/>
                <w:color w:val="000000"/>
                <w:sz w:val="24"/>
                <w:szCs w:val="24"/>
              </w:rPr>
            </w:pPr>
            <w:r>
              <w:rPr>
                <w:rFonts w:eastAsia="Times New Roman" w:cstheme="minorHAnsi"/>
                <w:color w:val="000000"/>
                <w:sz w:val="24"/>
                <w:szCs w:val="24"/>
              </w:rPr>
              <w:t>Bidder to indicate</w:t>
            </w:r>
          </w:p>
        </w:tc>
      </w:tr>
      <w:tr w:rsidR="002166E3" w14:paraId="437932AF" w14:textId="77777777" w:rsidTr="000439DD">
        <w:trPr>
          <w:trHeight w:val="315"/>
        </w:trPr>
        <w:tc>
          <w:tcPr>
            <w:tcW w:w="1037" w:type="dxa"/>
            <w:tcBorders>
              <w:top w:val="nil"/>
              <w:left w:val="single" w:sz="4" w:space="0" w:color="000000"/>
              <w:bottom w:val="single" w:sz="4" w:space="0" w:color="000000"/>
              <w:right w:val="single" w:sz="4" w:space="0" w:color="000000"/>
            </w:tcBorders>
            <w:vAlign w:val="center"/>
            <w:hideMark/>
          </w:tcPr>
          <w:p w14:paraId="04D624BC" w14:textId="77777777" w:rsidR="002166E3" w:rsidRDefault="002166E3" w:rsidP="000439DD">
            <w:pPr>
              <w:spacing w:after="0" w:line="240" w:lineRule="auto"/>
              <w:jc w:val="center"/>
              <w:rPr>
                <w:rFonts w:eastAsia="Times New Roman" w:cstheme="minorHAnsi"/>
                <w:color w:val="000000"/>
                <w:sz w:val="24"/>
                <w:szCs w:val="24"/>
              </w:rPr>
            </w:pPr>
            <w:r>
              <w:rPr>
                <w:rFonts w:eastAsia="Times New Roman" w:cstheme="minorHAnsi"/>
                <w:color w:val="000000"/>
                <w:sz w:val="24"/>
                <w:szCs w:val="24"/>
              </w:rPr>
              <w:t>38</w:t>
            </w:r>
          </w:p>
        </w:tc>
        <w:tc>
          <w:tcPr>
            <w:tcW w:w="3428" w:type="dxa"/>
            <w:tcBorders>
              <w:top w:val="nil"/>
              <w:left w:val="nil"/>
              <w:bottom w:val="single" w:sz="4" w:space="0" w:color="000000"/>
              <w:right w:val="single" w:sz="4" w:space="0" w:color="000000"/>
            </w:tcBorders>
            <w:vAlign w:val="center"/>
            <w:hideMark/>
          </w:tcPr>
          <w:p w14:paraId="264BFD97" w14:textId="77777777" w:rsidR="002166E3" w:rsidRDefault="002166E3" w:rsidP="000439DD">
            <w:pPr>
              <w:spacing w:after="0" w:line="240" w:lineRule="auto"/>
              <w:jc w:val="both"/>
              <w:rPr>
                <w:rFonts w:eastAsia="Times New Roman" w:cstheme="minorHAnsi"/>
                <w:color w:val="000000"/>
                <w:sz w:val="24"/>
                <w:szCs w:val="24"/>
              </w:rPr>
            </w:pPr>
            <w:r>
              <w:rPr>
                <w:rFonts w:eastAsia="Times New Roman" w:cstheme="minorHAnsi"/>
                <w:color w:val="000000"/>
                <w:sz w:val="24"/>
                <w:szCs w:val="24"/>
              </w:rPr>
              <w:t>Colour</w:t>
            </w:r>
          </w:p>
        </w:tc>
        <w:tc>
          <w:tcPr>
            <w:tcW w:w="1070" w:type="dxa"/>
            <w:tcBorders>
              <w:top w:val="nil"/>
              <w:left w:val="nil"/>
              <w:bottom w:val="single" w:sz="4" w:space="0" w:color="000000"/>
              <w:right w:val="single" w:sz="4" w:space="0" w:color="000000"/>
            </w:tcBorders>
            <w:vAlign w:val="center"/>
          </w:tcPr>
          <w:p w14:paraId="4C4C53A9" w14:textId="77777777" w:rsidR="002166E3" w:rsidRDefault="002166E3" w:rsidP="000439DD">
            <w:pPr>
              <w:spacing w:after="0" w:line="240" w:lineRule="auto"/>
              <w:jc w:val="center"/>
              <w:rPr>
                <w:rFonts w:eastAsia="Times New Roman" w:cstheme="minorHAnsi"/>
                <w:color w:val="000000"/>
                <w:sz w:val="24"/>
                <w:szCs w:val="24"/>
              </w:rPr>
            </w:pPr>
          </w:p>
        </w:tc>
        <w:tc>
          <w:tcPr>
            <w:tcW w:w="2311" w:type="dxa"/>
            <w:tcBorders>
              <w:top w:val="nil"/>
              <w:left w:val="nil"/>
              <w:bottom w:val="single" w:sz="4" w:space="0" w:color="000000"/>
              <w:right w:val="single" w:sz="4" w:space="0" w:color="000000"/>
            </w:tcBorders>
            <w:vAlign w:val="bottom"/>
            <w:hideMark/>
          </w:tcPr>
          <w:p w14:paraId="27325103" w14:textId="77777777" w:rsidR="002166E3" w:rsidRDefault="002166E3" w:rsidP="000439DD">
            <w:pPr>
              <w:spacing w:after="0" w:line="240" w:lineRule="auto"/>
              <w:jc w:val="center"/>
              <w:rPr>
                <w:rFonts w:eastAsia="Times New Roman" w:cstheme="minorHAnsi"/>
                <w:color w:val="000000"/>
                <w:sz w:val="24"/>
                <w:szCs w:val="24"/>
              </w:rPr>
            </w:pPr>
            <w:r>
              <w:rPr>
                <w:rFonts w:eastAsia="Times New Roman" w:cstheme="minorHAnsi"/>
                <w:color w:val="000000"/>
                <w:sz w:val="24"/>
                <w:szCs w:val="24"/>
              </w:rPr>
              <w:t>Light Grey-RAL 7035</w:t>
            </w:r>
          </w:p>
        </w:tc>
        <w:tc>
          <w:tcPr>
            <w:tcW w:w="1934" w:type="dxa"/>
            <w:tcBorders>
              <w:top w:val="nil"/>
              <w:left w:val="nil"/>
              <w:bottom w:val="single" w:sz="4" w:space="0" w:color="000000"/>
              <w:right w:val="single" w:sz="4" w:space="0" w:color="000000"/>
            </w:tcBorders>
            <w:hideMark/>
          </w:tcPr>
          <w:p w14:paraId="505AB907" w14:textId="77777777" w:rsidR="002166E3" w:rsidRDefault="002166E3" w:rsidP="000439DD">
            <w:pPr>
              <w:spacing w:after="0" w:line="240" w:lineRule="auto"/>
              <w:rPr>
                <w:rFonts w:eastAsia="Times New Roman" w:cstheme="minorHAnsi"/>
                <w:color w:val="000000"/>
                <w:sz w:val="24"/>
                <w:szCs w:val="24"/>
              </w:rPr>
            </w:pPr>
            <w:r>
              <w:rPr>
                <w:rFonts w:eastAsia="Times New Roman" w:cstheme="minorHAnsi"/>
                <w:color w:val="000000"/>
                <w:sz w:val="24"/>
                <w:szCs w:val="24"/>
              </w:rPr>
              <w:t>Bidder to indicate</w:t>
            </w:r>
          </w:p>
        </w:tc>
      </w:tr>
      <w:tr w:rsidR="002166E3" w14:paraId="010B8499" w14:textId="77777777" w:rsidTr="000439DD">
        <w:trPr>
          <w:trHeight w:val="315"/>
        </w:trPr>
        <w:tc>
          <w:tcPr>
            <w:tcW w:w="1037" w:type="dxa"/>
            <w:tcBorders>
              <w:top w:val="nil"/>
              <w:left w:val="single" w:sz="4" w:space="0" w:color="000000"/>
              <w:bottom w:val="single" w:sz="4" w:space="0" w:color="000000"/>
              <w:right w:val="single" w:sz="4" w:space="0" w:color="000000"/>
            </w:tcBorders>
            <w:vAlign w:val="center"/>
            <w:hideMark/>
          </w:tcPr>
          <w:p w14:paraId="1B9A480E" w14:textId="77777777" w:rsidR="002166E3" w:rsidRDefault="002166E3" w:rsidP="000439DD">
            <w:pPr>
              <w:spacing w:after="0" w:line="240" w:lineRule="auto"/>
              <w:jc w:val="center"/>
              <w:rPr>
                <w:rFonts w:eastAsia="Times New Roman" w:cstheme="minorHAnsi"/>
                <w:color w:val="000000"/>
                <w:sz w:val="24"/>
                <w:szCs w:val="24"/>
              </w:rPr>
            </w:pPr>
            <w:r>
              <w:rPr>
                <w:rFonts w:eastAsia="Times New Roman" w:cstheme="minorHAnsi"/>
                <w:color w:val="000000"/>
                <w:sz w:val="24"/>
                <w:szCs w:val="24"/>
              </w:rPr>
              <w:t>39</w:t>
            </w:r>
          </w:p>
        </w:tc>
        <w:tc>
          <w:tcPr>
            <w:tcW w:w="3428" w:type="dxa"/>
            <w:tcBorders>
              <w:top w:val="nil"/>
              <w:left w:val="nil"/>
              <w:bottom w:val="single" w:sz="4" w:space="0" w:color="000000"/>
              <w:right w:val="single" w:sz="4" w:space="0" w:color="000000"/>
            </w:tcBorders>
            <w:vAlign w:val="center"/>
            <w:hideMark/>
          </w:tcPr>
          <w:p w14:paraId="08CB0AD2" w14:textId="77777777" w:rsidR="002166E3" w:rsidRDefault="002166E3" w:rsidP="000439DD">
            <w:pPr>
              <w:spacing w:after="0" w:line="240" w:lineRule="auto"/>
              <w:jc w:val="both"/>
              <w:rPr>
                <w:rFonts w:eastAsia="Times New Roman" w:cstheme="minorHAnsi"/>
                <w:color w:val="000000"/>
                <w:sz w:val="24"/>
                <w:szCs w:val="24"/>
              </w:rPr>
            </w:pPr>
            <w:r>
              <w:rPr>
                <w:rFonts w:eastAsia="Times New Roman" w:cstheme="minorHAnsi"/>
                <w:color w:val="000000"/>
                <w:sz w:val="24"/>
                <w:szCs w:val="24"/>
              </w:rPr>
              <w:t xml:space="preserve">Warranty </w:t>
            </w:r>
          </w:p>
        </w:tc>
        <w:tc>
          <w:tcPr>
            <w:tcW w:w="1070" w:type="dxa"/>
            <w:tcBorders>
              <w:top w:val="nil"/>
              <w:left w:val="nil"/>
              <w:bottom w:val="single" w:sz="4" w:space="0" w:color="000000"/>
              <w:right w:val="single" w:sz="4" w:space="0" w:color="000000"/>
            </w:tcBorders>
            <w:vAlign w:val="center"/>
            <w:hideMark/>
          </w:tcPr>
          <w:p w14:paraId="706AC392" w14:textId="77777777" w:rsidR="002166E3" w:rsidRDefault="002166E3" w:rsidP="000439DD">
            <w:pPr>
              <w:spacing w:after="0" w:line="240" w:lineRule="auto"/>
              <w:jc w:val="center"/>
              <w:rPr>
                <w:rFonts w:eastAsia="Times New Roman" w:cstheme="minorHAnsi"/>
                <w:color w:val="000000"/>
                <w:sz w:val="24"/>
                <w:szCs w:val="24"/>
              </w:rPr>
            </w:pPr>
            <w:r>
              <w:rPr>
                <w:rFonts w:eastAsia="Times New Roman" w:cstheme="minorHAnsi"/>
                <w:color w:val="000000"/>
                <w:sz w:val="24"/>
                <w:szCs w:val="24"/>
              </w:rPr>
              <w:t>Years</w:t>
            </w:r>
          </w:p>
        </w:tc>
        <w:tc>
          <w:tcPr>
            <w:tcW w:w="2311" w:type="dxa"/>
            <w:tcBorders>
              <w:top w:val="nil"/>
              <w:left w:val="nil"/>
              <w:bottom w:val="single" w:sz="4" w:space="0" w:color="000000"/>
              <w:right w:val="single" w:sz="4" w:space="0" w:color="000000"/>
            </w:tcBorders>
            <w:vAlign w:val="bottom"/>
            <w:hideMark/>
          </w:tcPr>
          <w:p w14:paraId="4ADDBB77" w14:textId="77777777" w:rsidR="002166E3" w:rsidRPr="007C16D6" w:rsidRDefault="002166E3" w:rsidP="000439DD">
            <w:pPr>
              <w:spacing w:after="0" w:line="240" w:lineRule="auto"/>
              <w:jc w:val="center"/>
              <w:rPr>
                <w:rFonts w:eastAsia="Times New Roman" w:cstheme="minorHAnsi"/>
                <w:color w:val="000000"/>
                <w:sz w:val="24"/>
                <w:szCs w:val="24"/>
              </w:rPr>
            </w:pPr>
            <w:r w:rsidRPr="00A55CC3">
              <w:rPr>
                <w:sz w:val="24"/>
                <w:szCs w:val="24"/>
              </w:rPr>
              <w:t xml:space="preserve">Minimum </w:t>
            </w:r>
            <w:r>
              <w:rPr>
                <w:sz w:val="24"/>
                <w:szCs w:val="24"/>
              </w:rPr>
              <w:t>7 years</w:t>
            </w:r>
            <w:r w:rsidRPr="00A55CC3">
              <w:rPr>
                <w:sz w:val="24"/>
                <w:szCs w:val="24"/>
              </w:rPr>
              <w:t xml:space="preserve">  after delivery</w:t>
            </w:r>
          </w:p>
        </w:tc>
        <w:tc>
          <w:tcPr>
            <w:tcW w:w="1934" w:type="dxa"/>
            <w:tcBorders>
              <w:top w:val="nil"/>
              <w:left w:val="nil"/>
              <w:bottom w:val="single" w:sz="4" w:space="0" w:color="000000"/>
              <w:right w:val="single" w:sz="4" w:space="0" w:color="000000"/>
            </w:tcBorders>
            <w:hideMark/>
          </w:tcPr>
          <w:p w14:paraId="376D8EC9" w14:textId="77777777" w:rsidR="002166E3" w:rsidRDefault="002166E3" w:rsidP="000439DD">
            <w:pPr>
              <w:spacing w:after="0" w:line="240" w:lineRule="auto"/>
              <w:rPr>
                <w:rFonts w:eastAsia="Times New Roman" w:cstheme="minorHAnsi"/>
                <w:color w:val="000000"/>
                <w:sz w:val="24"/>
                <w:szCs w:val="24"/>
              </w:rPr>
            </w:pPr>
            <w:r>
              <w:rPr>
                <w:rFonts w:eastAsia="Times New Roman" w:cstheme="minorHAnsi"/>
                <w:color w:val="000000"/>
                <w:sz w:val="24"/>
                <w:szCs w:val="24"/>
              </w:rPr>
              <w:t>Bidder to indicate</w:t>
            </w:r>
          </w:p>
        </w:tc>
      </w:tr>
      <w:tr w:rsidR="002166E3" w14:paraId="00646EE8" w14:textId="77777777" w:rsidTr="000439DD">
        <w:trPr>
          <w:trHeight w:val="315"/>
        </w:trPr>
        <w:tc>
          <w:tcPr>
            <w:tcW w:w="7846" w:type="dxa"/>
            <w:gridSpan w:val="4"/>
            <w:tcBorders>
              <w:top w:val="nil"/>
              <w:left w:val="single" w:sz="4" w:space="0" w:color="000000"/>
              <w:bottom w:val="single" w:sz="4" w:space="0" w:color="000000"/>
              <w:right w:val="single" w:sz="4" w:space="0" w:color="000000"/>
            </w:tcBorders>
            <w:vAlign w:val="center"/>
          </w:tcPr>
          <w:p w14:paraId="31EA9150" w14:textId="77777777" w:rsidR="002166E3" w:rsidRDefault="002166E3" w:rsidP="000439DD">
            <w:pPr>
              <w:spacing w:after="0" w:line="240" w:lineRule="auto"/>
              <w:rPr>
                <w:rFonts w:eastAsia="Times New Roman" w:cstheme="minorHAnsi"/>
                <w:color w:val="000000"/>
                <w:sz w:val="24"/>
                <w:szCs w:val="24"/>
              </w:rPr>
            </w:pPr>
            <w:r>
              <w:rPr>
                <w:rFonts w:eastAsia="Times New Roman" w:cstheme="minorHAnsi"/>
                <w:color w:val="000000"/>
                <w:sz w:val="24"/>
                <w:szCs w:val="24"/>
              </w:rPr>
              <w:t>NAME OF BIDDER:</w:t>
            </w:r>
          </w:p>
          <w:p w14:paraId="0ED57898" w14:textId="77777777" w:rsidR="002166E3" w:rsidRDefault="002166E3" w:rsidP="000439DD">
            <w:pPr>
              <w:spacing w:after="0" w:line="240" w:lineRule="auto"/>
              <w:rPr>
                <w:rFonts w:eastAsia="Times New Roman" w:cstheme="minorHAnsi"/>
                <w:color w:val="000000"/>
                <w:sz w:val="24"/>
                <w:szCs w:val="24"/>
              </w:rPr>
            </w:pPr>
          </w:p>
        </w:tc>
        <w:tc>
          <w:tcPr>
            <w:tcW w:w="1934" w:type="dxa"/>
            <w:tcBorders>
              <w:top w:val="nil"/>
              <w:left w:val="nil"/>
              <w:bottom w:val="single" w:sz="4" w:space="0" w:color="000000"/>
              <w:right w:val="single" w:sz="4" w:space="0" w:color="000000"/>
            </w:tcBorders>
            <w:vAlign w:val="bottom"/>
            <w:hideMark/>
          </w:tcPr>
          <w:p w14:paraId="2E80059F" w14:textId="77777777" w:rsidR="002166E3" w:rsidRDefault="002166E3" w:rsidP="000439DD">
            <w:pPr>
              <w:spacing w:after="0" w:line="240" w:lineRule="auto"/>
              <w:rPr>
                <w:rFonts w:eastAsia="Times New Roman" w:cstheme="minorHAnsi"/>
                <w:color w:val="000000"/>
                <w:sz w:val="24"/>
                <w:szCs w:val="24"/>
              </w:rPr>
            </w:pPr>
            <w:r>
              <w:rPr>
                <w:rFonts w:eastAsia="Times New Roman" w:cstheme="minorHAnsi"/>
                <w:color w:val="000000"/>
                <w:sz w:val="24"/>
                <w:szCs w:val="24"/>
              </w:rPr>
              <w:t> </w:t>
            </w:r>
          </w:p>
        </w:tc>
      </w:tr>
      <w:tr w:rsidR="002166E3" w14:paraId="071747CB" w14:textId="77777777" w:rsidTr="000439DD">
        <w:trPr>
          <w:trHeight w:val="315"/>
        </w:trPr>
        <w:tc>
          <w:tcPr>
            <w:tcW w:w="7846" w:type="dxa"/>
            <w:gridSpan w:val="4"/>
            <w:tcBorders>
              <w:top w:val="nil"/>
              <w:left w:val="single" w:sz="4" w:space="0" w:color="000000"/>
              <w:bottom w:val="single" w:sz="4" w:space="0" w:color="000000"/>
              <w:right w:val="single" w:sz="4" w:space="0" w:color="000000"/>
            </w:tcBorders>
            <w:vAlign w:val="center"/>
          </w:tcPr>
          <w:p w14:paraId="27FF76B6" w14:textId="77777777" w:rsidR="002166E3" w:rsidRDefault="002166E3" w:rsidP="000439DD">
            <w:pPr>
              <w:spacing w:after="0" w:line="240" w:lineRule="auto"/>
              <w:rPr>
                <w:rFonts w:eastAsia="Times New Roman" w:cstheme="minorHAnsi"/>
                <w:color w:val="000000"/>
                <w:sz w:val="24"/>
                <w:szCs w:val="24"/>
              </w:rPr>
            </w:pPr>
            <w:r>
              <w:rPr>
                <w:rFonts w:eastAsia="Times New Roman" w:cstheme="minorHAnsi"/>
                <w:color w:val="000000"/>
                <w:sz w:val="24"/>
                <w:szCs w:val="24"/>
              </w:rPr>
              <w:t>SIGNATURE OF BIDDER: </w:t>
            </w:r>
          </w:p>
          <w:p w14:paraId="0E79FDB3" w14:textId="77777777" w:rsidR="002166E3" w:rsidRDefault="002166E3" w:rsidP="000439DD">
            <w:pPr>
              <w:spacing w:after="0" w:line="240" w:lineRule="auto"/>
              <w:rPr>
                <w:rFonts w:eastAsia="Times New Roman" w:cstheme="minorHAnsi"/>
                <w:color w:val="000000"/>
                <w:sz w:val="24"/>
                <w:szCs w:val="24"/>
              </w:rPr>
            </w:pPr>
          </w:p>
        </w:tc>
        <w:tc>
          <w:tcPr>
            <w:tcW w:w="1934" w:type="dxa"/>
            <w:tcBorders>
              <w:top w:val="nil"/>
              <w:left w:val="nil"/>
              <w:bottom w:val="single" w:sz="4" w:space="0" w:color="000000"/>
              <w:right w:val="single" w:sz="4" w:space="0" w:color="000000"/>
            </w:tcBorders>
            <w:vAlign w:val="bottom"/>
            <w:hideMark/>
          </w:tcPr>
          <w:p w14:paraId="79067083" w14:textId="77777777" w:rsidR="002166E3" w:rsidRDefault="002166E3" w:rsidP="000439DD">
            <w:pPr>
              <w:spacing w:after="0" w:line="240" w:lineRule="auto"/>
              <w:rPr>
                <w:rFonts w:eastAsia="Times New Roman" w:cstheme="minorHAnsi"/>
                <w:color w:val="000000"/>
                <w:sz w:val="24"/>
                <w:szCs w:val="24"/>
              </w:rPr>
            </w:pPr>
            <w:r>
              <w:rPr>
                <w:rFonts w:eastAsia="Times New Roman" w:cstheme="minorHAnsi"/>
                <w:color w:val="000000"/>
                <w:sz w:val="24"/>
                <w:szCs w:val="24"/>
              </w:rPr>
              <w:t> </w:t>
            </w:r>
          </w:p>
        </w:tc>
      </w:tr>
    </w:tbl>
    <w:p w14:paraId="184D6C6C" w14:textId="77777777" w:rsidR="00601E71" w:rsidRDefault="00601E71" w:rsidP="00601E71">
      <w:pPr>
        <w:widowControl w:val="0"/>
        <w:tabs>
          <w:tab w:val="left" w:pos="819"/>
        </w:tabs>
        <w:autoSpaceDE w:val="0"/>
        <w:autoSpaceDN w:val="0"/>
        <w:spacing w:after="0" w:line="360" w:lineRule="auto"/>
        <w:ind w:right="445"/>
        <w:rPr>
          <w:rFonts w:cstheme="minorHAnsi"/>
          <w:b/>
          <w:sz w:val="24"/>
          <w:szCs w:val="24"/>
        </w:rPr>
      </w:pPr>
    </w:p>
    <w:p w14:paraId="6D45399B" w14:textId="77777777" w:rsidR="00601E71" w:rsidRDefault="00601E71" w:rsidP="00601E71">
      <w:pPr>
        <w:rPr>
          <w:rFonts w:cstheme="minorHAnsi"/>
          <w:b/>
          <w:sz w:val="24"/>
          <w:szCs w:val="24"/>
        </w:rPr>
      </w:pPr>
      <w:r>
        <w:rPr>
          <w:rFonts w:cstheme="minorHAnsi"/>
          <w:b/>
          <w:sz w:val="24"/>
          <w:szCs w:val="24"/>
        </w:rPr>
        <w:br w:type="page"/>
      </w:r>
    </w:p>
    <w:p w14:paraId="13BFEF5D" w14:textId="77777777" w:rsidR="00601E71" w:rsidRDefault="00601E71" w:rsidP="002E6425">
      <w:pPr>
        <w:pStyle w:val="ListParagraph"/>
        <w:widowControl w:val="0"/>
        <w:numPr>
          <w:ilvl w:val="1"/>
          <w:numId w:val="107"/>
        </w:numPr>
        <w:tabs>
          <w:tab w:val="left" w:pos="819"/>
        </w:tabs>
        <w:autoSpaceDE w:val="0"/>
        <w:autoSpaceDN w:val="0"/>
        <w:spacing w:after="0" w:line="360" w:lineRule="auto"/>
        <w:ind w:right="445"/>
        <w:rPr>
          <w:rFonts w:cstheme="minorHAnsi"/>
          <w:b/>
          <w:sz w:val="24"/>
          <w:szCs w:val="24"/>
        </w:rPr>
      </w:pPr>
      <w:r>
        <w:rPr>
          <w:rFonts w:cstheme="minorHAnsi"/>
          <w:b/>
          <w:sz w:val="24"/>
          <w:szCs w:val="24"/>
        </w:rPr>
        <w:t xml:space="preserve">11kV Vacuum Circuit Breaker or 11kV SF6 Circuit </w:t>
      </w:r>
      <w:proofErr w:type="gramStart"/>
      <w:r>
        <w:rPr>
          <w:rFonts w:cstheme="minorHAnsi"/>
          <w:b/>
          <w:sz w:val="24"/>
          <w:szCs w:val="24"/>
        </w:rPr>
        <w:t>breaker</w:t>
      </w:r>
      <w:proofErr w:type="gramEnd"/>
      <w:r>
        <w:rPr>
          <w:rFonts w:cstheme="minorHAnsi"/>
          <w:b/>
          <w:sz w:val="24"/>
          <w:szCs w:val="24"/>
        </w:rPr>
        <w:t xml:space="preserve"> Guaranteed Technical Particulars (GTP);</w:t>
      </w:r>
    </w:p>
    <w:p w14:paraId="1C03AC50" w14:textId="77777777" w:rsidR="002166E3" w:rsidRDefault="002166E3" w:rsidP="002166E3">
      <w:pPr>
        <w:widowControl w:val="0"/>
        <w:tabs>
          <w:tab w:val="left" w:pos="819"/>
        </w:tabs>
        <w:autoSpaceDE w:val="0"/>
        <w:autoSpaceDN w:val="0"/>
        <w:spacing w:after="0" w:line="360" w:lineRule="auto"/>
        <w:ind w:right="445"/>
        <w:rPr>
          <w:rFonts w:cstheme="minorHAnsi"/>
          <w:b/>
          <w:sz w:val="24"/>
          <w:szCs w:val="24"/>
        </w:rPr>
      </w:pPr>
    </w:p>
    <w:tbl>
      <w:tblPr>
        <w:tblpPr w:leftFromText="180" w:rightFromText="180" w:vertAnchor="text" w:tblpY="1"/>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5"/>
        <w:gridCol w:w="2848"/>
        <w:gridCol w:w="2087"/>
        <w:gridCol w:w="1805"/>
        <w:gridCol w:w="1611"/>
      </w:tblGrid>
      <w:tr w:rsidR="002166E3" w:rsidRPr="00B20BF9" w14:paraId="69F57B57" w14:textId="77777777" w:rsidTr="000439DD">
        <w:trPr>
          <w:tblHeader/>
        </w:trPr>
        <w:tc>
          <w:tcPr>
            <w:tcW w:w="469"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tcPr>
          <w:p w14:paraId="53F632C2" w14:textId="77777777" w:rsidR="002166E3" w:rsidRPr="00A55CC3" w:rsidRDefault="002166E3" w:rsidP="000439DD">
            <w:pPr>
              <w:spacing w:after="0"/>
              <w:jc w:val="center"/>
              <w:rPr>
                <w:rStyle w:val="BookTitle"/>
                <w:rFonts w:asciiTheme="minorHAnsi" w:hAnsiTheme="minorHAnsi" w:cstheme="minorHAnsi"/>
                <w:i w:val="0"/>
                <w:sz w:val="24"/>
                <w:szCs w:val="24"/>
              </w:rPr>
            </w:pPr>
          </w:p>
          <w:p w14:paraId="27061113" w14:textId="77777777" w:rsidR="002166E3" w:rsidRPr="00B20BF9" w:rsidRDefault="002166E3" w:rsidP="000439DD">
            <w:pPr>
              <w:spacing w:after="0"/>
              <w:jc w:val="center"/>
              <w:rPr>
                <w:rStyle w:val="BookTitle"/>
                <w:rFonts w:asciiTheme="minorHAnsi" w:hAnsiTheme="minorHAnsi" w:cstheme="minorHAnsi"/>
                <w:i w:val="0"/>
                <w:sz w:val="24"/>
                <w:szCs w:val="24"/>
              </w:rPr>
            </w:pPr>
          </w:p>
          <w:p w14:paraId="2EC9BC27" w14:textId="77777777" w:rsidR="002166E3" w:rsidRPr="00B20BF9" w:rsidRDefault="002166E3" w:rsidP="000439DD">
            <w:pPr>
              <w:spacing w:after="0"/>
              <w:jc w:val="center"/>
              <w:rPr>
                <w:rStyle w:val="BookTitle"/>
                <w:rFonts w:asciiTheme="minorHAnsi" w:hAnsiTheme="minorHAnsi" w:cstheme="minorHAnsi"/>
                <w:i w:val="0"/>
                <w:sz w:val="24"/>
                <w:szCs w:val="24"/>
              </w:rPr>
            </w:pPr>
            <w:r w:rsidRPr="00A55CC3">
              <w:rPr>
                <w:rStyle w:val="BookTitle"/>
                <w:rFonts w:asciiTheme="minorHAnsi" w:hAnsiTheme="minorHAnsi" w:cstheme="minorHAnsi"/>
                <w:sz w:val="24"/>
                <w:szCs w:val="24"/>
              </w:rPr>
              <w:t>No</w:t>
            </w:r>
          </w:p>
        </w:tc>
        <w:tc>
          <w:tcPr>
            <w:tcW w:w="118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0C43EB21" w14:textId="77777777" w:rsidR="002166E3" w:rsidRPr="00B20BF9" w:rsidRDefault="002166E3" w:rsidP="000439DD">
            <w:pPr>
              <w:spacing w:after="0"/>
              <w:rPr>
                <w:rStyle w:val="BookTitle"/>
                <w:rFonts w:asciiTheme="minorHAnsi" w:hAnsiTheme="minorHAnsi" w:cstheme="minorHAnsi"/>
                <w:i w:val="0"/>
                <w:sz w:val="24"/>
                <w:szCs w:val="24"/>
              </w:rPr>
            </w:pPr>
            <w:r>
              <w:rPr>
                <w:rStyle w:val="BookTitle"/>
                <w:rFonts w:asciiTheme="minorHAnsi" w:hAnsiTheme="minorHAnsi" w:cstheme="minorHAnsi"/>
                <w:sz w:val="24"/>
                <w:szCs w:val="24"/>
              </w:rPr>
              <w:t>Description</w:t>
            </w:r>
          </w:p>
        </w:tc>
        <w:tc>
          <w:tcPr>
            <w:tcW w:w="1257"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24A004FE" w14:textId="77777777" w:rsidR="002166E3" w:rsidRPr="00B20BF9" w:rsidRDefault="002166E3" w:rsidP="000439DD">
            <w:pPr>
              <w:jc w:val="center"/>
              <w:rPr>
                <w:rStyle w:val="BookTitle"/>
                <w:rFonts w:asciiTheme="minorHAnsi" w:hAnsiTheme="minorHAnsi" w:cstheme="minorHAnsi"/>
                <w:i w:val="0"/>
                <w:sz w:val="24"/>
                <w:szCs w:val="24"/>
              </w:rPr>
            </w:pPr>
            <w:r w:rsidRPr="00A55CC3">
              <w:rPr>
                <w:rStyle w:val="BookTitle"/>
                <w:rFonts w:asciiTheme="minorHAnsi" w:hAnsiTheme="minorHAnsi" w:cstheme="minorHAnsi"/>
                <w:sz w:val="24"/>
                <w:szCs w:val="24"/>
              </w:rPr>
              <w:t>11kV VCB (Vacuum Circuit Breaker)</w:t>
            </w:r>
          </w:p>
        </w:tc>
        <w:tc>
          <w:tcPr>
            <w:tcW w:w="1101"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29EC3A00" w14:textId="77777777" w:rsidR="002166E3" w:rsidRPr="00B20BF9" w:rsidRDefault="002166E3" w:rsidP="000439DD">
            <w:pPr>
              <w:jc w:val="center"/>
              <w:rPr>
                <w:rStyle w:val="BookTitle"/>
                <w:rFonts w:asciiTheme="minorHAnsi" w:hAnsiTheme="minorHAnsi" w:cstheme="minorHAnsi"/>
                <w:i w:val="0"/>
                <w:sz w:val="24"/>
                <w:szCs w:val="24"/>
              </w:rPr>
            </w:pPr>
            <w:r w:rsidRPr="00A55CC3">
              <w:rPr>
                <w:rStyle w:val="BookTitle"/>
                <w:rFonts w:asciiTheme="minorHAnsi" w:hAnsiTheme="minorHAnsi" w:cstheme="minorHAnsi"/>
                <w:sz w:val="24"/>
                <w:szCs w:val="24"/>
              </w:rPr>
              <w:t>11kV SF6 Circuit Breaker</w:t>
            </w:r>
          </w:p>
        </w:tc>
        <w:tc>
          <w:tcPr>
            <w:tcW w:w="993"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6679CE8A" w14:textId="77777777" w:rsidR="002166E3" w:rsidRPr="00A55CC3" w:rsidRDefault="002166E3" w:rsidP="000439DD">
            <w:pPr>
              <w:jc w:val="center"/>
              <w:rPr>
                <w:rStyle w:val="BookTitle"/>
                <w:rFonts w:asciiTheme="minorHAnsi" w:hAnsiTheme="minorHAnsi" w:cstheme="minorHAnsi"/>
                <w:i w:val="0"/>
                <w:sz w:val="24"/>
                <w:szCs w:val="24"/>
              </w:rPr>
            </w:pPr>
            <w:r w:rsidRPr="00A55CC3">
              <w:rPr>
                <w:rStyle w:val="BookTitle"/>
                <w:rFonts w:asciiTheme="minorHAnsi" w:hAnsiTheme="minorHAnsi" w:cstheme="minorHAnsi"/>
                <w:sz w:val="24"/>
                <w:szCs w:val="24"/>
              </w:rPr>
              <w:t>Bidder’s Response</w:t>
            </w:r>
          </w:p>
        </w:tc>
      </w:tr>
      <w:tr w:rsidR="002166E3" w:rsidRPr="00B20BF9" w14:paraId="3975D6C6" w14:textId="77777777" w:rsidTr="000439DD">
        <w:tc>
          <w:tcPr>
            <w:tcW w:w="469"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0989B870" w14:textId="77777777" w:rsidR="002166E3" w:rsidRPr="00B20BF9" w:rsidRDefault="002166E3" w:rsidP="000439DD">
            <w:pPr>
              <w:rPr>
                <w:rStyle w:val="BookTitle"/>
                <w:rFonts w:asciiTheme="minorHAnsi" w:hAnsiTheme="minorHAnsi" w:cstheme="minorHAnsi"/>
                <w:b w:val="0"/>
                <w:i w:val="0"/>
                <w:sz w:val="24"/>
                <w:szCs w:val="24"/>
              </w:rPr>
            </w:pPr>
            <w:r w:rsidRPr="00A55CC3">
              <w:rPr>
                <w:rStyle w:val="BookTitle"/>
                <w:rFonts w:asciiTheme="minorHAnsi" w:hAnsiTheme="minorHAnsi" w:cstheme="minorHAnsi"/>
                <w:sz w:val="24"/>
                <w:szCs w:val="24"/>
              </w:rPr>
              <w:t>1</w:t>
            </w:r>
          </w:p>
        </w:tc>
        <w:tc>
          <w:tcPr>
            <w:tcW w:w="118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03754F86" w14:textId="77777777" w:rsidR="002166E3" w:rsidRPr="00A55CC3" w:rsidRDefault="002166E3" w:rsidP="000439DD">
            <w:pPr>
              <w:rPr>
                <w:rStyle w:val="BookTitle"/>
                <w:rFonts w:asciiTheme="minorHAnsi" w:hAnsiTheme="minorHAnsi" w:cstheme="minorHAnsi"/>
                <w:b w:val="0"/>
                <w:i w:val="0"/>
                <w:sz w:val="24"/>
                <w:szCs w:val="24"/>
              </w:rPr>
            </w:pPr>
            <w:r w:rsidRPr="00A55CC3">
              <w:rPr>
                <w:rStyle w:val="BookTitle"/>
                <w:rFonts w:asciiTheme="minorHAnsi" w:hAnsiTheme="minorHAnsi" w:cstheme="minorHAnsi"/>
                <w:sz w:val="24"/>
                <w:szCs w:val="24"/>
              </w:rPr>
              <w:t>Voltage Rating</w:t>
            </w:r>
          </w:p>
        </w:tc>
        <w:tc>
          <w:tcPr>
            <w:tcW w:w="1257"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467868F3" w14:textId="77777777" w:rsidR="002166E3" w:rsidRPr="005B70A0" w:rsidRDefault="002166E3" w:rsidP="000439DD">
            <w:pPr>
              <w:pStyle w:val="ListParagraph"/>
              <w:numPr>
                <w:ilvl w:val="0"/>
                <w:numId w:val="60"/>
              </w:numPr>
              <w:rPr>
                <w:rStyle w:val="BookTitle"/>
                <w:rFonts w:asciiTheme="minorHAnsi" w:hAnsiTheme="minorHAnsi" w:cstheme="minorHAnsi"/>
                <w:b w:val="0"/>
                <w:i w:val="0"/>
                <w:sz w:val="24"/>
                <w:szCs w:val="24"/>
              </w:rPr>
            </w:pPr>
            <w:r w:rsidRPr="00A55CC3">
              <w:rPr>
                <w:rStyle w:val="BookTitle"/>
                <w:rFonts w:asciiTheme="minorHAnsi" w:hAnsiTheme="minorHAnsi" w:cstheme="minorHAnsi"/>
                <w:sz w:val="24"/>
                <w:szCs w:val="24"/>
              </w:rPr>
              <w:t>kV (nominal)</w:t>
            </w:r>
          </w:p>
          <w:p w14:paraId="145EFEA2" w14:textId="77777777" w:rsidR="002166E3" w:rsidRPr="00A55CC3" w:rsidRDefault="002166E3" w:rsidP="000439DD">
            <w:pPr>
              <w:pStyle w:val="ListParagraph"/>
              <w:numPr>
                <w:ilvl w:val="0"/>
                <w:numId w:val="60"/>
              </w:numPr>
              <w:rPr>
                <w:rStyle w:val="BookTitle"/>
                <w:rFonts w:asciiTheme="minorHAnsi" w:hAnsiTheme="minorHAnsi" w:cstheme="minorHAnsi"/>
                <w:b w:val="0"/>
                <w:i w:val="0"/>
                <w:sz w:val="24"/>
                <w:szCs w:val="24"/>
              </w:rPr>
            </w:pPr>
            <w:r>
              <w:rPr>
                <w:rStyle w:val="BookTitle"/>
                <w:rFonts w:asciiTheme="minorHAnsi" w:hAnsiTheme="minorHAnsi" w:cstheme="minorHAnsi"/>
                <w:sz w:val="24"/>
                <w:szCs w:val="24"/>
              </w:rPr>
              <w:t>KV(highest system operating voltage)</w:t>
            </w:r>
          </w:p>
        </w:tc>
        <w:tc>
          <w:tcPr>
            <w:tcW w:w="1101"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1B5B43DA" w14:textId="77777777" w:rsidR="002166E3" w:rsidRPr="005B70A0" w:rsidRDefault="002166E3" w:rsidP="000439DD">
            <w:pPr>
              <w:rPr>
                <w:rStyle w:val="BookTitle"/>
                <w:rFonts w:asciiTheme="minorHAnsi" w:hAnsiTheme="minorHAnsi" w:cstheme="minorHAnsi"/>
                <w:b w:val="0"/>
                <w:i w:val="0"/>
                <w:sz w:val="24"/>
                <w:szCs w:val="24"/>
              </w:rPr>
            </w:pPr>
            <w:r>
              <w:rPr>
                <w:rStyle w:val="BookTitle"/>
                <w:rFonts w:asciiTheme="minorHAnsi" w:hAnsiTheme="minorHAnsi" w:cstheme="minorHAnsi"/>
                <w:sz w:val="24"/>
                <w:szCs w:val="24"/>
              </w:rPr>
              <w:t xml:space="preserve">11 </w:t>
            </w:r>
            <w:r w:rsidRPr="005B70A0">
              <w:rPr>
                <w:rStyle w:val="BookTitle"/>
                <w:rFonts w:asciiTheme="minorHAnsi" w:hAnsiTheme="minorHAnsi" w:cstheme="minorHAnsi"/>
                <w:sz w:val="24"/>
                <w:szCs w:val="24"/>
              </w:rPr>
              <w:t>kV (nominal)</w:t>
            </w:r>
          </w:p>
          <w:p w14:paraId="1746C21D" w14:textId="77777777" w:rsidR="002166E3" w:rsidRPr="00A55CC3" w:rsidRDefault="002166E3" w:rsidP="000439DD">
            <w:pPr>
              <w:rPr>
                <w:rStyle w:val="BookTitle"/>
                <w:rFonts w:asciiTheme="minorHAnsi" w:hAnsiTheme="minorHAnsi" w:cstheme="minorHAnsi"/>
                <w:b w:val="0"/>
                <w:i w:val="0"/>
                <w:sz w:val="24"/>
                <w:szCs w:val="24"/>
              </w:rPr>
            </w:pPr>
            <w:r>
              <w:rPr>
                <w:rStyle w:val="BookTitle"/>
                <w:rFonts w:asciiTheme="minorHAnsi" w:hAnsiTheme="minorHAnsi" w:cstheme="minorHAnsi"/>
                <w:sz w:val="24"/>
                <w:szCs w:val="24"/>
              </w:rPr>
              <w:t>12 KV(highest system operating voltage)</w:t>
            </w:r>
          </w:p>
        </w:tc>
        <w:tc>
          <w:tcPr>
            <w:tcW w:w="993"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109183B1" w14:textId="77777777" w:rsidR="002166E3" w:rsidRPr="00A55CC3" w:rsidRDefault="002166E3" w:rsidP="000439DD">
            <w:pPr>
              <w:rPr>
                <w:rStyle w:val="BookTitle"/>
                <w:rFonts w:asciiTheme="minorHAnsi" w:hAnsiTheme="minorHAnsi" w:cstheme="minorHAnsi"/>
                <w:b w:val="0"/>
                <w:i w:val="0"/>
                <w:sz w:val="24"/>
                <w:szCs w:val="24"/>
              </w:rPr>
            </w:pPr>
            <w:r w:rsidRPr="00A55CC3">
              <w:rPr>
                <w:rFonts w:asciiTheme="minorHAnsi" w:eastAsia="Times New Roman" w:hAnsiTheme="minorHAnsi" w:cstheme="minorHAnsi"/>
                <w:color w:val="000000"/>
                <w:sz w:val="24"/>
                <w:szCs w:val="24"/>
              </w:rPr>
              <w:t>Bidder to indicate</w:t>
            </w:r>
          </w:p>
        </w:tc>
      </w:tr>
      <w:tr w:rsidR="002166E3" w:rsidRPr="00B20BF9" w14:paraId="0721783E" w14:textId="77777777" w:rsidTr="000439DD">
        <w:tc>
          <w:tcPr>
            <w:tcW w:w="469"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78BD299E" w14:textId="77777777" w:rsidR="002166E3" w:rsidRPr="00B20BF9" w:rsidRDefault="002166E3" w:rsidP="000439DD">
            <w:pPr>
              <w:rPr>
                <w:rStyle w:val="BookTitle"/>
                <w:rFonts w:asciiTheme="minorHAnsi" w:hAnsiTheme="minorHAnsi" w:cstheme="minorHAnsi"/>
                <w:b w:val="0"/>
                <w:i w:val="0"/>
                <w:sz w:val="24"/>
                <w:szCs w:val="24"/>
              </w:rPr>
            </w:pPr>
            <w:r w:rsidRPr="00A55CC3">
              <w:rPr>
                <w:rStyle w:val="BookTitle"/>
                <w:rFonts w:asciiTheme="minorHAnsi" w:hAnsiTheme="minorHAnsi" w:cstheme="minorHAnsi"/>
                <w:sz w:val="24"/>
                <w:szCs w:val="24"/>
              </w:rPr>
              <w:t>2</w:t>
            </w:r>
          </w:p>
        </w:tc>
        <w:tc>
          <w:tcPr>
            <w:tcW w:w="118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0BF27B60" w14:textId="77777777" w:rsidR="002166E3" w:rsidRPr="00B20BF9" w:rsidRDefault="002166E3" w:rsidP="000439DD">
            <w:pPr>
              <w:rPr>
                <w:rStyle w:val="BookTitle"/>
                <w:rFonts w:asciiTheme="minorHAnsi" w:hAnsiTheme="minorHAnsi" w:cstheme="minorHAnsi"/>
                <w:b w:val="0"/>
                <w:i w:val="0"/>
                <w:sz w:val="24"/>
                <w:szCs w:val="24"/>
              </w:rPr>
            </w:pPr>
            <w:r w:rsidRPr="00A55CC3">
              <w:rPr>
                <w:rStyle w:val="BookTitle"/>
                <w:rFonts w:asciiTheme="minorHAnsi" w:hAnsiTheme="minorHAnsi" w:cstheme="minorHAnsi"/>
                <w:sz w:val="24"/>
                <w:szCs w:val="24"/>
              </w:rPr>
              <w:t>Frequency</w:t>
            </w:r>
          </w:p>
        </w:tc>
        <w:tc>
          <w:tcPr>
            <w:tcW w:w="1257"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7073D7C8" w14:textId="77777777" w:rsidR="002166E3" w:rsidRPr="00B20BF9" w:rsidRDefault="002166E3" w:rsidP="000439DD">
            <w:pPr>
              <w:rPr>
                <w:rStyle w:val="BookTitle"/>
                <w:rFonts w:asciiTheme="minorHAnsi" w:hAnsiTheme="minorHAnsi" w:cstheme="minorHAnsi"/>
                <w:b w:val="0"/>
                <w:i w:val="0"/>
                <w:sz w:val="24"/>
                <w:szCs w:val="24"/>
              </w:rPr>
            </w:pPr>
            <w:r w:rsidRPr="00A55CC3">
              <w:rPr>
                <w:rStyle w:val="BookTitle"/>
                <w:rFonts w:asciiTheme="minorHAnsi" w:hAnsiTheme="minorHAnsi" w:cstheme="minorHAnsi"/>
                <w:sz w:val="24"/>
                <w:szCs w:val="24"/>
              </w:rPr>
              <w:t xml:space="preserve">50 Hz </w:t>
            </w:r>
          </w:p>
        </w:tc>
        <w:tc>
          <w:tcPr>
            <w:tcW w:w="1101"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2729FF8E" w14:textId="77777777" w:rsidR="002166E3" w:rsidRPr="00B20BF9" w:rsidRDefault="002166E3" w:rsidP="000439DD">
            <w:pPr>
              <w:rPr>
                <w:rStyle w:val="BookTitle"/>
                <w:rFonts w:asciiTheme="minorHAnsi" w:hAnsiTheme="minorHAnsi" w:cstheme="minorHAnsi"/>
                <w:b w:val="0"/>
                <w:i w:val="0"/>
                <w:sz w:val="24"/>
                <w:szCs w:val="24"/>
              </w:rPr>
            </w:pPr>
            <w:r w:rsidRPr="00A55CC3">
              <w:rPr>
                <w:rStyle w:val="BookTitle"/>
                <w:rFonts w:asciiTheme="minorHAnsi" w:hAnsiTheme="minorHAnsi" w:cstheme="minorHAnsi"/>
                <w:sz w:val="24"/>
                <w:szCs w:val="24"/>
              </w:rPr>
              <w:t xml:space="preserve">50 Hz </w:t>
            </w:r>
          </w:p>
        </w:tc>
        <w:tc>
          <w:tcPr>
            <w:tcW w:w="993"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113DB3A5" w14:textId="77777777" w:rsidR="002166E3" w:rsidRPr="00A55CC3" w:rsidRDefault="002166E3" w:rsidP="000439DD">
            <w:pPr>
              <w:rPr>
                <w:rStyle w:val="BookTitle"/>
                <w:rFonts w:asciiTheme="minorHAnsi" w:hAnsiTheme="minorHAnsi" w:cstheme="minorHAnsi"/>
                <w:b w:val="0"/>
                <w:i w:val="0"/>
                <w:sz w:val="24"/>
                <w:szCs w:val="24"/>
              </w:rPr>
            </w:pPr>
            <w:r w:rsidRPr="00A55CC3">
              <w:rPr>
                <w:rFonts w:asciiTheme="minorHAnsi" w:eastAsia="Times New Roman" w:hAnsiTheme="minorHAnsi" w:cstheme="minorHAnsi"/>
                <w:color w:val="000000"/>
                <w:sz w:val="24"/>
                <w:szCs w:val="24"/>
              </w:rPr>
              <w:t>Bidder to indicate</w:t>
            </w:r>
          </w:p>
        </w:tc>
      </w:tr>
      <w:tr w:rsidR="002166E3" w:rsidRPr="00B20BF9" w14:paraId="51679E92" w14:textId="77777777" w:rsidTr="000439DD">
        <w:tc>
          <w:tcPr>
            <w:tcW w:w="469"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2A0E97F3" w14:textId="77777777" w:rsidR="002166E3" w:rsidRPr="00B20BF9" w:rsidRDefault="002166E3" w:rsidP="000439DD">
            <w:pPr>
              <w:rPr>
                <w:rStyle w:val="BookTitle"/>
                <w:rFonts w:asciiTheme="minorHAnsi" w:hAnsiTheme="minorHAnsi" w:cstheme="minorHAnsi"/>
                <w:b w:val="0"/>
                <w:i w:val="0"/>
                <w:sz w:val="24"/>
                <w:szCs w:val="24"/>
              </w:rPr>
            </w:pPr>
            <w:r w:rsidRPr="00A55CC3">
              <w:rPr>
                <w:rStyle w:val="BookTitle"/>
                <w:rFonts w:asciiTheme="minorHAnsi" w:hAnsiTheme="minorHAnsi" w:cstheme="minorHAnsi"/>
                <w:sz w:val="24"/>
                <w:szCs w:val="24"/>
              </w:rPr>
              <w:t>3</w:t>
            </w:r>
          </w:p>
        </w:tc>
        <w:tc>
          <w:tcPr>
            <w:tcW w:w="118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0CE80C50" w14:textId="77777777" w:rsidR="002166E3" w:rsidRPr="00B20BF9" w:rsidRDefault="002166E3" w:rsidP="000439DD">
            <w:pPr>
              <w:rPr>
                <w:rStyle w:val="BookTitle"/>
                <w:rFonts w:asciiTheme="minorHAnsi" w:hAnsiTheme="minorHAnsi" w:cstheme="minorHAnsi"/>
                <w:b w:val="0"/>
                <w:i w:val="0"/>
                <w:sz w:val="24"/>
                <w:szCs w:val="24"/>
              </w:rPr>
            </w:pPr>
            <w:r w:rsidRPr="00A55CC3">
              <w:rPr>
                <w:rStyle w:val="BookTitle"/>
                <w:rFonts w:asciiTheme="minorHAnsi" w:hAnsiTheme="minorHAnsi" w:cstheme="minorHAnsi"/>
                <w:sz w:val="24"/>
                <w:szCs w:val="24"/>
              </w:rPr>
              <w:t>Rated Power (Transformer)</w:t>
            </w:r>
          </w:p>
        </w:tc>
        <w:tc>
          <w:tcPr>
            <w:tcW w:w="1257"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3D2D1408" w14:textId="77777777" w:rsidR="002166E3" w:rsidRPr="00B20BF9" w:rsidRDefault="002166E3" w:rsidP="000439DD">
            <w:pPr>
              <w:rPr>
                <w:rStyle w:val="BookTitle"/>
                <w:rFonts w:asciiTheme="minorHAnsi" w:hAnsiTheme="minorHAnsi" w:cstheme="minorHAnsi"/>
                <w:b w:val="0"/>
                <w:i w:val="0"/>
                <w:sz w:val="24"/>
                <w:szCs w:val="24"/>
              </w:rPr>
            </w:pPr>
            <w:r>
              <w:rPr>
                <w:rStyle w:val="BookTitle"/>
                <w:rFonts w:asciiTheme="minorHAnsi" w:hAnsiTheme="minorHAnsi" w:cstheme="minorHAnsi"/>
                <w:sz w:val="24"/>
                <w:szCs w:val="24"/>
              </w:rPr>
              <w:t>630</w:t>
            </w:r>
            <w:r w:rsidRPr="00A55CC3">
              <w:rPr>
                <w:rStyle w:val="BookTitle"/>
                <w:rFonts w:asciiTheme="minorHAnsi" w:hAnsiTheme="minorHAnsi" w:cstheme="minorHAnsi"/>
                <w:sz w:val="24"/>
                <w:szCs w:val="24"/>
              </w:rPr>
              <w:t xml:space="preserve"> kVA</w:t>
            </w:r>
          </w:p>
        </w:tc>
        <w:tc>
          <w:tcPr>
            <w:tcW w:w="1101"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05664EE0" w14:textId="77777777" w:rsidR="002166E3" w:rsidRPr="00B20BF9" w:rsidRDefault="002166E3" w:rsidP="000439DD">
            <w:pPr>
              <w:rPr>
                <w:rStyle w:val="BookTitle"/>
                <w:rFonts w:asciiTheme="minorHAnsi" w:hAnsiTheme="minorHAnsi" w:cstheme="minorHAnsi"/>
                <w:b w:val="0"/>
                <w:i w:val="0"/>
                <w:sz w:val="24"/>
                <w:szCs w:val="24"/>
              </w:rPr>
            </w:pPr>
            <w:r>
              <w:rPr>
                <w:rStyle w:val="BookTitle"/>
                <w:rFonts w:asciiTheme="minorHAnsi" w:hAnsiTheme="minorHAnsi" w:cstheme="minorHAnsi"/>
                <w:sz w:val="24"/>
                <w:szCs w:val="24"/>
              </w:rPr>
              <w:t>630</w:t>
            </w:r>
            <w:r w:rsidRPr="00A55CC3">
              <w:rPr>
                <w:rStyle w:val="BookTitle"/>
                <w:rFonts w:asciiTheme="minorHAnsi" w:hAnsiTheme="minorHAnsi" w:cstheme="minorHAnsi"/>
                <w:sz w:val="24"/>
                <w:szCs w:val="24"/>
              </w:rPr>
              <w:t xml:space="preserve"> kVA</w:t>
            </w:r>
          </w:p>
        </w:tc>
        <w:tc>
          <w:tcPr>
            <w:tcW w:w="993"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40ECA44B" w14:textId="77777777" w:rsidR="002166E3" w:rsidRPr="00A55CC3" w:rsidRDefault="002166E3" w:rsidP="000439DD">
            <w:pPr>
              <w:rPr>
                <w:rStyle w:val="BookTitle"/>
                <w:rFonts w:asciiTheme="minorHAnsi" w:hAnsiTheme="minorHAnsi" w:cstheme="minorHAnsi"/>
                <w:b w:val="0"/>
                <w:i w:val="0"/>
                <w:sz w:val="24"/>
                <w:szCs w:val="24"/>
              </w:rPr>
            </w:pPr>
            <w:r w:rsidRPr="00A55CC3">
              <w:rPr>
                <w:rFonts w:asciiTheme="minorHAnsi" w:eastAsia="Times New Roman" w:hAnsiTheme="minorHAnsi" w:cstheme="minorHAnsi"/>
                <w:color w:val="000000"/>
                <w:sz w:val="24"/>
                <w:szCs w:val="24"/>
              </w:rPr>
              <w:t>Bidder to indicate</w:t>
            </w:r>
          </w:p>
        </w:tc>
      </w:tr>
      <w:tr w:rsidR="002166E3" w:rsidRPr="00B20BF9" w14:paraId="681FAD7D" w14:textId="77777777" w:rsidTr="000439DD">
        <w:tc>
          <w:tcPr>
            <w:tcW w:w="469"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0F3B3244" w14:textId="77777777" w:rsidR="002166E3" w:rsidRPr="00B20BF9" w:rsidRDefault="002166E3" w:rsidP="000439DD">
            <w:pPr>
              <w:rPr>
                <w:rStyle w:val="BookTitle"/>
                <w:rFonts w:asciiTheme="minorHAnsi" w:hAnsiTheme="minorHAnsi" w:cstheme="minorHAnsi"/>
                <w:b w:val="0"/>
                <w:i w:val="0"/>
                <w:sz w:val="24"/>
                <w:szCs w:val="24"/>
              </w:rPr>
            </w:pPr>
            <w:r w:rsidRPr="00A55CC3">
              <w:rPr>
                <w:rStyle w:val="BookTitle"/>
                <w:rFonts w:asciiTheme="minorHAnsi" w:hAnsiTheme="minorHAnsi" w:cstheme="minorHAnsi"/>
                <w:sz w:val="24"/>
                <w:szCs w:val="24"/>
              </w:rPr>
              <w:t>4</w:t>
            </w:r>
          </w:p>
        </w:tc>
        <w:tc>
          <w:tcPr>
            <w:tcW w:w="118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6D040B67" w14:textId="77777777" w:rsidR="002166E3" w:rsidRPr="00B20BF9" w:rsidRDefault="002166E3" w:rsidP="000439DD">
            <w:pPr>
              <w:rPr>
                <w:rStyle w:val="BookTitle"/>
                <w:rFonts w:asciiTheme="minorHAnsi" w:hAnsiTheme="minorHAnsi" w:cstheme="minorHAnsi"/>
                <w:b w:val="0"/>
                <w:i w:val="0"/>
                <w:sz w:val="24"/>
                <w:szCs w:val="24"/>
              </w:rPr>
            </w:pPr>
            <w:r w:rsidRPr="00A55CC3">
              <w:rPr>
                <w:rStyle w:val="BookTitle"/>
                <w:rFonts w:asciiTheme="minorHAnsi" w:hAnsiTheme="minorHAnsi" w:cstheme="minorHAnsi"/>
                <w:sz w:val="24"/>
                <w:szCs w:val="24"/>
              </w:rPr>
              <w:t>Interrupting Medium</w:t>
            </w:r>
          </w:p>
        </w:tc>
        <w:tc>
          <w:tcPr>
            <w:tcW w:w="1257"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4F36712B" w14:textId="77777777" w:rsidR="002166E3" w:rsidRPr="00B20BF9" w:rsidRDefault="002166E3" w:rsidP="000439DD">
            <w:pPr>
              <w:rPr>
                <w:rStyle w:val="BookTitle"/>
                <w:rFonts w:asciiTheme="minorHAnsi" w:hAnsiTheme="minorHAnsi" w:cstheme="minorHAnsi"/>
                <w:b w:val="0"/>
                <w:i w:val="0"/>
                <w:sz w:val="24"/>
                <w:szCs w:val="24"/>
              </w:rPr>
            </w:pPr>
            <w:r w:rsidRPr="00A55CC3">
              <w:rPr>
                <w:rStyle w:val="BookTitle"/>
                <w:rFonts w:asciiTheme="minorHAnsi" w:hAnsiTheme="minorHAnsi" w:cstheme="minorHAnsi"/>
                <w:sz w:val="24"/>
                <w:szCs w:val="24"/>
              </w:rPr>
              <w:t>Vacuum (Arc is extinguished in a vacuum, offering fast operation and low maintenance)</w:t>
            </w:r>
          </w:p>
        </w:tc>
        <w:tc>
          <w:tcPr>
            <w:tcW w:w="1101"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76A0571C" w14:textId="77777777" w:rsidR="002166E3" w:rsidRPr="00B20BF9" w:rsidRDefault="002166E3" w:rsidP="000439DD">
            <w:pPr>
              <w:rPr>
                <w:rStyle w:val="BookTitle"/>
                <w:rFonts w:asciiTheme="minorHAnsi" w:hAnsiTheme="minorHAnsi" w:cstheme="minorHAnsi"/>
                <w:b w:val="0"/>
                <w:i w:val="0"/>
                <w:sz w:val="24"/>
                <w:szCs w:val="24"/>
              </w:rPr>
            </w:pPr>
            <w:r w:rsidRPr="00A55CC3">
              <w:rPr>
                <w:rStyle w:val="BookTitle"/>
                <w:rFonts w:asciiTheme="minorHAnsi" w:hAnsiTheme="minorHAnsi" w:cstheme="minorHAnsi"/>
                <w:sz w:val="24"/>
                <w:szCs w:val="24"/>
              </w:rPr>
              <w:t>SF6 (</w:t>
            </w:r>
            <w:proofErr w:type="spellStart"/>
            <w:r w:rsidRPr="00A55CC3">
              <w:rPr>
                <w:rStyle w:val="BookTitle"/>
                <w:rFonts w:asciiTheme="minorHAnsi" w:hAnsiTheme="minorHAnsi" w:cstheme="minorHAnsi"/>
                <w:sz w:val="24"/>
                <w:szCs w:val="24"/>
              </w:rPr>
              <w:t>Sulfur</w:t>
            </w:r>
            <w:proofErr w:type="spellEnd"/>
            <w:r w:rsidRPr="00A55CC3">
              <w:rPr>
                <w:rStyle w:val="BookTitle"/>
                <w:rFonts w:asciiTheme="minorHAnsi" w:hAnsiTheme="minorHAnsi" w:cstheme="minorHAnsi"/>
                <w:sz w:val="24"/>
                <w:szCs w:val="24"/>
              </w:rPr>
              <w:t xml:space="preserve"> Hexafluoride gas used as the insulating and arc-extinguishing medium)</w:t>
            </w:r>
          </w:p>
        </w:tc>
        <w:tc>
          <w:tcPr>
            <w:tcW w:w="993"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003ABADF" w14:textId="77777777" w:rsidR="002166E3" w:rsidRPr="00A55CC3" w:rsidRDefault="002166E3" w:rsidP="000439DD">
            <w:pPr>
              <w:rPr>
                <w:rStyle w:val="BookTitle"/>
                <w:rFonts w:asciiTheme="minorHAnsi" w:hAnsiTheme="minorHAnsi" w:cstheme="minorHAnsi"/>
                <w:b w:val="0"/>
                <w:i w:val="0"/>
                <w:sz w:val="24"/>
                <w:szCs w:val="24"/>
              </w:rPr>
            </w:pPr>
            <w:r w:rsidRPr="00A55CC3">
              <w:rPr>
                <w:rFonts w:asciiTheme="minorHAnsi" w:eastAsia="Times New Roman" w:hAnsiTheme="minorHAnsi" w:cstheme="minorHAnsi"/>
                <w:color w:val="000000"/>
                <w:sz w:val="24"/>
                <w:szCs w:val="24"/>
              </w:rPr>
              <w:t>Bidder to indicate</w:t>
            </w:r>
          </w:p>
        </w:tc>
      </w:tr>
      <w:tr w:rsidR="002166E3" w:rsidRPr="00B20BF9" w14:paraId="20A834FF" w14:textId="77777777" w:rsidTr="000439DD">
        <w:tc>
          <w:tcPr>
            <w:tcW w:w="469"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224F8242" w14:textId="77777777" w:rsidR="002166E3" w:rsidRPr="005B70A0" w:rsidRDefault="002166E3" w:rsidP="000439DD">
            <w:pPr>
              <w:rPr>
                <w:rStyle w:val="BookTitle"/>
                <w:rFonts w:asciiTheme="minorHAnsi" w:hAnsiTheme="minorHAnsi" w:cstheme="minorHAnsi"/>
                <w:b w:val="0"/>
                <w:i w:val="0"/>
                <w:sz w:val="24"/>
                <w:szCs w:val="24"/>
              </w:rPr>
            </w:pPr>
            <w:r w:rsidRPr="00A55CC3">
              <w:rPr>
                <w:rStyle w:val="BookTitle"/>
                <w:rFonts w:asciiTheme="minorHAnsi" w:hAnsiTheme="minorHAnsi" w:cstheme="minorHAnsi"/>
                <w:sz w:val="24"/>
                <w:szCs w:val="24"/>
              </w:rPr>
              <w:t>5</w:t>
            </w:r>
          </w:p>
        </w:tc>
        <w:tc>
          <w:tcPr>
            <w:tcW w:w="118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5F44EAC7" w14:textId="77777777" w:rsidR="002166E3" w:rsidRPr="003D1C4F" w:rsidRDefault="002166E3" w:rsidP="000439DD">
            <w:pPr>
              <w:rPr>
                <w:rStyle w:val="BookTitle"/>
                <w:rFonts w:asciiTheme="minorHAnsi" w:hAnsiTheme="minorHAnsi" w:cstheme="minorHAnsi"/>
                <w:b w:val="0"/>
                <w:i w:val="0"/>
                <w:sz w:val="24"/>
                <w:szCs w:val="24"/>
              </w:rPr>
            </w:pPr>
            <w:r w:rsidRPr="00A55CC3">
              <w:rPr>
                <w:sz w:val="24"/>
                <w:szCs w:val="24"/>
              </w:rPr>
              <w:t>Rated Peak Withstand Current</w:t>
            </w:r>
          </w:p>
        </w:tc>
        <w:tc>
          <w:tcPr>
            <w:tcW w:w="1257"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71EFB519" w14:textId="77777777" w:rsidR="002166E3" w:rsidRPr="00B20BF9" w:rsidRDefault="002166E3" w:rsidP="000439DD">
            <w:pPr>
              <w:rPr>
                <w:rStyle w:val="BookTitle"/>
                <w:rFonts w:asciiTheme="minorHAnsi" w:hAnsiTheme="minorHAnsi" w:cstheme="minorHAnsi"/>
                <w:b w:val="0"/>
                <w:i w:val="0"/>
                <w:sz w:val="24"/>
                <w:szCs w:val="24"/>
              </w:rPr>
            </w:pPr>
            <w:r>
              <w:rPr>
                <w:rStyle w:val="BookTitle"/>
                <w:rFonts w:asciiTheme="minorHAnsi" w:hAnsiTheme="minorHAnsi" w:cstheme="minorHAnsi"/>
                <w:sz w:val="24"/>
                <w:szCs w:val="24"/>
              </w:rPr>
              <w:t>40</w:t>
            </w:r>
            <w:r w:rsidRPr="00A55CC3">
              <w:rPr>
                <w:rStyle w:val="BookTitle"/>
                <w:rFonts w:asciiTheme="minorHAnsi" w:hAnsiTheme="minorHAnsi" w:cstheme="minorHAnsi"/>
                <w:sz w:val="24"/>
                <w:szCs w:val="24"/>
              </w:rPr>
              <w:t>kA</w:t>
            </w:r>
          </w:p>
        </w:tc>
        <w:tc>
          <w:tcPr>
            <w:tcW w:w="1101"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14037400" w14:textId="77777777" w:rsidR="002166E3" w:rsidRPr="00B20BF9" w:rsidRDefault="002166E3" w:rsidP="000439DD">
            <w:pPr>
              <w:rPr>
                <w:rStyle w:val="BookTitle"/>
                <w:rFonts w:asciiTheme="minorHAnsi" w:hAnsiTheme="minorHAnsi" w:cstheme="minorHAnsi"/>
                <w:b w:val="0"/>
                <w:i w:val="0"/>
                <w:sz w:val="24"/>
                <w:szCs w:val="24"/>
              </w:rPr>
            </w:pPr>
            <w:r>
              <w:rPr>
                <w:rStyle w:val="BookTitle"/>
                <w:rFonts w:asciiTheme="minorHAnsi" w:hAnsiTheme="minorHAnsi" w:cstheme="minorHAnsi"/>
                <w:sz w:val="24"/>
                <w:szCs w:val="24"/>
              </w:rPr>
              <w:t>40</w:t>
            </w:r>
            <w:r w:rsidRPr="00A55CC3">
              <w:rPr>
                <w:rStyle w:val="BookTitle"/>
                <w:rFonts w:asciiTheme="minorHAnsi" w:hAnsiTheme="minorHAnsi" w:cstheme="minorHAnsi"/>
                <w:sz w:val="24"/>
                <w:szCs w:val="24"/>
              </w:rPr>
              <w:t>kA</w:t>
            </w:r>
          </w:p>
        </w:tc>
        <w:tc>
          <w:tcPr>
            <w:tcW w:w="993"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6385D779" w14:textId="77777777" w:rsidR="002166E3" w:rsidRPr="00A55CC3" w:rsidRDefault="002166E3" w:rsidP="000439DD">
            <w:pPr>
              <w:rPr>
                <w:rStyle w:val="BookTitle"/>
                <w:rFonts w:asciiTheme="minorHAnsi" w:hAnsiTheme="minorHAnsi" w:cstheme="minorHAnsi"/>
                <w:b w:val="0"/>
                <w:i w:val="0"/>
                <w:sz w:val="24"/>
                <w:szCs w:val="24"/>
              </w:rPr>
            </w:pPr>
            <w:r w:rsidRPr="00A55CC3">
              <w:rPr>
                <w:rFonts w:asciiTheme="minorHAnsi" w:eastAsia="Times New Roman" w:hAnsiTheme="minorHAnsi" w:cstheme="minorHAnsi"/>
                <w:color w:val="000000"/>
                <w:sz w:val="24"/>
                <w:szCs w:val="24"/>
              </w:rPr>
              <w:t>Bidder to indicate</w:t>
            </w:r>
          </w:p>
        </w:tc>
      </w:tr>
      <w:tr w:rsidR="002166E3" w:rsidRPr="00B20BF9" w14:paraId="1869806B" w14:textId="77777777" w:rsidTr="000439DD">
        <w:tc>
          <w:tcPr>
            <w:tcW w:w="469"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7005CDA9" w14:textId="77777777" w:rsidR="002166E3" w:rsidRPr="00B20BF9" w:rsidRDefault="002166E3" w:rsidP="000439DD">
            <w:pPr>
              <w:rPr>
                <w:rStyle w:val="BookTitle"/>
                <w:rFonts w:asciiTheme="minorHAnsi" w:hAnsiTheme="minorHAnsi" w:cstheme="minorHAnsi"/>
                <w:b w:val="0"/>
                <w:i w:val="0"/>
                <w:sz w:val="24"/>
                <w:szCs w:val="24"/>
              </w:rPr>
            </w:pPr>
            <w:r w:rsidRPr="00A55CC3">
              <w:rPr>
                <w:rStyle w:val="BookTitle"/>
                <w:rFonts w:asciiTheme="minorHAnsi" w:hAnsiTheme="minorHAnsi" w:cstheme="minorHAnsi"/>
                <w:sz w:val="24"/>
                <w:szCs w:val="24"/>
              </w:rPr>
              <w:t>6</w:t>
            </w:r>
          </w:p>
        </w:tc>
        <w:tc>
          <w:tcPr>
            <w:tcW w:w="118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29AFC0FC" w14:textId="77777777" w:rsidR="002166E3" w:rsidRPr="00B20BF9" w:rsidRDefault="002166E3" w:rsidP="000439DD">
            <w:pPr>
              <w:rPr>
                <w:rStyle w:val="BookTitle"/>
                <w:rFonts w:asciiTheme="minorHAnsi" w:hAnsiTheme="minorHAnsi" w:cstheme="minorHAnsi"/>
                <w:b w:val="0"/>
                <w:i w:val="0"/>
                <w:sz w:val="24"/>
                <w:szCs w:val="24"/>
              </w:rPr>
            </w:pPr>
            <w:r w:rsidRPr="00A55CC3">
              <w:rPr>
                <w:rStyle w:val="BookTitle"/>
                <w:rFonts w:asciiTheme="minorHAnsi" w:hAnsiTheme="minorHAnsi" w:cstheme="minorHAnsi"/>
                <w:sz w:val="24"/>
                <w:szCs w:val="24"/>
              </w:rPr>
              <w:t>Rated Current</w:t>
            </w:r>
          </w:p>
        </w:tc>
        <w:tc>
          <w:tcPr>
            <w:tcW w:w="1257"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568B4F4C" w14:textId="77777777" w:rsidR="002166E3" w:rsidRPr="00B20BF9" w:rsidRDefault="002166E3" w:rsidP="000439DD">
            <w:pPr>
              <w:rPr>
                <w:rStyle w:val="BookTitle"/>
                <w:rFonts w:asciiTheme="minorHAnsi" w:hAnsiTheme="minorHAnsi" w:cstheme="minorHAnsi"/>
                <w:b w:val="0"/>
                <w:i w:val="0"/>
                <w:sz w:val="24"/>
                <w:szCs w:val="24"/>
              </w:rPr>
            </w:pPr>
            <w:r>
              <w:rPr>
                <w:rStyle w:val="BookTitle"/>
                <w:rFonts w:asciiTheme="minorHAnsi" w:hAnsiTheme="minorHAnsi" w:cstheme="minorHAnsi"/>
                <w:sz w:val="24"/>
                <w:szCs w:val="24"/>
              </w:rPr>
              <w:t>63</w:t>
            </w:r>
            <w:r w:rsidRPr="00A55CC3">
              <w:rPr>
                <w:rStyle w:val="BookTitle"/>
                <w:rFonts w:asciiTheme="minorHAnsi" w:hAnsiTheme="minorHAnsi" w:cstheme="minorHAnsi"/>
                <w:sz w:val="24"/>
                <w:szCs w:val="24"/>
              </w:rPr>
              <w:t>0A</w:t>
            </w:r>
          </w:p>
        </w:tc>
        <w:tc>
          <w:tcPr>
            <w:tcW w:w="1101"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396E08F3" w14:textId="77777777" w:rsidR="002166E3" w:rsidRPr="00B20BF9" w:rsidRDefault="002166E3" w:rsidP="000439DD">
            <w:pPr>
              <w:rPr>
                <w:rStyle w:val="BookTitle"/>
                <w:rFonts w:asciiTheme="minorHAnsi" w:hAnsiTheme="minorHAnsi" w:cstheme="minorHAnsi"/>
                <w:b w:val="0"/>
                <w:i w:val="0"/>
                <w:sz w:val="24"/>
                <w:szCs w:val="24"/>
              </w:rPr>
            </w:pPr>
            <w:r>
              <w:rPr>
                <w:rStyle w:val="BookTitle"/>
                <w:rFonts w:asciiTheme="minorHAnsi" w:hAnsiTheme="minorHAnsi" w:cstheme="minorHAnsi"/>
                <w:sz w:val="24"/>
                <w:szCs w:val="24"/>
              </w:rPr>
              <w:t>630</w:t>
            </w:r>
            <w:r w:rsidRPr="00A55CC3">
              <w:rPr>
                <w:rStyle w:val="BookTitle"/>
                <w:rFonts w:asciiTheme="minorHAnsi" w:hAnsiTheme="minorHAnsi" w:cstheme="minorHAnsi"/>
                <w:sz w:val="24"/>
                <w:szCs w:val="24"/>
              </w:rPr>
              <w:t>A</w:t>
            </w:r>
          </w:p>
        </w:tc>
        <w:tc>
          <w:tcPr>
            <w:tcW w:w="993"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4D5A3329" w14:textId="77777777" w:rsidR="002166E3" w:rsidRPr="00A55CC3" w:rsidRDefault="002166E3" w:rsidP="000439DD">
            <w:pPr>
              <w:rPr>
                <w:rStyle w:val="BookTitle"/>
                <w:rFonts w:asciiTheme="minorHAnsi" w:hAnsiTheme="minorHAnsi" w:cstheme="minorHAnsi"/>
                <w:b w:val="0"/>
                <w:i w:val="0"/>
                <w:sz w:val="24"/>
                <w:szCs w:val="24"/>
              </w:rPr>
            </w:pPr>
            <w:r w:rsidRPr="00A55CC3">
              <w:rPr>
                <w:rFonts w:asciiTheme="minorHAnsi" w:eastAsia="Times New Roman" w:hAnsiTheme="minorHAnsi" w:cstheme="minorHAnsi"/>
                <w:color w:val="000000"/>
                <w:sz w:val="24"/>
                <w:szCs w:val="24"/>
              </w:rPr>
              <w:t>Bidder to indicate</w:t>
            </w:r>
          </w:p>
        </w:tc>
      </w:tr>
      <w:tr w:rsidR="002166E3" w:rsidRPr="00B20BF9" w14:paraId="72B48CA3" w14:textId="77777777" w:rsidTr="000439DD">
        <w:tc>
          <w:tcPr>
            <w:tcW w:w="469"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22703827" w14:textId="77777777" w:rsidR="002166E3" w:rsidRPr="00B20BF9" w:rsidRDefault="002166E3" w:rsidP="000439DD">
            <w:pPr>
              <w:rPr>
                <w:rStyle w:val="BookTitle"/>
                <w:rFonts w:asciiTheme="minorHAnsi" w:hAnsiTheme="minorHAnsi" w:cstheme="minorHAnsi"/>
                <w:b w:val="0"/>
                <w:i w:val="0"/>
                <w:sz w:val="24"/>
                <w:szCs w:val="24"/>
              </w:rPr>
            </w:pPr>
            <w:r w:rsidRPr="00A55CC3">
              <w:rPr>
                <w:rStyle w:val="BookTitle"/>
                <w:rFonts w:asciiTheme="minorHAnsi" w:hAnsiTheme="minorHAnsi" w:cstheme="minorHAnsi"/>
                <w:sz w:val="24"/>
                <w:szCs w:val="24"/>
              </w:rPr>
              <w:t>7</w:t>
            </w:r>
          </w:p>
        </w:tc>
        <w:tc>
          <w:tcPr>
            <w:tcW w:w="118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4626FB3F" w14:textId="77777777" w:rsidR="002166E3" w:rsidRPr="00B20BF9" w:rsidRDefault="002166E3" w:rsidP="000439DD">
            <w:pPr>
              <w:rPr>
                <w:rStyle w:val="BookTitle"/>
                <w:rFonts w:asciiTheme="minorHAnsi" w:hAnsiTheme="minorHAnsi" w:cstheme="minorHAnsi"/>
                <w:b w:val="0"/>
                <w:i w:val="0"/>
                <w:sz w:val="24"/>
                <w:szCs w:val="24"/>
              </w:rPr>
            </w:pPr>
            <w:r w:rsidRPr="00047E8C">
              <w:rPr>
                <w:sz w:val="24"/>
                <w:szCs w:val="24"/>
              </w:rPr>
              <w:t>Rated Short-Circuit Breaking Current</w:t>
            </w:r>
          </w:p>
        </w:tc>
        <w:tc>
          <w:tcPr>
            <w:tcW w:w="1257"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608179E0" w14:textId="77777777" w:rsidR="002166E3" w:rsidRPr="00B20BF9" w:rsidRDefault="002166E3" w:rsidP="000439DD">
            <w:pPr>
              <w:rPr>
                <w:rStyle w:val="BookTitle"/>
                <w:rFonts w:asciiTheme="minorHAnsi" w:hAnsiTheme="minorHAnsi" w:cstheme="minorHAnsi"/>
                <w:b w:val="0"/>
                <w:i w:val="0"/>
                <w:sz w:val="24"/>
                <w:szCs w:val="24"/>
              </w:rPr>
            </w:pPr>
            <w:r>
              <w:rPr>
                <w:rStyle w:val="BookTitle"/>
                <w:rFonts w:asciiTheme="minorHAnsi" w:hAnsiTheme="minorHAnsi" w:cstheme="minorHAnsi"/>
                <w:sz w:val="24"/>
                <w:szCs w:val="24"/>
              </w:rPr>
              <w:t>16</w:t>
            </w:r>
            <w:r w:rsidRPr="00A55CC3">
              <w:rPr>
                <w:rStyle w:val="BookTitle"/>
                <w:rFonts w:asciiTheme="minorHAnsi" w:hAnsiTheme="minorHAnsi" w:cstheme="minorHAnsi"/>
                <w:sz w:val="24"/>
                <w:szCs w:val="24"/>
              </w:rPr>
              <w:t xml:space="preserve"> kA for </w:t>
            </w:r>
            <w:r>
              <w:rPr>
                <w:rStyle w:val="BookTitle"/>
                <w:rFonts w:asciiTheme="minorHAnsi" w:hAnsiTheme="minorHAnsi" w:cstheme="minorHAnsi"/>
                <w:sz w:val="24"/>
                <w:szCs w:val="24"/>
              </w:rPr>
              <w:t>3</w:t>
            </w:r>
            <w:r w:rsidRPr="00A55CC3">
              <w:rPr>
                <w:rStyle w:val="BookTitle"/>
                <w:rFonts w:asciiTheme="minorHAnsi" w:hAnsiTheme="minorHAnsi" w:cstheme="minorHAnsi"/>
                <w:sz w:val="24"/>
                <w:szCs w:val="24"/>
              </w:rPr>
              <w:t xml:space="preserve"> second or higher</w:t>
            </w:r>
          </w:p>
        </w:tc>
        <w:tc>
          <w:tcPr>
            <w:tcW w:w="1101"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622D65FB" w14:textId="77777777" w:rsidR="002166E3" w:rsidRPr="00B20BF9" w:rsidRDefault="002166E3" w:rsidP="000439DD">
            <w:pPr>
              <w:rPr>
                <w:rStyle w:val="BookTitle"/>
                <w:rFonts w:asciiTheme="minorHAnsi" w:hAnsiTheme="minorHAnsi" w:cstheme="minorHAnsi"/>
                <w:b w:val="0"/>
                <w:i w:val="0"/>
                <w:sz w:val="24"/>
                <w:szCs w:val="24"/>
              </w:rPr>
            </w:pPr>
            <w:r>
              <w:rPr>
                <w:rStyle w:val="BookTitle"/>
                <w:rFonts w:asciiTheme="minorHAnsi" w:hAnsiTheme="minorHAnsi" w:cstheme="minorHAnsi"/>
                <w:sz w:val="24"/>
                <w:szCs w:val="24"/>
              </w:rPr>
              <w:t>16</w:t>
            </w:r>
            <w:r w:rsidRPr="00A55CC3">
              <w:rPr>
                <w:rStyle w:val="BookTitle"/>
                <w:rFonts w:asciiTheme="minorHAnsi" w:hAnsiTheme="minorHAnsi" w:cstheme="minorHAnsi"/>
                <w:sz w:val="24"/>
                <w:szCs w:val="24"/>
              </w:rPr>
              <w:t xml:space="preserve"> kA for </w:t>
            </w:r>
            <w:r>
              <w:rPr>
                <w:rStyle w:val="BookTitle"/>
                <w:rFonts w:asciiTheme="minorHAnsi" w:hAnsiTheme="minorHAnsi" w:cstheme="minorHAnsi"/>
                <w:sz w:val="24"/>
                <w:szCs w:val="24"/>
              </w:rPr>
              <w:t>3</w:t>
            </w:r>
            <w:r w:rsidRPr="00A55CC3">
              <w:rPr>
                <w:rStyle w:val="BookTitle"/>
                <w:rFonts w:asciiTheme="minorHAnsi" w:hAnsiTheme="minorHAnsi" w:cstheme="minorHAnsi"/>
                <w:sz w:val="24"/>
                <w:szCs w:val="24"/>
              </w:rPr>
              <w:t xml:space="preserve"> second or higher</w:t>
            </w:r>
          </w:p>
        </w:tc>
        <w:tc>
          <w:tcPr>
            <w:tcW w:w="993"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02AE45B3" w14:textId="77777777" w:rsidR="002166E3" w:rsidRPr="00A55CC3" w:rsidRDefault="002166E3" w:rsidP="000439DD">
            <w:pPr>
              <w:rPr>
                <w:rStyle w:val="BookTitle"/>
                <w:rFonts w:asciiTheme="minorHAnsi" w:hAnsiTheme="minorHAnsi" w:cstheme="minorHAnsi"/>
                <w:b w:val="0"/>
                <w:i w:val="0"/>
                <w:sz w:val="24"/>
                <w:szCs w:val="24"/>
              </w:rPr>
            </w:pPr>
            <w:r w:rsidRPr="00A55CC3">
              <w:rPr>
                <w:rFonts w:asciiTheme="minorHAnsi" w:eastAsia="Times New Roman" w:hAnsiTheme="minorHAnsi" w:cstheme="minorHAnsi"/>
                <w:color w:val="000000"/>
                <w:sz w:val="24"/>
                <w:szCs w:val="24"/>
              </w:rPr>
              <w:t>Bidder to indicate</w:t>
            </w:r>
          </w:p>
        </w:tc>
      </w:tr>
      <w:tr w:rsidR="002166E3" w:rsidRPr="00B20BF9" w14:paraId="58B513BA" w14:textId="77777777" w:rsidTr="000439DD">
        <w:tc>
          <w:tcPr>
            <w:tcW w:w="469"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1384344B" w14:textId="77777777" w:rsidR="002166E3" w:rsidRPr="00B20BF9" w:rsidRDefault="002166E3" w:rsidP="000439DD">
            <w:pPr>
              <w:rPr>
                <w:rStyle w:val="BookTitle"/>
                <w:rFonts w:asciiTheme="minorHAnsi" w:hAnsiTheme="minorHAnsi" w:cstheme="minorHAnsi"/>
                <w:b w:val="0"/>
                <w:i w:val="0"/>
                <w:sz w:val="24"/>
                <w:szCs w:val="24"/>
              </w:rPr>
            </w:pPr>
            <w:r w:rsidRPr="00A55CC3">
              <w:rPr>
                <w:rStyle w:val="BookTitle"/>
                <w:rFonts w:asciiTheme="minorHAnsi" w:hAnsiTheme="minorHAnsi" w:cstheme="minorHAnsi"/>
                <w:sz w:val="24"/>
                <w:szCs w:val="24"/>
              </w:rPr>
              <w:t>8</w:t>
            </w:r>
          </w:p>
        </w:tc>
        <w:tc>
          <w:tcPr>
            <w:tcW w:w="118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51D6DB04" w14:textId="77777777" w:rsidR="002166E3" w:rsidRPr="00B20BF9" w:rsidRDefault="002166E3" w:rsidP="000439DD">
            <w:pPr>
              <w:rPr>
                <w:rStyle w:val="BookTitle"/>
                <w:rFonts w:asciiTheme="minorHAnsi" w:hAnsiTheme="minorHAnsi" w:cstheme="minorHAnsi"/>
                <w:b w:val="0"/>
                <w:i w:val="0"/>
                <w:sz w:val="24"/>
                <w:szCs w:val="24"/>
              </w:rPr>
            </w:pPr>
            <w:r w:rsidRPr="00A55CC3">
              <w:rPr>
                <w:rStyle w:val="BookTitle"/>
                <w:rFonts w:asciiTheme="minorHAnsi" w:hAnsiTheme="minorHAnsi" w:cstheme="minorHAnsi"/>
                <w:sz w:val="24"/>
                <w:szCs w:val="24"/>
              </w:rPr>
              <w:t>Switching Mechanism</w:t>
            </w:r>
          </w:p>
        </w:tc>
        <w:tc>
          <w:tcPr>
            <w:tcW w:w="1257"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3A9D0404" w14:textId="77777777" w:rsidR="002166E3" w:rsidRPr="00B20BF9" w:rsidRDefault="002166E3" w:rsidP="000439DD">
            <w:pPr>
              <w:rPr>
                <w:rStyle w:val="BookTitle"/>
                <w:rFonts w:asciiTheme="minorHAnsi" w:hAnsiTheme="minorHAnsi" w:cstheme="minorHAnsi"/>
                <w:b w:val="0"/>
                <w:i w:val="0"/>
                <w:sz w:val="24"/>
                <w:szCs w:val="24"/>
              </w:rPr>
            </w:pPr>
            <w:r w:rsidRPr="00A55CC3">
              <w:rPr>
                <w:rStyle w:val="BookTitle"/>
                <w:rFonts w:asciiTheme="minorHAnsi" w:hAnsiTheme="minorHAnsi" w:cstheme="minorHAnsi"/>
                <w:sz w:val="24"/>
                <w:szCs w:val="24"/>
              </w:rPr>
              <w:t>Spring-assisted (motorized operation)</w:t>
            </w:r>
          </w:p>
        </w:tc>
        <w:tc>
          <w:tcPr>
            <w:tcW w:w="1101"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34AFE5F2" w14:textId="77777777" w:rsidR="002166E3" w:rsidRPr="00B20BF9" w:rsidRDefault="002166E3" w:rsidP="000439DD">
            <w:pPr>
              <w:rPr>
                <w:rStyle w:val="BookTitle"/>
                <w:rFonts w:asciiTheme="minorHAnsi" w:hAnsiTheme="minorHAnsi" w:cstheme="minorHAnsi"/>
                <w:b w:val="0"/>
                <w:i w:val="0"/>
                <w:sz w:val="24"/>
                <w:szCs w:val="24"/>
              </w:rPr>
            </w:pPr>
            <w:r w:rsidRPr="00A55CC3">
              <w:rPr>
                <w:rStyle w:val="BookTitle"/>
                <w:rFonts w:asciiTheme="minorHAnsi" w:hAnsiTheme="minorHAnsi" w:cstheme="minorHAnsi"/>
                <w:sz w:val="24"/>
                <w:szCs w:val="24"/>
              </w:rPr>
              <w:t>Spring-assisted (motorized operation)</w:t>
            </w:r>
          </w:p>
        </w:tc>
        <w:tc>
          <w:tcPr>
            <w:tcW w:w="993"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5B153C3F" w14:textId="77777777" w:rsidR="002166E3" w:rsidRPr="00A55CC3" w:rsidRDefault="002166E3" w:rsidP="000439DD">
            <w:pPr>
              <w:rPr>
                <w:rStyle w:val="BookTitle"/>
                <w:rFonts w:asciiTheme="minorHAnsi" w:hAnsiTheme="minorHAnsi" w:cstheme="minorHAnsi"/>
                <w:b w:val="0"/>
                <w:i w:val="0"/>
                <w:sz w:val="24"/>
                <w:szCs w:val="24"/>
              </w:rPr>
            </w:pPr>
            <w:r w:rsidRPr="00A55CC3">
              <w:rPr>
                <w:rFonts w:asciiTheme="minorHAnsi" w:eastAsia="Times New Roman" w:hAnsiTheme="minorHAnsi" w:cstheme="minorHAnsi"/>
                <w:color w:val="000000"/>
                <w:sz w:val="24"/>
                <w:szCs w:val="24"/>
              </w:rPr>
              <w:t>Bidder to indicate</w:t>
            </w:r>
          </w:p>
        </w:tc>
      </w:tr>
      <w:tr w:rsidR="002166E3" w:rsidRPr="00B20BF9" w14:paraId="43603A1A" w14:textId="77777777" w:rsidTr="000439DD">
        <w:tc>
          <w:tcPr>
            <w:tcW w:w="469"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35C2B46B" w14:textId="77777777" w:rsidR="002166E3" w:rsidRPr="00B20BF9" w:rsidRDefault="002166E3" w:rsidP="000439DD">
            <w:pPr>
              <w:rPr>
                <w:rStyle w:val="BookTitle"/>
                <w:rFonts w:asciiTheme="minorHAnsi" w:hAnsiTheme="minorHAnsi" w:cstheme="minorHAnsi"/>
                <w:b w:val="0"/>
                <w:i w:val="0"/>
                <w:sz w:val="24"/>
                <w:szCs w:val="24"/>
              </w:rPr>
            </w:pPr>
            <w:r w:rsidRPr="00A55CC3">
              <w:rPr>
                <w:rStyle w:val="BookTitle"/>
                <w:rFonts w:asciiTheme="minorHAnsi" w:hAnsiTheme="minorHAnsi" w:cstheme="minorHAnsi"/>
                <w:sz w:val="24"/>
                <w:szCs w:val="24"/>
              </w:rPr>
              <w:t>9</w:t>
            </w:r>
          </w:p>
        </w:tc>
        <w:tc>
          <w:tcPr>
            <w:tcW w:w="118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09902B4A" w14:textId="77777777" w:rsidR="002166E3" w:rsidRPr="00B20BF9" w:rsidRDefault="002166E3" w:rsidP="000439DD">
            <w:pPr>
              <w:rPr>
                <w:rStyle w:val="BookTitle"/>
                <w:rFonts w:asciiTheme="minorHAnsi" w:hAnsiTheme="minorHAnsi" w:cstheme="minorHAnsi"/>
                <w:b w:val="0"/>
                <w:i w:val="0"/>
                <w:sz w:val="24"/>
                <w:szCs w:val="24"/>
              </w:rPr>
            </w:pPr>
            <w:r w:rsidRPr="00A55CC3">
              <w:rPr>
                <w:rStyle w:val="BookTitle"/>
                <w:rFonts w:asciiTheme="minorHAnsi" w:hAnsiTheme="minorHAnsi" w:cstheme="minorHAnsi"/>
                <w:sz w:val="24"/>
                <w:szCs w:val="24"/>
              </w:rPr>
              <w:t>Arc Extinguishing Technology</w:t>
            </w:r>
          </w:p>
        </w:tc>
        <w:tc>
          <w:tcPr>
            <w:tcW w:w="1257"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7AD9751E" w14:textId="77777777" w:rsidR="002166E3" w:rsidRPr="00B20BF9" w:rsidRDefault="002166E3" w:rsidP="000439DD">
            <w:pPr>
              <w:rPr>
                <w:rStyle w:val="BookTitle"/>
                <w:rFonts w:asciiTheme="minorHAnsi" w:hAnsiTheme="minorHAnsi" w:cstheme="minorHAnsi"/>
                <w:b w:val="0"/>
                <w:i w:val="0"/>
                <w:sz w:val="24"/>
                <w:szCs w:val="24"/>
              </w:rPr>
            </w:pPr>
            <w:r w:rsidRPr="00A55CC3">
              <w:rPr>
                <w:rStyle w:val="BookTitle"/>
                <w:rFonts w:asciiTheme="minorHAnsi" w:hAnsiTheme="minorHAnsi" w:cstheme="minorHAnsi"/>
                <w:sz w:val="24"/>
                <w:szCs w:val="24"/>
              </w:rPr>
              <w:t>Arc is extinguished within a vacuum chamber, ensuring minimal wear on contacts.</w:t>
            </w:r>
          </w:p>
        </w:tc>
        <w:tc>
          <w:tcPr>
            <w:tcW w:w="1101"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036F0BCB" w14:textId="77777777" w:rsidR="002166E3" w:rsidRPr="00B20BF9" w:rsidRDefault="002166E3" w:rsidP="000439DD">
            <w:pPr>
              <w:rPr>
                <w:rStyle w:val="BookTitle"/>
                <w:rFonts w:asciiTheme="minorHAnsi" w:hAnsiTheme="minorHAnsi" w:cstheme="minorHAnsi"/>
                <w:b w:val="0"/>
                <w:i w:val="0"/>
                <w:sz w:val="24"/>
                <w:szCs w:val="24"/>
              </w:rPr>
            </w:pPr>
            <w:r w:rsidRPr="00A55CC3">
              <w:rPr>
                <w:rStyle w:val="BookTitle"/>
                <w:rFonts w:asciiTheme="minorHAnsi" w:hAnsiTheme="minorHAnsi" w:cstheme="minorHAnsi"/>
                <w:sz w:val="24"/>
                <w:szCs w:val="24"/>
              </w:rPr>
              <w:t>Arc extinguished by SF6 gas, which provides excellent dielectric strength, allowing for fast quenching of the arc.</w:t>
            </w:r>
          </w:p>
        </w:tc>
        <w:tc>
          <w:tcPr>
            <w:tcW w:w="993"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56242304" w14:textId="77777777" w:rsidR="002166E3" w:rsidRPr="00A55CC3" w:rsidRDefault="002166E3" w:rsidP="000439DD">
            <w:pPr>
              <w:rPr>
                <w:rStyle w:val="BookTitle"/>
                <w:rFonts w:asciiTheme="minorHAnsi" w:hAnsiTheme="minorHAnsi" w:cstheme="minorHAnsi"/>
                <w:b w:val="0"/>
                <w:i w:val="0"/>
                <w:sz w:val="24"/>
                <w:szCs w:val="24"/>
              </w:rPr>
            </w:pPr>
            <w:r w:rsidRPr="00A55CC3">
              <w:rPr>
                <w:rFonts w:asciiTheme="minorHAnsi" w:eastAsia="Times New Roman" w:hAnsiTheme="minorHAnsi" w:cstheme="minorHAnsi"/>
                <w:color w:val="000000"/>
                <w:sz w:val="24"/>
                <w:szCs w:val="24"/>
              </w:rPr>
              <w:t>Bidder to indicate</w:t>
            </w:r>
          </w:p>
        </w:tc>
      </w:tr>
      <w:tr w:rsidR="002166E3" w:rsidRPr="00B20BF9" w14:paraId="11A57A2A" w14:textId="77777777" w:rsidTr="000439DD">
        <w:tc>
          <w:tcPr>
            <w:tcW w:w="469"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5DA1D5A1" w14:textId="77777777" w:rsidR="002166E3" w:rsidRPr="00B20BF9" w:rsidRDefault="002166E3" w:rsidP="000439DD">
            <w:pPr>
              <w:rPr>
                <w:rStyle w:val="BookTitle"/>
                <w:rFonts w:asciiTheme="minorHAnsi" w:hAnsiTheme="minorHAnsi" w:cstheme="minorHAnsi"/>
                <w:b w:val="0"/>
                <w:i w:val="0"/>
                <w:sz w:val="24"/>
                <w:szCs w:val="24"/>
              </w:rPr>
            </w:pPr>
            <w:r w:rsidRPr="00A55CC3">
              <w:rPr>
                <w:rStyle w:val="BookTitle"/>
                <w:rFonts w:asciiTheme="minorHAnsi" w:hAnsiTheme="minorHAnsi" w:cstheme="minorHAnsi"/>
                <w:sz w:val="24"/>
                <w:szCs w:val="24"/>
              </w:rPr>
              <w:t>10</w:t>
            </w:r>
          </w:p>
        </w:tc>
        <w:tc>
          <w:tcPr>
            <w:tcW w:w="118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248D67B1" w14:textId="77777777" w:rsidR="002166E3" w:rsidRPr="00B20BF9" w:rsidRDefault="002166E3" w:rsidP="000439DD">
            <w:pPr>
              <w:rPr>
                <w:rStyle w:val="BookTitle"/>
                <w:rFonts w:asciiTheme="minorHAnsi" w:hAnsiTheme="minorHAnsi" w:cstheme="minorHAnsi"/>
                <w:b w:val="0"/>
                <w:i w:val="0"/>
                <w:sz w:val="24"/>
                <w:szCs w:val="24"/>
              </w:rPr>
            </w:pPr>
            <w:r w:rsidRPr="00A55CC3">
              <w:rPr>
                <w:rStyle w:val="BookTitle"/>
                <w:rFonts w:asciiTheme="minorHAnsi" w:hAnsiTheme="minorHAnsi" w:cstheme="minorHAnsi"/>
                <w:sz w:val="24"/>
                <w:szCs w:val="24"/>
              </w:rPr>
              <w:t>Operational Duty Cycle</w:t>
            </w:r>
          </w:p>
        </w:tc>
        <w:tc>
          <w:tcPr>
            <w:tcW w:w="1257"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5FCFC1D9" w14:textId="77777777" w:rsidR="002166E3" w:rsidRPr="00B20BF9" w:rsidRDefault="002166E3" w:rsidP="000439DD">
            <w:pPr>
              <w:rPr>
                <w:rStyle w:val="BookTitle"/>
                <w:rFonts w:asciiTheme="minorHAnsi" w:hAnsiTheme="minorHAnsi" w:cstheme="minorHAnsi"/>
                <w:b w:val="0"/>
                <w:i w:val="0"/>
                <w:sz w:val="24"/>
                <w:szCs w:val="24"/>
              </w:rPr>
            </w:pPr>
            <w:r w:rsidRPr="00A55CC3">
              <w:rPr>
                <w:rStyle w:val="BookTitle"/>
                <w:rFonts w:asciiTheme="minorHAnsi" w:hAnsiTheme="minorHAnsi" w:cstheme="minorHAnsi"/>
                <w:sz w:val="24"/>
                <w:szCs w:val="24"/>
              </w:rPr>
              <w:t>Suitable for frequent switching operations, can handle O-0.3s-CO-3min-CO cycle (Open-Closed cycle)</w:t>
            </w:r>
          </w:p>
        </w:tc>
        <w:tc>
          <w:tcPr>
            <w:tcW w:w="1101"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404C85C9" w14:textId="77777777" w:rsidR="002166E3" w:rsidRPr="00B20BF9" w:rsidRDefault="002166E3" w:rsidP="000439DD">
            <w:pPr>
              <w:rPr>
                <w:rStyle w:val="BookTitle"/>
                <w:rFonts w:asciiTheme="minorHAnsi" w:hAnsiTheme="minorHAnsi" w:cstheme="minorHAnsi"/>
                <w:b w:val="0"/>
                <w:i w:val="0"/>
                <w:sz w:val="24"/>
                <w:szCs w:val="24"/>
              </w:rPr>
            </w:pPr>
            <w:r w:rsidRPr="00A55CC3">
              <w:rPr>
                <w:rStyle w:val="BookTitle"/>
                <w:rFonts w:asciiTheme="minorHAnsi" w:hAnsiTheme="minorHAnsi" w:cstheme="minorHAnsi"/>
                <w:sz w:val="24"/>
                <w:szCs w:val="24"/>
              </w:rPr>
              <w:t xml:space="preserve">Suitable for both O-CO (Open-Close) and O-CO-CO (Open-Close-Close) duty cycles </w:t>
            </w:r>
          </w:p>
        </w:tc>
        <w:tc>
          <w:tcPr>
            <w:tcW w:w="993"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52B555B2" w14:textId="77777777" w:rsidR="002166E3" w:rsidRPr="00A55CC3" w:rsidRDefault="002166E3" w:rsidP="000439DD">
            <w:pPr>
              <w:rPr>
                <w:rStyle w:val="BookTitle"/>
                <w:rFonts w:asciiTheme="minorHAnsi" w:hAnsiTheme="minorHAnsi" w:cstheme="minorHAnsi"/>
                <w:b w:val="0"/>
                <w:i w:val="0"/>
                <w:sz w:val="24"/>
                <w:szCs w:val="24"/>
              </w:rPr>
            </w:pPr>
            <w:r w:rsidRPr="00A55CC3">
              <w:rPr>
                <w:rFonts w:asciiTheme="minorHAnsi" w:eastAsia="Times New Roman" w:hAnsiTheme="minorHAnsi" w:cstheme="minorHAnsi"/>
                <w:color w:val="000000"/>
                <w:sz w:val="24"/>
                <w:szCs w:val="24"/>
              </w:rPr>
              <w:t>Bidder to indicate</w:t>
            </w:r>
          </w:p>
        </w:tc>
      </w:tr>
      <w:tr w:rsidR="002166E3" w:rsidRPr="00B20BF9" w14:paraId="1246DA4E" w14:textId="77777777" w:rsidTr="000439DD">
        <w:tc>
          <w:tcPr>
            <w:tcW w:w="469"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144C5156" w14:textId="77777777" w:rsidR="002166E3" w:rsidRPr="00B20BF9" w:rsidRDefault="002166E3" w:rsidP="000439DD">
            <w:pPr>
              <w:rPr>
                <w:rStyle w:val="BookTitle"/>
                <w:rFonts w:asciiTheme="minorHAnsi" w:hAnsiTheme="minorHAnsi" w:cstheme="minorHAnsi"/>
                <w:b w:val="0"/>
                <w:i w:val="0"/>
                <w:sz w:val="24"/>
                <w:szCs w:val="24"/>
              </w:rPr>
            </w:pPr>
            <w:r w:rsidRPr="00A55CC3">
              <w:rPr>
                <w:rStyle w:val="BookTitle"/>
                <w:rFonts w:asciiTheme="minorHAnsi" w:hAnsiTheme="minorHAnsi" w:cstheme="minorHAnsi"/>
                <w:sz w:val="24"/>
                <w:szCs w:val="24"/>
              </w:rPr>
              <w:t>11</w:t>
            </w:r>
          </w:p>
        </w:tc>
        <w:tc>
          <w:tcPr>
            <w:tcW w:w="118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4ED90CEF" w14:textId="77777777" w:rsidR="002166E3" w:rsidRPr="00B20BF9" w:rsidRDefault="002166E3" w:rsidP="000439DD">
            <w:pPr>
              <w:rPr>
                <w:rStyle w:val="BookTitle"/>
                <w:rFonts w:asciiTheme="minorHAnsi" w:hAnsiTheme="minorHAnsi" w:cstheme="minorHAnsi"/>
                <w:b w:val="0"/>
                <w:i w:val="0"/>
                <w:sz w:val="24"/>
                <w:szCs w:val="24"/>
              </w:rPr>
            </w:pPr>
            <w:r w:rsidRPr="00A55CC3">
              <w:rPr>
                <w:rStyle w:val="BookTitle"/>
                <w:rFonts w:asciiTheme="minorHAnsi" w:hAnsiTheme="minorHAnsi" w:cstheme="minorHAnsi"/>
                <w:sz w:val="24"/>
                <w:szCs w:val="24"/>
              </w:rPr>
              <w:t>Insulation Type</w:t>
            </w:r>
          </w:p>
        </w:tc>
        <w:tc>
          <w:tcPr>
            <w:tcW w:w="1257"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77D20B9B" w14:textId="77777777" w:rsidR="002166E3" w:rsidRPr="00B20BF9" w:rsidRDefault="002166E3" w:rsidP="000439DD">
            <w:pPr>
              <w:rPr>
                <w:rStyle w:val="BookTitle"/>
                <w:rFonts w:asciiTheme="minorHAnsi" w:hAnsiTheme="minorHAnsi" w:cstheme="minorHAnsi"/>
                <w:b w:val="0"/>
                <w:i w:val="0"/>
                <w:sz w:val="24"/>
                <w:szCs w:val="24"/>
              </w:rPr>
            </w:pPr>
            <w:r w:rsidRPr="00A55CC3">
              <w:rPr>
                <w:rStyle w:val="BookTitle"/>
                <w:rFonts w:asciiTheme="minorHAnsi" w:hAnsiTheme="minorHAnsi" w:cstheme="minorHAnsi"/>
                <w:sz w:val="24"/>
                <w:szCs w:val="24"/>
              </w:rPr>
              <w:t>Insulation through vacuum (clean and dry environment, lower maintenance)</w:t>
            </w:r>
          </w:p>
        </w:tc>
        <w:tc>
          <w:tcPr>
            <w:tcW w:w="1101"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501430E5" w14:textId="77777777" w:rsidR="002166E3" w:rsidRPr="00B20BF9" w:rsidRDefault="002166E3" w:rsidP="000439DD">
            <w:pPr>
              <w:rPr>
                <w:rStyle w:val="BookTitle"/>
                <w:rFonts w:asciiTheme="minorHAnsi" w:hAnsiTheme="minorHAnsi" w:cstheme="minorHAnsi"/>
                <w:b w:val="0"/>
                <w:i w:val="0"/>
                <w:sz w:val="24"/>
                <w:szCs w:val="24"/>
              </w:rPr>
            </w:pPr>
            <w:r w:rsidRPr="00A55CC3">
              <w:rPr>
                <w:rStyle w:val="BookTitle"/>
                <w:rFonts w:asciiTheme="minorHAnsi" w:hAnsiTheme="minorHAnsi" w:cstheme="minorHAnsi"/>
                <w:sz w:val="24"/>
                <w:szCs w:val="24"/>
              </w:rPr>
              <w:t>SF6 gas insulation, typically hermetically sealed for durability and longer lifespan</w:t>
            </w:r>
          </w:p>
        </w:tc>
        <w:tc>
          <w:tcPr>
            <w:tcW w:w="993"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31A49723" w14:textId="77777777" w:rsidR="002166E3" w:rsidRPr="00A55CC3" w:rsidRDefault="002166E3" w:rsidP="000439DD">
            <w:pPr>
              <w:rPr>
                <w:rStyle w:val="BookTitle"/>
                <w:rFonts w:asciiTheme="minorHAnsi" w:hAnsiTheme="minorHAnsi" w:cstheme="minorHAnsi"/>
                <w:b w:val="0"/>
                <w:i w:val="0"/>
                <w:sz w:val="24"/>
                <w:szCs w:val="24"/>
              </w:rPr>
            </w:pPr>
            <w:r w:rsidRPr="00A55CC3">
              <w:rPr>
                <w:rFonts w:asciiTheme="minorHAnsi" w:eastAsia="Times New Roman" w:hAnsiTheme="minorHAnsi" w:cstheme="minorHAnsi"/>
                <w:color w:val="000000"/>
                <w:sz w:val="24"/>
                <w:szCs w:val="24"/>
              </w:rPr>
              <w:t>Bidder to indicate</w:t>
            </w:r>
          </w:p>
        </w:tc>
      </w:tr>
      <w:tr w:rsidR="002166E3" w:rsidRPr="00B20BF9" w14:paraId="45193D10" w14:textId="77777777" w:rsidTr="000439DD">
        <w:tc>
          <w:tcPr>
            <w:tcW w:w="469"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4331ABD7" w14:textId="77777777" w:rsidR="002166E3" w:rsidRPr="00B20BF9" w:rsidRDefault="002166E3" w:rsidP="000439DD">
            <w:pPr>
              <w:rPr>
                <w:rStyle w:val="BookTitle"/>
                <w:rFonts w:asciiTheme="minorHAnsi" w:hAnsiTheme="minorHAnsi" w:cstheme="minorHAnsi"/>
                <w:b w:val="0"/>
                <w:i w:val="0"/>
                <w:sz w:val="24"/>
                <w:szCs w:val="24"/>
              </w:rPr>
            </w:pPr>
            <w:r w:rsidRPr="00A55CC3">
              <w:rPr>
                <w:rStyle w:val="BookTitle"/>
                <w:rFonts w:asciiTheme="minorHAnsi" w:hAnsiTheme="minorHAnsi" w:cstheme="minorHAnsi"/>
                <w:sz w:val="24"/>
                <w:szCs w:val="24"/>
              </w:rPr>
              <w:t>12</w:t>
            </w:r>
          </w:p>
        </w:tc>
        <w:tc>
          <w:tcPr>
            <w:tcW w:w="118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639A3836" w14:textId="77777777" w:rsidR="002166E3" w:rsidRPr="00B20BF9" w:rsidRDefault="002166E3" w:rsidP="000439DD">
            <w:pPr>
              <w:rPr>
                <w:rStyle w:val="BookTitle"/>
                <w:rFonts w:asciiTheme="minorHAnsi" w:hAnsiTheme="minorHAnsi" w:cstheme="minorHAnsi"/>
                <w:b w:val="0"/>
                <w:i w:val="0"/>
                <w:sz w:val="24"/>
                <w:szCs w:val="24"/>
              </w:rPr>
            </w:pPr>
            <w:r w:rsidRPr="00A55CC3">
              <w:rPr>
                <w:rStyle w:val="BookTitle"/>
                <w:rFonts w:asciiTheme="minorHAnsi" w:hAnsiTheme="minorHAnsi" w:cstheme="minorHAnsi"/>
                <w:sz w:val="24"/>
                <w:szCs w:val="24"/>
              </w:rPr>
              <w:t>Cooling System</w:t>
            </w:r>
          </w:p>
        </w:tc>
        <w:tc>
          <w:tcPr>
            <w:tcW w:w="1257"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2E6B590B" w14:textId="77777777" w:rsidR="002166E3" w:rsidRPr="00B20BF9" w:rsidRDefault="002166E3" w:rsidP="000439DD">
            <w:pPr>
              <w:rPr>
                <w:rStyle w:val="BookTitle"/>
                <w:rFonts w:asciiTheme="minorHAnsi" w:hAnsiTheme="minorHAnsi" w:cstheme="minorHAnsi"/>
                <w:b w:val="0"/>
                <w:i w:val="0"/>
                <w:sz w:val="24"/>
                <w:szCs w:val="24"/>
              </w:rPr>
            </w:pPr>
            <w:r w:rsidRPr="00A55CC3">
              <w:rPr>
                <w:rStyle w:val="BookTitle"/>
                <w:rFonts w:asciiTheme="minorHAnsi" w:hAnsiTheme="minorHAnsi" w:cstheme="minorHAnsi"/>
                <w:sz w:val="24"/>
                <w:szCs w:val="24"/>
              </w:rPr>
              <w:t>Natural air cooling (no external cooling required)</w:t>
            </w:r>
          </w:p>
        </w:tc>
        <w:tc>
          <w:tcPr>
            <w:tcW w:w="1101"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6743C446" w14:textId="77777777" w:rsidR="002166E3" w:rsidRPr="00B20BF9" w:rsidRDefault="002166E3" w:rsidP="000439DD">
            <w:pPr>
              <w:rPr>
                <w:rStyle w:val="BookTitle"/>
                <w:rFonts w:asciiTheme="minorHAnsi" w:hAnsiTheme="minorHAnsi" w:cstheme="minorHAnsi"/>
                <w:b w:val="0"/>
                <w:i w:val="0"/>
                <w:sz w:val="24"/>
                <w:szCs w:val="24"/>
              </w:rPr>
            </w:pPr>
            <w:r w:rsidRPr="00A55CC3">
              <w:rPr>
                <w:rStyle w:val="BookTitle"/>
                <w:rFonts w:asciiTheme="minorHAnsi" w:hAnsiTheme="minorHAnsi" w:cstheme="minorHAnsi"/>
                <w:sz w:val="24"/>
                <w:szCs w:val="24"/>
              </w:rPr>
              <w:t>SF6 gas provides both insulation and cooling properties</w:t>
            </w:r>
          </w:p>
        </w:tc>
        <w:tc>
          <w:tcPr>
            <w:tcW w:w="993"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2DCDA3FF" w14:textId="77777777" w:rsidR="002166E3" w:rsidRPr="00A55CC3" w:rsidRDefault="002166E3" w:rsidP="000439DD">
            <w:pPr>
              <w:rPr>
                <w:rStyle w:val="BookTitle"/>
                <w:rFonts w:asciiTheme="minorHAnsi" w:hAnsiTheme="minorHAnsi" w:cstheme="minorHAnsi"/>
                <w:b w:val="0"/>
                <w:i w:val="0"/>
                <w:sz w:val="24"/>
                <w:szCs w:val="24"/>
              </w:rPr>
            </w:pPr>
            <w:r w:rsidRPr="00A55CC3">
              <w:rPr>
                <w:rFonts w:asciiTheme="minorHAnsi" w:eastAsia="Times New Roman" w:hAnsiTheme="minorHAnsi" w:cstheme="minorHAnsi"/>
                <w:color w:val="000000"/>
                <w:sz w:val="24"/>
                <w:szCs w:val="24"/>
              </w:rPr>
              <w:t>Bidder to indicate</w:t>
            </w:r>
          </w:p>
        </w:tc>
      </w:tr>
      <w:tr w:rsidR="002166E3" w:rsidRPr="00B20BF9" w14:paraId="02146E1A" w14:textId="77777777" w:rsidTr="000439DD">
        <w:tc>
          <w:tcPr>
            <w:tcW w:w="469"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744856F7" w14:textId="77777777" w:rsidR="002166E3" w:rsidRPr="00B20BF9" w:rsidRDefault="002166E3" w:rsidP="000439DD">
            <w:pPr>
              <w:rPr>
                <w:rStyle w:val="BookTitle"/>
                <w:rFonts w:asciiTheme="minorHAnsi" w:hAnsiTheme="minorHAnsi" w:cstheme="minorHAnsi"/>
                <w:b w:val="0"/>
                <w:i w:val="0"/>
                <w:sz w:val="24"/>
                <w:szCs w:val="24"/>
              </w:rPr>
            </w:pPr>
            <w:r w:rsidRPr="00A55CC3">
              <w:rPr>
                <w:rStyle w:val="BookTitle"/>
                <w:rFonts w:asciiTheme="minorHAnsi" w:hAnsiTheme="minorHAnsi" w:cstheme="minorHAnsi"/>
                <w:sz w:val="24"/>
                <w:szCs w:val="24"/>
              </w:rPr>
              <w:t>13</w:t>
            </w:r>
          </w:p>
        </w:tc>
        <w:tc>
          <w:tcPr>
            <w:tcW w:w="118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163D3EDD" w14:textId="77777777" w:rsidR="002166E3" w:rsidRPr="00B20BF9" w:rsidRDefault="002166E3" w:rsidP="000439DD">
            <w:pPr>
              <w:rPr>
                <w:rStyle w:val="BookTitle"/>
                <w:rFonts w:asciiTheme="minorHAnsi" w:hAnsiTheme="minorHAnsi" w:cstheme="minorHAnsi"/>
                <w:b w:val="0"/>
                <w:i w:val="0"/>
                <w:sz w:val="24"/>
                <w:szCs w:val="24"/>
              </w:rPr>
            </w:pPr>
            <w:r w:rsidRPr="00A55CC3">
              <w:rPr>
                <w:rStyle w:val="BookTitle"/>
                <w:rFonts w:asciiTheme="minorHAnsi" w:hAnsiTheme="minorHAnsi" w:cstheme="minorHAnsi"/>
                <w:sz w:val="24"/>
                <w:szCs w:val="24"/>
              </w:rPr>
              <w:t>Overcurrent Protection</w:t>
            </w:r>
          </w:p>
        </w:tc>
        <w:tc>
          <w:tcPr>
            <w:tcW w:w="1257"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46A164F3" w14:textId="77777777" w:rsidR="002166E3" w:rsidRPr="00B20BF9" w:rsidRDefault="002166E3" w:rsidP="000439DD">
            <w:pPr>
              <w:rPr>
                <w:rStyle w:val="BookTitle"/>
                <w:rFonts w:asciiTheme="minorHAnsi" w:hAnsiTheme="minorHAnsi" w:cstheme="minorHAnsi"/>
                <w:b w:val="0"/>
                <w:i w:val="0"/>
                <w:sz w:val="24"/>
                <w:szCs w:val="24"/>
              </w:rPr>
            </w:pPr>
            <w:r w:rsidRPr="00A55CC3">
              <w:rPr>
                <w:rStyle w:val="BookTitle"/>
                <w:rFonts w:asciiTheme="minorHAnsi" w:hAnsiTheme="minorHAnsi" w:cstheme="minorHAnsi"/>
                <w:sz w:val="24"/>
                <w:szCs w:val="24"/>
              </w:rPr>
              <w:t>Yes, with adjustable settings</w:t>
            </w:r>
          </w:p>
        </w:tc>
        <w:tc>
          <w:tcPr>
            <w:tcW w:w="1101"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38AA8EC0" w14:textId="77777777" w:rsidR="002166E3" w:rsidRPr="00B20BF9" w:rsidRDefault="002166E3" w:rsidP="000439DD">
            <w:pPr>
              <w:rPr>
                <w:rStyle w:val="BookTitle"/>
                <w:rFonts w:asciiTheme="minorHAnsi" w:hAnsiTheme="minorHAnsi" w:cstheme="minorHAnsi"/>
                <w:b w:val="0"/>
                <w:i w:val="0"/>
                <w:sz w:val="24"/>
                <w:szCs w:val="24"/>
              </w:rPr>
            </w:pPr>
            <w:r w:rsidRPr="00A55CC3">
              <w:rPr>
                <w:rStyle w:val="BookTitle"/>
                <w:rFonts w:asciiTheme="minorHAnsi" w:hAnsiTheme="minorHAnsi" w:cstheme="minorHAnsi"/>
                <w:sz w:val="24"/>
                <w:szCs w:val="24"/>
              </w:rPr>
              <w:t>Yes, with adjustable settings</w:t>
            </w:r>
          </w:p>
        </w:tc>
        <w:tc>
          <w:tcPr>
            <w:tcW w:w="993"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023338BD" w14:textId="77777777" w:rsidR="002166E3" w:rsidRPr="00A55CC3" w:rsidRDefault="002166E3" w:rsidP="000439DD">
            <w:pPr>
              <w:rPr>
                <w:rStyle w:val="BookTitle"/>
                <w:rFonts w:asciiTheme="minorHAnsi" w:hAnsiTheme="minorHAnsi" w:cstheme="minorHAnsi"/>
                <w:b w:val="0"/>
                <w:i w:val="0"/>
                <w:sz w:val="24"/>
                <w:szCs w:val="24"/>
              </w:rPr>
            </w:pPr>
            <w:r w:rsidRPr="00A55CC3">
              <w:rPr>
                <w:rFonts w:asciiTheme="minorHAnsi" w:eastAsia="Times New Roman" w:hAnsiTheme="minorHAnsi" w:cstheme="minorHAnsi"/>
                <w:color w:val="000000"/>
                <w:sz w:val="24"/>
                <w:szCs w:val="24"/>
              </w:rPr>
              <w:t>Bidder to indicate</w:t>
            </w:r>
          </w:p>
        </w:tc>
      </w:tr>
      <w:tr w:rsidR="002166E3" w:rsidRPr="00B20BF9" w14:paraId="2A997459" w14:textId="77777777" w:rsidTr="000439DD">
        <w:tc>
          <w:tcPr>
            <w:tcW w:w="469"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64D07AD7" w14:textId="77777777" w:rsidR="002166E3" w:rsidRPr="00B20BF9" w:rsidRDefault="002166E3" w:rsidP="000439DD">
            <w:pPr>
              <w:rPr>
                <w:rStyle w:val="BookTitle"/>
                <w:rFonts w:asciiTheme="minorHAnsi" w:hAnsiTheme="minorHAnsi" w:cstheme="minorHAnsi"/>
                <w:b w:val="0"/>
                <w:i w:val="0"/>
                <w:sz w:val="24"/>
                <w:szCs w:val="24"/>
              </w:rPr>
            </w:pPr>
            <w:r w:rsidRPr="00A55CC3">
              <w:rPr>
                <w:rStyle w:val="BookTitle"/>
                <w:rFonts w:asciiTheme="minorHAnsi" w:hAnsiTheme="minorHAnsi" w:cstheme="minorHAnsi"/>
                <w:sz w:val="24"/>
                <w:szCs w:val="24"/>
              </w:rPr>
              <w:t>14</w:t>
            </w:r>
          </w:p>
        </w:tc>
        <w:tc>
          <w:tcPr>
            <w:tcW w:w="118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2D057F11" w14:textId="77777777" w:rsidR="002166E3" w:rsidRPr="00B20BF9" w:rsidRDefault="002166E3" w:rsidP="000439DD">
            <w:pPr>
              <w:rPr>
                <w:rStyle w:val="BookTitle"/>
                <w:rFonts w:asciiTheme="minorHAnsi" w:hAnsiTheme="minorHAnsi" w:cstheme="minorHAnsi"/>
                <w:b w:val="0"/>
                <w:i w:val="0"/>
                <w:sz w:val="24"/>
                <w:szCs w:val="24"/>
              </w:rPr>
            </w:pPr>
            <w:r w:rsidRPr="00A55CC3">
              <w:rPr>
                <w:rStyle w:val="BookTitle"/>
                <w:rFonts w:asciiTheme="minorHAnsi" w:hAnsiTheme="minorHAnsi" w:cstheme="minorHAnsi"/>
                <w:sz w:val="24"/>
                <w:szCs w:val="24"/>
              </w:rPr>
              <w:t>Overvoltage/</w:t>
            </w:r>
            <w:proofErr w:type="spellStart"/>
            <w:r w:rsidRPr="00A55CC3">
              <w:rPr>
                <w:rStyle w:val="BookTitle"/>
                <w:rFonts w:asciiTheme="minorHAnsi" w:hAnsiTheme="minorHAnsi" w:cstheme="minorHAnsi"/>
                <w:sz w:val="24"/>
                <w:szCs w:val="24"/>
              </w:rPr>
              <w:t>Undervoltage</w:t>
            </w:r>
            <w:proofErr w:type="spellEnd"/>
            <w:r w:rsidRPr="00A55CC3">
              <w:rPr>
                <w:rStyle w:val="BookTitle"/>
                <w:rFonts w:asciiTheme="minorHAnsi" w:hAnsiTheme="minorHAnsi" w:cstheme="minorHAnsi"/>
                <w:sz w:val="24"/>
                <w:szCs w:val="24"/>
              </w:rPr>
              <w:t xml:space="preserve"> Protection</w:t>
            </w:r>
          </w:p>
        </w:tc>
        <w:tc>
          <w:tcPr>
            <w:tcW w:w="1257"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46E86FC4" w14:textId="77777777" w:rsidR="002166E3" w:rsidRPr="00B20BF9" w:rsidRDefault="002166E3" w:rsidP="000439DD">
            <w:pPr>
              <w:rPr>
                <w:rStyle w:val="BookTitle"/>
                <w:rFonts w:asciiTheme="minorHAnsi" w:hAnsiTheme="minorHAnsi" w:cstheme="minorHAnsi"/>
                <w:b w:val="0"/>
                <w:i w:val="0"/>
                <w:sz w:val="24"/>
                <w:szCs w:val="24"/>
              </w:rPr>
            </w:pPr>
            <w:r w:rsidRPr="00A55CC3">
              <w:rPr>
                <w:rStyle w:val="BookTitle"/>
                <w:rFonts w:asciiTheme="minorHAnsi" w:hAnsiTheme="minorHAnsi" w:cstheme="minorHAnsi"/>
                <w:sz w:val="24"/>
                <w:szCs w:val="24"/>
              </w:rPr>
              <w:t>Yes</w:t>
            </w:r>
          </w:p>
        </w:tc>
        <w:tc>
          <w:tcPr>
            <w:tcW w:w="1101"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5E147BB5" w14:textId="77777777" w:rsidR="002166E3" w:rsidRPr="00B20BF9" w:rsidRDefault="002166E3" w:rsidP="000439DD">
            <w:pPr>
              <w:rPr>
                <w:rStyle w:val="BookTitle"/>
                <w:rFonts w:asciiTheme="minorHAnsi" w:hAnsiTheme="minorHAnsi" w:cstheme="minorHAnsi"/>
                <w:b w:val="0"/>
                <w:i w:val="0"/>
                <w:sz w:val="24"/>
                <w:szCs w:val="24"/>
              </w:rPr>
            </w:pPr>
            <w:r w:rsidRPr="00A55CC3">
              <w:rPr>
                <w:rStyle w:val="BookTitle"/>
                <w:rFonts w:asciiTheme="minorHAnsi" w:hAnsiTheme="minorHAnsi" w:cstheme="minorHAnsi"/>
                <w:sz w:val="24"/>
                <w:szCs w:val="24"/>
              </w:rPr>
              <w:t>Yes</w:t>
            </w:r>
          </w:p>
        </w:tc>
        <w:tc>
          <w:tcPr>
            <w:tcW w:w="993"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52DAAFDC" w14:textId="77777777" w:rsidR="002166E3" w:rsidRPr="00A55CC3" w:rsidRDefault="002166E3" w:rsidP="000439DD">
            <w:pPr>
              <w:rPr>
                <w:rStyle w:val="BookTitle"/>
                <w:rFonts w:asciiTheme="minorHAnsi" w:hAnsiTheme="minorHAnsi" w:cstheme="minorHAnsi"/>
                <w:b w:val="0"/>
                <w:i w:val="0"/>
                <w:sz w:val="24"/>
                <w:szCs w:val="24"/>
              </w:rPr>
            </w:pPr>
            <w:r w:rsidRPr="00A55CC3">
              <w:rPr>
                <w:rFonts w:asciiTheme="minorHAnsi" w:eastAsia="Times New Roman" w:hAnsiTheme="minorHAnsi" w:cstheme="minorHAnsi"/>
                <w:color w:val="000000"/>
                <w:sz w:val="24"/>
                <w:szCs w:val="24"/>
              </w:rPr>
              <w:t>Bidder to indicate</w:t>
            </w:r>
          </w:p>
        </w:tc>
      </w:tr>
      <w:tr w:rsidR="002166E3" w:rsidRPr="00B20BF9" w14:paraId="34D76F6B" w14:textId="77777777" w:rsidTr="000439DD">
        <w:tc>
          <w:tcPr>
            <w:tcW w:w="469"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5C11439C" w14:textId="77777777" w:rsidR="002166E3" w:rsidRPr="00B20BF9" w:rsidRDefault="002166E3" w:rsidP="000439DD">
            <w:pPr>
              <w:rPr>
                <w:rStyle w:val="BookTitle"/>
                <w:rFonts w:asciiTheme="minorHAnsi" w:hAnsiTheme="minorHAnsi" w:cstheme="minorHAnsi"/>
                <w:b w:val="0"/>
                <w:i w:val="0"/>
                <w:sz w:val="24"/>
                <w:szCs w:val="24"/>
              </w:rPr>
            </w:pPr>
            <w:r w:rsidRPr="00A55CC3">
              <w:rPr>
                <w:rStyle w:val="BookTitle"/>
                <w:rFonts w:asciiTheme="minorHAnsi" w:hAnsiTheme="minorHAnsi" w:cstheme="minorHAnsi"/>
                <w:sz w:val="24"/>
                <w:szCs w:val="24"/>
              </w:rPr>
              <w:t>15</w:t>
            </w:r>
          </w:p>
        </w:tc>
        <w:tc>
          <w:tcPr>
            <w:tcW w:w="118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1D5BAA3D" w14:textId="77777777" w:rsidR="002166E3" w:rsidRPr="00B20BF9" w:rsidRDefault="002166E3" w:rsidP="000439DD">
            <w:pPr>
              <w:rPr>
                <w:rStyle w:val="BookTitle"/>
                <w:rFonts w:asciiTheme="minorHAnsi" w:hAnsiTheme="minorHAnsi" w:cstheme="minorHAnsi"/>
                <w:b w:val="0"/>
                <w:i w:val="0"/>
                <w:sz w:val="24"/>
                <w:szCs w:val="24"/>
              </w:rPr>
            </w:pPr>
            <w:r w:rsidRPr="00A55CC3">
              <w:rPr>
                <w:rStyle w:val="BookTitle"/>
                <w:rFonts w:asciiTheme="minorHAnsi" w:hAnsiTheme="minorHAnsi" w:cstheme="minorHAnsi"/>
                <w:sz w:val="24"/>
                <w:szCs w:val="24"/>
              </w:rPr>
              <w:t>Differential Protection</w:t>
            </w:r>
          </w:p>
        </w:tc>
        <w:tc>
          <w:tcPr>
            <w:tcW w:w="1257"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609EB595" w14:textId="77777777" w:rsidR="002166E3" w:rsidRPr="00B20BF9" w:rsidRDefault="002166E3" w:rsidP="000439DD">
            <w:pPr>
              <w:rPr>
                <w:rStyle w:val="BookTitle"/>
                <w:rFonts w:asciiTheme="minorHAnsi" w:hAnsiTheme="minorHAnsi" w:cstheme="minorHAnsi"/>
                <w:b w:val="0"/>
                <w:i w:val="0"/>
                <w:sz w:val="24"/>
                <w:szCs w:val="24"/>
              </w:rPr>
            </w:pPr>
            <w:r w:rsidRPr="00A55CC3">
              <w:rPr>
                <w:rStyle w:val="BookTitle"/>
                <w:rFonts w:asciiTheme="minorHAnsi" w:hAnsiTheme="minorHAnsi" w:cstheme="minorHAnsi"/>
                <w:sz w:val="24"/>
                <w:szCs w:val="24"/>
              </w:rPr>
              <w:t>Yes, for transformer protection</w:t>
            </w:r>
          </w:p>
        </w:tc>
        <w:tc>
          <w:tcPr>
            <w:tcW w:w="1101"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43A903A6" w14:textId="77777777" w:rsidR="002166E3" w:rsidRPr="00B20BF9" w:rsidRDefault="002166E3" w:rsidP="000439DD">
            <w:pPr>
              <w:rPr>
                <w:rStyle w:val="BookTitle"/>
                <w:rFonts w:asciiTheme="minorHAnsi" w:hAnsiTheme="minorHAnsi" w:cstheme="minorHAnsi"/>
                <w:b w:val="0"/>
                <w:i w:val="0"/>
                <w:sz w:val="24"/>
                <w:szCs w:val="24"/>
              </w:rPr>
            </w:pPr>
            <w:r w:rsidRPr="00A55CC3">
              <w:rPr>
                <w:rStyle w:val="BookTitle"/>
                <w:rFonts w:asciiTheme="minorHAnsi" w:hAnsiTheme="minorHAnsi" w:cstheme="minorHAnsi"/>
                <w:sz w:val="24"/>
                <w:szCs w:val="24"/>
              </w:rPr>
              <w:t>Yes, for transformer protection</w:t>
            </w:r>
          </w:p>
        </w:tc>
        <w:tc>
          <w:tcPr>
            <w:tcW w:w="993"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45FDCE12" w14:textId="77777777" w:rsidR="002166E3" w:rsidRPr="00A55CC3" w:rsidRDefault="002166E3" w:rsidP="000439DD">
            <w:pPr>
              <w:rPr>
                <w:rStyle w:val="BookTitle"/>
                <w:rFonts w:asciiTheme="minorHAnsi" w:hAnsiTheme="minorHAnsi" w:cstheme="minorHAnsi"/>
                <w:b w:val="0"/>
                <w:i w:val="0"/>
                <w:sz w:val="24"/>
                <w:szCs w:val="24"/>
              </w:rPr>
            </w:pPr>
            <w:r w:rsidRPr="00A55CC3">
              <w:rPr>
                <w:rFonts w:asciiTheme="minorHAnsi" w:eastAsia="Times New Roman" w:hAnsiTheme="minorHAnsi" w:cstheme="minorHAnsi"/>
                <w:color w:val="000000"/>
                <w:sz w:val="24"/>
                <w:szCs w:val="24"/>
              </w:rPr>
              <w:t>Bidder to indicate</w:t>
            </w:r>
          </w:p>
        </w:tc>
      </w:tr>
      <w:tr w:rsidR="002166E3" w:rsidRPr="00B20BF9" w14:paraId="70A425D9" w14:textId="77777777" w:rsidTr="000439DD">
        <w:tc>
          <w:tcPr>
            <w:tcW w:w="469"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47DA1E68" w14:textId="77777777" w:rsidR="002166E3" w:rsidRPr="00B20BF9" w:rsidRDefault="002166E3" w:rsidP="000439DD">
            <w:pPr>
              <w:rPr>
                <w:rStyle w:val="BookTitle"/>
                <w:rFonts w:asciiTheme="minorHAnsi" w:hAnsiTheme="minorHAnsi" w:cstheme="minorHAnsi"/>
                <w:b w:val="0"/>
                <w:i w:val="0"/>
                <w:sz w:val="24"/>
                <w:szCs w:val="24"/>
              </w:rPr>
            </w:pPr>
            <w:r w:rsidRPr="00A55CC3">
              <w:rPr>
                <w:rStyle w:val="BookTitle"/>
                <w:rFonts w:asciiTheme="minorHAnsi" w:hAnsiTheme="minorHAnsi" w:cstheme="minorHAnsi"/>
                <w:sz w:val="24"/>
                <w:szCs w:val="24"/>
              </w:rPr>
              <w:t>16</w:t>
            </w:r>
          </w:p>
        </w:tc>
        <w:tc>
          <w:tcPr>
            <w:tcW w:w="118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15CD6103" w14:textId="77777777" w:rsidR="002166E3" w:rsidRPr="00B20BF9" w:rsidRDefault="002166E3" w:rsidP="000439DD">
            <w:pPr>
              <w:rPr>
                <w:rStyle w:val="BookTitle"/>
                <w:rFonts w:asciiTheme="minorHAnsi" w:hAnsiTheme="minorHAnsi" w:cstheme="minorHAnsi"/>
                <w:b w:val="0"/>
                <w:i w:val="0"/>
                <w:sz w:val="24"/>
                <w:szCs w:val="24"/>
              </w:rPr>
            </w:pPr>
            <w:r w:rsidRPr="00A55CC3">
              <w:rPr>
                <w:rStyle w:val="BookTitle"/>
                <w:rFonts w:asciiTheme="minorHAnsi" w:hAnsiTheme="minorHAnsi" w:cstheme="minorHAnsi"/>
                <w:sz w:val="24"/>
                <w:szCs w:val="24"/>
              </w:rPr>
              <w:t>Control Voltage</w:t>
            </w:r>
          </w:p>
        </w:tc>
        <w:tc>
          <w:tcPr>
            <w:tcW w:w="1257"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030F72C8" w14:textId="77777777" w:rsidR="002166E3" w:rsidRPr="00B20BF9" w:rsidRDefault="002166E3" w:rsidP="000439DD">
            <w:pPr>
              <w:rPr>
                <w:rStyle w:val="BookTitle"/>
                <w:rFonts w:asciiTheme="minorHAnsi" w:hAnsiTheme="minorHAnsi" w:cstheme="minorHAnsi"/>
                <w:b w:val="0"/>
                <w:i w:val="0"/>
                <w:sz w:val="24"/>
                <w:szCs w:val="24"/>
              </w:rPr>
            </w:pPr>
            <w:r w:rsidRPr="00A55CC3">
              <w:rPr>
                <w:rStyle w:val="BookTitle"/>
                <w:rFonts w:asciiTheme="minorHAnsi" w:hAnsiTheme="minorHAnsi" w:cstheme="minorHAnsi"/>
                <w:sz w:val="24"/>
                <w:szCs w:val="24"/>
              </w:rPr>
              <w:t xml:space="preserve"> </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6"/>
            </w:tblGrid>
            <w:tr w:rsidR="002166E3" w:rsidRPr="003D1C4F" w14:paraId="2970BE88" w14:textId="77777777" w:rsidTr="000439DD">
              <w:trPr>
                <w:tblCellSpacing w:w="15" w:type="dxa"/>
              </w:trPr>
              <w:tc>
                <w:tcPr>
                  <w:tcW w:w="0" w:type="auto"/>
                  <w:vAlign w:val="center"/>
                  <w:hideMark/>
                </w:tcPr>
                <w:p w14:paraId="02B30919" w14:textId="77777777" w:rsidR="002166E3" w:rsidRPr="003D1C4F" w:rsidRDefault="002166E3" w:rsidP="006E5F01">
                  <w:pPr>
                    <w:framePr w:hSpace="180" w:wrap="around" w:vAnchor="text" w:hAnchor="text" w:y="1"/>
                    <w:spacing w:after="0" w:line="240" w:lineRule="auto"/>
                    <w:suppressOverlap/>
                    <w:rPr>
                      <w:rFonts w:ascii="Times New Roman" w:eastAsia="Times New Roman" w:hAnsi="Times New Roman" w:cs="Times New Roman"/>
                      <w:sz w:val="24"/>
                      <w:szCs w:val="24"/>
                      <w:lang w:val="en-US"/>
                    </w:rPr>
                  </w:pPr>
                </w:p>
              </w:tc>
            </w:tr>
          </w:tbl>
          <w:p w14:paraId="654A2597" w14:textId="77777777" w:rsidR="002166E3" w:rsidRPr="003D1C4F" w:rsidRDefault="002166E3" w:rsidP="000439DD">
            <w:pPr>
              <w:spacing w:after="0" w:line="240" w:lineRule="auto"/>
              <w:rPr>
                <w:rFonts w:ascii="Times New Roman" w:eastAsia="Times New Roman" w:hAnsi="Times New Roman" w:cs="Times New Roman"/>
                <w:vanish/>
                <w:sz w:val="24"/>
                <w:szCs w:val="24"/>
                <w:lang w:val="en-US"/>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057"/>
            </w:tblGrid>
            <w:tr w:rsidR="002166E3" w:rsidRPr="003D1C4F" w14:paraId="1DEAB818" w14:textId="77777777" w:rsidTr="000439DD">
              <w:trPr>
                <w:tblCellSpacing w:w="15" w:type="dxa"/>
              </w:trPr>
              <w:tc>
                <w:tcPr>
                  <w:tcW w:w="0" w:type="auto"/>
                  <w:vAlign w:val="center"/>
                  <w:hideMark/>
                </w:tcPr>
                <w:p w14:paraId="68910146" w14:textId="77777777" w:rsidR="002166E3" w:rsidRPr="003D1C4F" w:rsidRDefault="002166E3" w:rsidP="006E5F01">
                  <w:pPr>
                    <w:framePr w:hSpace="180" w:wrap="around" w:vAnchor="text" w:hAnchor="text" w:y="1"/>
                    <w:spacing w:after="0" w:line="240" w:lineRule="auto"/>
                    <w:suppressOverlap/>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t>110V/</w:t>
                  </w:r>
                  <w:r w:rsidRPr="003D1C4F">
                    <w:rPr>
                      <w:rFonts w:ascii="Times New Roman" w:eastAsia="Times New Roman" w:hAnsi="Times New Roman" w:cs="Times New Roman"/>
                      <w:sz w:val="24"/>
                      <w:szCs w:val="24"/>
                      <w:lang w:val="en-US"/>
                    </w:rPr>
                    <w:t xml:space="preserve"> 220V AC</w:t>
                  </w:r>
                  <w:r>
                    <w:rPr>
                      <w:rFonts w:ascii="Times New Roman" w:eastAsia="Times New Roman" w:hAnsi="Times New Roman" w:cs="Times New Roman"/>
                      <w:sz w:val="24"/>
                      <w:szCs w:val="24"/>
                      <w:lang w:val="en-US"/>
                    </w:rPr>
                    <w:t xml:space="preserve"> or DC</w:t>
                  </w:r>
                </w:p>
              </w:tc>
            </w:tr>
          </w:tbl>
          <w:p w14:paraId="50A52624" w14:textId="77777777" w:rsidR="002166E3" w:rsidRPr="00B20BF9" w:rsidRDefault="002166E3" w:rsidP="000439DD">
            <w:pPr>
              <w:rPr>
                <w:rStyle w:val="BookTitle"/>
                <w:rFonts w:asciiTheme="minorHAnsi" w:hAnsiTheme="minorHAnsi" w:cstheme="minorHAnsi"/>
                <w:b w:val="0"/>
                <w:i w:val="0"/>
                <w:sz w:val="24"/>
                <w:szCs w:val="24"/>
              </w:rPr>
            </w:pPr>
          </w:p>
        </w:tc>
        <w:tc>
          <w:tcPr>
            <w:tcW w:w="1101"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6AB52079" w14:textId="77777777" w:rsidR="002166E3" w:rsidRPr="00B20BF9" w:rsidRDefault="002166E3" w:rsidP="000439DD">
            <w:pPr>
              <w:rPr>
                <w:rStyle w:val="BookTitle"/>
                <w:rFonts w:asciiTheme="minorHAnsi" w:hAnsiTheme="minorHAnsi" w:cstheme="minorHAnsi"/>
                <w:b w:val="0"/>
                <w:i w:val="0"/>
                <w:sz w:val="24"/>
                <w:szCs w:val="24"/>
              </w:rPr>
            </w:pPr>
            <w:r w:rsidRPr="00A55CC3">
              <w:rPr>
                <w:rStyle w:val="BookTitle"/>
                <w:rFonts w:asciiTheme="minorHAnsi" w:hAnsiTheme="minorHAnsi" w:cstheme="minorHAnsi"/>
                <w:sz w:val="24"/>
                <w:szCs w:val="24"/>
              </w:rPr>
              <w:t>Typically 110V DC, 220V DC, or 24V DC</w:t>
            </w:r>
          </w:p>
        </w:tc>
        <w:tc>
          <w:tcPr>
            <w:tcW w:w="993"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41ABA34A" w14:textId="77777777" w:rsidR="002166E3" w:rsidRPr="00A55CC3" w:rsidRDefault="002166E3" w:rsidP="000439DD">
            <w:pPr>
              <w:rPr>
                <w:rStyle w:val="BookTitle"/>
                <w:rFonts w:asciiTheme="minorHAnsi" w:hAnsiTheme="minorHAnsi" w:cstheme="minorHAnsi"/>
                <w:b w:val="0"/>
                <w:i w:val="0"/>
                <w:sz w:val="24"/>
                <w:szCs w:val="24"/>
              </w:rPr>
            </w:pPr>
            <w:r w:rsidRPr="00A55CC3">
              <w:rPr>
                <w:rFonts w:asciiTheme="minorHAnsi" w:eastAsia="Times New Roman" w:hAnsiTheme="minorHAnsi" w:cstheme="minorHAnsi"/>
                <w:color w:val="000000"/>
                <w:sz w:val="24"/>
                <w:szCs w:val="24"/>
              </w:rPr>
              <w:t>Bidder to indicate</w:t>
            </w:r>
          </w:p>
        </w:tc>
      </w:tr>
      <w:tr w:rsidR="002166E3" w:rsidRPr="00B20BF9" w14:paraId="1CD84CD2" w14:textId="77777777" w:rsidTr="000439DD">
        <w:tc>
          <w:tcPr>
            <w:tcW w:w="469"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644CD91C" w14:textId="77777777" w:rsidR="002166E3" w:rsidRPr="00B20BF9" w:rsidRDefault="002166E3" w:rsidP="000439DD">
            <w:pPr>
              <w:rPr>
                <w:rStyle w:val="BookTitle"/>
                <w:rFonts w:asciiTheme="minorHAnsi" w:hAnsiTheme="minorHAnsi" w:cstheme="minorHAnsi"/>
                <w:b w:val="0"/>
                <w:i w:val="0"/>
                <w:sz w:val="24"/>
                <w:szCs w:val="24"/>
              </w:rPr>
            </w:pPr>
            <w:r w:rsidRPr="00A55CC3">
              <w:rPr>
                <w:rStyle w:val="BookTitle"/>
                <w:rFonts w:asciiTheme="minorHAnsi" w:hAnsiTheme="minorHAnsi" w:cstheme="minorHAnsi"/>
                <w:sz w:val="24"/>
                <w:szCs w:val="24"/>
              </w:rPr>
              <w:t>17</w:t>
            </w:r>
          </w:p>
        </w:tc>
        <w:tc>
          <w:tcPr>
            <w:tcW w:w="118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7331FAEF" w14:textId="77777777" w:rsidR="002166E3" w:rsidRPr="00B20BF9" w:rsidRDefault="002166E3" w:rsidP="000439DD">
            <w:pPr>
              <w:rPr>
                <w:rStyle w:val="BookTitle"/>
                <w:rFonts w:asciiTheme="minorHAnsi" w:hAnsiTheme="minorHAnsi" w:cstheme="minorHAnsi"/>
                <w:b w:val="0"/>
                <w:i w:val="0"/>
                <w:sz w:val="24"/>
                <w:szCs w:val="24"/>
              </w:rPr>
            </w:pPr>
            <w:r w:rsidRPr="00A55CC3">
              <w:rPr>
                <w:rStyle w:val="BookTitle"/>
                <w:rFonts w:asciiTheme="minorHAnsi" w:hAnsiTheme="minorHAnsi" w:cstheme="minorHAnsi"/>
                <w:sz w:val="24"/>
                <w:szCs w:val="24"/>
              </w:rPr>
              <w:t>Closing Time</w:t>
            </w:r>
          </w:p>
        </w:tc>
        <w:tc>
          <w:tcPr>
            <w:tcW w:w="1257"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5F749503" w14:textId="77777777" w:rsidR="002166E3" w:rsidRPr="00254C82" w:rsidRDefault="002166E3" w:rsidP="000439DD">
            <w:pPr>
              <w:rPr>
                <w:rStyle w:val="BookTitle"/>
                <w:rFonts w:asciiTheme="minorHAnsi" w:hAnsiTheme="minorHAnsi" w:cstheme="minorHAnsi"/>
                <w:b w:val="0"/>
                <w:i w:val="0"/>
                <w:sz w:val="24"/>
                <w:szCs w:val="24"/>
              </w:rPr>
            </w:pPr>
            <w:r w:rsidRPr="00A55CC3">
              <w:rPr>
                <w:sz w:val="24"/>
                <w:szCs w:val="24"/>
              </w:rPr>
              <w:t>≤ 80</w:t>
            </w:r>
            <w:r w:rsidRPr="00A55CC3">
              <w:rPr>
                <w:rStyle w:val="BookTitle"/>
                <w:rFonts w:asciiTheme="minorHAnsi" w:hAnsiTheme="minorHAnsi" w:cstheme="minorHAnsi"/>
                <w:sz w:val="24"/>
                <w:szCs w:val="24"/>
              </w:rPr>
              <w:t>ms (for VCB)</w:t>
            </w:r>
          </w:p>
        </w:tc>
        <w:tc>
          <w:tcPr>
            <w:tcW w:w="1101"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16858D67" w14:textId="77777777" w:rsidR="002166E3" w:rsidRPr="00254C82" w:rsidRDefault="002166E3" w:rsidP="000439DD">
            <w:pPr>
              <w:rPr>
                <w:rStyle w:val="BookTitle"/>
                <w:rFonts w:asciiTheme="minorHAnsi" w:hAnsiTheme="minorHAnsi" w:cstheme="minorHAnsi"/>
                <w:b w:val="0"/>
                <w:i w:val="0"/>
                <w:sz w:val="24"/>
                <w:szCs w:val="24"/>
              </w:rPr>
            </w:pPr>
            <w:r w:rsidRPr="00A55CC3">
              <w:rPr>
                <w:sz w:val="24"/>
                <w:szCs w:val="24"/>
              </w:rPr>
              <w:t>≤ 80</w:t>
            </w:r>
            <w:r w:rsidRPr="00A55CC3">
              <w:rPr>
                <w:rStyle w:val="BookTitle"/>
                <w:rFonts w:asciiTheme="minorHAnsi" w:hAnsiTheme="minorHAnsi" w:cstheme="minorHAnsi"/>
                <w:sz w:val="24"/>
                <w:szCs w:val="24"/>
              </w:rPr>
              <w:t>ms (for SF6 CB)</w:t>
            </w:r>
          </w:p>
        </w:tc>
        <w:tc>
          <w:tcPr>
            <w:tcW w:w="993"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1C8E5ED2" w14:textId="77777777" w:rsidR="002166E3" w:rsidRPr="00A55CC3" w:rsidRDefault="002166E3" w:rsidP="000439DD">
            <w:pPr>
              <w:rPr>
                <w:rStyle w:val="BookTitle"/>
                <w:rFonts w:asciiTheme="minorHAnsi" w:hAnsiTheme="minorHAnsi" w:cstheme="minorHAnsi"/>
                <w:b w:val="0"/>
                <w:i w:val="0"/>
                <w:sz w:val="24"/>
                <w:szCs w:val="24"/>
              </w:rPr>
            </w:pPr>
            <w:r w:rsidRPr="00A55CC3">
              <w:rPr>
                <w:rFonts w:asciiTheme="minorHAnsi" w:eastAsia="Times New Roman" w:hAnsiTheme="minorHAnsi" w:cstheme="minorHAnsi"/>
                <w:color w:val="000000"/>
                <w:sz w:val="24"/>
                <w:szCs w:val="24"/>
              </w:rPr>
              <w:t>Bidder to indicate</w:t>
            </w:r>
          </w:p>
        </w:tc>
      </w:tr>
      <w:tr w:rsidR="002166E3" w:rsidRPr="00B20BF9" w14:paraId="2EDCBA32" w14:textId="77777777" w:rsidTr="000439DD">
        <w:tc>
          <w:tcPr>
            <w:tcW w:w="469"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3107E669" w14:textId="77777777" w:rsidR="002166E3" w:rsidRPr="00B20BF9" w:rsidRDefault="002166E3" w:rsidP="000439DD">
            <w:pPr>
              <w:rPr>
                <w:rStyle w:val="BookTitle"/>
                <w:rFonts w:asciiTheme="minorHAnsi" w:hAnsiTheme="minorHAnsi" w:cstheme="minorHAnsi"/>
                <w:b w:val="0"/>
                <w:i w:val="0"/>
                <w:sz w:val="24"/>
                <w:szCs w:val="24"/>
              </w:rPr>
            </w:pPr>
            <w:r w:rsidRPr="00A55CC3">
              <w:rPr>
                <w:rStyle w:val="BookTitle"/>
                <w:rFonts w:asciiTheme="minorHAnsi" w:hAnsiTheme="minorHAnsi" w:cstheme="minorHAnsi"/>
                <w:sz w:val="24"/>
                <w:szCs w:val="24"/>
              </w:rPr>
              <w:t>18</w:t>
            </w:r>
          </w:p>
        </w:tc>
        <w:tc>
          <w:tcPr>
            <w:tcW w:w="118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171F26FC" w14:textId="77777777" w:rsidR="002166E3" w:rsidRPr="00B20BF9" w:rsidRDefault="002166E3" w:rsidP="000439DD">
            <w:pPr>
              <w:rPr>
                <w:rStyle w:val="BookTitle"/>
                <w:rFonts w:asciiTheme="minorHAnsi" w:hAnsiTheme="minorHAnsi" w:cstheme="minorHAnsi"/>
                <w:b w:val="0"/>
                <w:i w:val="0"/>
                <w:sz w:val="24"/>
                <w:szCs w:val="24"/>
              </w:rPr>
            </w:pPr>
            <w:r w:rsidRPr="00A55CC3">
              <w:rPr>
                <w:rStyle w:val="BookTitle"/>
                <w:rFonts w:asciiTheme="minorHAnsi" w:hAnsiTheme="minorHAnsi" w:cstheme="minorHAnsi"/>
                <w:sz w:val="24"/>
                <w:szCs w:val="24"/>
              </w:rPr>
              <w:t>Open/Close Operation Time</w:t>
            </w:r>
          </w:p>
        </w:tc>
        <w:tc>
          <w:tcPr>
            <w:tcW w:w="1257"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2127470C" w14:textId="77777777" w:rsidR="002166E3" w:rsidRPr="00B20BF9" w:rsidRDefault="002166E3" w:rsidP="000439DD">
            <w:pPr>
              <w:rPr>
                <w:rStyle w:val="BookTitle"/>
                <w:rFonts w:asciiTheme="minorHAnsi" w:hAnsiTheme="minorHAnsi" w:cstheme="minorHAnsi"/>
                <w:b w:val="0"/>
                <w:i w:val="0"/>
                <w:sz w:val="24"/>
                <w:szCs w:val="24"/>
              </w:rPr>
            </w:pPr>
            <w:r w:rsidRPr="00A55CC3">
              <w:rPr>
                <w:rStyle w:val="BookTitle"/>
                <w:rFonts w:asciiTheme="minorHAnsi" w:hAnsiTheme="minorHAnsi" w:cstheme="minorHAnsi"/>
                <w:sz w:val="24"/>
                <w:szCs w:val="24"/>
              </w:rPr>
              <w:t xml:space="preserve">Open time: &lt; </w:t>
            </w:r>
            <w:r>
              <w:rPr>
                <w:rStyle w:val="BookTitle"/>
                <w:rFonts w:asciiTheme="minorHAnsi" w:hAnsiTheme="minorHAnsi" w:cstheme="minorHAnsi"/>
                <w:sz w:val="24"/>
                <w:szCs w:val="24"/>
              </w:rPr>
              <w:t>6</w:t>
            </w:r>
            <w:r w:rsidRPr="00A55CC3">
              <w:rPr>
                <w:rStyle w:val="BookTitle"/>
                <w:rFonts w:asciiTheme="minorHAnsi" w:hAnsiTheme="minorHAnsi" w:cstheme="minorHAnsi"/>
                <w:sz w:val="24"/>
                <w:szCs w:val="24"/>
              </w:rPr>
              <w:t xml:space="preserve">0ms, Close time: &lt; </w:t>
            </w:r>
            <w:r>
              <w:rPr>
                <w:rStyle w:val="BookTitle"/>
                <w:rFonts w:asciiTheme="minorHAnsi" w:hAnsiTheme="minorHAnsi" w:cstheme="minorHAnsi"/>
                <w:sz w:val="24"/>
                <w:szCs w:val="24"/>
              </w:rPr>
              <w:t>6</w:t>
            </w:r>
            <w:r w:rsidRPr="00A55CC3">
              <w:rPr>
                <w:rStyle w:val="BookTitle"/>
                <w:rFonts w:asciiTheme="minorHAnsi" w:hAnsiTheme="minorHAnsi" w:cstheme="minorHAnsi"/>
                <w:sz w:val="24"/>
                <w:szCs w:val="24"/>
              </w:rPr>
              <w:t>0ms</w:t>
            </w:r>
          </w:p>
        </w:tc>
        <w:tc>
          <w:tcPr>
            <w:tcW w:w="1101"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7ADD655B" w14:textId="77777777" w:rsidR="002166E3" w:rsidRPr="00B20BF9" w:rsidRDefault="002166E3" w:rsidP="000439DD">
            <w:pPr>
              <w:rPr>
                <w:rStyle w:val="BookTitle"/>
                <w:rFonts w:asciiTheme="minorHAnsi" w:hAnsiTheme="minorHAnsi" w:cstheme="minorHAnsi"/>
                <w:b w:val="0"/>
                <w:i w:val="0"/>
                <w:sz w:val="24"/>
                <w:szCs w:val="24"/>
              </w:rPr>
            </w:pPr>
            <w:r w:rsidRPr="00A55CC3">
              <w:rPr>
                <w:rStyle w:val="BookTitle"/>
                <w:rFonts w:asciiTheme="minorHAnsi" w:hAnsiTheme="minorHAnsi" w:cstheme="minorHAnsi"/>
                <w:sz w:val="24"/>
                <w:szCs w:val="24"/>
              </w:rPr>
              <w:t xml:space="preserve">Open time: &lt; </w:t>
            </w:r>
            <w:r>
              <w:rPr>
                <w:rStyle w:val="BookTitle"/>
                <w:rFonts w:asciiTheme="minorHAnsi" w:hAnsiTheme="minorHAnsi" w:cstheme="minorHAnsi"/>
                <w:sz w:val="24"/>
                <w:szCs w:val="24"/>
              </w:rPr>
              <w:t>6</w:t>
            </w:r>
            <w:r w:rsidRPr="00A55CC3">
              <w:rPr>
                <w:rStyle w:val="BookTitle"/>
                <w:rFonts w:asciiTheme="minorHAnsi" w:hAnsiTheme="minorHAnsi" w:cstheme="minorHAnsi"/>
                <w:sz w:val="24"/>
                <w:szCs w:val="24"/>
              </w:rPr>
              <w:t xml:space="preserve">0ms, Close time: &lt; </w:t>
            </w:r>
            <w:r>
              <w:rPr>
                <w:rStyle w:val="BookTitle"/>
                <w:rFonts w:asciiTheme="minorHAnsi" w:hAnsiTheme="minorHAnsi" w:cstheme="minorHAnsi"/>
                <w:sz w:val="24"/>
                <w:szCs w:val="24"/>
              </w:rPr>
              <w:t>6</w:t>
            </w:r>
            <w:r w:rsidRPr="00A55CC3">
              <w:rPr>
                <w:rStyle w:val="BookTitle"/>
                <w:rFonts w:asciiTheme="minorHAnsi" w:hAnsiTheme="minorHAnsi" w:cstheme="minorHAnsi"/>
                <w:sz w:val="24"/>
                <w:szCs w:val="24"/>
              </w:rPr>
              <w:t>0ms</w:t>
            </w:r>
          </w:p>
        </w:tc>
        <w:tc>
          <w:tcPr>
            <w:tcW w:w="993"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1A8657A3" w14:textId="77777777" w:rsidR="002166E3" w:rsidRPr="00A55CC3" w:rsidRDefault="002166E3" w:rsidP="000439DD">
            <w:pPr>
              <w:rPr>
                <w:rStyle w:val="BookTitle"/>
                <w:rFonts w:asciiTheme="minorHAnsi" w:hAnsiTheme="minorHAnsi" w:cstheme="minorHAnsi"/>
                <w:b w:val="0"/>
                <w:i w:val="0"/>
                <w:sz w:val="24"/>
                <w:szCs w:val="24"/>
              </w:rPr>
            </w:pPr>
            <w:r w:rsidRPr="00A55CC3">
              <w:rPr>
                <w:rFonts w:asciiTheme="minorHAnsi" w:eastAsia="Times New Roman" w:hAnsiTheme="minorHAnsi" w:cstheme="minorHAnsi"/>
                <w:color w:val="000000"/>
                <w:sz w:val="24"/>
                <w:szCs w:val="24"/>
              </w:rPr>
              <w:t>Bidder to indicate</w:t>
            </w:r>
          </w:p>
        </w:tc>
      </w:tr>
      <w:tr w:rsidR="002166E3" w:rsidRPr="00B20BF9" w14:paraId="093A0951" w14:textId="77777777" w:rsidTr="000439DD">
        <w:tc>
          <w:tcPr>
            <w:tcW w:w="469"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64DFC98F" w14:textId="77777777" w:rsidR="002166E3" w:rsidRPr="00B20BF9" w:rsidRDefault="002166E3" w:rsidP="000439DD">
            <w:pPr>
              <w:rPr>
                <w:rStyle w:val="BookTitle"/>
                <w:rFonts w:asciiTheme="minorHAnsi" w:hAnsiTheme="minorHAnsi" w:cstheme="minorHAnsi"/>
                <w:b w:val="0"/>
                <w:i w:val="0"/>
                <w:sz w:val="24"/>
                <w:szCs w:val="24"/>
              </w:rPr>
            </w:pPr>
            <w:r w:rsidRPr="00A55CC3">
              <w:rPr>
                <w:rStyle w:val="BookTitle"/>
                <w:rFonts w:asciiTheme="minorHAnsi" w:hAnsiTheme="minorHAnsi" w:cstheme="minorHAnsi"/>
                <w:sz w:val="24"/>
                <w:szCs w:val="24"/>
              </w:rPr>
              <w:t>19</w:t>
            </w:r>
          </w:p>
        </w:tc>
        <w:tc>
          <w:tcPr>
            <w:tcW w:w="118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78445208" w14:textId="77777777" w:rsidR="002166E3" w:rsidRPr="00B20BF9" w:rsidRDefault="002166E3" w:rsidP="000439DD">
            <w:pPr>
              <w:rPr>
                <w:rStyle w:val="BookTitle"/>
                <w:rFonts w:asciiTheme="minorHAnsi" w:hAnsiTheme="minorHAnsi" w:cstheme="minorHAnsi"/>
                <w:b w:val="0"/>
                <w:i w:val="0"/>
                <w:sz w:val="24"/>
                <w:szCs w:val="24"/>
              </w:rPr>
            </w:pPr>
            <w:r w:rsidRPr="00A55CC3">
              <w:rPr>
                <w:rStyle w:val="BookTitle"/>
                <w:rFonts w:asciiTheme="minorHAnsi" w:hAnsiTheme="minorHAnsi" w:cstheme="minorHAnsi"/>
                <w:sz w:val="24"/>
                <w:szCs w:val="24"/>
              </w:rPr>
              <w:t>Service Life</w:t>
            </w:r>
          </w:p>
        </w:tc>
        <w:tc>
          <w:tcPr>
            <w:tcW w:w="1257"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700BEA00" w14:textId="77777777" w:rsidR="002166E3" w:rsidRPr="00254C82" w:rsidRDefault="002166E3" w:rsidP="000439DD">
            <w:pPr>
              <w:rPr>
                <w:rStyle w:val="BookTitle"/>
                <w:rFonts w:asciiTheme="minorHAnsi" w:hAnsiTheme="minorHAnsi" w:cstheme="minorHAnsi"/>
                <w:b w:val="0"/>
                <w:i w:val="0"/>
                <w:sz w:val="24"/>
                <w:szCs w:val="24"/>
              </w:rPr>
            </w:pPr>
            <w:r w:rsidRPr="00A55CC3">
              <w:rPr>
                <w:sz w:val="24"/>
                <w:szCs w:val="24"/>
              </w:rPr>
              <w:t>≥ 10,000 operations</w:t>
            </w:r>
          </w:p>
        </w:tc>
        <w:tc>
          <w:tcPr>
            <w:tcW w:w="1101"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141CEDD3" w14:textId="77777777" w:rsidR="002166E3" w:rsidRPr="00254C82" w:rsidRDefault="002166E3" w:rsidP="000439DD">
            <w:pPr>
              <w:rPr>
                <w:rStyle w:val="BookTitle"/>
                <w:rFonts w:asciiTheme="minorHAnsi" w:hAnsiTheme="minorHAnsi" w:cstheme="minorHAnsi"/>
                <w:b w:val="0"/>
                <w:i w:val="0"/>
                <w:sz w:val="24"/>
                <w:szCs w:val="24"/>
              </w:rPr>
            </w:pPr>
            <w:r w:rsidRPr="00A55CC3">
              <w:rPr>
                <w:sz w:val="24"/>
                <w:szCs w:val="24"/>
              </w:rPr>
              <w:t>≥ 10,000 operations</w:t>
            </w:r>
          </w:p>
        </w:tc>
        <w:tc>
          <w:tcPr>
            <w:tcW w:w="993"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34DC79D1" w14:textId="77777777" w:rsidR="002166E3" w:rsidRPr="00A55CC3" w:rsidRDefault="002166E3" w:rsidP="000439DD">
            <w:pPr>
              <w:rPr>
                <w:rStyle w:val="BookTitle"/>
                <w:rFonts w:asciiTheme="minorHAnsi" w:hAnsiTheme="minorHAnsi" w:cstheme="minorHAnsi"/>
                <w:b w:val="0"/>
                <w:i w:val="0"/>
                <w:sz w:val="24"/>
                <w:szCs w:val="24"/>
              </w:rPr>
            </w:pPr>
            <w:r w:rsidRPr="00A55CC3">
              <w:rPr>
                <w:rFonts w:asciiTheme="minorHAnsi" w:eastAsia="Times New Roman" w:hAnsiTheme="minorHAnsi" w:cstheme="minorHAnsi"/>
                <w:color w:val="000000"/>
                <w:sz w:val="24"/>
                <w:szCs w:val="24"/>
              </w:rPr>
              <w:t>Bidder to indicate</w:t>
            </w:r>
          </w:p>
        </w:tc>
      </w:tr>
      <w:tr w:rsidR="002166E3" w:rsidRPr="00B20BF9" w14:paraId="74DAF4EE" w14:textId="77777777" w:rsidTr="000439DD">
        <w:tc>
          <w:tcPr>
            <w:tcW w:w="469"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1284195B" w14:textId="77777777" w:rsidR="002166E3" w:rsidRPr="00B20BF9" w:rsidRDefault="002166E3" w:rsidP="000439DD">
            <w:pPr>
              <w:rPr>
                <w:rStyle w:val="BookTitle"/>
                <w:rFonts w:asciiTheme="minorHAnsi" w:hAnsiTheme="minorHAnsi" w:cstheme="minorHAnsi"/>
                <w:b w:val="0"/>
                <w:i w:val="0"/>
                <w:sz w:val="24"/>
                <w:szCs w:val="24"/>
              </w:rPr>
            </w:pPr>
            <w:r w:rsidRPr="00A55CC3">
              <w:rPr>
                <w:rStyle w:val="BookTitle"/>
                <w:rFonts w:asciiTheme="minorHAnsi" w:hAnsiTheme="minorHAnsi" w:cstheme="minorHAnsi"/>
                <w:sz w:val="24"/>
                <w:szCs w:val="24"/>
              </w:rPr>
              <w:t>20</w:t>
            </w:r>
          </w:p>
        </w:tc>
        <w:tc>
          <w:tcPr>
            <w:tcW w:w="118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70CD82FC" w14:textId="77777777" w:rsidR="002166E3" w:rsidRPr="00B20BF9" w:rsidRDefault="002166E3" w:rsidP="000439DD">
            <w:pPr>
              <w:rPr>
                <w:rStyle w:val="BookTitle"/>
                <w:rFonts w:asciiTheme="minorHAnsi" w:hAnsiTheme="minorHAnsi" w:cstheme="minorHAnsi"/>
                <w:b w:val="0"/>
                <w:i w:val="0"/>
                <w:sz w:val="24"/>
                <w:szCs w:val="24"/>
              </w:rPr>
            </w:pPr>
            <w:r w:rsidRPr="00A55CC3">
              <w:rPr>
                <w:rStyle w:val="BookTitle"/>
                <w:rFonts w:asciiTheme="minorHAnsi" w:hAnsiTheme="minorHAnsi" w:cstheme="minorHAnsi"/>
                <w:sz w:val="24"/>
                <w:szCs w:val="24"/>
              </w:rPr>
              <w:t>Maintenance</w:t>
            </w:r>
          </w:p>
        </w:tc>
        <w:tc>
          <w:tcPr>
            <w:tcW w:w="1257"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1726EFF7" w14:textId="77777777" w:rsidR="002166E3" w:rsidRPr="00B20BF9" w:rsidRDefault="002166E3" w:rsidP="000439DD">
            <w:pPr>
              <w:rPr>
                <w:rStyle w:val="BookTitle"/>
                <w:rFonts w:asciiTheme="minorHAnsi" w:hAnsiTheme="minorHAnsi" w:cstheme="minorHAnsi"/>
                <w:b w:val="0"/>
                <w:i w:val="0"/>
                <w:sz w:val="24"/>
                <w:szCs w:val="24"/>
              </w:rPr>
            </w:pPr>
            <w:r w:rsidRPr="00A55CC3">
              <w:rPr>
                <w:rStyle w:val="BookTitle"/>
                <w:rFonts w:asciiTheme="minorHAnsi" w:hAnsiTheme="minorHAnsi" w:cstheme="minorHAnsi"/>
                <w:sz w:val="24"/>
                <w:szCs w:val="24"/>
              </w:rPr>
              <w:t>Low maintenance; requires periodic inspection of vacuum interrupters (every 3-5 years).</w:t>
            </w:r>
          </w:p>
        </w:tc>
        <w:tc>
          <w:tcPr>
            <w:tcW w:w="1101"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4BD0984B" w14:textId="77777777" w:rsidR="002166E3" w:rsidRPr="00B20BF9" w:rsidRDefault="002166E3" w:rsidP="000439DD">
            <w:pPr>
              <w:rPr>
                <w:rStyle w:val="BookTitle"/>
                <w:rFonts w:asciiTheme="minorHAnsi" w:hAnsiTheme="minorHAnsi" w:cstheme="minorHAnsi"/>
                <w:b w:val="0"/>
                <w:i w:val="0"/>
                <w:sz w:val="24"/>
                <w:szCs w:val="24"/>
              </w:rPr>
            </w:pPr>
            <w:r w:rsidRPr="00A55CC3">
              <w:rPr>
                <w:rStyle w:val="BookTitle"/>
                <w:rFonts w:asciiTheme="minorHAnsi" w:hAnsiTheme="minorHAnsi" w:cstheme="minorHAnsi"/>
                <w:sz w:val="24"/>
                <w:szCs w:val="24"/>
              </w:rPr>
              <w:t>Low maintenance; SF6 gas pressure needs to be monitored, and periodic checks for gas leaks and performance.</w:t>
            </w:r>
          </w:p>
        </w:tc>
        <w:tc>
          <w:tcPr>
            <w:tcW w:w="993"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1C6F4C9D" w14:textId="77777777" w:rsidR="002166E3" w:rsidRPr="00A55CC3" w:rsidRDefault="002166E3" w:rsidP="000439DD">
            <w:pPr>
              <w:rPr>
                <w:rStyle w:val="BookTitle"/>
                <w:rFonts w:asciiTheme="minorHAnsi" w:hAnsiTheme="minorHAnsi" w:cstheme="minorHAnsi"/>
                <w:b w:val="0"/>
                <w:i w:val="0"/>
                <w:sz w:val="24"/>
                <w:szCs w:val="24"/>
              </w:rPr>
            </w:pPr>
            <w:r w:rsidRPr="00A55CC3">
              <w:rPr>
                <w:rFonts w:asciiTheme="minorHAnsi" w:eastAsia="Times New Roman" w:hAnsiTheme="minorHAnsi" w:cstheme="minorHAnsi"/>
                <w:color w:val="000000"/>
                <w:sz w:val="24"/>
                <w:szCs w:val="24"/>
              </w:rPr>
              <w:t>Bidder to indicate</w:t>
            </w:r>
          </w:p>
        </w:tc>
      </w:tr>
      <w:tr w:rsidR="002166E3" w:rsidRPr="00B20BF9" w14:paraId="6C7429BF" w14:textId="77777777" w:rsidTr="000439DD">
        <w:tc>
          <w:tcPr>
            <w:tcW w:w="469"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0EF33CC2" w14:textId="77777777" w:rsidR="002166E3" w:rsidRPr="00B20BF9" w:rsidRDefault="002166E3" w:rsidP="000439DD">
            <w:pPr>
              <w:rPr>
                <w:rStyle w:val="BookTitle"/>
                <w:rFonts w:asciiTheme="minorHAnsi" w:hAnsiTheme="minorHAnsi" w:cstheme="minorHAnsi"/>
                <w:b w:val="0"/>
                <w:i w:val="0"/>
                <w:sz w:val="24"/>
                <w:szCs w:val="24"/>
              </w:rPr>
            </w:pPr>
            <w:r w:rsidRPr="00A55CC3">
              <w:rPr>
                <w:rStyle w:val="BookTitle"/>
                <w:rFonts w:asciiTheme="minorHAnsi" w:hAnsiTheme="minorHAnsi" w:cstheme="minorHAnsi"/>
                <w:sz w:val="24"/>
                <w:szCs w:val="24"/>
              </w:rPr>
              <w:t>21</w:t>
            </w:r>
          </w:p>
        </w:tc>
        <w:tc>
          <w:tcPr>
            <w:tcW w:w="118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246EA057" w14:textId="77777777" w:rsidR="002166E3" w:rsidRPr="00B20BF9" w:rsidRDefault="002166E3" w:rsidP="000439DD">
            <w:pPr>
              <w:rPr>
                <w:rStyle w:val="BookTitle"/>
                <w:rFonts w:asciiTheme="minorHAnsi" w:hAnsiTheme="minorHAnsi" w:cstheme="minorHAnsi"/>
                <w:b w:val="0"/>
                <w:i w:val="0"/>
                <w:sz w:val="24"/>
                <w:szCs w:val="24"/>
              </w:rPr>
            </w:pPr>
            <w:r w:rsidRPr="00A55CC3">
              <w:rPr>
                <w:rStyle w:val="BookTitle"/>
                <w:rFonts w:asciiTheme="minorHAnsi" w:hAnsiTheme="minorHAnsi" w:cstheme="minorHAnsi"/>
                <w:sz w:val="24"/>
                <w:szCs w:val="24"/>
              </w:rPr>
              <w:t>Environmental Temperature Range</w:t>
            </w:r>
          </w:p>
        </w:tc>
        <w:tc>
          <w:tcPr>
            <w:tcW w:w="1257"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4309F67B" w14:textId="77777777" w:rsidR="002166E3" w:rsidRPr="00B20BF9" w:rsidRDefault="002166E3" w:rsidP="000439DD">
            <w:pPr>
              <w:rPr>
                <w:rStyle w:val="BookTitle"/>
                <w:rFonts w:asciiTheme="minorHAnsi" w:hAnsiTheme="minorHAnsi" w:cstheme="minorHAnsi"/>
                <w:b w:val="0"/>
                <w:i w:val="0"/>
                <w:sz w:val="24"/>
                <w:szCs w:val="24"/>
              </w:rPr>
            </w:pPr>
            <w:r w:rsidRPr="00A55CC3">
              <w:rPr>
                <w:rStyle w:val="BookTitle"/>
                <w:rFonts w:asciiTheme="minorHAnsi" w:hAnsiTheme="minorHAnsi" w:cstheme="minorHAnsi"/>
                <w:sz w:val="24"/>
                <w:szCs w:val="24"/>
              </w:rPr>
              <w:t xml:space="preserve">-5°C to +40°C </w:t>
            </w:r>
          </w:p>
        </w:tc>
        <w:tc>
          <w:tcPr>
            <w:tcW w:w="1101"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7041B475" w14:textId="77777777" w:rsidR="002166E3" w:rsidRPr="00B20BF9" w:rsidRDefault="002166E3" w:rsidP="000439DD">
            <w:pPr>
              <w:rPr>
                <w:rStyle w:val="BookTitle"/>
                <w:rFonts w:asciiTheme="minorHAnsi" w:hAnsiTheme="minorHAnsi" w:cstheme="minorHAnsi"/>
                <w:b w:val="0"/>
                <w:i w:val="0"/>
                <w:sz w:val="24"/>
                <w:szCs w:val="24"/>
              </w:rPr>
            </w:pPr>
            <w:r w:rsidRPr="00A55CC3">
              <w:rPr>
                <w:rStyle w:val="BookTitle"/>
                <w:rFonts w:asciiTheme="minorHAnsi" w:hAnsiTheme="minorHAnsi" w:cstheme="minorHAnsi"/>
                <w:sz w:val="24"/>
                <w:szCs w:val="24"/>
              </w:rPr>
              <w:t>-5°C to +40°C (can be extended with additional design options)</w:t>
            </w:r>
          </w:p>
        </w:tc>
        <w:tc>
          <w:tcPr>
            <w:tcW w:w="993"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23B4DC4D" w14:textId="77777777" w:rsidR="002166E3" w:rsidRPr="00A55CC3" w:rsidRDefault="002166E3" w:rsidP="000439DD">
            <w:pPr>
              <w:rPr>
                <w:rStyle w:val="BookTitle"/>
                <w:rFonts w:asciiTheme="minorHAnsi" w:hAnsiTheme="minorHAnsi" w:cstheme="minorHAnsi"/>
                <w:b w:val="0"/>
                <w:i w:val="0"/>
                <w:sz w:val="24"/>
                <w:szCs w:val="24"/>
              </w:rPr>
            </w:pPr>
            <w:r w:rsidRPr="00A55CC3">
              <w:rPr>
                <w:rFonts w:asciiTheme="minorHAnsi" w:eastAsia="Times New Roman" w:hAnsiTheme="minorHAnsi" w:cstheme="minorHAnsi"/>
                <w:color w:val="000000"/>
                <w:sz w:val="24"/>
                <w:szCs w:val="24"/>
              </w:rPr>
              <w:t>Bidder to indicate</w:t>
            </w:r>
          </w:p>
        </w:tc>
      </w:tr>
      <w:tr w:rsidR="002166E3" w:rsidRPr="00B20BF9" w14:paraId="4B2C33D5" w14:textId="77777777" w:rsidTr="000439DD">
        <w:tc>
          <w:tcPr>
            <w:tcW w:w="469"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3F7271EF" w14:textId="77777777" w:rsidR="002166E3" w:rsidRPr="00B20BF9" w:rsidRDefault="002166E3" w:rsidP="000439DD">
            <w:pPr>
              <w:rPr>
                <w:rStyle w:val="BookTitle"/>
                <w:rFonts w:asciiTheme="minorHAnsi" w:hAnsiTheme="minorHAnsi" w:cstheme="minorHAnsi"/>
                <w:b w:val="0"/>
                <w:i w:val="0"/>
                <w:sz w:val="24"/>
                <w:szCs w:val="24"/>
              </w:rPr>
            </w:pPr>
            <w:r w:rsidRPr="00A55CC3">
              <w:rPr>
                <w:rStyle w:val="BookTitle"/>
                <w:rFonts w:asciiTheme="minorHAnsi" w:hAnsiTheme="minorHAnsi" w:cstheme="minorHAnsi"/>
                <w:sz w:val="24"/>
                <w:szCs w:val="24"/>
              </w:rPr>
              <w:t>22</w:t>
            </w:r>
          </w:p>
        </w:tc>
        <w:tc>
          <w:tcPr>
            <w:tcW w:w="118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2489A6E2" w14:textId="77777777" w:rsidR="002166E3" w:rsidRPr="00B20BF9" w:rsidRDefault="002166E3" w:rsidP="000439DD">
            <w:pPr>
              <w:rPr>
                <w:rStyle w:val="BookTitle"/>
                <w:rFonts w:asciiTheme="minorHAnsi" w:hAnsiTheme="minorHAnsi" w:cstheme="minorHAnsi"/>
                <w:b w:val="0"/>
                <w:i w:val="0"/>
                <w:sz w:val="24"/>
                <w:szCs w:val="24"/>
              </w:rPr>
            </w:pPr>
            <w:r w:rsidRPr="00A55CC3">
              <w:rPr>
                <w:rStyle w:val="BookTitle"/>
                <w:rFonts w:asciiTheme="minorHAnsi" w:hAnsiTheme="minorHAnsi" w:cstheme="minorHAnsi"/>
                <w:sz w:val="24"/>
                <w:szCs w:val="24"/>
              </w:rPr>
              <w:t>Humidity</w:t>
            </w:r>
          </w:p>
        </w:tc>
        <w:tc>
          <w:tcPr>
            <w:tcW w:w="1257"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4FD3E366" w14:textId="77777777" w:rsidR="002166E3" w:rsidRPr="00B20BF9" w:rsidRDefault="002166E3" w:rsidP="000439DD">
            <w:pPr>
              <w:rPr>
                <w:rStyle w:val="BookTitle"/>
                <w:rFonts w:asciiTheme="minorHAnsi" w:hAnsiTheme="minorHAnsi" w:cstheme="minorHAnsi"/>
                <w:b w:val="0"/>
                <w:i w:val="0"/>
                <w:sz w:val="24"/>
                <w:szCs w:val="24"/>
              </w:rPr>
            </w:pPr>
            <w:r w:rsidRPr="00A55CC3">
              <w:rPr>
                <w:rStyle w:val="BookTitle"/>
                <w:rFonts w:asciiTheme="minorHAnsi" w:hAnsiTheme="minorHAnsi" w:cstheme="minorHAnsi"/>
                <w:sz w:val="24"/>
                <w:szCs w:val="24"/>
              </w:rPr>
              <w:t>5% to 95% non-condensing</w:t>
            </w:r>
          </w:p>
        </w:tc>
        <w:tc>
          <w:tcPr>
            <w:tcW w:w="1101"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0EC79BD8" w14:textId="77777777" w:rsidR="002166E3" w:rsidRPr="00B20BF9" w:rsidRDefault="002166E3" w:rsidP="000439DD">
            <w:pPr>
              <w:rPr>
                <w:rStyle w:val="BookTitle"/>
                <w:rFonts w:asciiTheme="minorHAnsi" w:hAnsiTheme="minorHAnsi" w:cstheme="minorHAnsi"/>
                <w:b w:val="0"/>
                <w:i w:val="0"/>
                <w:sz w:val="24"/>
                <w:szCs w:val="24"/>
              </w:rPr>
            </w:pPr>
            <w:r w:rsidRPr="00A55CC3">
              <w:rPr>
                <w:rStyle w:val="BookTitle"/>
                <w:rFonts w:asciiTheme="minorHAnsi" w:hAnsiTheme="minorHAnsi" w:cstheme="minorHAnsi"/>
                <w:sz w:val="24"/>
                <w:szCs w:val="24"/>
              </w:rPr>
              <w:t>5% to 95% non-condensing</w:t>
            </w:r>
          </w:p>
        </w:tc>
        <w:tc>
          <w:tcPr>
            <w:tcW w:w="993"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1AB27481" w14:textId="77777777" w:rsidR="002166E3" w:rsidRPr="00A55CC3" w:rsidRDefault="002166E3" w:rsidP="000439DD">
            <w:pPr>
              <w:rPr>
                <w:rStyle w:val="BookTitle"/>
                <w:rFonts w:asciiTheme="minorHAnsi" w:hAnsiTheme="minorHAnsi" w:cstheme="minorHAnsi"/>
                <w:b w:val="0"/>
                <w:i w:val="0"/>
                <w:sz w:val="24"/>
                <w:szCs w:val="24"/>
              </w:rPr>
            </w:pPr>
            <w:r w:rsidRPr="00A55CC3">
              <w:rPr>
                <w:rFonts w:asciiTheme="minorHAnsi" w:eastAsia="Times New Roman" w:hAnsiTheme="minorHAnsi" w:cstheme="minorHAnsi"/>
                <w:color w:val="000000"/>
                <w:sz w:val="24"/>
                <w:szCs w:val="24"/>
              </w:rPr>
              <w:t>Bidder to indicate</w:t>
            </w:r>
          </w:p>
        </w:tc>
      </w:tr>
      <w:tr w:rsidR="002166E3" w:rsidRPr="00B20BF9" w14:paraId="5BC46C64" w14:textId="77777777" w:rsidTr="000439DD">
        <w:tc>
          <w:tcPr>
            <w:tcW w:w="469"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79CD4A57" w14:textId="77777777" w:rsidR="002166E3" w:rsidRPr="00B20BF9" w:rsidRDefault="002166E3" w:rsidP="000439DD">
            <w:pPr>
              <w:rPr>
                <w:rStyle w:val="BookTitle"/>
                <w:rFonts w:asciiTheme="minorHAnsi" w:hAnsiTheme="minorHAnsi" w:cstheme="minorHAnsi"/>
                <w:b w:val="0"/>
                <w:i w:val="0"/>
                <w:sz w:val="24"/>
                <w:szCs w:val="24"/>
              </w:rPr>
            </w:pPr>
            <w:r w:rsidRPr="00A55CC3">
              <w:rPr>
                <w:rStyle w:val="BookTitle"/>
                <w:rFonts w:asciiTheme="minorHAnsi" w:hAnsiTheme="minorHAnsi" w:cstheme="minorHAnsi"/>
                <w:sz w:val="24"/>
                <w:szCs w:val="24"/>
              </w:rPr>
              <w:t>23</w:t>
            </w:r>
          </w:p>
        </w:tc>
        <w:tc>
          <w:tcPr>
            <w:tcW w:w="118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53A9F53F" w14:textId="77777777" w:rsidR="002166E3" w:rsidRPr="00B20BF9" w:rsidRDefault="002166E3" w:rsidP="000439DD">
            <w:pPr>
              <w:rPr>
                <w:rStyle w:val="BookTitle"/>
                <w:rFonts w:asciiTheme="minorHAnsi" w:hAnsiTheme="minorHAnsi" w:cstheme="minorHAnsi"/>
                <w:b w:val="0"/>
                <w:i w:val="0"/>
                <w:sz w:val="24"/>
                <w:szCs w:val="24"/>
              </w:rPr>
            </w:pPr>
            <w:r w:rsidRPr="00A55CC3">
              <w:rPr>
                <w:rStyle w:val="BookTitle"/>
                <w:rFonts w:asciiTheme="minorHAnsi" w:hAnsiTheme="minorHAnsi" w:cstheme="minorHAnsi"/>
                <w:sz w:val="24"/>
                <w:szCs w:val="24"/>
              </w:rPr>
              <w:t>Weight</w:t>
            </w:r>
          </w:p>
        </w:tc>
        <w:tc>
          <w:tcPr>
            <w:tcW w:w="1257"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3A3265A7" w14:textId="77777777" w:rsidR="002166E3" w:rsidRPr="00B20BF9" w:rsidRDefault="002166E3" w:rsidP="000439DD">
            <w:pPr>
              <w:rPr>
                <w:rStyle w:val="BookTitle"/>
                <w:rFonts w:asciiTheme="minorHAnsi" w:hAnsiTheme="minorHAnsi" w:cstheme="minorHAnsi"/>
                <w:b w:val="0"/>
                <w:i w:val="0"/>
                <w:sz w:val="24"/>
                <w:szCs w:val="24"/>
              </w:rPr>
            </w:pPr>
            <w:r w:rsidRPr="00A55CC3">
              <w:rPr>
                <w:rStyle w:val="BookTitle"/>
                <w:rFonts w:asciiTheme="minorHAnsi" w:hAnsiTheme="minorHAnsi" w:cstheme="minorHAnsi"/>
                <w:sz w:val="24"/>
                <w:szCs w:val="24"/>
              </w:rPr>
              <w:t>100</w:t>
            </w:r>
            <w:r>
              <w:rPr>
                <w:rStyle w:val="BookTitle"/>
                <w:rFonts w:asciiTheme="minorHAnsi" w:hAnsiTheme="minorHAnsi" w:cstheme="minorHAnsi"/>
                <w:sz w:val="24"/>
                <w:szCs w:val="24"/>
              </w:rPr>
              <w:t>-400</w:t>
            </w:r>
            <w:r w:rsidRPr="00A55CC3">
              <w:rPr>
                <w:rStyle w:val="BookTitle"/>
                <w:rFonts w:asciiTheme="minorHAnsi" w:hAnsiTheme="minorHAnsi" w:cstheme="minorHAnsi"/>
                <w:sz w:val="24"/>
                <w:szCs w:val="24"/>
              </w:rPr>
              <w:t xml:space="preserve"> kg </w:t>
            </w:r>
          </w:p>
        </w:tc>
        <w:tc>
          <w:tcPr>
            <w:tcW w:w="1101"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3A72837F" w14:textId="77777777" w:rsidR="002166E3" w:rsidRPr="00B20BF9" w:rsidRDefault="002166E3" w:rsidP="000439DD">
            <w:pPr>
              <w:rPr>
                <w:rStyle w:val="BookTitle"/>
                <w:rFonts w:asciiTheme="minorHAnsi" w:hAnsiTheme="minorHAnsi" w:cstheme="minorHAnsi"/>
                <w:b w:val="0"/>
                <w:i w:val="0"/>
                <w:sz w:val="24"/>
                <w:szCs w:val="24"/>
              </w:rPr>
            </w:pPr>
            <w:r w:rsidRPr="00A55CC3">
              <w:rPr>
                <w:rStyle w:val="BookTitle"/>
                <w:rFonts w:asciiTheme="minorHAnsi" w:hAnsiTheme="minorHAnsi" w:cstheme="minorHAnsi"/>
                <w:sz w:val="24"/>
                <w:szCs w:val="24"/>
              </w:rPr>
              <w:t>100–</w:t>
            </w:r>
            <w:r>
              <w:rPr>
                <w:rStyle w:val="BookTitle"/>
                <w:rFonts w:asciiTheme="minorHAnsi" w:hAnsiTheme="minorHAnsi" w:cstheme="minorHAnsi"/>
                <w:sz w:val="24"/>
                <w:szCs w:val="24"/>
              </w:rPr>
              <w:t>40</w:t>
            </w:r>
            <w:r w:rsidRPr="00A55CC3">
              <w:rPr>
                <w:rStyle w:val="BookTitle"/>
                <w:rFonts w:asciiTheme="minorHAnsi" w:hAnsiTheme="minorHAnsi" w:cstheme="minorHAnsi"/>
                <w:sz w:val="24"/>
                <w:szCs w:val="24"/>
              </w:rPr>
              <w:t>0 kg</w:t>
            </w:r>
          </w:p>
        </w:tc>
        <w:tc>
          <w:tcPr>
            <w:tcW w:w="993"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562B7215" w14:textId="77777777" w:rsidR="002166E3" w:rsidRPr="00A55CC3" w:rsidRDefault="002166E3" w:rsidP="000439DD">
            <w:pPr>
              <w:rPr>
                <w:rStyle w:val="BookTitle"/>
                <w:rFonts w:asciiTheme="minorHAnsi" w:hAnsiTheme="minorHAnsi" w:cstheme="minorHAnsi"/>
                <w:b w:val="0"/>
                <w:i w:val="0"/>
                <w:sz w:val="24"/>
                <w:szCs w:val="24"/>
              </w:rPr>
            </w:pPr>
            <w:r w:rsidRPr="00A55CC3">
              <w:rPr>
                <w:rFonts w:asciiTheme="minorHAnsi" w:eastAsia="Times New Roman" w:hAnsiTheme="minorHAnsi" w:cstheme="minorHAnsi"/>
                <w:color w:val="000000"/>
                <w:sz w:val="24"/>
                <w:szCs w:val="24"/>
              </w:rPr>
              <w:t>Bidder to indicate</w:t>
            </w:r>
          </w:p>
        </w:tc>
      </w:tr>
      <w:tr w:rsidR="002166E3" w:rsidRPr="00B20BF9" w14:paraId="63341AFC" w14:textId="77777777" w:rsidTr="000439DD">
        <w:tc>
          <w:tcPr>
            <w:tcW w:w="469"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197F0D39" w14:textId="77777777" w:rsidR="002166E3" w:rsidRPr="00B20BF9" w:rsidRDefault="002166E3" w:rsidP="000439DD">
            <w:pPr>
              <w:rPr>
                <w:rStyle w:val="BookTitle"/>
                <w:rFonts w:asciiTheme="minorHAnsi" w:hAnsiTheme="minorHAnsi" w:cstheme="minorHAnsi"/>
                <w:b w:val="0"/>
                <w:i w:val="0"/>
                <w:sz w:val="24"/>
                <w:szCs w:val="24"/>
              </w:rPr>
            </w:pPr>
            <w:r w:rsidRPr="00A55CC3">
              <w:rPr>
                <w:rStyle w:val="BookTitle"/>
                <w:rFonts w:asciiTheme="minorHAnsi" w:hAnsiTheme="minorHAnsi" w:cstheme="minorHAnsi"/>
                <w:sz w:val="24"/>
                <w:szCs w:val="24"/>
              </w:rPr>
              <w:t>24</w:t>
            </w:r>
          </w:p>
        </w:tc>
        <w:tc>
          <w:tcPr>
            <w:tcW w:w="118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3A2B15D4" w14:textId="77777777" w:rsidR="002166E3" w:rsidRPr="00B20BF9" w:rsidRDefault="002166E3" w:rsidP="000439DD">
            <w:pPr>
              <w:rPr>
                <w:rStyle w:val="BookTitle"/>
                <w:rFonts w:asciiTheme="minorHAnsi" w:hAnsiTheme="minorHAnsi" w:cstheme="minorHAnsi"/>
                <w:b w:val="0"/>
                <w:i w:val="0"/>
                <w:sz w:val="24"/>
                <w:szCs w:val="24"/>
              </w:rPr>
            </w:pPr>
            <w:r w:rsidRPr="00A55CC3">
              <w:rPr>
                <w:rStyle w:val="BookTitle"/>
                <w:rFonts w:asciiTheme="minorHAnsi" w:hAnsiTheme="minorHAnsi" w:cstheme="minorHAnsi"/>
                <w:sz w:val="24"/>
                <w:szCs w:val="24"/>
              </w:rPr>
              <w:t>Enclosure Type</w:t>
            </w:r>
          </w:p>
        </w:tc>
        <w:tc>
          <w:tcPr>
            <w:tcW w:w="1257"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21F142DB" w14:textId="77777777" w:rsidR="002166E3" w:rsidRPr="00B20BF9" w:rsidRDefault="002166E3" w:rsidP="000439DD">
            <w:pPr>
              <w:rPr>
                <w:rStyle w:val="BookTitle"/>
                <w:rFonts w:asciiTheme="minorHAnsi" w:hAnsiTheme="minorHAnsi" w:cstheme="minorHAnsi"/>
                <w:b w:val="0"/>
                <w:i w:val="0"/>
                <w:sz w:val="24"/>
                <w:szCs w:val="24"/>
              </w:rPr>
            </w:pPr>
            <w:r w:rsidRPr="00A55CC3">
              <w:rPr>
                <w:rStyle w:val="BookTitle"/>
                <w:rFonts w:asciiTheme="minorHAnsi" w:hAnsiTheme="minorHAnsi" w:cstheme="minorHAnsi"/>
                <w:sz w:val="24"/>
                <w:szCs w:val="24"/>
              </w:rPr>
              <w:t>Steel sheet metal, powder-coated for durability, IP4X</w:t>
            </w:r>
            <w:r>
              <w:rPr>
                <w:rStyle w:val="BookTitle"/>
                <w:rFonts w:asciiTheme="minorHAnsi" w:hAnsiTheme="minorHAnsi" w:cstheme="minorHAnsi"/>
                <w:sz w:val="24"/>
                <w:szCs w:val="24"/>
              </w:rPr>
              <w:t xml:space="preserve"> (Indoor)</w:t>
            </w:r>
            <w:r w:rsidRPr="00A55CC3">
              <w:rPr>
                <w:rStyle w:val="BookTitle"/>
                <w:rFonts w:asciiTheme="minorHAnsi" w:hAnsiTheme="minorHAnsi" w:cstheme="minorHAnsi"/>
                <w:sz w:val="24"/>
                <w:szCs w:val="24"/>
              </w:rPr>
              <w:t xml:space="preserve"> or IP</w:t>
            </w:r>
            <w:r>
              <w:rPr>
                <w:rStyle w:val="BookTitle"/>
                <w:rFonts w:asciiTheme="minorHAnsi" w:hAnsiTheme="minorHAnsi" w:cstheme="minorHAnsi"/>
                <w:sz w:val="24"/>
                <w:szCs w:val="24"/>
              </w:rPr>
              <w:t>65 (outdoor)</w:t>
            </w:r>
            <w:r w:rsidRPr="00A55CC3">
              <w:rPr>
                <w:rStyle w:val="BookTitle"/>
                <w:rFonts w:asciiTheme="minorHAnsi" w:hAnsiTheme="minorHAnsi" w:cstheme="minorHAnsi"/>
                <w:sz w:val="24"/>
                <w:szCs w:val="24"/>
              </w:rPr>
              <w:t xml:space="preserve"> rated</w:t>
            </w:r>
            <w:r>
              <w:rPr>
                <w:rStyle w:val="BookTitle"/>
                <w:rFonts w:asciiTheme="minorHAnsi" w:hAnsiTheme="minorHAnsi" w:cstheme="minorHAnsi"/>
                <w:sz w:val="24"/>
                <w:szCs w:val="24"/>
              </w:rPr>
              <w:t xml:space="preserve"> </w:t>
            </w:r>
          </w:p>
        </w:tc>
        <w:tc>
          <w:tcPr>
            <w:tcW w:w="1101"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3F9E810F" w14:textId="77777777" w:rsidR="002166E3" w:rsidRPr="00B20BF9" w:rsidRDefault="002166E3" w:rsidP="000439DD">
            <w:pPr>
              <w:rPr>
                <w:rStyle w:val="BookTitle"/>
                <w:rFonts w:asciiTheme="minorHAnsi" w:hAnsiTheme="minorHAnsi" w:cstheme="minorHAnsi"/>
                <w:b w:val="0"/>
                <w:i w:val="0"/>
                <w:sz w:val="24"/>
                <w:szCs w:val="24"/>
              </w:rPr>
            </w:pPr>
            <w:r w:rsidRPr="00047E8C">
              <w:rPr>
                <w:rStyle w:val="BookTitle"/>
                <w:rFonts w:asciiTheme="minorHAnsi" w:hAnsiTheme="minorHAnsi" w:cstheme="minorHAnsi"/>
                <w:sz w:val="24"/>
                <w:szCs w:val="24"/>
              </w:rPr>
              <w:t>Steel sheet metal, powder-coated for durability, IP4X</w:t>
            </w:r>
            <w:r>
              <w:rPr>
                <w:rStyle w:val="BookTitle"/>
                <w:rFonts w:asciiTheme="minorHAnsi" w:hAnsiTheme="minorHAnsi" w:cstheme="minorHAnsi"/>
                <w:sz w:val="24"/>
                <w:szCs w:val="24"/>
              </w:rPr>
              <w:t xml:space="preserve"> (Indoor) or IP65 (outdoor)</w:t>
            </w:r>
            <w:r w:rsidRPr="00047E8C">
              <w:rPr>
                <w:rStyle w:val="BookTitle"/>
                <w:rFonts w:asciiTheme="minorHAnsi" w:hAnsiTheme="minorHAnsi" w:cstheme="minorHAnsi"/>
                <w:sz w:val="24"/>
                <w:szCs w:val="24"/>
              </w:rPr>
              <w:t xml:space="preserve"> rated</w:t>
            </w:r>
          </w:p>
        </w:tc>
        <w:tc>
          <w:tcPr>
            <w:tcW w:w="993"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3EC9EA73" w14:textId="77777777" w:rsidR="002166E3" w:rsidRPr="00A55CC3" w:rsidRDefault="002166E3" w:rsidP="000439DD">
            <w:pPr>
              <w:rPr>
                <w:rStyle w:val="BookTitle"/>
                <w:rFonts w:asciiTheme="minorHAnsi" w:hAnsiTheme="minorHAnsi" w:cstheme="minorHAnsi"/>
                <w:b w:val="0"/>
                <w:i w:val="0"/>
                <w:sz w:val="24"/>
                <w:szCs w:val="24"/>
              </w:rPr>
            </w:pPr>
            <w:r w:rsidRPr="00A55CC3">
              <w:rPr>
                <w:rFonts w:asciiTheme="minorHAnsi" w:eastAsia="Times New Roman" w:hAnsiTheme="minorHAnsi" w:cstheme="minorHAnsi"/>
                <w:color w:val="000000"/>
                <w:sz w:val="24"/>
                <w:szCs w:val="24"/>
              </w:rPr>
              <w:t>Bidder to indicate</w:t>
            </w:r>
          </w:p>
        </w:tc>
      </w:tr>
      <w:tr w:rsidR="002166E3" w:rsidRPr="00B20BF9" w14:paraId="2863F2AB" w14:textId="77777777" w:rsidTr="000439DD">
        <w:tc>
          <w:tcPr>
            <w:tcW w:w="469"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60FC3440" w14:textId="77777777" w:rsidR="002166E3" w:rsidRPr="00B20BF9" w:rsidRDefault="002166E3" w:rsidP="000439DD">
            <w:pPr>
              <w:rPr>
                <w:rStyle w:val="BookTitle"/>
                <w:rFonts w:asciiTheme="minorHAnsi" w:hAnsiTheme="minorHAnsi" w:cstheme="minorHAnsi"/>
                <w:b w:val="0"/>
                <w:i w:val="0"/>
                <w:sz w:val="24"/>
                <w:szCs w:val="24"/>
              </w:rPr>
            </w:pPr>
            <w:r w:rsidRPr="00A55CC3">
              <w:rPr>
                <w:rStyle w:val="BookTitle"/>
                <w:rFonts w:asciiTheme="minorHAnsi" w:hAnsiTheme="minorHAnsi" w:cstheme="minorHAnsi"/>
                <w:sz w:val="24"/>
                <w:szCs w:val="24"/>
              </w:rPr>
              <w:t>25</w:t>
            </w:r>
          </w:p>
        </w:tc>
        <w:tc>
          <w:tcPr>
            <w:tcW w:w="118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466D5B02" w14:textId="77777777" w:rsidR="002166E3" w:rsidRPr="00B20BF9" w:rsidRDefault="002166E3" w:rsidP="000439DD">
            <w:pPr>
              <w:rPr>
                <w:rStyle w:val="BookTitle"/>
                <w:rFonts w:asciiTheme="minorHAnsi" w:hAnsiTheme="minorHAnsi" w:cstheme="minorHAnsi"/>
                <w:b w:val="0"/>
                <w:i w:val="0"/>
                <w:sz w:val="24"/>
                <w:szCs w:val="24"/>
              </w:rPr>
            </w:pPr>
            <w:r>
              <w:rPr>
                <w:rStyle w:val="BookTitle"/>
                <w:rFonts w:asciiTheme="minorHAnsi" w:hAnsiTheme="minorHAnsi" w:cstheme="minorHAnsi"/>
                <w:sz w:val="24"/>
                <w:szCs w:val="24"/>
              </w:rPr>
              <w:t>Auxiliary Features</w:t>
            </w:r>
          </w:p>
        </w:tc>
        <w:tc>
          <w:tcPr>
            <w:tcW w:w="1257"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6"/>
            </w:tblGrid>
            <w:tr w:rsidR="002166E3" w:rsidRPr="00411805" w14:paraId="5062044B" w14:textId="77777777" w:rsidTr="000439DD">
              <w:trPr>
                <w:tblCellSpacing w:w="15" w:type="dxa"/>
              </w:trPr>
              <w:tc>
                <w:tcPr>
                  <w:tcW w:w="0" w:type="auto"/>
                  <w:vAlign w:val="center"/>
                  <w:hideMark/>
                </w:tcPr>
                <w:p w14:paraId="6C493ACF" w14:textId="77777777" w:rsidR="002166E3" w:rsidRPr="00411805" w:rsidRDefault="002166E3" w:rsidP="006E5F01">
                  <w:pPr>
                    <w:framePr w:hSpace="180" w:wrap="around" w:vAnchor="text" w:hAnchor="text" w:y="1"/>
                    <w:spacing w:after="0" w:line="240" w:lineRule="auto"/>
                    <w:suppressOverlap/>
                    <w:rPr>
                      <w:rFonts w:ascii="Times New Roman" w:eastAsia="Times New Roman" w:hAnsi="Times New Roman" w:cs="Times New Roman"/>
                      <w:sz w:val="24"/>
                      <w:szCs w:val="24"/>
                      <w:lang w:val="en-US"/>
                    </w:rPr>
                  </w:pPr>
                </w:p>
              </w:tc>
            </w:tr>
          </w:tbl>
          <w:p w14:paraId="5B4B9D11" w14:textId="77777777" w:rsidR="002166E3" w:rsidRPr="00411805" w:rsidRDefault="002166E3" w:rsidP="000439DD">
            <w:pPr>
              <w:spacing w:after="0" w:line="240" w:lineRule="auto"/>
              <w:rPr>
                <w:rFonts w:ascii="Times New Roman" w:eastAsia="Times New Roman" w:hAnsi="Times New Roman" w:cs="Times New Roman"/>
                <w:vanish/>
                <w:sz w:val="24"/>
                <w:szCs w:val="24"/>
                <w:lang w:val="en-US"/>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057"/>
            </w:tblGrid>
            <w:tr w:rsidR="002166E3" w:rsidRPr="00411805" w14:paraId="5F4144E8" w14:textId="77777777" w:rsidTr="000439DD">
              <w:trPr>
                <w:tblCellSpacing w:w="15" w:type="dxa"/>
              </w:trPr>
              <w:tc>
                <w:tcPr>
                  <w:tcW w:w="0" w:type="auto"/>
                  <w:vAlign w:val="center"/>
                  <w:hideMark/>
                </w:tcPr>
                <w:p w14:paraId="7ED57D9F" w14:textId="77777777" w:rsidR="002166E3" w:rsidRPr="00A55CC3" w:rsidRDefault="002166E3" w:rsidP="006E5F01">
                  <w:pPr>
                    <w:framePr w:hSpace="180" w:wrap="around" w:vAnchor="text" w:hAnchor="text" w:y="1"/>
                    <w:spacing w:after="0" w:line="240" w:lineRule="auto"/>
                    <w:suppressOverlap/>
                    <w:rPr>
                      <w:rFonts w:asciiTheme="minorHAnsi" w:eastAsia="Times New Roman" w:hAnsiTheme="minorHAnsi" w:cstheme="minorHAnsi"/>
                      <w:sz w:val="24"/>
                      <w:szCs w:val="24"/>
                      <w:lang w:val="en-US"/>
                    </w:rPr>
                  </w:pPr>
                  <w:r w:rsidRPr="00A55CC3">
                    <w:rPr>
                      <w:rFonts w:asciiTheme="minorHAnsi" w:eastAsia="Times New Roman" w:hAnsiTheme="minorHAnsi" w:cstheme="minorHAnsi"/>
                      <w:sz w:val="24"/>
                      <w:szCs w:val="24"/>
                      <w:lang w:val="en-US"/>
                    </w:rPr>
                    <w:t>Remote Control, SCADA-ready, Trip Circuit Supervision, Anti-pumping relay</w:t>
                  </w:r>
                </w:p>
              </w:tc>
            </w:tr>
          </w:tbl>
          <w:p w14:paraId="65FD53C4" w14:textId="77777777" w:rsidR="002166E3" w:rsidRPr="00B20BF9" w:rsidRDefault="002166E3" w:rsidP="000439DD">
            <w:pPr>
              <w:rPr>
                <w:rStyle w:val="BookTitle"/>
                <w:rFonts w:asciiTheme="minorHAnsi" w:hAnsiTheme="minorHAnsi" w:cstheme="minorHAnsi"/>
                <w:b w:val="0"/>
                <w:i w:val="0"/>
                <w:sz w:val="24"/>
                <w:szCs w:val="24"/>
              </w:rPr>
            </w:pPr>
          </w:p>
        </w:tc>
        <w:tc>
          <w:tcPr>
            <w:tcW w:w="1101"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42837E17" w14:textId="77777777" w:rsidR="002166E3" w:rsidRPr="00B20BF9" w:rsidRDefault="002166E3" w:rsidP="000439DD">
            <w:pPr>
              <w:rPr>
                <w:rStyle w:val="BookTitle"/>
                <w:rFonts w:asciiTheme="minorHAnsi" w:hAnsiTheme="minorHAnsi" w:cstheme="minorHAnsi"/>
                <w:b w:val="0"/>
                <w:i w:val="0"/>
                <w:sz w:val="24"/>
                <w:szCs w:val="24"/>
              </w:rPr>
            </w:pPr>
            <w:r w:rsidRPr="00047E8C">
              <w:rPr>
                <w:rFonts w:asciiTheme="minorHAnsi" w:eastAsia="Times New Roman" w:hAnsiTheme="minorHAnsi" w:cstheme="minorHAnsi"/>
                <w:sz w:val="24"/>
                <w:szCs w:val="24"/>
                <w:lang w:val="en-US"/>
              </w:rPr>
              <w:t>Remote Con</w:t>
            </w:r>
            <w:r>
              <w:rPr>
                <w:rFonts w:asciiTheme="minorHAnsi" w:eastAsia="Times New Roman" w:hAnsiTheme="minorHAnsi" w:cstheme="minorHAnsi"/>
                <w:sz w:val="24"/>
                <w:szCs w:val="24"/>
                <w:lang w:val="en-US"/>
              </w:rPr>
              <w:t xml:space="preserve">trol, SCADA-ready, Trip Circuit </w:t>
            </w:r>
            <w:r w:rsidRPr="00047E8C">
              <w:rPr>
                <w:rFonts w:asciiTheme="minorHAnsi" w:eastAsia="Times New Roman" w:hAnsiTheme="minorHAnsi" w:cstheme="minorHAnsi"/>
                <w:sz w:val="24"/>
                <w:szCs w:val="24"/>
                <w:lang w:val="en-US"/>
              </w:rPr>
              <w:t>Supervision, Anti-pumping relay</w:t>
            </w:r>
          </w:p>
        </w:tc>
        <w:tc>
          <w:tcPr>
            <w:tcW w:w="993"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498903CF" w14:textId="77777777" w:rsidR="002166E3" w:rsidRPr="00A55CC3" w:rsidRDefault="002166E3" w:rsidP="000439DD">
            <w:pPr>
              <w:rPr>
                <w:rStyle w:val="BookTitle"/>
                <w:rFonts w:asciiTheme="minorHAnsi" w:hAnsiTheme="minorHAnsi" w:cstheme="minorHAnsi"/>
                <w:b w:val="0"/>
                <w:i w:val="0"/>
                <w:sz w:val="24"/>
                <w:szCs w:val="24"/>
              </w:rPr>
            </w:pPr>
            <w:r w:rsidRPr="00A55CC3">
              <w:rPr>
                <w:rFonts w:asciiTheme="minorHAnsi" w:eastAsia="Times New Roman" w:hAnsiTheme="minorHAnsi" w:cstheme="minorHAnsi"/>
                <w:color w:val="000000"/>
                <w:sz w:val="24"/>
                <w:szCs w:val="24"/>
              </w:rPr>
              <w:t>Bidder to indicate</w:t>
            </w:r>
          </w:p>
        </w:tc>
      </w:tr>
      <w:tr w:rsidR="002166E3" w:rsidRPr="00B20BF9" w14:paraId="7E0A6845" w14:textId="77777777" w:rsidTr="000439DD">
        <w:tc>
          <w:tcPr>
            <w:tcW w:w="469"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1D615520" w14:textId="77777777" w:rsidR="002166E3" w:rsidRPr="00B20BF9" w:rsidRDefault="002166E3" w:rsidP="000439DD">
            <w:pPr>
              <w:rPr>
                <w:rStyle w:val="BookTitle"/>
                <w:rFonts w:asciiTheme="minorHAnsi" w:hAnsiTheme="minorHAnsi" w:cstheme="minorHAnsi"/>
                <w:b w:val="0"/>
                <w:i w:val="0"/>
                <w:sz w:val="24"/>
                <w:szCs w:val="24"/>
              </w:rPr>
            </w:pPr>
            <w:r w:rsidRPr="00A55CC3">
              <w:rPr>
                <w:rStyle w:val="BookTitle"/>
                <w:rFonts w:asciiTheme="minorHAnsi" w:hAnsiTheme="minorHAnsi" w:cstheme="minorHAnsi"/>
                <w:sz w:val="24"/>
                <w:szCs w:val="24"/>
              </w:rPr>
              <w:t>26</w:t>
            </w:r>
          </w:p>
        </w:tc>
        <w:tc>
          <w:tcPr>
            <w:tcW w:w="118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3A0B7FA5" w14:textId="77777777" w:rsidR="002166E3" w:rsidRPr="00B20BF9" w:rsidRDefault="002166E3" w:rsidP="000439DD">
            <w:pPr>
              <w:rPr>
                <w:rStyle w:val="BookTitle"/>
                <w:rFonts w:asciiTheme="minorHAnsi" w:hAnsiTheme="minorHAnsi" w:cstheme="minorHAnsi"/>
                <w:b w:val="0"/>
                <w:i w:val="0"/>
                <w:sz w:val="24"/>
                <w:szCs w:val="24"/>
              </w:rPr>
            </w:pPr>
            <w:r w:rsidRPr="00A55CC3">
              <w:rPr>
                <w:rStyle w:val="BookTitle"/>
                <w:rFonts w:asciiTheme="minorHAnsi" w:hAnsiTheme="minorHAnsi" w:cstheme="minorHAnsi"/>
                <w:sz w:val="24"/>
                <w:szCs w:val="24"/>
              </w:rPr>
              <w:t>Protection Features</w:t>
            </w:r>
          </w:p>
        </w:tc>
        <w:tc>
          <w:tcPr>
            <w:tcW w:w="1257"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662CC0AB" w14:textId="77777777" w:rsidR="002166E3" w:rsidRPr="00B20BF9" w:rsidRDefault="002166E3" w:rsidP="000439DD">
            <w:pPr>
              <w:rPr>
                <w:rStyle w:val="BookTitle"/>
                <w:rFonts w:asciiTheme="minorHAnsi" w:hAnsiTheme="minorHAnsi" w:cstheme="minorHAnsi"/>
                <w:b w:val="0"/>
                <w:i w:val="0"/>
                <w:sz w:val="24"/>
                <w:szCs w:val="24"/>
              </w:rPr>
            </w:pPr>
            <w:r w:rsidRPr="00A55CC3">
              <w:rPr>
                <w:rStyle w:val="BookTitle"/>
                <w:rFonts w:asciiTheme="minorHAnsi" w:hAnsiTheme="minorHAnsi" w:cstheme="minorHAnsi"/>
                <w:sz w:val="24"/>
                <w:szCs w:val="24"/>
              </w:rPr>
              <w:t>Overcurrent, earth fault, short-circuit, and differential protection. Options for protection relays available.</w:t>
            </w:r>
          </w:p>
        </w:tc>
        <w:tc>
          <w:tcPr>
            <w:tcW w:w="1101"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5DE85741" w14:textId="77777777" w:rsidR="002166E3" w:rsidRPr="00B20BF9" w:rsidRDefault="002166E3" w:rsidP="000439DD">
            <w:pPr>
              <w:rPr>
                <w:rStyle w:val="BookTitle"/>
                <w:rFonts w:asciiTheme="minorHAnsi" w:hAnsiTheme="minorHAnsi" w:cstheme="minorHAnsi"/>
                <w:b w:val="0"/>
                <w:i w:val="0"/>
                <w:sz w:val="24"/>
                <w:szCs w:val="24"/>
              </w:rPr>
            </w:pPr>
            <w:r w:rsidRPr="00A55CC3">
              <w:rPr>
                <w:rStyle w:val="BookTitle"/>
                <w:rFonts w:asciiTheme="minorHAnsi" w:hAnsiTheme="minorHAnsi" w:cstheme="minorHAnsi"/>
                <w:sz w:val="24"/>
                <w:szCs w:val="24"/>
              </w:rPr>
              <w:t>Overcurrent, earth fault, short-circuit, and differential protection. Options for protection relays available.</w:t>
            </w:r>
          </w:p>
        </w:tc>
        <w:tc>
          <w:tcPr>
            <w:tcW w:w="993"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35685179" w14:textId="77777777" w:rsidR="002166E3" w:rsidRPr="00A55CC3" w:rsidRDefault="002166E3" w:rsidP="000439DD">
            <w:pPr>
              <w:rPr>
                <w:rStyle w:val="BookTitle"/>
                <w:rFonts w:asciiTheme="minorHAnsi" w:hAnsiTheme="minorHAnsi" w:cstheme="minorHAnsi"/>
                <w:b w:val="0"/>
                <w:i w:val="0"/>
                <w:sz w:val="24"/>
                <w:szCs w:val="24"/>
              </w:rPr>
            </w:pPr>
            <w:r w:rsidRPr="00A55CC3">
              <w:rPr>
                <w:rFonts w:asciiTheme="minorHAnsi" w:eastAsia="Times New Roman" w:hAnsiTheme="minorHAnsi" w:cstheme="minorHAnsi"/>
                <w:color w:val="000000"/>
                <w:sz w:val="24"/>
                <w:szCs w:val="24"/>
              </w:rPr>
              <w:t>Bidder to indicate</w:t>
            </w:r>
          </w:p>
        </w:tc>
      </w:tr>
      <w:tr w:rsidR="002166E3" w:rsidRPr="00B20BF9" w14:paraId="1E54EAA9" w14:textId="77777777" w:rsidTr="000439DD">
        <w:tc>
          <w:tcPr>
            <w:tcW w:w="469"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704F0CAF" w14:textId="77777777" w:rsidR="002166E3" w:rsidRPr="00B20BF9" w:rsidRDefault="002166E3" w:rsidP="000439DD">
            <w:pPr>
              <w:rPr>
                <w:rStyle w:val="BookTitle"/>
                <w:rFonts w:asciiTheme="minorHAnsi" w:hAnsiTheme="minorHAnsi" w:cstheme="minorHAnsi"/>
                <w:b w:val="0"/>
                <w:i w:val="0"/>
                <w:sz w:val="24"/>
                <w:szCs w:val="24"/>
              </w:rPr>
            </w:pPr>
            <w:r w:rsidRPr="00A55CC3">
              <w:rPr>
                <w:rStyle w:val="BookTitle"/>
                <w:rFonts w:asciiTheme="minorHAnsi" w:hAnsiTheme="minorHAnsi" w:cstheme="minorHAnsi"/>
                <w:sz w:val="24"/>
                <w:szCs w:val="24"/>
              </w:rPr>
              <w:t>27</w:t>
            </w:r>
          </w:p>
        </w:tc>
        <w:tc>
          <w:tcPr>
            <w:tcW w:w="118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23A68BE3" w14:textId="77777777" w:rsidR="002166E3" w:rsidRPr="00B20BF9" w:rsidRDefault="002166E3" w:rsidP="000439DD">
            <w:pPr>
              <w:rPr>
                <w:rStyle w:val="BookTitle"/>
                <w:rFonts w:asciiTheme="minorHAnsi" w:hAnsiTheme="minorHAnsi" w:cstheme="minorHAnsi"/>
                <w:b w:val="0"/>
                <w:i w:val="0"/>
                <w:sz w:val="24"/>
                <w:szCs w:val="24"/>
              </w:rPr>
            </w:pPr>
            <w:r w:rsidRPr="00A55CC3">
              <w:rPr>
                <w:rStyle w:val="BookTitle"/>
                <w:rFonts w:asciiTheme="minorHAnsi" w:hAnsiTheme="minorHAnsi" w:cstheme="minorHAnsi"/>
                <w:sz w:val="24"/>
                <w:szCs w:val="24"/>
              </w:rPr>
              <w:t>Compliances</w:t>
            </w:r>
          </w:p>
        </w:tc>
        <w:tc>
          <w:tcPr>
            <w:tcW w:w="1257"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4751561C" w14:textId="77777777" w:rsidR="002166E3" w:rsidRPr="00B20BF9" w:rsidRDefault="002166E3" w:rsidP="000439DD">
            <w:pPr>
              <w:rPr>
                <w:rStyle w:val="BookTitle"/>
                <w:rFonts w:asciiTheme="minorHAnsi" w:hAnsiTheme="minorHAnsi" w:cstheme="minorHAnsi"/>
                <w:b w:val="0"/>
                <w:i w:val="0"/>
                <w:sz w:val="24"/>
                <w:szCs w:val="24"/>
              </w:rPr>
            </w:pPr>
            <w:r w:rsidRPr="00A55CC3">
              <w:rPr>
                <w:rStyle w:val="BookTitle"/>
                <w:rFonts w:asciiTheme="minorHAnsi" w:hAnsiTheme="minorHAnsi" w:cstheme="minorHAnsi"/>
                <w:sz w:val="24"/>
                <w:szCs w:val="24"/>
              </w:rPr>
              <w:t>IEC 62271-100, IEC 60947-2, IEEE C37.60, ANSI standards</w:t>
            </w:r>
          </w:p>
        </w:tc>
        <w:tc>
          <w:tcPr>
            <w:tcW w:w="1101"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1661576D" w14:textId="77777777" w:rsidR="002166E3" w:rsidRPr="00B20BF9" w:rsidRDefault="002166E3" w:rsidP="000439DD">
            <w:pPr>
              <w:rPr>
                <w:rStyle w:val="BookTitle"/>
                <w:rFonts w:asciiTheme="minorHAnsi" w:hAnsiTheme="minorHAnsi" w:cstheme="minorHAnsi"/>
                <w:b w:val="0"/>
                <w:i w:val="0"/>
                <w:sz w:val="24"/>
                <w:szCs w:val="24"/>
              </w:rPr>
            </w:pPr>
            <w:r w:rsidRPr="00A55CC3">
              <w:rPr>
                <w:rStyle w:val="BookTitle"/>
                <w:rFonts w:asciiTheme="minorHAnsi" w:hAnsiTheme="minorHAnsi" w:cstheme="minorHAnsi"/>
                <w:sz w:val="24"/>
                <w:szCs w:val="24"/>
              </w:rPr>
              <w:t>IEC 62271-100, IEC 60376, IEC 61634, IEEE standards</w:t>
            </w:r>
          </w:p>
        </w:tc>
        <w:tc>
          <w:tcPr>
            <w:tcW w:w="993"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2F63AF9D" w14:textId="77777777" w:rsidR="002166E3" w:rsidRPr="00B20BF9" w:rsidRDefault="002166E3" w:rsidP="000439DD">
            <w:pPr>
              <w:rPr>
                <w:rStyle w:val="BookTitle"/>
                <w:rFonts w:asciiTheme="minorHAnsi" w:hAnsiTheme="minorHAnsi" w:cstheme="minorHAnsi"/>
                <w:b w:val="0"/>
                <w:i w:val="0"/>
                <w:sz w:val="24"/>
                <w:szCs w:val="24"/>
              </w:rPr>
            </w:pPr>
            <w:r w:rsidRPr="00A55CC3">
              <w:rPr>
                <w:rFonts w:asciiTheme="minorHAnsi" w:eastAsia="Times New Roman" w:hAnsiTheme="minorHAnsi" w:cstheme="minorHAnsi"/>
                <w:color w:val="000000"/>
                <w:sz w:val="24"/>
                <w:szCs w:val="24"/>
              </w:rPr>
              <w:t>Bidder to indicate</w:t>
            </w:r>
          </w:p>
        </w:tc>
      </w:tr>
      <w:tr w:rsidR="002166E3" w:rsidRPr="00B20BF9" w14:paraId="4E870E30" w14:textId="77777777" w:rsidTr="000439DD">
        <w:tc>
          <w:tcPr>
            <w:tcW w:w="4007" w:type="pct"/>
            <w:gridSpan w:val="4"/>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3ABB19F4" w14:textId="77777777" w:rsidR="002166E3" w:rsidRPr="00A55CC3" w:rsidRDefault="002166E3" w:rsidP="000439DD">
            <w:pPr>
              <w:spacing w:after="0" w:line="240" w:lineRule="auto"/>
              <w:rPr>
                <w:rFonts w:asciiTheme="minorHAnsi" w:eastAsia="Times New Roman" w:hAnsiTheme="minorHAnsi" w:cstheme="minorHAnsi"/>
                <w:color w:val="000000"/>
                <w:sz w:val="24"/>
                <w:szCs w:val="24"/>
              </w:rPr>
            </w:pPr>
            <w:r w:rsidRPr="00B20BF9">
              <w:rPr>
                <w:rFonts w:asciiTheme="minorHAnsi" w:eastAsia="Times New Roman" w:hAnsiTheme="minorHAnsi" w:cstheme="minorHAnsi"/>
                <w:color w:val="000000"/>
                <w:sz w:val="24"/>
                <w:szCs w:val="24"/>
              </w:rPr>
              <w:t>NAME OF BIDDER:</w:t>
            </w:r>
          </w:p>
          <w:p w14:paraId="36DF8733" w14:textId="77777777" w:rsidR="002166E3" w:rsidRPr="00A55CC3" w:rsidRDefault="002166E3" w:rsidP="000439DD">
            <w:pPr>
              <w:rPr>
                <w:rStyle w:val="BookTitle"/>
                <w:rFonts w:asciiTheme="minorHAnsi" w:hAnsiTheme="minorHAnsi" w:cstheme="minorHAnsi"/>
                <w:b w:val="0"/>
                <w:i w:val="0"/>
                <w:sz w:val="24"/>
                <w:szCs w:val="24"/>
              </w:rPr>
            </w:pPr>
            <w:r w:rsidRPr="00A55CC3">
              <w:rPr>
                <w:rFonts w:asciiTheme="minorHAnsi" w:eastAsia="Times New Roman" w:hAnsiTheme="minorHAnsi" w:cstheme="minorHAnsi"/>
                <w:color w:val="000000"/>
                <w:sz w:val="24"/>
                <w:szCs w:val="24"/>
              </w:rPr>
              <w:t> </w:t>
            </w:r>
          </w:p>
        </w:tc>
        <w:tc>
          <w:tcPr>
            <w:tcW w:w="993"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tcPr>
          <w:p w14:paraId="38527609" w14:textId="77777777" w:rsidR="002166E3" w:rsidRPr="00A55CC3" w:rsidRDefault="002166E3" w:rsidP="000439DD">
            <w:pPr>
              <w:rPr>
                <w:rFonts w:asciiTheme="minorHAnsi" w:eastAsia="Times New Roman" w:hAnsiTheme="minorHAnsi" w:cstheme="minorHAnsi"/>
                <w:color w:val="000000"/>
                <w:sz w:val="24"/>
                <w:szCs w:val="24"/>
              </w:rPr>
            </w:pPr>
          </w:p>
        </w:tc>
      </w:tr>
      <w:tr w:rsidR="002166E3" w:rsidRPr="00B20BF9" w14:paraId="637ABB2A" w14:textId="77777777" w:rsidTr="000439DD">
        <w:tc>
          <w:tcPr>
            <w:tcW w:w="4007" w:type="pct"/>
            <w:gridSpan w:val="4"/>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2E3815E4" w14:textId="77777777" w:rsidR="002166E3" w:rsidRPr="00B20BF9" w:rsidRDefault="002166E3" w:rsidP="000439DD">
            <w:pPr>
              <w:spacing w:after="0" w:line="240" w:lineRule="auto"/>
              <w:rPr>
                <w:rFonts w:asciiTheme="minorHAnsi" w:eastAsia="Times New Roman" w:hAnsiTheme="minorHAnsi" w:cstheme="minorHAnsi"/>
                <w:color w:val="000000"/>
                <w:sz w:val="24"/>
                <w:szCs w:val="24"/>
              </w:rPr>
            </w:pPr>
            <w:r w:rsidRPr="00B20BF9">
              <w:rPr>
                <w:rFonts w:asciiTheme="minorHAnsi" w:eastAsia="Times New Roman" w:hAnsiTheme="minorHAnsi" w:cstheme="minorHAnsi"/>
                <w:color w:val="000000"/>
                <w:sz w:val="24"/>
                <w:szCs w:val="24"/>
              </w:rPr>
              <w:t>SIGNATURE OF BIDDER: </w:t>
            </w:r>
          </w:p>
          <w:p w14:paraId="38AC8620" w14:textId="77777777" w:rsidR="002166E3" w:rsidRPr="00A55CC3" w:rsidRDefault="002166E3" w:rsidP="000439DD">
            <w:pPr>
              <w:rPr>
                <w:rStyle w:val="BookTitle"/>
                <w:rFonts w:asciiTheme="minorHAnsi" w:hAnsiTheme="minorHAnsi" w:cstheme="minorHAnsi"/>
                <w:b w:val="0"/>
                <w:i w:val="0"/>
                <w:sz w:val="24"/>
                <w:szCs w:val="24"/>
              </w:rPr>
            </w:pPr>
            <w:r w:rsidRPr="00A55CC3">
              <w:rPr>
                <w:rFonts w:asciiTheme="minorHAnsi" w:eastAsia="Times New Roman" w:hAnsiTheme="minorHAnsi" w:cstheme="minorHAnsi"/>
                <w:color w:val="000000"/>
                <w:sz w:val="24"/>
                <w:szCs w:val="24"/>
              </w:rPr>
              <w:t> </w:t>
            </w:r>
          </w:p>
        </w:tc>
        <w:tc>
          <w:tcPr>
            <w:tcW w:w="993"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tcPr>
          <w:p w14:paraId="4DA2393D" w14:textId="77777777" w:rsidR="002166E3" w:rsidRPr="00A55CC3" w:rsidRDefault="002166E3" w:rsidP="000439DD">
            <w:pPr>
              <w:rPr>
                <w:rFonts w:asciiTheme="minorHAnsi" w:eastAsia="Times New Roman" w:hAnsiTheme="minorHAnsi" w:cstheme="minorHAnsi"/>
                <w:color w:val="000000"/>
                <w:sz w:val="24"/>
                <w:szCs w:val="24"/>
              </w:rPr>
            </w:pPr>
          </w:p>
        </w:tc>
      </w:tr>
    </w:tbl>
    <w:p w14:paraId="59943000" w14:textId="77777777" w:rsidR="00601E71" w:rsidRDefault="00601E71" w:rsidP="00601E71">
      <w:pPr>
        <w:widowControl w:val="0"/>
        <w:tabs>
          <w:tab w:val="left" w:pos="819"/>
        </w:tabs>
        <w:autoSpaceDE w:val="0"/>
        <w:autoSpaceDN w:val="0"/>
        <w:spacing w:after="0" w:line="360" w:lineRule="auto"/>
        <w:ind w:right="445"/>
        <w:rPr>
          <w:rFonts w:cstheme="minorHAnsi"/>
          <w:b/>
          <w:sz w:val="24"/>
          <w:szCs w:val="24"/>
        </w:rPr>
      </w:pPr>
    </w:p>
    <w:p w14:paraId="5CD7C58C" w14:textId="77777777" w:rsidR="002166E3" w:rsidRDefault="002166E3" w:rsidP="002166E3">
      <w:pPr>
        <w:widowControl w:val="0"/>
        <w:tabs>
          <w:tab w:val="left" w:pos="819"/>
        </w:tabs>
        <w:autoSpaceDE w:val="0"/>
        <w:autoSpaceDN w:val="0"/>
        <w:spacing w:after="0" w:line="360" w:lineRule="auto"/>
        <w:ind w:right="445"/>
        <w:rPr>
          <w:rFonts w:cstheme="minorHAnsi"/>
          <w:b/>
          <w:sz w:val="24"/>
          <w:szCs w:val="24"/>
        </w:rPr>
      </w:pPr>
    </w:p>
    <w:p w14:paraId="5CC28039" w14:textId="0D5A78ED" w:rsidR="002166E3" w:rsidRPr="00EE0D0C" w:rsidRDefault="002166E3" w:rsidP="00EE0D0C">
      <w:pPr>
        <w:pStyle w:val="ListParagraph"/>
        <w:widowControl w:val="0"/>
        <w:numPr>
          <w:ilvl w:val="1"/>
          <w:numId w:val="107"/>
        </w:numPr>
        <w:tabs>
          <w:tab w:val="left" w:pos="819"/>
        </w:tabs>
        <w:autoSpaceDE w:val="0"/>
        <w:autoSpaceDN w:val="0"/>
        <w:spacing w:after="0" w:line="360" w:lineRule="auto"/>
        <w:ind w:right="445"/>
        <w:rPr>
          <w:rFonts w:cstheme="minorHAnsi"/>
          <w:b/>
          <w:sz w:val="24"/>
          <w:szCs w:val="24"/>
        </w:rPr>
      </w:pPr>
      <w:r w:rsidRPr="00EE0D0C">
        <w:rPr>
          <w:rFonts w:cstheme="minorHAnsi"/>
          <w:b/>
          <w:sz w:val="24"/>
          <w:szCs w:val="24"/>
        </w:rPr>
        <w:t xml:space="preserve">Line Auto </w:t>
      </w:r>
      <w:proofErr w:type="spellStart"/>
      <w:r w:rsidR="00841CA7" w:rsidRPr="00EE0D0C">
        <w:rPr>
          <w:rFonts w:cstheme="minorHAnsi"/>
          <w:b/>
          <w:sz w:val="24"/>
          <w:szCs w:val="24"/>
        </w:rPr>
        <w:t>reclosures</w:t>
      </w:r>
      <w:proofErr w:type="spellEnd"/>
      <w:r w:rsidR="00841CA7" w:rsidRPr="00EE0D0C">
        <w:rPr>
          <w:rFonts w:cstheme="minorHAnsi"/>
          <w:b/>
          <w:sz w:val="24"/>
          <w:szCs w:val="24"/>
        </w:rPr>
        <w:t xml:space="preserve"> Guaranteed</w:t>
      </w:r>
      <w:r w:rsidRPr="00EE0D0C">
        <w:rPr>
          <w:rFonts w:cstheme="minorHAnsi"/>
          <w:b/>
          <w:sz w:val="24"/>
          <w:szCs w:val="24"/>
        </w:rPr>
        <w:t xml:space="preserve"> Technical Particulars (GTP);</w:t>
      </w:r>
    </w:p>
    <w:tbl>
      <w:tblPr>
        <w:tblpPr w:leftFromText="180" w:rightFromText="180" w:vertAnchor="text" w:tblpY="361"/>
        <w:tblW w:w="5000" w:type="pct"/>
        <w:tblLook w:val="04A0" w:firstRow="1" w:lastRow="0" w:firstColumn="1" w:lastColumn="0" w:noHBand="0" w:noVBand="1"/>
      </w:tblPr>
      <w:tblGrid>
        <w:gridCol w:w="687"/>
        <w:gridCol w:w="3963"/>
        <w:gridCol w:w="2009"/>
        <w:gridCol w:w="2357"/>
      </w:tblGrid>
      <w:tr w:rsidR="002166E3" w:rsidRPr="00CE3A33" w14:paraId="3016149A" w14:textId="77777777" w:rsidTr="000439DD">
        <w:trPr>
          <w:trHeight w:val="315"/>
        </w:trPr>
        <w:tc>
          <w:tcPr>
            <w:tcW w:w="38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BDE7EB" w14:textId="77777777" w:rsidR="002166E3" w:rsidRPr="00CE3A33" w:rsidRDefault="002166E3" w:rsidP="000439DD">
            <w:pPr>
              <w:spacing w:after="0" w:line="240" w:lineRule="auto"/>
              <w:jc w:val="both"/>
              <w:rPr>
                <w:rFonts w:asciiTheme="minorHAnsi" w:eastAsiaTheme="minorHAnsi" w:hAnsiTheme="minorHAnsi" w:cstheme="minorHAnsi"/>
                <w:b/>
                <w:bCs/>
                <w:color w:val="000000"/>
                <w:sz w:val="24"/>
                <w:szCs w:val="24"/>
                <w14:ligatures w14:val="standardContextual"/>
              </w:rPr>
            </w:pPr>
            <w:r w:rsidRPr="00CE3A33">
              <w:rPr>
                <w:rFonts w:asciiTheme="minorHAnsi" w:eastAsiaTheme="minorHAnsi" w:hAnsiTheme="minorHAnsi" w:cstheme="minorHAnsi"/>
                <w:b/>
                <w:bCs/>
                <w:color w:val="000000"/>
                <w:sz w:val="24"/>
                <w:szCs w:val="24"/>
                <w14:ligatures w14:val="standardContextual"/>
              </w:rPr>
              <w:t xml:space="preserve"> NO</w:t>
            </w:r>
          </w:p>
        </w:tc>
        <w:tc>
          <w:tcPr>
            <w:tcW w:w="2198" w:type="pct"/>
            <w:tcBorders>
              <w:top w:val="single" w:sz="4" w:space="0" w:color="auto"/>
              <w:left w:val="nil"/>
              <w:bottom w:val="single" w:sz="4" w:space="0" w:color="auto"/>
              <w:right w:val="single" w:sz="4" w:space="0" w:color="auto"/>
            </w:tcBorders>
            <w:shd w:val="clear" w:color="auto" w:fill="auto"/>
            <w:vAlign w:val="center"/>
            <w:hideMark/>
          </w:tcPr>
          <w:p w14:paraId="0C76FAB7" w14:textId="77777777" w:rsidR="002166E3" w:rsidRPr="00CE3A33" w:rsidRDefault="002166E3" w:rsidP="000439DD">
            <w:pPr>
              <w:spacing w:after="0" w:line="240" w:lineRule="auto"/>
              <w:ind w:left="227"/>
              <w:jc w:val="both"/>
              <w:rPr>
                <w:rFonts w:asciiTheme="minorHAnsi" w:eastAsiaTheme="minorHAnsi" w:hAnsiTheme="minorHAnsi" w:cstheme="minorHAnsi"/>
                <w:b/>
                <w:bCs/>
                <w:color w:val="000000"/>
                <w:sz w:val="24"/>
                <w:szCs w:val="24"/>
                <w14:ligatures w14:val="standardContextual"/>
              </w:rPr>
            </w:pPr>
            <w:r w:rsidRPr="00CE3A33">
              <w:rPr>
                <w:rFonts w:asciiTheme="minorHAnsi" w:eastAsiaTheme="minorHAnsi" w:hAnsiTheme="minorHAnsi" w:cstheme="minorHAnsi"/>
                <w:b/>
                <w:bCs/>
                <w:color w:val="000000"/>
                <w:sz w:val="24"/>
                <w:szCs w:val="24"/>
                <w14:ligatures w14:val="standardContextual"/>
              </w:rPr>
              <w:t>DESCRIPTIONS</w:t>
            </w:r>
          </w:p>
        </w:tc>
        <w:tc>
          <w:tcPr>
            <w:tcW w:w="1114" w:type="pct"/>
            <w:tcBorders>
              <w:top w:val="single" w:sz="4" w:space="0" w:color="auto"/>
              <w:left w:val="nil"/>
              <w:bottom w:val="single" w:sz="4" w:space="0" w:color="auto"/>
              <w:right w:val="single" w:sz="4" w:space="0" w:color="auto"/>
            </w:tcBorders>
            <w:shd w:val="clear" w:color="auto" w:fill="auto"/>
            <w:vAlign w:val="center"/>
            <w:hideMark/>
          </w:tcPr>
          <w:p w14:paraId="4B7CF7E0" w14:textId="77777777" w:rsidR="002166E3" w:rsidRPr="00CE3A33" w:rsidRDefault="002166E3" w:rsidP="000439DD">
            <w:pPr>
              <w:spacing w:after="0" w:line="240" w:lineRule="auto"/>
              <w:ind w:left="227"/>
              <w:jc w:val="both"/>
              <w:rPr>
                <w:rFonts w:asciiTheme="minorHAnsi" w:eastAsiaTheme="minorHAnsi" w:hAnsiTheme="minorHAnsi" w:cstheme="minorHAnsi"/>
                <w:b/>
                <w:bCs/>
                <w:color w:val="000000"/>
                <w:sz w:val="24"/>
                <w:szCs w:val="24"/>
                <w14:ligatures w14:val="standardContextual"/>
              </w:rPr>
            </w:pPr>
            <w:r w:rsidRPr="00CE3A33">
              <w:rPr>
                <w:rFonts w:asciiTheme="minorHAnsi" w:eastAsiaTheme="minorHAnsi" w:hAnsiTheme="minorHAnsi" w:cstheme="minorHAnsi"/>
                <w:b/>
                <w:bCs/>
                <w:color w:val="000000"/>
                <w:sz w:val="24"/>
                <w:szCs w:val="24"/>
                <w14:ligatures w14:val="standardContextual"/>
              </w:rPr>
              <w:t>REQUIREMENT</w:t>
            </w:r>
          </w:p>
        </w:tc>
        <w:tc>
          <w:tcPr>
            <w:tcW w:w="1307" w:type="pct"/>
            <w:tcBorders>
              <w:top w:val="single" w:sz="4" w:space="0" w:color="auto"/>
              <w:left w:val="nil"/>
              <w:bottom w:val="single" w:sz="4" w:space="0" w:color="auto"/>
              <w:right w:val="single" w:sz="4" w:space="0" w:color="auto"/>
            </w:tcBorders>
          </w:tcPr>
          <w:p w14:paraId="143E2B76" w14:textId="77777777" w:rsidR="002166E3" w:rsidRPr="00CE3A33" w:rsidRDefault="002166E3" w:rsidP="000439DD">
            <w:pPr>
              <w:spacing w:after="0" w:line="240" w:lineRule="auto"/>
              <w:ind w:left="227"/>
              <w:jc w:val="both"/>
              <w:rPr>
                <w:rFonts w:asciiTheme="minorHAnsi" w:eastAsiaTheme="minorHAnsi" w:hAnsiTheme="minorHAnsi" w:cstheme="minorHAnsi"/>
                <w:b/>
                <w:bCs/>
                <w:color w:val="000000"/>
                <w:sz w:val="24"/>
                <w:szCs w:val="24"/>
                <w14:ligatures w14:val="standardContextual"/>
              </w:rPr>
            </w:pPr>
            <w:r w:rsidRPr="00CE3A33">
              <w:rPr>
                <w:rFonts w:asciiTheme="minorHAnsi" w:eastAsia="Times New Roman" w:hAnsiTheme="minorHAnsi" w:cstheme="minorHAnsi"/>
                <w:b/>
                <w:bCs/>
                <w:sz w:val="24"/>
                <w:szCs w:val="24"/>
                <w:lang w:val="en-US"/>
              </w:rPr>
              <w:t>Bidder’s Response</w:t>
            </w:r>
          </w:p>
        </w:tc>
      </w:tr>
      <w:tr w:rsidR="002166E3" w:rsidRPr="00CE3A33" w14:paraId="7B30FE6D" w14:textId="77777777" w:rsidTr="000439DD">
        <w:trPr>
          <w:trHeight w:val="315"/>
        </w:trPr>
        <w:tc>
          <w:tcPr>
            <w:tcW w:w="381" w:type="pct"/>
            <w:tcBorders>
              <w:top w:val="nil"/>
              <w:left w:val="single" w:sz="4" w:space="0" w:color="auto"/>
              <w:bottom w:val="single" w:sz="4" w:space="0" w:color="auto"/>
              <w:right w:val="single" w:sz="4" w:space="0" w:color="auto"/>
            </w:tcBorders>
            <w:shd w:val="clear" w:color="auto" w:fill="auto"/>
            <w:noWrap/>
            <w:vAlign w:val="center"/>
            <w:hideMark/>
          </w:tcPr>
          <w:p w14:paraId="5A211D67" w14:textId="77777777" w:rsidR="002166E3" w:rsidRPr="00CE3A33" w:rsidRDefault="002166E3" w:rsidP="000439DD">
            <w:pPr>
              <w:spacing w:after="0" w:line="240" w:lineRule="auto"/>
              <w:ind w:left="227"/>
              <w:jc w:val="both"/>
              <w:rPr>
                <w:rFonts w:asciiTheme="minorHAnsi" w:eastAsiaTheme="minorHAnsi" w:hAnsiTheme="minorHAnsi" w:cstheme="minorHAnsi"/>
                <w:color w:val="000000"/>
                <w:sz w:val="24"/>
                <w:szCs w:val="24"/>
                <w14:ligatures w14:val="standardContextual"/>
              </w:rPr>
            </w:pPr>
            <w:r w:rsidRPr="00CE3A33">
              <w:rPr>
                <w:rFonts w:asciiTheme="minorHAnsi" w:eastAsiaTheme="minorHAnsi" w:hAnsiTheme="minorHAnsi" w:cstheme="minorHAnsi"/>
                <w:color w:val="000000"/>
                <w:sz w:val="24"/>
                <w:szCs w:val="24"/>
                <w14:ligatures w14:val="standardContextual"/>
              </w:rPr>
              <w:t>1</w:t>
            </w:r>
          </w:p>
        </w:tc>
        <w:tc>
          <w:tcPr>
            <w:tcW w:w="2198" w:type="pct"/>
            <w:tcBorders>
              <w:top w:val="nil"/>
              <w:left w:val="nil"/>
              <w:bottom w:val="single" w:sz="4" w:space="0" w:color="auto"/>
              <w:right w:val="single" w:sz="4" w:space="0" w:color="auto"/>
            </w:tcBorders>
            <w:shd w:val="clear" w:color="auto" w:fill="auto"/>
            <w:vAlign w:val="center"/>
            <w:hideMark/>
          </w:tcPr>
          <w:p w14:paraId="4371E0DE" w14:textId="77777777" w:rsidR="002166E3" w:rsidRPr="00CE3A33" w:rsidRDefault="002166E3" w:rsidP="000439DD">
            <w:pPr>
              <w:spacing w:after="0" w:line="240" w:lineRule="auto"/>
              <w:ind w:left="227"/>
              <w:jc w:val="both"/>
              <w:rPr>
                <w:rFonts w:asciiTheme="minorHAnsi" w:eastAsiaTheme="minorHAnsi" w:hAnsiTheme="minorHAnsi" w:cstheme="minorHAnsi"/>
                <w:color w:val="000000"/>
                <w:sz w:val="24"/>
                <w:szCs w:val="24"/>
                <w14:ligatures w14:val="standardContextual"/>
              </w:rPr>
            </w:pPr>
            <w:r w:rsidRPr="00CE3A33">
              <w:rPr>
                <w:rFonts w:asciiTheme="minorHAnsi" w:eastAsiaTheme="minorHAnsi" w:hAnsiTheme="minorHAnsi" w:cstheme="minorHAnsi"/>
                <w:color w:val="000000"/>
                <w:sz w:val="24"/>
                <w:szCs w:val="24"/>
                <w14:ligatures w14:val="standardContextual"/>
              </w:rPr>
              <w:t>System Nominal Voltage &amp; Frequency</w:t>
            </w:r>
          </w:p>
        </w:tc>
        <w:tc>
          <w:tcPr>
            <w:tcW w:w="1114" w:type="pct"/>
            <w:tcBorders>
              <w:top w:val="nil"/>
              <w:left w:val="nil"/>
              <w:bottom w:val="single" w:sz="4" w:space="0" w:color="auto"/>
              <w:right w:val="single" w:sz="4" w:space="0" w:color="auto"/>
            </w:tcBorders>
            <w:shd w:val="clear" w:color="auto" w:fill="auto"/>
            <w:vAlign w:val="center"/>
            <w:hideMark/>
          </w:tcPr>
          <w:p w14:paraId="02CC866F" w14:textId="77777777" w:rsidR="002166E3" w:rsidRPr="00CE3A33" w:rsidRDefault="002166E3" w:rsidP="000439DD">
            <w:pPr>
              <w:spacing w:after="0" w:line="240" w:lineRule="auto"/>
              <w:ind w:left="227"/>
              <w:jc w:val="both"/>
              <w:rPr>
                <w:rFonts w:asciiTheme="minorHAnsi" w:eastAsiaTheme="minorHAnsi" w:hAnsiTheme="minorHAnsi" w:cstheme="minorHAnsi"/>
                <w:color w:val="000000"/>
                <w:sz w:val="24"/>
                <w:szCs w:val="24"/>
                <w14:ligatures w14:val="standardContextual"/>
              </w:rPr>
            </w:pPr>
            <w:r w:rsidRPr="00CE3A33">
              <w:rPr>
                <w:rFonts w:asciiTheme="minorHAnsi" w:eastAsiaTheme="minorHAnsi" w:hAnsiTheme="minorHAnsi" w:cstheme="minorHAnsi"/>
                <w:color w:val="000000"/>
                <w:sz w:val="24"/>
                <w:szCs w:val="24"/>
                <w14:ligatures w14:val="standardContextual"/>
              </w:rPr>
              <w:t>11kV, 50Hz</w:t>
            </w:r>
          </w:p>
        </w:tc>
        <w:tc>
          <w:tcPr>
            <w:tcW w:w="1307" w:type="pct"/>
            <w:tcBorders>
              <w:top w:val="nil"/>
              <w:left w:val="nil"/>
              <w:bottom w:val="single" w:sz="4" w:space="0" w:color="auto"/>
              <w:right w:val="single" w:sz="4" w:space="0" w:color="auto"/>
            </w:tcBorders>
          </w:tcPr>
          <w:p w14:paraId="7B4E055F" w14:textId="77777777" w:rsidR="002166E3" w:rsidRPr="00CE3A33" w:rsidRDefault="002166E3" w:rsidP="000439DD">
            <w:pPr>
              <w:spacing w:after="0" w:line="240" w:lineRule="auto"/>
              <w:ind w:left="227"/>
              <w:jc w:val="both"/>
              <w:rPr>
                <w:rFonts w:asciiTheme="minorHAnsi" w:eastAsiaTheme="minorHAnsi" w:hAnsiTheme="minorHAnsi" w:cstheme="minorHAnsi"/>
                <w:color w:val="000000"/>
                <w:sz w:val="24"/>
                <w:szCs w:val="24"/>
                <w14:ligatures w14:val="standardContextual"/>
              </w:rPr>
            </w:pPr>
            <w:r w:rsidRPr="00CE3A33">
              <w:rPr>
                <w:rFonts w:asciiTheme="minorHAnsi" w:eastAsia="Times New Roman" w:hAnsiTheme="minorHAnsi" w:cstheme="minorHAnsi"/>
                <w:color w:val="000000"/>
                <w:sz w:val="24"/>
                <w:szCs w:val="24"/>
              </w:rPr>
              <w:t>Bidder to indicate</w:t>
            </w:r>
          </w:p>
        </w:tc>
      </w:tr>
      <w:tr w:rsidR="002166E3" w:rsidRPr="00CE3A33" w14:paraId="7DEB50FD" w14:textId="77777777" w:rsidTr="000439DD">
        <w:trPr>
          <w:trHeight w:val="315"/>
        </w:trPr>
        <w:tc>
          <w:tcPr>
            <w:tcW w:w="381" w:type="pct"/>
            <w:tcBorders>
              <w:top w:val="nil"/>
              <w:left w:val="single" w:sz="4" w:space="0" w:color="auto"/>
              <w:bottom w:val="single" w:sz="4" w:space="0" w:color="auto"/>
              <w:right w:val="single" w:sz="4" w:space="0" w:color="auto"/>
            </w:tcBorders>
            <w:shd w:val="clear" w:color="auto" w:fill="auto"/>
            <w:noWrap/>
            <w:vAlign w:val="center"/>
            <w:hideMark/>
          </w:tcPr>
          <w:p w14:paraId="219DA88A" w14:textId="77777777" w:rsidR="002166E3" w:rsidRPr="00CE3A33" w:rsidRDefault="002166E3" w:rsidP="000439DD">
            <w:pPr>
              <w:spacing w:after="0" w:line="240" w:lineRule="auto"/>
              <w:ind w:left="227"/>
              <w:jc w:val="both"/>
              <w:rPr>
                <w:rFonts w:asciiTheme="minorHAnsi" w:eastAsiaTheme="minorHAnsi" w:hAnsiTheme="minorHAnsi" w:cstheme="minorHAnsi"/>
                <w:color w:val="000000"/>
                <w:sz w:val="24"/>
                <w:szCs w:val="24"/>
                <w14:ligatures w14:val="standardContextual"/>
              </w:rPr>
            </w:pPr>
            <w:r w:rsidRPr="00CE3A33">
              <w:rPr>
                <w:rFonts w:asciiTheme="minorHAnsi" w:eastAsiaTheme="minorHAnsi" w:hAnsiTheme="minorHAnsi" w:cstheme="minorHAnsi"/>
                <w:color w:val="000000"/>
                <w:sz w:val="24"/>
                <w:szCs w:val="24"/>
                <w14:ligatures w14:val="standardContextual"/>
              </w:rPr>
              <w:t>2</w:t>
            </w:r>
          </w:p>
        </w:tc>
        <w:tc>
          <w:tcPr>
            <w:tcW w:w="2198" w:type="pct"/>
            <w:tcBorders>
              <w:top w:val="nil"/>
              <w:left w:val="nil"/>
              <w:bottom w:val="single" w:sz="4" w:space="0" w:color="auto"/>
              <w:right w:val="single" w:sz="4" w:space="0" w:color="auto"/>
            </w:tcBorders>
            <w:shd w:val="clear" w:color="auto" w:fill="auto"/>
            <w:vAlign w:val="center"/>
            <w:hideMark/>
          </w:tcPr>
          <w:p w14:paraId="3857833C" w14:textId="77777777" w:rsidR="002166E3" w:rsidRPr="00CE3A33" w:rsidRDefault="002166E3" w:rsidP="000439DD">
            <w:pPr>
              <w:spacing w:after="0" w:line="240" w:lineRule="auto"/>
              <w:ind w:left="227"/>
              <w:jc w:val="both"/>
              <w:rPr>
                <w:rFonts w:asciiTheme="minorHAnsi" w:eastAsiaTheme="minorHAnsi" w:hAnsiTheme="minorHAnsi" w:cstheme="minorHAnsi"/>
                <w:color w:val="000000"/>
                <w:sz w:val="24"/>
                <w:szCs w:val="24"/>
                <w14:ligatures w14:val="standardContextual"/>
              </w:rPr>
            </w:pPr>
            <w:r w:rsidRPr="00CE3A33">
              <w:rPr>
                <w:rFonts w:asciiTheme="minorHAnsi" w:eastAsiaTheme="minorHAnsi" w:hAnsiTheme="minorHAnsi" w:cstheme="minorHAnsi"/>
                <w:color w:val="000000"/>
                <w:sz w:val="24"/>
                <w:szCs w:val="24"/>
                <w14:ligatures w14:val="standardContextual"/>
              </w:rPr>
              <w:t>System highest operating voltage</w:t>
            </w:r>
          </w:p>
        </w:tc>
        <w:tc>
          <w:tcPr>
            <w:tcW w:w="1114" w:type="pct"/>
            <w:tcBorders>
              <w:top w:val="nil"/>
              <w:left w:val="nil"/>
              <w:bottom w:val="single" w:sz="4" w:space="0" w:color="auto"/>
              <w:right w:val="single" w:sz="4" w:space="0" w:color="auto"/>
            </w:tcBorders>
            <w:shd w:val="clear" w:color="auto" w:fill="auto"/>
            <w:vAlign w:val="center"/>
            <w:hideMark/>
          </w:tcPr>
          <w:p w14:paraId="10526B1E" w14:textId="77777777" w:rsidR="002166E3" w:rsidRPr="00CE3A33" w:rsidRDefault="002166E3" w:rsidP="000439DD">
            <w:pPr>
              <w:spacing w:after="0" w:line="240" w:lineRule="auto"/>
              <w:ind w:left="227"/>
              <w:jc w:val="both"/>
              <w:rPr>
                <w:rFonts w:asciiTheme="minorHAnsi" w:eastAsiaTheme="minorHAnsi" w:hAnsiTheme="minorHAnsi" w:cstheme="minorHAnsi"/>
                <w:color w:val="000000"/>
                <w:sz w:val="24"/>
                <w:szCs w:val="24"/>
                <w14:ligatures w14:val="standardContextual"/>
              </w:rPr>
            </w:pPr>
            <w:r w:rsidRPr="00CE3A33">
              <w:rPr>
                <w:rFonts w:asciiTheme="minorHAnsi" w:eastAsiaTheme="minorHAnsi" w:hAnsiTheme="minorHAnsi" w:cstheme="minorHAnsi"/>
                <w:color w:val="000000"/>
                <w:sz w:val="24"/>
                <w:szCs w:val="24"/>
                <w14:ligatures w14:val="standardContextual"/>
              </w:rPr>
              <w:t>12kV</w:t>
            </w:r>
          </w:p>
        </w:tc>
        <w:tc>
          <w:tcPr>
            <w:tcW w:w="1307" w:type="pct"/>
            <w:tcBorders>
              <w:top w:val="nil"/>
              <w:left w:val="nil"/>
              <w:bottom w:val="single" w:sz="4" w:space="0" w:color="auto"/>
              <w:right w:val="single" w:sz="4" w:space="0" w:color="auto"/>
            </w:tcBorders>
          </w:tcPr>
          <w:p w14:paraId="44E41AF7" w14:textId="77777777" w:rsidR="002166E3" w:rsidRPr="00CE3A33" w:rsidRDefault="002166E3" w:rsidP="000439DD">
            <w:pPr>
              <w:spacing w:after="0" w:line="240" w:lineRule="auto"/>
              <w:ind w:left="227"/>
              <w:jc w:val="both"/>
              <w:rPr>
                <w:rFonts w:asciiTheme="minorHAnsi" w:eastAsiaTheme="minorHAnsi" w:hAnsiTheme="minorHAnsi" w:cstheme="minorHAnsi"/>
                <w:color w:val="000000"/>
                <w:sz w:val="24"/>
                <w:szCs w:val="24"/>
                <w14:ligatures w14:val="standardContextual"/>
              </w:rPr>
            </w:pPr>
            <w:r w:rsidRPr="00CE3A33">
              <w:rPr>
                <w:rFonts w:asciiTheme="minorHAnsi" w:eastAsia="Times New Roman" w:hAnsiTheme="minorHAnsi" w:cstheme="minorHAnsi"/>
                <w:color w:val="000000"/>
                <w:sz w:val="24"/>
                <w:szCs w:val="24"/>
              </w:rPr>
              <w:t>Bidder to indicate</w:t>
            </w:r>
          </w:p>
        </w:tc>
      </w:tr>
      <w:tr w:rsidR="002166E3" w:rsidRPr="00CE3A33" w14:paraId="48C31E98" w14:textId="77777777" w:rsidTr="000439DD">
        <w:trPr>
          <w:trHeight w:val="315"/>
        </w:trPr>
        <w:tc>
          <w:tcPr>
            <w:tcW w:w="381" w:type="pct"/>
            <w:tcBorders>
              <w:top w:val="nil"/>
              <w:left w:val="single" w:sz="4" w:space="0" w:color="auto"/>
              <w:bottom w:val="single" w:sz="4" w:space="0" w:color="auto"/>
              <w:right w:val="single" w:sz="4" w:space="0" w:color="auto"/>
            </w:tcBorders>
            <w:shd w:val="clear" w:color="auto" w:fill="auto"/>
            <w:noWrap/>
            <w:vAlign w:val="center"/>
            <w:hideMark/>
          </w:tcPr>
          <w:p w14:paraId="478F0341" w14:textId="77777777" w:rsidR="002166E3" w:rsidRPr="00CE3A33" w:rsidRDefault="002166E3" w:rsidP="000439DD">
            <w:pPr>
              <w:spacing w:after="0" w:line="240" w:lineRule="auto"/>
              <w:ind w:left="227"/>
              <w:jc w:val="both"/>
              <w:rPr>
                <w:rFonts w:asciiTheme="minorHAnsi" w:eastAsiaTheme="minorHAnsi" w:hAnsiTheme="minorHAnsi" w:cstheme="minorHAnsi"/>
                <w:color w:val="000000"/>
                <w:sz w:val="24"/>
                <w:szCs w:val="24"/>
                <w14:ligatures w14:val="standardContextual"/>
              </w:rPr>
            </w:pPr>
            <w:r w:rsidRPr="00CE3A33">
              <w:rPr>
                <w:rFonts w:asciiTheme="minorHAnsi" w:eastAsiaTheme="minorHAnsi" w:hAnsiTheme="minorHAnsi" w:cstheme="minorHAnsi"/>
                <w:color w:val="000000"/>
                <w:sz w:val="24"/>
                <w:szCs w:val="24"/>
                <w14:ligatures w14:val="standardContextual"/>
              </w:rPr>
              <w:t>3</w:t>
            </w:r>
          </w:p>
        </w:tc>
        <w:tc>
          <w:tcPr>
            <w:tcW w:w="2198" w:type="pct"/>
            <w:tcBorders>
              <w:top w:val="nil"/>
              <w:left w:val="nil"/>
              <w:bottom w:val="single" w:sz="4" w:space="0" w:color="auto"/>
              <w:right w:val="single" w:sz="4" w:space="0" w:color="auto"/>
            </w:tcBorders>
            <w:shd w:val="clear" w:color="auto" w:fill="auto"/>
            <w:vAlign w:val="center"/>
            <w:hideMark/>
          </w:tcPr>
          <w:p w14:paraId="547CAC81" w14:textId="77777777" w:rsidR="002166E3" w:rsidRPr="00CE3A33" w:rsidRDefault="002166E3" w:rsidP="000439DD">
            <w:pPr>
              <w:spacing w:after="0" w:line="240" w:lineRule="auto"/>
              <w:ind w:left="227"/>
              <w:jc w:val="both"/>
              <w:rPr>
                <w:rFonts w:asciiTheme="minorHAnsi" w:eastAsiaTheme="minorHAnsi" w:hAnsiTheme="minorHAnsi" w:cstheme="minorHAnsi"/>
                <w:color w:val="000000"/>
                <w:sz w:val="24"/>
                <w:szCs w:val="24"/>
                <w14:ligatures w14:val="standardContextual"/>
              </w:rPr>
            </w:pPr>
            <w:r w:rsidRPr="00CE3A33">
              <w:rPr>
                <w:rFonts w:asciiTheme="minorHAnsi" w:eastAsiaTheme="minorHAnsi" w:hAnsiTheme="minorHAnsi" w:cstheme="minorHAnsi"/>
                <w:color w:val="000000"/>
                <w:sz w:val="24"/>
                <w:szCs w:val="24"/>
                <w14:ligatures w14:val="standardContextual"/>
              </w:rPr>
              <w:t>Equipment Rated Voltage</w:t>
            </w:r>
          </w:p>
        </w:tc>
        <w:tc>
          <w:tcPr>
            <w:tcW w:w="1114" w:type="pct"/>
            <w:tcBorders>
              <w:top w:val="nil"/>
              <w:left w:val="nil"/>
              <w:bottom w:val="single" w:sz="4" w:space="0" w:color="auto"/>
              <w:right w:val="single" w:sz="4" w:space="0" w:color="auto"/>
            </w:tcBorders>
            <w:shd w:val="clear" w:color="auto" w:fill="auto"/>
            <w:vAlign w:val="center"/>
            <w:hideMark/>
          </w:tcPr>
          <w:p w14:paraId="4DF2AD2D" w14:textId="77777777" w:rsidR="002166E3" w:rsidRPr="00CE3A33" w:rsidRDefault="002166E3" w:rsidP="000439DD">
            <w:pPr>
              <w:spacing w:after="0" w:line="240" w:lineRule="auto"/>
              <w:ind w:left="227"/>
              <w:jc w:val="both"/>
              <w:rPr>
                <w:rFonts w:asciiTheme="minorHAnsi" w:eastAsiaTheme="minorHAnsi" w:hAnsiTheme="minorHAnsi" w:cstheme="minorHAnsi"/>
                <w:color w:val="000000"/>
                <w:sz w:val="24"/>
                <w:szCs w:val="24"/>
                <w14:ligatures w14:val="standardContextual"/>
              </w:rPr>
            </w:pPr>
            <w:r w:rsidRPr="00CE3A33">
              <w:rPr>
                <w:rFonts w:asciiTheme="minorHAnsi" w:eastAsiaTheme="minorHAnsi" w:hAnsiTheme="minorHAnsi" w:cstheme="minorHAnsi"/>
                <w:color w:val="000000"/>
                <w:sz w:val="24"/>
                <w:szCs w:val="24"/>
                <w14:ligatures w14:val="standardContextual"/>
              </w:rPr>
              <w:t>12kV</w:t>
            </w:r>
          </w:p>
        </w:tc>
        <w:tc>
          <w:tcPr>
            <w:tcW w:w="1307" w:type="pct"/>
            <w:tcBorders>
              <w:top w:val="nil"/>
              <w:left w:val="nil"/>
              <w:bottom w:val="single" w:sz="4" w:space="0" w:color="auto"/>
              <w:right w:val="single" w:sz="4" w:space="0" w:color="auto"/>
            </w:tcBorders>
          </w:tcPr>
          <w:p w14:paraId="71EA68CB" w14:textId="77777777" w:rsidR="002166E3" w:rsidRPr="00CE3A33" w:rsidRDefault="002166E3" w:rsidP="000439DD">
            <w:pPr>
              <w:spacing w:after="0" w:line="240" w:lineRule="auto"/>
              <w:ind w:left="227"/>
              <w:jc w:val="both"/>
              <w:rPr>
                <w:rFonts w:asciiTheme="minorHAnsi" w:eastAsiaTheme="minorHAnsi" w:hAnsiTheme="minorHAnsi" w:cstheme="minorHAnsi"/>
                <w:color w:val="000000"/>
                <w:sz w:val="24"/>
                <w:szCs w:val="24"/>
                <w14:ligatures w14:val="standardContextual"/>
              </w:rPr>
            </w:pPr>
            <w:r w:rsidRPr="00CE3A33">
              <w:rPr>
                <w:rFonts w:asciiTheme="minorHAnsi" w:eastAsia="Times New Roman" w:hAnsiTheme="minorHAnsi" w:cstheme="minorHAnsi"/>
                <w:color w:val="000000"/>
                <w:sz w:val="24"/>
                <w:szCs w:val="24"/>
              </w:rPr>
              <w:t>Bidder to indicate</w:t>
            </w:r>
          </w:p>
        </w:tc>
      </w:tr>
      <w:tr w:rsidR="002166E3" w:rsidRPr="00CE3A33" w14:paraId="0B847F97" w14:textId="77777777" w:rsidTr="000439DD">
        <w:trPr>
          <w:trHeight w:val="315"/>
        </w:trPr>
        <w:tc>
          <w:tcPr>
            <w:tcW w:w="381" w:type="pct"/>
            <w:tcBorders>
              <w:top w:val="nil"/>
              <w:left w:val="single" w:sz="4" w:space="0" w:color="auto"/>
              <w:bottom w:val="single" w:sz="4" w:space="0" w:color="auto"/>
              <w:right w:val="single" w:sz="4" w:space="0" w:color="auto"/>
            </w:tcBorders>
            <w:shd w:val="clear" w:color="auto" w:fill="auto"/>
            <w:noWrap/>
            <w:vAlign w:val="center"/>
            <w:hideMark/>
          </w:tcPr>
          <w:p w14:paraId="007987F6" w14:textId="77777777" w:rsidR="002166E3" w:rsidRPr="00CE3A33" w:rsidRDefault="002166E3" w:rsidP="000439DD">
            <w:pPr>
              <w:spacing w:after="0" w:line="240" w:lineRule="auto"/>
              <w:ind w:left="227"/>
              <w:jc w:val="both"/>
              <w:rPr>
                <w:rFonts w:asciiTheme="minorHAnsi" w:eastAsiaTheme="minorHAnsi" w:hAnsiTheme="minorHAnsi" w:cstheme="minorHAnsi"/>
                <w:color w:val="000000"/>
                <w:sz w:val="24"/>
                <w:szCs w:val="24"/>
                <w14:ligatures w14:val="standardContextual"/>
              </w:rPr>
            </w:pPr>
            <w:r w:rsidRPr="00CE3A33">
              <w:rPr>
                <w:rFonts w:asciiTheme="minorHAnsi" w:eastAsiaTheme="minorHAnsi" w:hAnsiTheme="minorHAnsi" w:cstheme="minorHAnsi"/>
                <w:color w:val="000000"/>
                <w:sz w:val="24"/>
                <w:szCs w:val="24"/>
                <w14:ligatures w14:val="standardContextual"/>
              </w:rPr>
              <w:t>4</w:t>
            </w:r>
          </w:p>
        </w:tc>
        <w:tc>
          <w:tcPr>
            <w:tcW w:w="2198" w:type="pct"/>
            <w:tcBorders>
              <w:top w:val="nil"/>
              <w:left w:val="nil"/>
              <w:bottom w:val="single" w:sz="4" w:space="0" w:color="auto"/>
              <w:right w:val="single" w:sz="4" w:space="0" w:color="auto"/>
            </w:tcBorders>
            <w:shd w:val="clear" w:color="auto" w:fill="auto"/>
            <w:vAlign w:val="center"/>
            <w:hideMark/>
          </w:tcPr>
          <w:p w14:paraId="51619A92" w14:textId="77777777" w:rsidR="002166E3" w:rsidRPr="00CE3A33" w:rsidRDefault="002166E3" w:rsidP="000439DD">
            <w:pPr>
              <w:spacing w:after="0" w:line="240" w:lineRule="auto"/>
              <w:ind w:left="227"/>
              <w:jc w:val="both"/>
              <w:rPr>
                <w:rFonts w:asciiTheme="minorHAnsi" w:eastAsiaTheme="minorHAnsi" w:hAnsiTheme="minorHAnsi" w:cstheme="minorHAnsi"/>
                <w:color w:val="000000"/>
                <w:sz w:val="24"/>
                <w:szCs w:val="24"/>
                <w14:ligatures w14:val="standardContextual"/>
              </w:rPr>
            </w:pPr>
            <w:r w:rsidRPr="00CE3A33">
              <w:rPr>
                <w:rFonts w:asciiTheme="minorHAnsi" w:eastAsiaTheme="minorHAnsi" w:hAnsiTheme="minorHAnsi" w:cstheme="minorHAnsi"/>
                <w:color w:val="000000"/>
                <w:sz w:val="24"/>
                <w:szCs w:val="24"/>
                <w14:ligatures w14:val="standardContextual"/>
              </w:rPr>
              <w:t>Rated continuous current, minimum</w:t>
            </w:r>
          </w:p>
        </w:tc>
        <w:tc>
          <w:tcPr>
            <w:tcW w:w="1114" w:type="pct"/>
            <w:tcBorders>
              <w:top w:val="nil"/>
              <w:left w:val="nil"/>
              <w:bottom w:val="single" w:sz="4" w:space="0" w:color="auto"/>
              <w:right w:val="single" w:sz="4" w:space="0" w:color="auto"/>
            </w:tcBorders>
            <w:shd w:val="clear" w:color="auto" w:fill="auto"/>
            <w:vAlign w:val="center"/>
            <w:hideMark/>
          </w:tcPr>
          <w:p w14:paraId="2873A158" w14:textId="77777777" w:rsidR="002166E3" w:rsidRPr="00CE3A33" w:rsidRDefault="002166E3" w:rsidP="000439DD">
            <w:pPr>
              <w:spacing w:after="0" w:line="240" w:lineRule="auto"/>
              <w:ind w:left="227"/>
              <w:jc w:val="both"/>
              <w:rPr>
                <w:rFonts w:asciiTheme="minorHAnsi" w:eastAsiaTheme="minorHAnsi" w:hAnsiTheme="minorHAnsi" w:cstheme="minorHAnsi"/>
                <w:color w:val="000000"/>
                <w:sz w:val="24"/>
                <w:szCs w:val="24"/>
                <w14:ligatures w14:val="standardContextual"/>
              </w:rPr>
            </w:pPr>
            <w:r w:rsidRPr="00CE3A33">
              <w:rPr>
                <w:rFonts w:asciiTheme="minorHAnsi" w:eastAsiaTheme="minorHAnsi" w:hAnsiTheme="minorHAnsi" w:cstheme="minorHAnsi"/>
                <w:color w:val="000000"/>
                <w:sz w:val="24"/>
                <w:szCs w:val="24"/>
                <w14:ligatures w14:val="standardContextual"/>
              </w:rPr>
              <w:t>630A</w:t>
            </w:r>
          </w:p>
        </w:tc>
        <w:tc>
          <w:tcPr>
            <w:tcW w:w="1307" w:type="pct"/>
            <w:tcBorders>
              <w:top w:val="nil"/>
              <w:left w:val="nil"/>
              <w:bottom w:val="single" w:sz="4" w:space="0" w:color="auto"/>
              <w:right w:val="single" w:sz="4" w:space="0" w:color="auto"/>
            </w:tcBorders>
          </w:tcPr>
          <w:p w14:paraId="770164CA" w14:textId="77777777" w:rsidR="002166E3" w:rsidRPr="00CE3A33" w:rsidRDefault="002166E3" w:rsidP="000439DD">
            <w:pPr>
              <w:spacing w:after="0" w:line="240" w:lineRule="auto"/>
              <w:ind w:left="227"/>
              <w:jc w:val="both"/>
              <w:rPr>
                <w:rFonts w:asciiTheme="minorHAnsi" w:eastAsiaTheme="minorHAnsi" w:hAnsiTheme="minorHAnsi" w:cstheme="minorHAnsi"/>
                <w:color w:val="000000"/>
                <w:sz w:val="24"/>
                <w:szCs w:val="24"/>
                <w14:ligatures w14:val="standardContextual"/>
              </w:rPr>
            </w:pPr>
            <w:r w:rsidRPr="00CE3A33">
              <w:rPr>
                <w:rFonts w:asciiTheme="minorHAnsi" w:eastAsia="Times New Roman" w:hAnsiTheme="minorHAnsi" w:cstheme="minorHAnsi"/>
                <w:color w:val="000000"/>
                <w:sz w:val="24"/>
                <w:szCs w:val="24"/>
              </w:rPr>
              <w:t>Bidder to indicate</w:t>
            </w:r>
          </w:p>
        </w:tc>
      </w:tr>
      <w:tr w:rsidR="002166E3" w:rsidRPr="00CE3A33" w14:paraId="1BCC701F" w14:textId="77777777" w:rsidTr="000439DD">
        <w:trPr>
          <w:trHeight w:val="630"/>
        </w:trPr>
        <w:tc>
          <w:tcPr>
            <w:tcW w:w="381" w:type="pct"/>
            <w:tcBorders>
              <w:top w:val="nil"/>
              <w:left w:val="single" w:sz="4" w:space="0" w:color="auto"/>
              <w:bottom w:val="single" w:sz="4" w:space="0" w:color="auto"/>
              <w:right w:val="single" w:sz="4" w:space="0" w:color="auto"/>
            </w:tcBorders>
            <w:shd w:val="clear" w:color="auto" w:fill="auto"/>
            <w:noWrap/>
            <w:vAlign w:val="center"/>
            <w:hideMark/>
          </w:tcPr>
          <w:p w14:paraId="751F6E0A" w14:textId="77777777" w:rsidR="002166E3" w:rsidRPr="00CE3A33" w:rsidRDefault="002166E3" w:rsidP="000439DD">
            <w:pPr>
              <w:spacing w:after="0" w:line="240" w:lineRule="auto"/>
              <w:ind w:left="227"/>
              <w:jc w:val="both"/>
              <w:rPr>
                <w:rFonts w:asciiTheme="minorHAnsi" w:eastAsiaTheme="minorHAnsi" w:hAnsiTheme="minorHAnsi" w:cstheme="minorHAnsi"/>
                <w:color w:val="000000"/>
                <w:sz w:val="24"/>
                <w:szCs w:val="24"/>
                <w14:ligatures w14:val="standardContextual"/>
              </w:rPr>
            </w:pPr>
            <w:r w:rsidRPr="00CE3A33">
              <w:rPr>
                <w:rFonts w:asciiTheme="minorHAnsi" w:eastAsiaTheme="minorHAnsi" w:hAnsiTheme="minorHAnsi" w:cstheme="minorHAnsi"/>
                <w:color w:val="000000"/>
                <w:sz w:val="24"/>
                <w:szCs w:val="24"/>
                <w14:ligatures w14:val="standardContextual"/>
              </w:rPr>
              <w:t>5</w:t>
            </w:r>
          </w:p>
        </w:tc>
        <w:tc>
          <w:tcPr>
            <w:tcW w:w="2198" w:type="pct"/>
            <w:tcBorders>
              <w:top w:val="nil"/>
              <w:left w:val="nil"/>
              <w:bottom w:val="single" w:sz="4" w:space="0" w:color="auto"/>
              <w:right w:val="single" w:sz="4" w:space="0" w:color="auto"/>
            </w:tcBorders>
            <w:shd w:val="clear" w:color="auto" w:fill="auto"/>
            <w:vAlign w:val="center"/>
            <w:hideMark/>
          </w:tcPr>
          <w:p w14:paraId="51CD5996" w14:textId="77777777" w:rsidR="002166E3" w:rsidRPr="00CE3A33" w:rsidRDefault="002166E3" w:rsidP="000439DD">
            <w:pPr>
              <w:spacing w:after="0" w:line="240" w:lineRule="auto"/>
              <w:ind w:left="227"/>
              <w:jc w:val="both"/>
              <w:rPr>
                <w:rFonts w:asciiTheme="minorHAnsi" w:eastAsiaTheme="minorHAnsi" w:hAnsiTheme="minorHAnsi" w:cstheme="minorHAnsi"/>
                <w:color w:val="000000"/>
                <w:sz w:val="24"/>
                <w:szCs w:val="24"/>
                <w14:ligatures w14:val="standardContextual"/>
              </w:rPr>
            </w:pPr>
            <w:r w:rsidRPr="00CE3A33">
              <w:rPr>
                <w:rFonts w:asciiTheme="minorHAnsi" w:eastAsiaTheme="minorHAnsi" w:hAnsiTheme="minorHAnsi" w:cstheme="minorHAnsi"/>
                <w:color w:val="000000"/>
                <w:sz w:val="24"/>
                <w:szCs w:val="24"/>
                <w14:ligatures w14:val="standardContextual"/>
              </w:rPr>
              <w:t xml:space="preserve">Minimum Power Frequency Withstand Voltage, </w:t>
            </w:r>
            <w:proofErr w:type="spellStart"/>
            <w:r w:rsidRPr="00CE3A33">
              <w:rPr>
                <w:rFonts w:asciiTheme="minorHAnsi" w:eastAsiaTheme="minorHAnsi" w:hAnsiTheme="minorHAnsi" w:cstheme="minorHAnsi"/>
                <w:color w:val="000000"/>
                <w:sz w:val="24"/>
                <w:szCs w:val="24"/>
                <w14:ligatures w14:val="standardContextual"/>
              </w:rPr>
              <w:t>rms</w:t>
            </w:r>
            <w:proofErr w:type="spellEnd"/>
            <w:r w:rsidRPr="00CE3A33">
              <w:rPr>
                <w:rFonts w:asciiTheme="minorHAnsi" w:eastAsiaTheme="minorHAnsi" w:hAnsiTheme="minorHAnsi" w:cstheme="minorHAnsi"/>
                <w:color w:val="000000"/>
                <w:sz w:val="24"/>
                <w:szCs w:val="24"/>
                <w14:ligatures w14:val="standardContextual"/>
              </w:rPr>
              <w:t xml:space="preserve"> (50Hz, 60s)</w:t>
            </w:r>
          </w:p>
        </w:tc>
        <w:tc>
          <w:tcPr>
            <w:tcW w:w="1114" w:type="pct"/>
            <w:tcBorders>
              <w:top w:val="nil"/>
              <w:left w:val="nil"/>
              <w:bottom w:val="single" w:sz="4" w:space="0" w:color="auto"/>
              <w:right w:val="single" w:sz="4" w:space="0" w:color="auto"/>
            </w:tcBorders>
            <w:shd w:val="clear" w:color="auto" w:fill="auto"/>
            <w:vAlign w:val="center"/>
            <w:hideMark/>
          </w:tcPr>
          <w:p w14:paraId="4DF2B552" w14:textId="77777777" w:rsidR="002166E3" w:rsidRPr="00CE3A33" w:rsidRDefault="002166E3" w:rsidP="000439DD">
            <w:pPr>
              <w:spacing w:after="0" w:line="240" w:lineRule="auto"/>
              <w:ind w:left="227"/>
              <w:jc w:val="both"/>
              <w:rPr>
                <w:rFonts w:asciiTheme="minorHAnsi" w:eastAsiaTheme="minorHAnsi" w:hAnsiTheme="minorHAnsi" w:cstheme="minorHAnsi"/>
                <w:color w:val="000000"/>
                <w:sz w:val="24"/>
                <w:szCs w:val="24"/>
                <w14:ligatures w14:val="standardContextual"/>
              </w:rPr>
            </w:pPr>
            <w:r w:rsidRPr="00CE3A33">
              <w:rPr>
                <w:rFonts w:asciiTheme="minorHAnsi" w:eastAsiaTheme="minorHAnsi" w:hAnsiTheme="minorHAnsi" w:cstheme="minorHAnsi"/>
                <w:color w:val="000000"/>
                <w:sz w:val="24"/>
                <w:szCs w:val="24"/>
                <w14:ligatures w14:val="standardContextual"/>
              </w:rPr>
              <w:t>28kV</w:t>
            </w:r>
          </w:p>
        </w:tc>
        <w:tc>
          <w:tcPr>
            <w:tcW w:w="1307" w:type="pct"/>
            <w:tcBorders>
              <w:top w:val="nil"/>
              <w:left w:val="nil"/>
              <w:bottom w:val="single" w:sz="4" w:space="0" w:color="auto"/>
              <w:right w:val="single" w:sz="4" w:space="0" w:color="auto"/>
            </w:tcBorders>
          </w:tcPr>
          <w:p w14:paraId="7322DEDB" w14:textId="77777777" w:rsidR="002166E3" w:rsidRPr="00CE3A33" w:rsidRDefault="002166E3" w:rsidP="000439DD">
            <w:pPr>
              <w:spacing w:after="0" w:line="240" w:lineRule="auto"/>
              <w:ind w:left="227"/>
              <w:jc w:val="both"/>
              <w:rPr>
                <w:rFonts w:asciiTheme="minorHAnsi" w:eastAsiaTheme="minorHAnsi" w:hAnsiTheme="minorHAnsi" w:cstheme="minorHAnsi"/>
                <w:color w:val="000000"/>
                <w:sz w:val="24"/>
                <w:szCs w:val="24"/>
                <w14:ligatures w14:val="standardContextual"/>
              </w:rPr>
            </w:pPr>
            <w:r w:rsidRPr="00CE3A33">
              <w:rPr>
                <w:rFonts w:asciiTheme="minorHAnsi" w:eastAsia="Times New Roman" w:hAnsiTheme="minorHAnsi" w:cstheme="minorHAnsi"/>
                <w:color w:val="000000"/>
                <w:sz w:val="24"/>
                <w:szCs w:val="24"/>
              </w:rPr>
              <w:t>Bidder to indicate</w:t>
            </w:r>
          </w:p>
        </w:tc>
      </w:tr>
      <w:tr w:rsidR="002166E3" w:rsidRPr="00CE3A33" w14:paraId="59063771" w14:textId="77777777" w:rsidTr="000439DD">
        <w:trPr>
          <w:trHeight w:val="630"/>
        </w:trPr>
        <w:tc>
          <w:tcPr>
            <w:tcW w:w="38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F612C8" w14:textId="77777777" w:rsidR="002166E3" w:rsidRPr="00CE3A33" w:rsidRDefault="002166E3" w:rsidP="000439DD">
            <w:pPr>
              <w:spacing w:after="0" w:line="240" w:lineRule="auto"/>
              <w:ind w:left="227"/>
              <w:jc w:val="both"/>
              <w:rPr>
                <w:rFonts w:asciiTheme="minorHAnsi" w:eastAsiaTheme="minorHAnsi" w:hAnsiTheme="minorHAnsi" w:cstheme="minorHAnsi"/>
                <w:color w:val="000000"/>
                <w:sz w:val="24"/>
                <w:szCs w:val="24"/>
                <w14:ligatures w14:val="standardContextual"/>
              </w:rPr>
            </w:pPr>
            <w:r w:rsidRPr="00CE3A33">
              <w:rPr>
                <w:rFonts w:asciiTheme="minorHAnsi" w:eastAsiaTheme="minorHAnsi" w:hAnsiTheme="minorHAnsi" w:cstheme="minorHAnsi"/>
                <w:color w:val="000000"/>
                <w:sz w:val="24"/>
                <w:szCs w:val="24"/>
                <w14:ligatures w14:val="standardContextual"/>
              </w:rPr>
              <w:t>6</w:t>
            </w:r>
          </w:p>
        </w:tc>
        <w:tc>
          <w:tcPr>
            <w:tcW w:w="2198" w:type="pct"/>
            <w:tcBorders>
              <w:top w:val="single" w:sz="4" w:space="0" w:color="auto"/>
              <w:left w:val="nil"/>
              <w:bottom w:val="single" w:sz="4" w:space="0" w:color="auto"/>
              <w:right w:val="single" w:sz="4" w:space="0" w:color="auto"/>
            </w:tcBorders>
            <w:shd w:val="clear" w:color="auto" w:fill="auto"/>
            <w:vAlign w:val="center"/>
            <w:hideMark/>
          </w:tcPr>
          <w:p w14:paraId="573B3B00" w14:textId="77777777" w:rsidR="002166E3" w:rsidRPr="00CE3A33" w:rsidRDefault="002166E3" w:rsidP="000439DD">
            <w:pPr>
              <w:spacing w:after="0" w:line="240" w:lineRule="auto"/>
              <w:ind w:left="227"/>
              <w:jc w:val="both"/>
              <w:rPr>
                <w:rFonts w:asciiTheme="minorHAnsi" w:eastAsiaTheme="minorHAnsi" w:hAnsiTheme="minorHAnsi" w:cstheme="minorHAnsi"/>
                <w:color w:val="000000"/>
                <w:sz w:val="24"/>
                <w:szCs w:val="24"/>
                <w14:ligatures w14:val="standardContextual"/>
              </w:rPr>
            </w:pPr>
            <w:r w:rsidRPr="00CE3A33">
              <w:rPr>
                <w:rFonts w:asciiTheme="minorHAnsi" w:eastAsiaTheme="minorHAnsi" w:hAnsiTheme="minorHAnsi" w:cstheme="minorHAnsi"/>
                <w:color w:val="000000"/>
                <w:sz w:val="24"/>
                <w:szCs w:val="24"/>
                <w14:ligatures w14:val="standardContextual"/>
              </w:rPr>
              <w:t>Minimum Lightening Impulse Withstand Voltage, 1.2/50µs, +</w:t>
            </w:r>
            <w:proofErr w:type="spellStart"/>
            <w:r w:rsidRPr="00CE3A33">
              <w:rPr>
                <w:rFonts w:asciiTheme="minorHAnsi" w:eastAsiaTheme="minorHAnsi" w:hAnsiTheme="minorHAnsi" w:cstheme="minorHAnsi"/>
                <w:color w:val="000000"/>
                <w:sz w:val="24"/>
                <w:szCs w:val="24"/>
                <w14:ligatures w14:val="standardContextual"/>
              </w:rPr>
              <w:t>ve</w:t>
            </w:r>
            <w:proofErr w:type="spellEnd"/>
            <w:r w:rsidRPr="00CE3A33">
              <w:rPr>
                <w:rFonts w:asciiTheme="minorHAnsi" w:eastAsiaTheme="minorHAnsi" w:hAnsiTheme="minorHAnsi" w:cstheme="minorHAnsi"/>
                <w:color w:val="000000"/>
                <w:sz w:val="24"/>
                <w:szCs w:val="24"/>
                <w14:ligatures w14:val="standardContextual"/>
              </w:rPr>
              <w:t>, wet/dry, KV (peak)</w:t>
            </w:r>
          </w:p>
        </w:tc>
        <w:tc>
          <w:tcPr>
            <w:tcW w:w="1114" w:type="pct"/>
            <w:tcBorders>
              <w:top w:val="single" w:sz="4" w:space="0" w:color="auto"/>
              <w:left w:val="nil"/>
              <w:bottom w:val="single" w:sz="4" w:space="0" w:color="auto"/>
              <w:right w:val="single" w:sz="4" w:space="0" w:color="auto"/>
            </w:tcBorders>
            <w:shd w:val="clear" w:color="auto" w:fill="auto"/>
            <w:vAlign w:val="center"/>
            <w:hideMark/>
          </w:tcPr>
          <w:p w14:paraId="16535F9F" w14:textId="77777777" w:rsidR="002166E3" w:rsidRPr="00CE3A33" w:rsidRDefault="002166E3" w:rsidP="000439DD">
            <w:pPr>
              <w:spacing w:after="0" w:line="240" w:lineRule="auto"/>
              <w:ind w:left="227"/>
              <w:jc w:val="both"/>
              <w:rPr>
                <w:rFonts w:asciiTheme="minorHAnsi" w:eastAsiaTheme="minorHAnsi" w:hAnsiTheme="minorHAnsi" w:cstheme="minorHAnsi"/>
                <w:color w:val="000000"/>
                <w:sz w:val="24"/>
                <w:szCs w:val="24"/>
                <w14:ligatures w14:val="standardContextual"/>
              </w:rPr>
            </w:pPr>
            <w:r w:rsidRPr="00CE3A33">
              <w:rPr>
                <w:rFonts w:asciiTheme="minorHAnsi" w:eastAsiaTheme="minorHAnsi" w:hAnsiTheme="minorHAnsi" w:cstheme="minorHAnsi"/>
                <w:color w:val="000000"/>
                <w:sz w:val="24"/>
                <w:szCs w:val="24"/>
                <w14:ligatures w14:val="standardContextual"/>
              </w:rPr>
              <w:t>75kVp</w:t>
            </w:r>
          </w:p>
        </w:tc>
        <w:tc>
          <w:tcPr>
            <w:tcW w:w="1307" w:type="pct"/>
            <w:tcBorders>
              <w:top w:val="single" w:sz="4" w:space="0" w:color="auto"/>
              <w:left w:val="nil"/>
              <w:bottom w:val="single" w:sz="4" w:space="0" w:color="auto"/>
              <w:right w:val="single" w:sz="4" w:space="0" w:color="auto"/>
            </w:tcBorders>
          </w:tcPr>
          <w:p w14:paraId="17880A77" w14:textId="77777777" w:rsidR="002166E3" w:rsidRPr="00CE3A33" w:rsidRDefault="002166E3" w:rsidP="000439DD">
            <w:pPr>
              <w:spacing w:after="0" w:line="240" w:lineRule="auto"/>
              <w:ind w:left="227"/>
              <w:jc w:val="both"/>
              <w:rPr>
                <w:rFonts w:asciiTheme="minorHAnsi" w:eastAsiaTheme="minorHAnsi" w:hAnsiTheme="minorHAnsi" w:cstheme="minorHAnsi"/>
                <w:color w:val="000000"/>
                <w:sz w:val="24"/>
                <w:szCs w:val="24"/>
                <w14:ligatures w14:val="standardContextual"/>
              </w:rPr>
            </w:pPr>
            <w:r w:rsidRPr="00CE3A33">
              <w:rPr>
                <w:rFonts w:asciiTheme="minorHAnsi" w:eastAsia="Times New Roman" w:hAnsiTheme="minorHAnsi" w:cstheme="minorHAnsi"/>
                <w:color w:val="000000"/>
                <w:sz w:val="24"/>
                <w:szCs w:val="24"/>
              </w:rPr>
              <w:t>Bidder to indicate</w:t>
            </w:r>
          </w:p>
        </w:tc>
      </w:tr>
      <w:tr w:rsidR="002166E3" w:rsidRPr="00CE3A33" w14:paraId="5F5CD8AA" w14:textId="77777777" w:rsidTr="000439DD">
        <w:trPr>
          <w:trHeight w:val="630"/>
        </w:trPr>
        <w:tc>
          <w:tcPr>
            <w:tcW w:w="381" w:type="pct"/>
            <w:tcBorders>
              <w:top w:val="nil"/>
              <w:left w:val="single" w:sz="4" w:space="0" w:color="auto"/>
              <w:bottom w:val="single" w:sz="4" w:space="0" w:color="auto"/>
              <w:right w:val="single" w:sz="4" w:space="0" w:color="auto"/>
            </w:tcBorders>
            <w:shd w:val="clear" w:color="auto" w:fill="auto"/>
            <w:noWrap/>
            <w:vAlign w:val="center"/>
            <w:hideMark/>
          </w:tcPr>
          <w:p w14:paraId="5E89DD70" w14:textId="77777777" w:rsidR="002166E3" w:rsidRPr="00CE3A33" w:rsidRDefault="002166E3" w:rsidP="000439DD">
            <w:pPr>
              <w:spacing w:after="0" w:line="240" w:lineRule="auto"/>
              <w:ind w:left="227"/>
              <w:jc w:val="both"/>
              <w:rPr>
                <w:rFonts w:asciiTheme="minorHAnsi" w:eastAsiaTheme="minorHAnsi" w:hAnsiTheme="minorHAnsi" w:cstheme="minorHAnsi"/>
                <w:color w:val="000000"/>
                <w:sz w:val="24"/>
                <w:szCs w:val="24"/>
                <w14:ligatures w14:val="standardContextual"/>
              </w:rPr>
            </w:pPr>
            <w:r w:rsidRPr="00CE3A33">
              <w:rPr>
                <w:rFonts w:asciiTheme="minorHAnsi" w:eastAsiaTheme="minorHAnsi" w:hAnsiTheme="minorHAnsi" w:cstheme="minorHAnsi"/>
                <w:color w:val="000000"/>
                <w:sz w:val="24"/>
                <w:szCs w:val="24"/>
                <w14:ligatures w14:val="standardContextual"/>
              </w:rPr>
              <w:t>7</w:t>
            </w:r>
          </w:p>
        </w:tc>
        <w:tc>
          <w:tcPr>
            <w:tcW w:w="2198" w:type="pct"/>
            <w:tcBorders>
              <w:top w:val="nil"/>
              <w:left w:val="nil"/>
              <w:bottom w:val="single" w:sz="4" w:space="0" w:color="auto"/>
              <w:right w:val="single" w:sz="4" w:space="0" w:color="auto"/>
            </w:tcBorders>
            <w:shd w:val="clear" w:color="auto" w:fill="auto"/>
            <w:vAlign w:val="center"/>
            <w:hideMark/>
          </w:tcPr>
          <w:p w14:paraId="6A010766" w14:textId="77777777" w:rsidR="002166E3" w:rsidRPr="00CE3A33" w:rsidRDefault="002166E3" w:rsidP="000439DD">
            <w:pPr>
              <w:spacing w:after="0" w:line="240" w:lineRule="auto"/>
              <w:ind w:left="227"/>
              <w:jc w:val="both"/>
              <w:rPr>
                <w:rFonts w:asciiTheme="minorHAnsi" w:eastAsiaTheme="minorHAnsi" w:hAnsiTheme="minorHAnsi" w:cstheme="minorHAnsi"/>
                <w:color w:val="000000"/>
                <w:sz w:val="24"/>
                <w:szCs w:val="24"/>
                <w14:ligatures w14:val="standardContextual"/>
              </w:rPr>
            </w:pPr>
            <w:r w:rsidRPr="00CE3A33">
              <w:rPr>
                <w:rFonts w:asciiTheme="minorHAnsi" w:eastAsiaTheme="minorHAnsi" w:hAnsiTheme="minorHAnsi" w:cstheme="minorHAnsi"/>
                <w:color w:val="000000"/>
                <w:sz w:val="24"/>
                <w:szCs w:val="24"/>
                <w14:ligatures w14:val="standardContextual"/>
              </w:rPr>
              <w:t>Minimum rated short time withstand current for symmetrical fault for 3 seconds</w:t>
            </w:r>
          </w:p>
        </w:tc>
        <w:tc>
          <w:tcPr>
            <w:tcW w:w="1114" w:type="pct"/>
            <w:tcBorders>
              <w:top w:val="nil"/>
              <w:left w:val="nil"/>
              <w:bottom w:val="single" w:sz="4" w:space="0" w:color="auto"/>
              <w:right w:val="single" w:sz="4" w:space="0" w:color="auto"/>
            </w:tcBorders>
            <w:shd w:val="clear" w:color="auto" w:fill="auto"/>
            <w:vAlign w:val="center"/>
            <w:hideMark/>
          </w:tcPr>
          <w:p w14:paraId="4485BB9B" w14:textId="77777777" w:rsidR="002166E3" w:rsidRPr="00CE3A33" w:rsidRDefault="002166E3" w:rsidP="000439DD">
            <w:pPr>
              <w:spacing w:after="0" w:line="240" w:lineRule="auto"/>
              <w:ind w:left="227"/>
              <w:jc w:val="both"/>
              <w:rPr>
                <w:rFonts w:asciiTheme="minorHAnsi" w:eastAsiaTheme="minorHAnsi" w:hAnsiTheme="minorHAnsi" w:cstheme="minorHAnsi"/>
                <w:color w:val="000000"/>
                <w:sz w:val="24"/>
                <w:szCs w:val="24"/>
                <w14:ligatures w14:val="standardContextual"/>
              </w:rPr>
            </w:pPr>
            <w:r w:rsidRPr="00CE3A33">
              <w:rPr>
                <w:rFonts w:asciiTheme="minorHAnsi" w:eastAsiaTheme="minorHAnsi" w:hAnsiTheme="minorHAnsi" w:cstheme="minorHAnsi"/>
                <w:color w:val="000000"/>
                <w:sz w:val="24"/>
                <w:szCs w:val="24"/>
                <w14:ligatures w14:val="standardContextual"/>
              </w:rPr>
              <w:t>16kA</w:t>
            </w:r>
          </w:p>
        </w:tc>
        <w:tc>
          <w:tcPr>
            <w:tcW w:w="1307" w:type="pct"/>
            <w:tcBorders>
              <w:top w:val="nil"/>
              <w:left w:val="nil"/>
              <w:bottom w:val="single" w:sz="4" w:space="0" w:color="auto"/>
              <w:right w:val="single" w:sz="4" w:space="0" w:color="auto"/>
            </w:tcBorders>
          </w:tcPr>
          <w:p w14:paraId="597B0432" w14:textId="77777777" w:rsidR="002166E3" w:rsidRPr="00CE3A33" w:rsidRDefault="002166E3" w:rsidP="000439DD">
            <w:pPr>
              <w:spacing w:after="0" w:line="240" w:lineRule="auto"/>
              <w:ind w:left="227"/>
              <w:jc w:val="both"/>
              <w:rPr>
                <w:rFonts w:asciiTheme="minorHAnsi" w:eastAsiaTheme="minorHAnsi" w:hAnsiTheme="minorHAnsi" w:cstheme="minorHAnsi"/>
                <w:color w:val="000000"/>
                <w:sz w:val="24"/>
                <w:szCs w:val="24"/>
                <w14:ligatures w14:val="standardContextual"/>
              </w:rPr>
            </w:pPr>
            <w:r w:rsidRPr="00CE3A33">
              <w:rPr>
                <w:rFonts w:asciiTheme="minorHAnsi" w:eastAsia="Times New Roman" w:hAnsiTheme="minorHAnsi" w:cstheme="minorHAnsi"/>
                <w:color w:val="000000"/>
                <w:sz w:val="24"/>
                <w:szCs w:val="24"/>
              </w:rPr>
              <w:t>Bidder to indicate</w:t>
            </w:r>
          </w:p>
        </w:tc>
      </w:tr>
      <w:tr w:rsidR="002166E3" w:rsidRPr="00CE3A33" w14:paraId="0145B920" w14:textId="77777777" w:rsidTr="000439DD">
        <w:trPr>
          <w:trHeight w:val="315"/>
        </w:trPr>
        <w:tc>
          <w:tcPr>
            <w:tcW w:w="381" w:type="pct"/>
            <w:tcBorders>
              <w:top w:val="nil"/>
              <w:left w:val="single" w:sz="4" w:space="0" w:color="auto"/>
              <w:bottom w:val="single" w:sz="4" w:space="0" w:color="auto"/>
              <w:right w:val="single" w:sz="4" w:space="0" w:color="auto"/>
            </w:tcBorders>
            <w:shd w:val="clear" w:color="auto" w:fill="auto"/>
            <w:noWrap/>
            <w:vAlign w:val="center"/>
            <w:hideMark/>
          </w:tcPr>
          <w:p w14:paraId="07F0DE2F" w14:textId="77777777" w:rsidR="002166E3" w:rsidRPr="00CE3A33" w:rsidRDefault="002166E3" w:rsidP="000439DD">
            <w:pPr>
              <w:spacing w:after="0" w:line="240" w:lineRule="auto"/>
              <w:ind w:left="227"/>
              <w:jc w:val="both"/>
              <w:rPr>
                <w:rFonts w:asciiTheme="minorHAnsi" w:eastAsiaTheme="minorHAnsi" w:hAnsiTheme="minorHAnsi" w:cstheme="minorHAnsi"/>
                <w:color w:val="000000"/>
                <w:sz w:val="24"/>
                <w:szCs w:val="24"/>
                <w14:ligatures w14:val="standardContextual"/>
              </w:rPr>
            </w:pPr>
            <w:r w:rsidRPr="00CE3A33">
              <w:rPr>
                <w:rFonts w:asciiTheme="minorHAnsi" w:eastAsiaTheme="minorHAnsi" w:hAnsiTheme="minorHAnsi" w:cstheme="minorHAnsi"/>
                <w:color w:val="000000"/>
                <w:sz w:val="24"/>
                <w:szCs w:val="24"/>
                <w14:ligatures w14:val="standardContextual"/>
              </w:rPr>
              <w:t>8</w:t>
            </w:r>
          </w:p>
        </w:tc>
        <w:tc>
          <w:tcPr>
            <w:tcW w:w="2198" w:type="pct"/>
            <w:tcBorders>
              <w:top w:val="nil"/>
              <w:left w:val="nil"/>
              <w:bottom w:val="single" w:sz="4" w:space="0" w:color="auto"/>
              <w:right w:val="single" w:sz="4" w:space="0" w:color="auto"/>
            </w:tcBorders>
            <w:shd w:val="clear" w:color="auto" w:fill="auto"/>
            <w:vAlign w:val="center"/>
            <w:hideMark/>
          </w:tcPr>
          <w:p w14:paraId="3E885E2E" w14:textId="77777777" w:rsidR="002166E3" w:rsidRPr="00CE3A33" w:rsidRDefault="002166E3" w:rsidP="000439DD">
            <w:pPr>
              <w:spacing w:after="0" w:line="240" w:lineRule="auto"/>
              <w:ind w:left="227"/>
              <w:jc w:val="both"/>
              <w:rPr>
                <w:rFonts w:asciiTheme="minorHAnsi" w:eastAsiaTheme="minorHAnsi" w:hAnsiTheme="minorHAnsi" w:cstheme="minorHAnsi"/>
                <w:color w:val="000000"/>
                <w:sz w:val="24"/>
                <w:szCs w:val="24"/>
                <w14:ligatures w14:val="standardContextual"/>
              </w:rPr>
            </w:pPr>
            <w:r w:rsidRPr="00CE3A33">
              <w:rPr>
                <w:rFonts w:asciiTheme="minorHAnsi" w:eastAsiaTheme="minorHAnsi" w:hAnsiTheme="minorHAnsi" w:cstheme="minorHAnsi"/>
                <w:color w:val="000000"/>
                <w:sz w:val="24"/>
                <w:szCs w:val="24"/>
                <w14:ligatures w14:val="standardContextual"/>
              </w:rPr>
              <w:t>Rated peak value withstand current (kA)</w:t>
            </w:r>
          </w:p>
        </w:tc>
        <w:tc>
          <w:tcPr>
            <w:tcW w:w="1114" w:type="pct"/>
            <w:tcBorders>
              <w:top w:val="nil"/>
              <w:left w:val="nil"/>
              <w:bottom w:val="single" w:sz="4" w:space="0" w:color="auto"/>
              <w:right w:val="single" w:sz="4" w:space="0" w:color="auto"/>
            </w:tcBorders>
            <w:shd w:val="clear" w:color="auto" w:fill="auto"/>
            <w:vAlign w:val="center"/>
            <w:hideMark/>
          </w:tcPr>
          <w:p w14:paraId="1091F1E4" w14:textId="77777777" w:rsidR="002166E3" w:rsidRPr="00CE3A33" w:rsidRDefault="002166E3" w:rsidP="000439DD">
            <w:pPr>
              <w:spacing w:after="0" w:line="240" w:lineRule="auto"/>
              <w:ind w:left="227"/>
              <w:jc w:val="both"/>
              <w:rPr>
                <w:rFonts w:asciiTheme="minorHAnsi" w:eastAsiaTheme="minorHAnsi" w:hAnsiTheme="minorHAnsi" w:cstheme="minorHAnsi"/>
                <w:color w:val="000000"/>
                <w:sz w:val="24"/>
                <w:szCs w:val="24"/>
                <w14:ligatures w14:val="standardContextual"/>
              </w:rPr>
            </w:pPr>
            <w:r w:rsidRPr="00CE3A33">
              <w:rPr>
                <w:rFonts w:asciiTheme="minorHAnsi" w:eastAsiaTheme="minorHAnsi" w:hAnsiTheme="minorHAnsi" w:cstheme="minorHAnsi"/>
                <w:color w:val="000000"/>
                <w:sz w:val="24"/>
                <w:szCs w:val="24"/>
                <w14:ligatures w14:val="standardContextual"/>
              </w:rPr>
              <w:t>40kA</w:t>
            </w:r>
          </w:p>
        </w:tc>
        <w:tc>
          <w:tcPr>
            <w:tcW w:w="1307" w:type="pct"/>
            <w:tcBorders>
              <w:top w:val="nil"/>
              <w:left w:val="nil"/>
              <w:bottom w:val="single" w:sz="4" w:space="0" w:color="auto"/>
              <w:right w:val="single" w:sz="4" w:space="0" w:color="auto"/>
            </w:tcBorders>
          </w:tcPr>
          <w:p w14:paraId="49F96FE0" w14:textId="77777777" w:rsidR="002166E3" w:rsidRPr="00CE3A33" w:rsidRDefault="002166E3" w:rsidP="000439DD">
            <w:pPr>
              <w:spacing w:after="0" w:line="240" w:lineRule="auto"/>
              <w:ind w:left="227"/>
              <w:jc w:val="both"/>
              <w:rPr>
                <w:rFonts w:asciiTheme="minorHAnsi" w:eastAsiaTheme="minorHAnsi" w:hAnsiTheme="minorHAnsi" w:cstheme="minorHAnsi"/>
                <w:color w:val="000000"/>
                <w:sz w:val="24"/>
                <w:szCs w:val="24"/>
                <w14:ligatures w14:val="standardContextual"/>
              </w:rPr>
            </w:pPr>
            <w:r w:rsidRPr="00CE3A33">
              <w:rPr>
                <w:rFonts w:asciiTheme="minorHAnsi" w:eastAsia="Times New Roman" w:hAnsiTheme="minorHAnsi" w:cstheme="minorHAnsi"/>
                <w:color w:val="000000"/>
                <w:sz w:val="24"/>
                <w:szCs w:val="24"/>
              </w:rPr>
              <w:t>Bidder to indicate</w:t>
            </w:r>
          </w:p>
        </w:tc>
      </w:tr>
      <w:tr w:rsidR="002166E3" w:rsidRPr="00CE3A33" w14:paraId="0C77C957" w14:textId="77777777" w:rsidTr="000439DD">
        <w:trPr>
          <w:trHeight w:val="315"/>
        </w:trPr>
        <w:tc>
          <w:tcPr>
            <w:tcW w:w="381" w:type="pct"/>
            <w:tcBorders>
              <w:top w:val="nil"/>
              <w:left w:val="single" w:sz="4" w:space="0" w:color="auto"/>
              <w:bottom w:val="single" w:sz="4" w:space="0" w:color="auto"/>
              <w:right w:val="single" w:sz="4" w:space="0" w:color="auto"/>
            </w:tcBorders>
            <w:shd w:val="clear" w:color="auto" w:fill="auto"/>
            <w:noWrap/>
            <w:vAlign w:val="center"/>
            <w:hideMark/>
          </w:tcPr>
          <w:p w14:paraId="6ADB9E72" w14:textId="77777777" w:rsidR="002166E3" w:rsidRPr="00CE3A33" w:rsidRDefault="002166E3" w:rsidP="000439DD">
            <w:pPr>
              <w:spacing w:after="0" w:line="240" w:lineRule="auto"/>
              <w:ind w:left="227"/>
              <w:jc w:val="both"/>
              <w:rPr>
                <w:rFonts w:asciiTheme="minorHAnsi" w:eastAsiaTheme="minorHAnsi" w:hAnsiTheme="minorHAnsi" w:cstheme="minorHAnsi"/>
                <w:color w:val="000000"/>
                <w:sz w:val="24"/>
                <w:szCs w:val="24"/>
                <w14:ligatures w14:val="standardContextual"/>
              </w:rPr>
            </w:pPr>
            <w:r w:rsidRPr="00CE3A33">
              <w:rPr>
                <w:rFonts w:asciiTheme="minorHAnsi" w:eastAsiaTheme="minorHAnsi" w:hAnsiTheme="minorHAnsi" w:cstheme="minorHAnsi"/>
                <w:color w:val="000000"/>
                <w:sz w:val="24"/>
                <w:szCs w:val="24"/>
                <w14:ligatures w14:val="standardContextual"/>
              </w:rPr>
              <w:t>9</w:t>
            </w:r>
          </w:p>
        </w:tc>
        <w:tc>
          <w:tcPr>
            <w:tcW w:w="2198" w:type="pct"/>
            <w:tcBorders>
              <w:top w:val="nil"/>
              <w:left w:val="nil"/>
              <w:bottom w:val="single" w:sz="4" w:space="0" w:color="auto"/>
              <w:right w:val="single" w:sz="4" w:space="0" w:color="auto"/>
            </w:tcBorders>
            <w:shd w:val="clear" w:color="auto" w:fill="auto"/>
            <w:vAlign w:val="center"/>
            <w:hideMark/>
          </w:tcPr>
          <w:p w14:paraId="065A607F" w14:textId="77777777" w:rsidR="002166E3" w:rsidRPr="00CE3A33" w:rsidRDefault="002166E3" w:rsidP="000439DD">
            <w:pPr>
              <w:spacing w:after="0" w:line="240" w:lineRule="auto"/>
              <w:ind w:left="227"/>
              <w:jc w:val="both"/>
              <w:rPr>
                <w:rFonts w:asciiTheme="minorHAnsi" w:eastAsiaTheme="minorHAnsi" w:hAnsiTheme="minorHAnsi" w:cstheme="minorHAnsi"/>
                <w:color w:val="000000"/>
                <w:sz w:val="24"/>
                <w:szCs w:val="24"/>
                <w14:ligatures w14:val="standardContextual"/>
              </w:rPr>
            </w:pPr>
            <w:r w:rsidRPr="00CE3A33">
              <w:rPr>
                <w:rFonts w:asciiTheme="minorHAnsi" w:eastAsiaTheme="minorHAnsi" w:hAnsiTheme="minorHAnsi" w:cstheme="minorHAnsi"/>
                <w:color w:val="000000"/>
                <w:sz w:val="24"/>
                <w:szCs w:val="24"/>
                <w14:ligatures w14:val="standardContextual"/>
              </w:rPr>
              <w:t>Opening Time</w:t>
            </w:r>
          </w:p>
        </w:tc>
        <w:tc>
          <w:tcPr>
            <w:tcW w:w="1114" w:type="pct"/>
            <w:tcBorders>
              <w:top w:val="nil"/>
              <w:left w:val="nil"/>
              <w:bottom w:val="single" w:sz="4" w:space="0" w:color="auto"/>
              <w:right w:val="single" w:sz="4" w:space="0" w:color="auto"/>
            </w:tcBorders>
            <w:shd w:val="clear" w:color="auto" w:fill="auto"/>
            <w:vAlign w:val="center"/>
            <w:hideMark/>
          </w:tcPr>
          <w:p w14:paraId="5434A880" w14:textId="77777777" w:rsidR="002166E3" w:rsidRPr="00CE3A33" w:rsidRDefault="002166E3" w:rsidP="000439DD">
            <w:pPr>
              <w:spacing w:after="0" w:line="240" w:lineRule="auto"/>
              <w:ind w:left="227"/>
              <w:jc w:val="both"/>
              <w:rPr>
                <w:rFonts w:asciiTheme="minorHAnsi" w:eastAsiaTheme="minorHAnsi" w:hAnsiTheme="minorHAnsi" w:cstheme="minorHAnsi"/>
                <w:color w:val="000000"/>
                <w:sz w:val="24"/>
                <w:szCs w:val="24"/>
                <w14:ligatures w14:val="standardContextual"/>
              </w:rPr>
            </w:pPr>
            <w:r w:rsidRPr="00A55CC3">
              <w:rPr>
                <w:rFonts w:asciiTheme="minorHAnsi" w:hAnsiTheme="minorHAnsi" w:cstheme="minorHAnsi"/>
                <w:sz w:val="24"/>
                <w:szCs w:val="24"/>
              </w:rPr>
              <w:t xml:space="preserve">≤ 60  </w:t>
            </w:r>
            <w:proofErr w:type="spellStart"/>
            <w:r w:rsidRPr="00CE3A33">
              <w:rPr>
                <w:rFonts w:asciiTheme="minorHAnsi" w:eastAsiaTheme="minorHAnsi" w:hAnsiTheme="minorHAnsi" w:cstheme="minorHAnsi"/>
                <w:color w:val="000000"/>
                <w:sz w:val="24"/>
                <w:szCs w:val="24"/>
                <w14:ligatures w14:val="standardContextual"/>
              </w:rPr>
              <w:t>ms</w:t>
            </w:r>
            <w:proofErr w:type="spellEnd"/>
          </w:p>
        </w:tc>
        <w:tc>
          <w:tcPr>
            <w:tcW w:w="1307" w:type="pct"/>
            <w:tcBorders>
              <w:top w:val="nil"/>
              <w:left w:val="nil"/>
              <w:bottom w:val="single" w:sz="4" w:space="0" w:color="auto"/>
              <w:right w:val="single" w:sz="4" w:space="0" w:color="auto"/>
            </w:tcBorders>
          </w:tcPr>
          <w:p w14:paraId="03311178" w14:textId="77777777" w:rsidR="002166E3" w:rsidRPr="00CE3A33" w:rsidRDefault="002166E3" w:rsidP="000439DD">
            <w:pPr>
              <w:spacing w:after="0" w:line="240" w:lineRule="auto"/>
              <w:ind w:left="227"/>
              <w:jc w:val="both"/>
              <w:rPr>
                <w:rFonts w:asciiTheme="minorHAnsi" w:eastAsiaTheme="minorHAnsi" w:hAnsiTheme="minorHAnsi" w:cstheme="minorHAnsi"/>
                <w:color w:val="000000"/>
                <w:sz w:val="24"/>
                <w:szCs w:val="24"/>
                <w14:ligatures w14:val="standardContextual"/>
              </w:rPr>
            </w:pPr>
            <w:r w:rsidRPr="00CE3A33">
              <w:rPr>
                <w:rFonts w:asciiTheme="minorHAnsi" w:eastAsia="Times New Roman" w:hAnsiTheme="minorHAnsi" w:cstheme="minorHAnsi"/>
                <w:color w:val="000000"/>
                <w:sz w:val="24"/>
                <w:szCs w:val="24"/>
              </w:rPr>
              <w:t>Bidder to indicate</w:t>
            </w:r>
          </w:p>
        </w:tc>
      </w:tr>
      <w:tr w:rsidR="002166E3" w:rsidRPr="00CE3A33" w14:paraId="5B11AF71" w14:textId="77777777" w:rsidTr="000439DD">
        <w:trPr>
          <w:trHeight w:val="315"/>
        </w:trPr>
        <w:tc>
          <w:tcPr>
            <w:tcW w:w="38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73D08B" w14:textId="77777777" w:rsidR="002166E3" w:rsidRPr="00CE3A33" w:rsidRDefault="002166E3" w:rsidP="000439DD">
            <w:pPr>
              <w:spacing w:after="0" w:line="240" w:lineRule="auto"/>
              <w:ind w:left="227"/>
              <w:jc w:val="both"/>
              <w:rPr>
                <w:rFonts w:asciiTheme="minorHAnsi" w:eastAsiaTheme="minorHAnsi" w:hAnsiTheme="minorHAnsi" w:cstheme="minorHAnsi"/>
                <w:color w:val="000000"/>
                <w:sz w:val="24"/>
                <w:szCs w:val="24"/>
                <w14:ligatures w14:val="standardContextual"/>
              </w:rPr>
            </w:pPr>
            <w:r w:rsidRPr="00CE3A33">
              <w:rPr>
                <w:rFonts w:asciiTheme="minorHAnsi" w:eastAsiaTheme="minorHAnsi" w:hAnsiTheme="minorHAnsi" w:cstheme="minorHAnsi"/>
                <w:color w:val="000000"/>
                <w:sz w:val="24"/>
                <w:szCs w:val="24"/>
                <w14:ligatures w14:val="standardContextual"/>
              </w:rPr>
              <w:t>10</w:t>
            </w:r>
          </w:p>
        </w:tc>
        <w:tc>
          <w:tcPr>
            <w:tcW w:w="2198" w:type="pct"/>
            <w:tcBorders>
              <w:top w:val="single" w:sz="4" w:space="0" w:color="auto"/>
              <w:left w:val="nil"/>
              <w:bottom w:val="single" w:sz="4" w:space="0" w:color="auto"/>
              <w:right w:val="single" w:sz="4" w:space="0" w:color="auto"/>
            </w:tcBorders>
            <w:shd w:val="clear" w:color="auto" w:fill="auto"/>
            <w:vAlign w:val="center"/>
            <w:hideMark/>
          </w:tcPr>
          <w:p w14:paraId="78144F55" w14:textId="77777777" w:rsidR="002166E3" w:rsidRPr="00CE3A33" w:rsidRDefault="002166E3" w:rsidP="000439DD">
            <w:pPr>
              <w:spacing w:after="0" w:line="240" w:lineRule="auto"/>
              <w:ind w:left="227"/>
              <w:jc w:val="both"/>
              <w:rPr>
                <w:rFonts w:asciiTheme="minorHAnsi" w:eastAsiaTheme="minorHAnsi" w:hAnsiTheme="minorHAnsi" w:cstheme="minorHAnsi"/>
                <w:color w:val="000000"/>
                <w:sz w:val="24"/>
                <w:szCs w:val="24"/>
                <w14:ligatures w14:val="standardContextual"/>
              </w:rPr>
            </w:pPr>
            <w:r w:rsidRPr="00CE3A33">
              <w:rPr>
                <w:rFonts w:asciiTheme="minorHAnsi" w:eastAsiaTheme="minorHAnsi" w:hAnsiTheme="minorHAnsi" w:cstheme="minorHAnsi"/>
                <w:color w:val="000000"/>
                <w:sz w:val="24"/>
                <w:szCs w:val="24"/>
                <w14:ligatures w14:val="standardContextual"/>
              </w:rPr>
              <w:t>Closing Time</w:t>
            </w:r>
          </w:p>
        </w:tc>
        <w:tc>
          <w:tcPr>
            <w:tcW w:w="1114" w:type="pct"/>
            <w:tcBorders>
              <w:top w:val="single" w:sz="4" w:space="0" w:color="auto"/>
              <w:left w:val="nil"/>
              <w:bottom w:val="single" w:sz="4" w:space="0" w:color="auto"/>
              <w:right w:val="single" w:sz="4" w:space="0" w:color="auto"/>
            </w:tcBorders>
            <w:shd w:val="clear" w:color="auto" w:fill="auto"/>
            <w:vAlign w:val="center"/>
            <w:hideMark/>
          </w:tcPr>
          <w:p w14:paraId="3E34618C" w14:textId="77777777" w:rsidR="002166E3" w:rsidRPr="00CE3A33" w:rsidRDefault="002166E3" w:rsidP="000439DD">
            <w:pPr>
              <w:spacing w:after="0" w:line="240" w:lineRule="auto"/>
              <w:ind w:left="227"/>
              <w:jc w:val="both"/>
              <w:rPr>
                <w:rFonts w:asciiTheme="minorHAnsi" w:eastAsiaTheme="minorHAnsi" w:hAnsiTheme="minorHAnsi" w:cstheme="minorHAnsi"/>
                <w:color w:val="000000"/>
                <w:sz w:val="24"/>
                <w:szCs w:val="24"/>
                <w14:ligatures w14:val="standardContextual"/>
              </w:rPr>
            </w:pPr>
            <w:r w:rsidRPr="00A55CC3">
              <w:rPr>
                <w:rFonts w:asciiTheme="minorHAnsi" w:hAnsiTheme="minorHAnsi" w:cstheme="minorHAnsi"/>
                <w:sz w:val="24"/>
                <w:szCs w:val="24"/>
              </w:rPr>
              <w:t xml:space="preserve">≤ 80 </w:t>
            </w:r>
            <w:r w:rsidRPr="00CE3A33">
              <w:rPr>
                <w:rFonts w:asciiTheme="minorHAnsi" w:eastAsiaTheme="minorHAnsi" w:hAnsiTheme="minorHAnsi" w:cstheme="minorHAnsi"/>
                <w:color w:val="000000"/>
                <w:sz w:val="24"/>
                <w:szCs w:val="24"/>
                <w14:ligatures w14:val="standardContextual"/>
              </w:rPr>
              <w:t xml:space="preserve"> </w:t>
            </w:r>
            <w:proofErr w:type="spellStart"/>
            <w:r w:rsidRPr="00CE3A33">
              <w:rPr>
                <w:rFonts w:asciiTheme="minorHAnsi" w:eastAsiaTheme="minorHAnsi" w:hAnsiTheme="minorHAnsi" w:cstheme="minorHAnsi"/>
                <w:color w:val="000000"/>
                <w:sz w:val="24"/>
                <w:szCs w:val="24"/>
                <w14:ligatures w14:val="standardContextual"/>
              </w:rPr>
              <w:t>ms</w:t>
            </w:r>
            <w:proofErr w:type="spellEnd"/>
          </w:p>
        </w:tc>
        <w:tc>
          <w:tcPr>
            <w:tcW w:w="1307" w:type="pct"/>
            <w:tcBorders>
              <w:top w:val="single" w:sz="4" w:space="0" w:color="auto"/>
              <w:left w:val="nil"/>
              <w:bottom w:val="single" w:sz="4" w:space="0" w:color="auto"/>
              <w:right w:val="single" w:sz="4" w:space="0" w:color="auto"/>
            </w:tcBorders>
          </w:tcPr>
          <w:p w14:paraId="7A8F0076" w14:textId="77777777" w:rsidR="002166E3" w:rsidRPr="00CE3A33" w:rsidRDefault="002166E3" w:rsidP="000439DD">
            <w:pPr>
              <w:spacing w:after="0" w:line="240" w:lineRule="auto"/>
              <w:ind w:left="227"/>
              <w:jc w:val="both"/>
              <w:rPr>
                <w:rFonts w:asciiTheme="minorHAnsi" w:eastAsiaTheme="minorHAnsi" w:hAnsiTheme="minorHAnsi" w:cstheme="minorHAnsi"/>
                <w:color w:val="000000"/>
                <w:sz w:val="24"/>
                <w:szCs w:val="24"/>
                <w14:ligatures w14:val="standardContextual"/>
              </w:rPr>
            </w:pPr>
            <w:r w:rsidRPr="00CE3A33">
              <w:rPr>
                <w:rFonts w:asciiTheme="minorHAnsi" w:eastAsia="Times New Roman" w:hAnsiTheme="minorHAnsi" w:cstheme="minorHAnsi"/>
                <w:color w:val="000000"/>
                <w:sz w:val="24"/>
                <w:szCs w:val="24"/>
              </w:rPr>
              <w:t>Bidder to indicate</w:t>
            </w:r>
          </w:p>
        </w:tc>
      </w:tr>
      <w:tr w:rsidR="002166E3" w:rsidRPr="00CE3A33" w14:paraId="23878F34" w14:textId="77777777" w:rsidTr="000439DD">
        <w:trPr>
          <w:trHeight w:val="315"/>
        </w:trPr>
        <w:tc>
          <w:tcPr>
            <w:tcW w:w="381" w:type="pct"/>
            <w:tcBorders>
              <w:top w:val="nil"/>
              <w:left w:val="single" w:sz="4" w:space="0" w:color="auto"/>
              <w:bottom w:val="single" w:sz="4" w:space="0" w:color="auto"/>
              <w:right w:val="single" w:sz="4" w:space="0" w:color="auto"/>
            </w:tcBorders>
            <w:shd w:val="clear" w:color="auto" w:fill="auto"/>
            <w:noWrap/>
            <w:vAlign w:val="center"/>
            <w:hideMark/>
          </w:tcPr>
          <w:p w14:paraId="50847690" w14:textId="77777777" w:rsidR="002166E3" w:rsidRPr="00CE3A33" w:rsidRDefault="002166E3" w:rsidP="000439DD">
            <w:pPr>
              <w:spacing w:after="0" w:line="240" w:lineRule="auto"/>
              <w:ind w:left="227"/>
              <w:jc w:val="both"/>
              <w:rPr>
                <w:rFonts w:asciiTheme="minorHAnsi" w:eastAsiaTheme="minorHAnsi" w:hAnsiTheme="minorHAnsi" w:cstheme="minorHAnsi"/>
                <w:color w:val="000000"/>
                <w:sz w:val="24"/>
                <w:szCs w:val="24"/>
                <w14:ligatures w14:val="standardContextual"/>
              </w:rPr>
            </w:pPr>
            <w:r w:rsidRPr="00CE3A33">
              <w:rPr>
                <w:rFonts w:asciiTheme="minorHAnsi" w:eastAsiaTheme="minorHAnsi" w:hAnsiTheme="minorHAnsi" w:cstheme="minorHAnsi"/>
                <w:color w:val="000000"/>
                <w:sz w:val="24"/>
                <w:szCs w:val="24"/>
                <w14:ligatures w14:val="standardContextual"/>
              </w:rPr>
              <w:t>11</w:t>
            </w:r>
          </w:p>
        </w:tc>
        <w:tc>
          <w:tcPr>
            <w:tcW w:w="2198" w:type="pct"/>
            <w:tcBorders>
              <w:top w:val="nil"/>
              <w:left w:val="nil"/>
              <w:bottom w:val="single" w:sz="4" w:space="0" w:color="auto"/>
              <w:right w:val="single" w:sz="4" w:space="0" w:color="auto"/>
            </w:tcBorders>
            <w:shd w:val="clear" w:color="auto" w:fill="auto"/>
            <w:vAlign w:val="center"/>
            <w:hideMark/>
          </w:tcPr>
          <w:p w14:paraId="04C55D77" w14:textId="77777777" w:rsidR="002166E3" w:rsidRPr="00CE3A33" w:rsidRDefault="002166E3" w:rsidP="000439DD">
            <w:pPr>
              <w:spacing w:after="0" w:line="240" w:lineRule="auto"/>
              <w:ind w:left="227"/>
              <w:jc w:val="both"/>
              <w:rPr>
                <w:rFonts w:asciiTheme="minorHAnsi" w:eastAsiaTheme="minorHAnsi" w:hAnsiTheme="minorHAnsi" w:cstheme="minorHAnsi"/>
                <w:color w:val="000000"/>
                <w:sz w:val="24"/>
                <w:szCs w:val="24"/>
                <w14:ligatures w14:val="standardContextual"/>
              </w:rPr>
            </w:pPr>
            <w:r w:rsidRPr="00CE3A33">
              <w:rPr>
                <w:rFonts w:asciiTheme="minorHAnsi" w:eastAsiaTheme="minorHAnsi" w:hAnsiTheme="minorHAnsi" w:cstheme="minorHAnsi"/>
                <w:color w:val="000000"/>
                <w:sz w:val="24"/>
                <w:szCs w:val="24"/>
                <w14:ligatures w14:val="standardContextual"/>
              </w:rPr>
              <w:t>Interrupting Time</w:t>
            </w:r>
          </w:p>
        </w:tc>
        <w:tc>
          <w:tcPr>
            <w:tcW w:w="1114" w:type="pct"/>
            <w:tcBorders>
              <w:top w:val="nil"/>
              <w:left w:val="nil"/>
              <w:bottom w:val="single" w:sz="4" w:space="0" w:color="auto"/>
              <w:right w:val="single" w:sz="4" w:space="0" w:color="auto"/>
            </w:tcBorders>
            <w:shd w:val="clear" w:color="auto" w:fill="auto"/>
            <w:vAlign w:val="center"/>
            <w:hideMark/>
          </w:tcPr>
          <w:p w14:paraId="229F47F8" w14:textId="77777777" w:rsidR="002166E3" w:rsidRPr="00CE3A33" w:rsidRDefault="002166E3" w:rsidP="000439DD">
            <w:pPr>
              <w:spacing w:after="0" w:line="240" w:lineRule="auto"/>
              <w:ind w:left="227"/>
              <w:jc w:val="both"/>
              <w:rPr>
                <w:rFonts w:asciiTheme="minorHAnsi" w:eastAsiaTheme="minorHAnsi" w:hAnsiTheme="minorHAnsi" w:cstheme="minorHAnsi"/>
                <w:color w:val="000000"/>
                <w:sz w:val="24"/>
                <w:szCs w:val="24"/>
                <w14:ligatures w14:val="standardContextual"/>
              </w:rPr>
            </w:pPr>
            <w:r w:rsidRPr="00A55CC3">
              <w:rPr>
                <w:rFonts w:asciiTheme="minorHAnsi" w:hAnsiTheme="minorHAnsi" w:cstheme="minorHAnsi"/>
                <w:sz w:val="24"/>
                <w:szCs w:val="24"/>
              </w:rPr>
              <w:t xml:space="preserve">≤ 50 </w:t>
            </w:r>
            <w:proofErr w:type="spellStart"/>
            <w:r w:rsidRPr="00CE3A33">
              <w:rPr>
                <w:rFonts w:asciiTheme="minorHAnsi" w:eastAsiaTheme="minorHAnsi" w:hAnsiTheme="minorHAnsi" w:cstheme="minorHAnsi"/>
                <w:color w:val="000000"/>
                <w:sz w:val="24"/>
                <w:szCs w:val="24"/>
                <w14:ligatures w14:val="standardContextual"/>
              </w:rPr>
              <w:t>ms</w:t>
            </w:r>
            <w:proofErr w:type="spellEnd"/>
          </w:p>
        </w:tc>
        <w:tc>
          <w:tcPr>
            <w:tcW w:w="1307" w:type="pct"/>
            <w:tcBorders>
              <w:top w:val="nil"/>
              <w:left w:val="nil"/>
              <w:bottom w:val="single" w:sz="4" w:space="0" w:color="auto"/>
              <w:right w:val="single" w:sz="4" w:space="0" w:color="auto"/>
            </w:tcBorders>
          </w:tcPr>
          <w:p w14:paraId="5398AF3D" w14:textId="77777777" w:rsidR="002166E3" w:rsidRPr="00CE3A33" w:rsidRDefault="002166E3" w:rsidP="000439DD">
            <w:pPr>
              <w:spacing w:after="0" w:line="240" w:lineRule="auto"/>
              <w:ind w:left="227"/>
              <w:jc w:val="both"/>
              <w:rPr>
                <w:rFonts w:asciiTheme="minorHAnsi" w:eastAsiaTheme="minorHAnsi" w:hAnsiTheme="minorHAnsi" w:cstheme="minorHAnsi"/>
                <w:color w:val="000000"/>
                <w:sz w:val="24"/>
                <w:szCs w:val="24"/>
                <w14:ligatures w14:val="standardContextual"/>
              </w:rPr>
            </w:pPr>
            <w:r w:rsidRPr="00CE3A33">
              <w:rPr>
                <w:rFonts w:asciiTheme="minorHAnsi" w:eastAsia="Times New Roman" w:hAnsiTheme="minorHAnsi" w:cstheme="minorHAnsi"/>
                <w:color w:val="000000"/>
                <w:sz w:val="24"/>
                <w:szCs w:val="24"/>
              </w:rPr>
              <w:t>Bidder to indicate</w:t>
            </w:r>
          </w:p>
        </w:tc>
      </w:tr>
      <w:tr w:rsidR="002166E3" w:rsidRPr="00CE3A33" w14:paraId="14C2EC41" w14:textId="77777777" w:rsidTr="000439DD">
        <w:trPr>
          <w:trHeight w:val="315"/>
        </w:trPr>
        <w:tc>
          <w:tcPr>
            <w:tcW w:w="381" w:type="pct"/>
            <w:tcBorders>
              <w:top w:val="nil"/>
              <w:left w:val="single" w:sz="4" w:space="0" w:color="auto"/>
              <w:bottom w:val="single" w:sz="4" w:space="0" w:color="auto"/>
              <w:right w:val="single" w:sz="4" w:space="0" w:color="auto"/>
            </w:tcBorders>
            <w:shd w:val="clear" w:color="auto" w:fill="auto"/>
            <w:noWrap/>
            <w:vAlign w:val="center"/>
            <w:hideMark/>
          </w:tcPr>
          <w:p w14:paraId="228D81C7" w14:textId="77777777" w:rsidR="002166E3" w:rsidRPr="00CE3A33" w:rsidRDefault="002166E3" w:rsidP="000439DD">
            <w:pPr>
              <w:spacing w:after="0" w:line="240" w:lineRule="auto"/>
              <w:ind w:left="227"/>
              <w:jc w:val="both"/>
              <w:rPr>
                <w:rFonts w:asciiTheme="minorHAnsi" w:eastAsiaTheme="minorHAnsi" w:hAnsiTheme="minorHAnsi" w:cstheme="minorHAnsi"/>
                <w:color w:val="000000"/>
                <w:sz w:val="24"/>
                <w:szCs w:val="24"/>
                <w14:ligatures w14:val="standardContextual"/>
              </w:rPr>
            </w:pPr>
            <w:r w:rsidRPr="00CE3A33">
              <w:rPr>
                <w:rFonts w:asciiTheme="minorHAnsi" w:eastAsiaTheme="minorHAnsi" w:hAnsiTheme="minorHAnsi" w:cstheme="minorHAnsi"/>
                <w:color w:val="000000"/>
                <w:sz w:val="24"/>
                <w:szCs w:val="24"/>
                <w14:ligatures w14:val="standardContextual"/>
              </w:rPr>
              <w:t>12</w:t>
            </w:r>
          </w:p>
        </w:tc>
        <w:tc>
          <w:tcPr>
            <w:tcW w:w="2198" w:type="pct"/>
            <w:tcBorders>
              <w:top w:val="nil"/>
              <w:left w:val="nil"/>
              <w:bottom w:val="single" w:sz="4" w:space="0" w:color="auto"/>
              <w:right w:val="single" w:sz="4" w:space="0" w:color="auto"/>
            </w:tcBorders>
            <w:shd w:val="clear" w:color="auto" w:fill="auto"/>
            <w:vAlign w:val="center"/>
            <w:hideMark/>
          </w:tcPr>
          <w:p w14:paraId="29B87880" w14:textId="77777777" w:rsidR="002166E3" w:rsidRPr="00CE3A33" w:rsidRDefault="002166E3" w:rsidP="000439DD">
            <w:pPr>
              <w:spacing w:after="0" w:line="240" w:lineRule="auto"/>
              <w:ind w:left="227"/>
              <w:jc w:val="both"/>
              <w:rPr>
                <w:rFonts w:asciiTheme="minorHAnsi" w:eastAsiaTheme="minorHAnsi" w:hAnsiTheme="minorHAnsi" w:cstheme="minorHAnsi"/>
                <w:color w:val="000000"/>
                <w:sz w:val="24"/>
                <w:szCs w:val="24"/>
                <w14:ligatures w14:val="standardContextual"/>
              </w:rPr>
            </w:pPr>
            <w:r w:rsidRPr="00CE3A33">
              <w:rPr>
                <w:rFonts w:asciiTheme="minorHAnsi" w:eastAsiaTheme="minorHAnsi" w:hAnsiTheme="minorHAnsi" w:cstheme="minorHAnsi"/>
                <w:color w:val="000000"/>
                <w:sz w:val="24"/>
                <w:szCs w:val="24"/>
                <w14:ligatures w14:val="standardContextual"/>
              </w:rPr>
              <w:t>Rated recloser Operating Sequence</w:t>
            </w:r>
          </w:p>
        </w:tc>
        <w:tc>
          <w:tcPr>
            <w:tcW w:w="1114" w:type="pct"/>
            <w:tcBorders>
              <w:top w:val="nil"/>
              <w:left w:val="nil"/>
              <w:bottom w:val="single" w:sz="4" w:space="0" w:color="auto"/>
              <w:right w:val="single" w:sz="4" w:space="0" w:color="auto"/>
            </w:tcBorders>
            <w:shd w:val="clear" w:color="auto" w:fill="auto"/>
            <w:vAlign w:val="center"/>
            <w:hideMark/>
          </w:tcPr>
          <w:p w14:paraId="24F38BBC" w14:textId="77777777" w:rsidR="002166E3" w:rsidRPr="00CE3A33" w:rsidRDefault="002166E3" w:rsidP="000439DD">
            <w:pPr>
              <w:spacing w:after="0" w:line="240" w:lineRule="auto"/>
              <w:ind w:left="227"/>
              <w:jc w:val="both"/>
              <w:rPr>
                <w:rFonts w:asciiTheme="minorHAnsi" w:eastAsiaTheme="minorHAnsi" w:hAnsiTheme="minorHAnsi" w:cstheme="minorHAnsi"/>
                <w:color w:val="000000"/>
                <w:sz w:val="24"/>
                <w:szCs w:val="24"/>
                <w14:ligatures w14:val="standardContextual"/>
              </w:rPr>
            </w:pPr>
            <w:r w:rsidRPr="00CE3A33">
              <w:rPr>
                <w:rFonts w:asciiTheme="minorHAnsi" w:eastAsiaTheme="minorHAnsi" w:hAnsiTheme="minorHAnsi" w:cstheme="minorHAnsi"/>
                <w:color w:val="000000"/>
                <w:sz w:val="24"/>
                <w:szCs w:val="24"/>
                <w14:ligatures w14:val="standardContextual"/>
              </w:rPr>
              <w:t>O-0.3s-CO-15s-CO-15s-CO</w:t>
            </w:r>
          </w:p>
        </w:tc>
        <w:tc>
          <w:tcPr>
            <w:tcW w:w="1307" w:type="pct"/>
            <w:tcBorders>
              <w:top w:val="nil"/>
              <w:left w:val="nil"/>
              <w:bottom w:val="single" w:sz="4" w:space="0" w:color="auto"/>
              <w:right w:val="single" w:sz="4" w:space="0" w:color="auto"/>
            </w:tcBorders>
          </w:tcPr>
          <w:p w14:paraId="2E447ED8" w14:textId="77777777" w:rsidR="002166E3" w:rsidRPr="00CE3A33" w:rsidRDefault="002166E3" w:rsidP="000439DD">
            <w:pPr>
              <w:spacing w:after="0" w:line="240" w:lineRule="auto"/>
              <w:ind w:left="227"/>
              <w:jc w:val="both"/>
              <w:rPr>
                <w:rFonts w:asciiTheme="minorHAnsi" w:eastAsiaTheme="minorHAnsi" w:hAnsiTheme="minorHAnsi" w:cstheme="minorHAnsi"/>
                <w:color w:val="000000"/>
                <w:sz w:val="24"/>
                <w:szCs w:val="24"/>
                <w14:ligatures w14:val="standardContextual"/>
              </w:rPr>
            </w:pPr>
            <w:r w:rsidRPr="00CE3A33">
              <w:rPr>
                <w:rFonts w:asciiTheme="minorHAnsi" w:eastAsia="Times New Roman" w:hAnsiTheme="minorHAnsi" w:cstheme="minorHAnsi"/>
                <w:color w:val="000000"/>
                <w:sz w:val="24"/>
                <w:szCs w:val="24"/>
              </w:rPr>
              <w:t>Bidder to indicate</w:t>
            </w:r>
          </w:p>
        </w:tc>
      </w:tr>
      <w:tr w:rsidR="002166E3" w:rsidRPr="00CE3A33" w14:paraId="09106BB1" w14:textId="77777777" w:rsidTr="000439DD">
        <w:trPr>
          <w:trHeight w:val="630"/>
        </w:trPr>
        <w:tc>
          <w:tcPr>
            <w:tcW w:w="381" w:type="pct"/>
            <w:tcBorders>
              <w:top w:val="nil"/>
              <w:left w:val="single" w:sz="4" w:space="0" w:color="auto"/>
              <w:bottom w:val="single" w:sz="4" w:space="0" w:color="auto"/>
              <w:right w:val="single" w:sz="4" w:space="0" w:color="auto"/>
            </w:tcBorders>
            <w:shd w:val="clear" w:color="auto" w:fill="auto"/>
            <w:noWrap/>
            <w:vAlign w:val="center"/>
            <w:hideMark/>
          </w:tcPr>
          <w:p w14:paraId="14EE2D8B" w14:textId="77777777" w:rsidR="002166E3" w:rsidRPr="00CE3A33" w:rsidRDefault="002166E3" w:rsidP="000439DD">
            <w:pPr>
              <w:spacing w:after="0" w:line="240" w:lineRule="auto"/>
              <w:ind w:left="227"/>
              <w:jc w:val="both"/>
              <w:rPr>
                <w:rFonts w:asciiTheme="minorHAnsi" w:eastAsiaTheme="minorHAnsi" w:hAnsiTheme="minorHAnsi" w:cstheme="minorHAnsi"/>
                <w:color w:val="000000"/>
                <w:sz w:val="24"/>
                <w:szCs w:val="24"/>
                <w14:ligatures w14:val="standardContextual"/>
              </w:rPr>
            </w:pPr>
            <w:r w:rsidRPr="00CE3A33">
              <w:rPr>
                <w:rFonts w:asciiTheme="minorHAnsi" w:eastAsiaTheme="minorHAnsi" w:hAnsiTheme="minorHAnsi" w:cstheme="minorHAnsi"/>
                <w:color w:val="000000"/>
                <w:sz w:val="24"/>
                <w:szCs w:val="24"/>
                <w14:ligatures w14:val="standardContextual"/>
              </w:rPr>
              <w:t>13</w:t>
            </w:r>
          </w:p>
        </w:tc>
        <w:tc>
          <w:tcPr>
            <w:tcW w:w="2198" w:type="pct"/>
            <w:tcBorders>
              <w:top w:val="nil"/>
              <w:left w:val="nil"/>
              <w:bottom w:val="single" w:sz="4" w:space="0" w:color="auto"/>
              <w:right w:val="single" w:sz="4" w:space="0" w:color="auto"/>
            </w:tcBorders>
            <w:shd w:val="clear" w:color="auto" w:fill="auto"/>
            <w:vAlign w:val="center"/>
            <w:hideMark/>
          </w:tcPr>
          <w:p w14:paraId="1055DC41" w14:textId="77777777" w:rsidR="002166E3" w:rsidRPr="00CE3A33" w:rsidRDefault="002166E3" w:rsidP="000439DD">
            <w:pPr>
              <w:spacing w:after="0" w:line="240" w:lineRule="auto"/>
              <w:ind w:left="227"/>
              <w:jc w:val="both"/>
              <w:rPr>
                <w:rFonts w:asciiTheme="minorHAnsi" w:eastAsiaTheme="minorHAnsi" w:hAnsiTheme="minorHAnsi" w:cstheme="minorHAnsi"/>
                <w:color w:val="000000"/>
                <w:sz w:val="24"/>
                <w:szCs w:val="24"/>
                <w14:ligatures w14:val="standardContextual"/>
              </w:rPr>
            </w:pPr>
            <w:r w:rsidRPr="00CE3A33">
              <w:rPr>
                <w:rFonts w:asciiTheme="minorHAnsi" w:eastAsiaTheme="minorHAnsi" w:hAnsiTheme="minorHAnsi" w:cstheme="minorHAnsi"/>
                <w:color w:val="000000"/>
                <w:sz w:val="24"/>
                <w:szCs w:val="24"/>
                <w14:ligatures w14:val="standardContextual"/>
              </w:rPr>
              <w:t xml:space="preserve">Minimum </w:t>
            </w:r>
            <w:proofErr w:type="spellStart"/>
            <w:r w:rsidRPr="00CE3A33">
              <w:rPr>
                <w:rFonts w:asciiTheme="minorHAnsi" w:eastAsiaTheme="minorHAnsi" w:hAnsiTheme="minorHAnsi" w:cstheme="minorHAnsi"/>
                <w:color w:val="000000"/>
                <w:sz w:val="24"/>
                <w:szCs w:val="24"/>
                <w14:ligatures w14:val="standardContextual"/>
              </w:rPr>
              <w:t>creepage</w:t>
            </w:r>
            <w:proofErr w:type="spellEnd"/>
            <w:r w:rsidRPr="00CE3A33">
              <w:rPr>
                <w:rFonts w:asciiTheme="minorHAnsi" w:eastAsiaTheme="minorHAnsi" w:hAnsiTheme="minorHAnsi" w:cstheme="minorHAnsi"/>
                <w:color w:val="000000"/>
                <w:sz w:val="24"/>
                <w:szCs w:val="24"/>
                <w14:ligatures w14:val="standardContextual"/>
              </w:rPr>
              <w:t xml:space="preserve"> distance of insulator (Heavy Pollution)</w:t>
            </w:r>
          </w:p>
        </w:tc>
        <w:tc>
          <w:tcPr>
            <w:tcW w:w="1114" w:type="pct"/>
            <w:tcBorders>
              <w:top w:val="nil"/>
              <w:left w:val="nil"/>
              <w:bottom w:val="single" w:sz="4" w:space="0" w:color="auto"/>
              <w:right w:val="single" w:sz="4" w:space="0" w:color="auto"/>
            </w:tcBorders>
            <w:shd w:val="clear" w:color="auto" w:fill="auto"/>
            <w:vAlign w:val="center"/>
            <w:hideMark/>
          </w:tcPr>
          <w:p w14:paraId="48EF6A47" w14:textId="77777777" w:rsidR="002166E3" w:rsidRPr="00CE3A33" w:rsidRDefault="002166E3" w:rsidP="000439DD">
            <w:pPr>
              <w:spacing w:after="0" w:line="240" w:lineRule="auto"/>
              <w:ind w:left="227"/>
              <w:jc w:val="both"/>
              <w:rPr>
                <w:rFonts w:asciiTheme="minorHAnsi" w:eastAsiaTheme="minorHAnsi" w:hAnsiTheme="minorHAnsi" w:cstheme="minorHAnsi"/>
                <w:color w:val="000000"/>
                <w:sz w:val="24"/>
                <w:szCs w:val="24"/>
                <w14:ligatures w14:val="standardContextual"/>
              </w:rPr>
            </w:pPr>
            <w:r w:rsidRPr="00A55CC3">
              <w:rPr>
                <w:rFonts w:asciiTheme="minorHAnsi" w:hAnsiTheme="minorHAnsi" w:cstheme="minorHAnsi"/>
                <w:sz w:val="24"/>
                <w:szCs w:val="24"/>
              </w:rPr>
              <w:t>≥ 25 mm/kV</w:t>
            </w:r>
          </w:p>
        </w:tc>
        <w:tc>
          <w:tcPr>
            <w:tcW w:w="1307" w:type="pct"/>
            <w:tcBorders>
              <w:top w:val="nil"/>
              <w:left w:val="nil"/>
              <w:bottom w:val="single" w:sz="4" w:space="0" w:color="auto"/>
              <w:right w:val="single" w:sz="4" w:space="0" w:color="auto"/>
            </w:tcBorders>
          </w:tcPr>
          <w:p w14:paraId="23CCF645" w14:textId="77777777" w:rsidR="002166E3" w:rsidRPr="00CE3A33" w:rsidRDefault="002166E3" w:rsidP="000439DD">
            <w:pPr>
              <w:spacing w:after="0" w:line="240" w:lineRule="auto"/>
              <w:ind w:left="227"/>
              <w:jc w:val="both"/>
              <w:rPr>
                <w:rFonts w:asciiTheme="minorHAnsi" w:eastAsiaTheme="minorHAnsi" w:hAnsiTheme="minorHAnsi" w:cstheme="minorHAnsi"/>
                <w:color w:val="000000"/>
                <w:sz w:val="24"/>
                <w:szCs w:val="24"/>
                <w14:ligatures w14:val="standardContextual"/>
              </w:rPr>
            </w:pPr>
            <w:r w:rsidRPr="00CE3A33">
              <w:rPr>
                <w:rFonts w:asciiTheme="minorHAnsi" w:eastAsia="Times New Roman" w:hAnsiTheme="minorHAnsi" w:cstheme="minorHAnsi"/>
                <w:color w:val="000000"/>
                <w:sz w:val="24"/>
                <w:szCs w:val="24"/>
              </w:rPr>
              <w:t>Bidder to indicate</w:t>
            </w:r>
          </w:p>
        </w:tc>
      </w:tr>
      <w:tr w:rsidR="002166E3" w:rsidRPr="00CE3A33" w14:paraId="0893CBC3" w14:textId="77777777" w:rsidTr="000439DD">
        <w:trPr>
          <w:trHeight w:val="630"/>
        </w:trPr>
        <w:tc>
          <w:tcPr>
            <w:tcW w:w="381" w:type="pct"/>
            <w:tcBorders>
              <w:top w:val="nil"/>
              <w:left w:val="single" w:sz="4" w:space="0" w:color="auto"/>
              <w:bottom w:val="single" w:sz="4" w:space="0" w:color="auto"/>
              <w:right w:val="single" w:sz="4" w:space="0" w:color="auto"/>
            </w:tcBorders>
            <w:shd w:val="clear" w:color="auto" w:fill="auto"/>
            <w:noWrap/>
            <w:vAlign w:val="center"/>
            <w:hideMark/>
          </w:tcPr>
          <w:p w14:paraId="560028BC" w14:textId="77777777" w:rsidR="002166E3" w:rsidRPr="00CE3A33" w:rsidRDefault="002166E3" w:rsidP="000439DD">
            <w:pPr>
              <w:spacing w:after="0" w:line="240" w:lineRule="auto"/>
              <w:ind w:left="227"/>
              <w:jc w:val="both"/>
              <w:rPr>
                <w:rFonts w:asciiTheme="minorHAnsi" w:eastAsiaTheme="minorHAnsi" w:hAnsiTheme="minorHAnsi" w:cstheme="minorHAnsi"/>
                <w:color w:val="000000"/>
                <w:sz w:val="24"/>
                <w:szCs w:val="24"/>
                <w14:ligatures w14:val="standardContextual"/>
              </w:rPr>
            </w:pPr>
            <w:r w:rsidRPr="00CE3A33">
              <w:rPr>
                <w:rFonts w:asciiTheme="minorHAnsi" w:eastAsiaTheme="minorHAnsi" w:hAnsiTheme="minorHAnsi" w:cstheme="minorHAnsi"/>
                <w:color w:val="000000"/>
                <w:sz w:val="24"/>
                <w:szCs w:val="24"/>
                <w14:ligatures w14:val="standardContextual"/>
              </w:rPr>
              <w:t>14</w:t>
            </w:r>
          </w:p>
        </w:tc>
        <w:tc>
          <w:tcPr>
            <w:tcW w:w="2198" w:type="pct"/>
            <w:tcBorders>
              <w:top w:val="nil"/>
              <w:left w:val="nil"/>
              <w:bottom w:val="single" w:sz="4" w:space="0" w:color="auto"/>
              <w:right w:val="single" w:sz="4" w:space="0" w:color="auto"/>
            </w:tcBorders>
            <w:shd w:val="clear" w:color="auto" w:fill="auto"/>
            <w:vAlign w:val="center"/>
            <w:hideMark/>
          </w:tcPr>
          <w:p w14:paraId="5F27A06B" w14:textId="77777777" w:rsidR="002166E3" w:rsidRPr="00CE3A33" w:rsidRDefault="002166E3" w:rsidP="000439DD">
            <w:pPr>
              <w:spacing w:after="0" w:line="240" w:lineRule="auto"/>
              <w:ind w:left="227"/>
              <w:jc w:val="both"/>
              <w:rPr>
                <w:rFonts w:asciiTheme="minorHAnsi" w:eastAsiaTheme="minorHAnsi" w:hAnsiTheme="minorHAnsi" w:cstheme="minorHAnsi"/>
                <w:color w:val="000000"/>
                <w:sz w:val="24"/>
                <w:szCs w:val="24"/>
                <w14:ligatures w14:val="standardContextual"/>
              </w:rPr>
            </w:pPr>
            <w:r w:rsidRPr="00CE3A33">
              <w:rPr>
                <w:rFonts w:asciiTheme="minorHAnsi" w:eastAsiaTheme="minorHAnsi" w:hAnsiTheme="minorHAnsi" w:cstheme="minorHAnsi"/>
                <w:color w:val="000000"/>
                <w:sz w:val="24"/>
                <w:szCs w:val="24"/>
                <w14:ligatures w14:val="standardContextual"/>
              </w:rPr>
              <w:t>Minimum clearance between phase to phase and phase to earth</w:t>
            </w:r>
          </w:p>
        </w:tc>
        <w:tc>
          <w:tcPr>
            <w:tcW w:w="1114" w:type="pct"/>
            <w:tcBorders>
              <w:top w:val="nil"/>
              <w:left w:val="nil"/>
              <w:bottom w:val="single" w:sz="4" w:space="0" w:color="auto"/>
              <w:right w:val="single" w:sz="4" w:space="0" w:color="auto"/>
            </w:tcBorders>
            <w:shd w:val="clear" w:color="auto" w:fill="auto"/>
            <w:vAlign w:val="center"/>
            <w:hideMark/>
          </w:tcPr>
          <w:p w14:paraId="0E4206D6" w14:textId="77777777" w:rsidR="002166E3" w:rsidRPr="00CE3A33" w:rsidRDefault="002166E3" w:rsidP="000439DD">
            <w:pPr>
              <w:spacing w:after="0" w:line="240" w:lineRule="auto"/>
              <w:ind w:left="227"/>
              <w:jc w:val="both"/>
              <w:rPr>
                <w:rFonts w:asciiTheme="minorHAnsi" w:eastAsiaTheme="minorHAnsi" w:hAnsiTheme="minorHAnsi" w:cstheme="minorHAnsi"/>
                <w:color w:val="000000"/>
                <w:sz w:val="24"/>
                <w:szCs w:val="24"/>
                <w14:ligatures w14:val="standardContextual"/>
              </w:rPr>
            </w:pPr>
            <w:r w:rsidRPr="00A55CC3">
              <w:rPr>
                <w:rFonts w:asciiTheme="minorHAnsi" w:hAnsiTheme="minorHAnsi" w:cstheme="minorHAnsi"/>
                <w:sz w:val="24"/>
                <w:szCs w:val="24"/>
              </w:rPr>
              <w:t>≥ 255</w:t>
            </w:r>
            <w:r w:rsidRPr="00CE3A33" w:rsidDel="00516B03">
              <w:rPr>
                <w:rFonts w:asciiTheme="minorHAnsi" w:eastAsiaTheme="minorHAnsi" w:hAnsiTheme="minorHAnsi" w:cstheme="minorHAnsi"/>
                <w:color w:val="000000"/>
                <w:sz w:val="24"/>
                <w:szCs w:val="24"/>
                <w14:ligatures w14:val="standardContextual"/>
              </w:rPr>
              <w:t xml:space="preserve"> </w:t>
            </w:r>
            <w:r w:rsidRPr="00CE3A33">
              <w:rPr>
                <w:rFonts w:asciiTheme="minorHAnsi" w:eastAsiaTheme="minorHAnsi" w:hAnsiTheme="minorHAnsi" w:cstheme="minorHAnsi"/>
                <w:color w:val="000000"/>
                <w:sz w:val="24"/>
                <w:szCs w:val="24"/>
                <w14:ligatures w14:val="standardContextual"/>
              </w:rPr>
              <w:t>mm</w:t>
            </w:r>
          </w:p>
        </w:tc>
        <w:tc>
          <w:tcPr>
            <w:tcW w:w="1307" w:type="pct"/>
            <w:tcBorders>
              <w:top w:val="nil"/>
              <w:left w:val="nil"/>
              <w:bottom w:val="single" w:sz="4" w:space="0" w:color="auto"/>
              <w:right w:val="single" w:sz="4" w:space="0" w:color="auto"/>
            </w:tcBorders>
          </w:tcPr>
          <w:p w14:paraId="160CEAAE" w14:textId="77777777" w:rsidR="002166E3" w:rsidRPr="00CE3A33" w:rsidRDefault="002166E3" w:rsidP="000439DD">
            <w:pPr>
              <w:spacing w:after="0" w:line="240" w:lineRule="auto"/>
              <w:ind w:left="227"/>
              <w:jc w:val="both"/>
              <w:rPr>
                <w:rFonts w:asciiTheme="minorHAnsi" w:eastAsiaTheme="minorHAnsi" w:hAnsiTheme="minorHAnsi" w:cstheme="minorHAnsi"/>
                <w:color w:val="000000"/>
                <w:sz w:val="24"/>
                <w:szCs w:val="24"/>
                <w14:ligatures w14:val="standardContextual"/>
              </w:rPr>
            </w:pPr>
            <w:r w:rsidRPr="00CE3A33">
              <w:rPr>
                <w:rFonts w:asciiTheme="minorHAnsi" w:eastAsia="Times New Roman" w:hAnsiTheme="minorHAnsi" w:cstheme="minorHAnsi"/>
                <w:color w:val="000000"/>
                <w:sz w:val="24"/>
                <w:szCs w:val="24"/>
              </w:rPr>
              <w:t>Bidder to indicate</w:t>
            </w:r>
          </w:p>
        </w:tc>
      </w:tr>
      <w:tr w:rsidR="002166E3" w:rsidRPr="00CE3A33" w14:paraId="058EC29D" w14:textId="77777777" w:rsidTr="000439DD">
        <w:trPr>
          <w:trHeight w:val="630"/>
        </w:trPr>
        <w:tc>
          <w:tcPr>
            <w:tcW w:w="381" w:type="pct"/>
            <w:tcBorders>
              <w:top w:val="nil"/>
              <w:left w:val="single" w:sz="4" w:space="0" w:color="auto"/>
              <w:bottom w:val="single" w:sz="4" w:space="0" w:color="auto"/>
              <w:right w:val="single" w:sz="4" w:space="0" w:color="auto"/>
            </w:tcBorders>
            <w:shd w:val="clear" w:color="auto" w:fill="auto"/>
            <w:noWrap/>
            <w:vAlign w:val="center"/>
            <w:hideMark/>
          </w:tcPr>
          <w:p w14:paraId="28FCB44F" w14:textId="77777777" w:rsidR="002166E3" w:rsidRPr="00CE3A33" w:rsidRDefault="002166E3" w:rsidP="000439DD">
            <w:pPr>
              <w:spacing w:after="0" w:line="240" w:lineRule="auto"/>
              <w:ind w:left="227"/>
              <w:jc w:val="both"/>
              <w:rPr>
                <w:rFonts w:asciiTheme="minorHAnsi" w:eastAsiaTheme="minorHAnsi" w:hAnsiTheme="minorHAnsi" w:cstheme="minorHAnsi"/>
                <w:color w:val="000000"/>
                <w:sz w:val="24"/>
                <w:szCs w:val="24"/>
                <w14:ligatures w14:val="standardContextual"/>
              </w:rPr>
            </w:pPr>
            <w:r w:rsidRPr="00CE3A33">
              <w:rPr>
                <w:rFonts w:asciiTheme="minorHAnsi" w:eastAsiaTheme="minorHAnsi" w:hAnsiTheme="minorHAnsi" w:cstheme="minorHAnsi"/>
                <w:color w:val="000000"/>
                <w:sz w:val="24"/>
                <w:szCs w:val="24"/>
                <w14:ligatures w14:val="standardContextual"/>
              </w:rPr>
              <w:t>15</w:t>
            </w:r>
          </w:p>
        </w:tc>
        <w:tc>
          <w:tcPr>
            <w:tcW w:w="2198" w:type="pct"/>
            <w:tcBorders>
              <w:top w:val="nil"/>
              <w:left w:val="nil"/>
              <w:bottom w:val="single" w:sz="4" w:space="0" w:color="auto"/>
              <w:right w:val="single" w:sz="4" w:space="0" w:color="auto"/>
            </w:tcBorders>
            <w:shd w:val="clear" w:color="auto" w:fill="auto"/>
            <w:vAlign w:val="center"/>
            <w:hideMark/>
          </w:tcPr>
          <w:p w14:paraId="019E0495" w14:textId="77777777" w:rsidR="002166E3" w:rsidRPr="00CE3A33" w:rsidRDefault="002166E3" w:rsidP="000439DD">
            <w:pPr>
              <w:spacing w:after="0" w:line="240" w:lineRule="auto"/>
              <w:ind w:left="227"/>
              <w:jc w:val="both"/>
              <w:rPr>
                <w:rFonts w:asciiTheme="minorHAnsi" w:eastAsiaTheme="minorHAnsi" w:hAnsiTheme="minorHAnsi" w:cstheme="minorHAnsi"/>
                <w:color w:val="000000"/>
                <w:sz w:val="24"/>
                <w:szCs w:val="24"/>
                <w14:ligatures w14:val="standardContextual"/>
              </w:rPr>
            </w:pPr>
            <w:r w:rsidRPr="00CE3A33">
              <w:rPr>
                <w:rFonts w:asciiTheme="minorHAnsi" w:eastAsiaTheme="minorHAnsi" w:hAnsiTheme="minorHAnsi" w:cstheme="minorHAnsi"/>
                <w:color w:val="000000"/>
                <w:sz w:val="24"/>
                <w:szCs w:val="24"/>
                <w14:ligatures w14:val="standardContextual"/>
              </w:rPr>
              <w:t>Minimum number of Mechanical &amp; Full Load Operations in a lifetime</w:t>
            </w:r>
          </w:p>
        </w:tc>
        <w:tc>
          <w:tcPr>
            <w:tcW w:w="1114" w:type="pct"/>
            <w:tcBorders>
              <w:top w:val="nil"/>
              <w:left w:val="nil"/>
              <w:bottom w:val="single" w:sz="4" w:space="0" w:color="auto"/>
              <w:right w:val="single" w:sz="4" w:space="0" w:color="auto"/>
            </w:tcBorders>
            <w:shd w:val="clear" w:color="auto" w:fill="auto"/>
            <w:vAlign w:val="center"/>
            <w:hideMark/>
          </w:tcPr>
          <w:p w14:paraId="26227F5A" w14:textId="77777777" w:rsidR="002166E3" w:rsidRPr="00CE3A33" w:rsidRDefault="002166E3" w:rsidP="000439DD">
            <w:pPr>
              <w:spacing w:after="0" w:line="240" w:lineRule="auto"/>
              <w:ind w:left="227"/>
              <w:jc w:val="both"/>
              <w:rPr>
                <w:rFonts w:asciiTheme="minorHAnsi" w:eastAsiaTheme="minorHAnsi" w:hAnsiTheme="minorHAnsi" w:cstheme="minorHAnsi"/>
                <w:color w:val="000000"/>
                <w:sz w:val="24"/>
                <w:szCs w:val="24"/>
                <w14:ligatures w14:val="standardContextual"/>
              </w:rPr>
            </w:pPr>
            <w:r w:rsidRPr="00A55CC3">
              <w:rPr>
                <w:rFonts w:asciiTheme="minorHAnsi" w:hAnsiTheme="minorHAnsi" w:cstheme="minorHAnsi"/>
                <w:sz w:val="24"/>
                <w:szCs w:val="24"/>
              </w:rPr>
              <w:t>≥10,000 operations (mechanical) &amp; ≥ 2,000 (full load)</w:t>
            </w:r>
          </w:p>
        </w:tc>
        <w:tc>
          <w:tcPr>
            <w:tcW w:w="1307" w:type="pct"/>
            <w:tcBorders>
              <w:top w:val="nil"/>
              <w:left w:val="nil"/>
              <w:bottom w:val="single" w:sz="4" w:space="0" w:color="auto"/>
              <w:right w:val="single" w:sz="4" w:space="0" w:color="auto"/>
            </w:tcBorders>
          </w:tcPr>
          <w:p w14:paraId="147C7485" w14:textId="77777777" w:rsidR="002166E3" w:rsidRPr="00CE3A33" w:rsidRDefault="002166E3" w:rsidP="000439DD">
            <w:pPr>
              <w:spacing w:after="0" w:line="240" w:lineRule="auto"/>
              <w:ind w:left="227"/>
              <w:jc w:val="both"/>
              <w:rPr>
                <w:rFonts w:asciiTheme="minorHAnsi" w:eastAsiaTheme="minorHAnsi" w:hAnsiTheme="minorHAnsi" w:cstheme="minorHAnsi"/>
                <w:color w:val="000000"/>
                <w:sz w:val="24"/>
                <w:szCs w:val="24"/>
                <w14:ligatures w14:val="standardContextual"/>
              </w:rPr>
            </w:pPr>
            <w:r w:rsidRPr="00CE3A33">
              <w:rPr>
                <w:rFonts w:asciiTheme="minorHAnsi" w:eastAsia="Times New Roman" w:hAnsiTheme="minorHAnsi" w:cstheme="minorHAnsi"/>
                <w:color w:val="000000"/>
                <w:sz w:val="24"/>
                <w:szCs w:val="24"/>
              </w:rPr>
              <w:t>Bidder to indicate</w:t>
            </w:r>
          </w:p>
        </w:tc>
      </w:tr>
      <w:tr w:rsidR="002166E3" w:rsidRPr="00CE3A33" w14:paraId="08ED3F5D" w14:textId="77777777" w:rsidTr="000439DD">
        <w:trPr>
          <w:trHeight w:val="315"/>
        </w:trPr>
        <w:tc>
          <w:tcPr>
            <w:tcW w:w="381" w:type="pct"/>
            <w:tcBorders>
              <w:top w:val="nil"/>
              <w:left w:val="single" w:sz="4" w:space="0" w:color="auto"/>
              <w:bottom w:val="single" w:sz="4" w:space="0" w:color="auto"/>
              <w:right w:val="single" w:sz="4" w:space="0" w:color="auto"/>
            </w:tcBorders>
            <w:shd w:val="clear" w:color="auto" w:fill="auto"/>
            <w:noWrap/>
            <w:vAlign w:val="center"/>
            <w:hideMark/>
          </w:tcPr>
          <w:p w14:paraId="50CCA3EA" w14:textId="77777777" w:rsidR="002166E3" w:rsidRPr="00CE3A33" w:rsidRDefault="002166E3" w:rsidP="000439DD">
            <w:pPr>
              <w:spacing w:after="0" w:line="240" w:lineRule="auto"/>
              <w:ind w:left="227"/>
              <w:jc w:val="both"/>
              <w:rPr>
                <w:rFonts w:asciiTheme="minorHAnsi" w:eastAsiaTheme="minorHAnsi" w:hAnsiTheme="minorHAnsi" w:cstheme="minorHAnsi"/>
                <w:color w:val="000000"/>
                <w:sz w:val="24"/>
                <w:szCs w:val="24"/>
                <w14:ligatures w14:val="standardContextual"/>
              </w:rPr>
            </w:pPr>
            <w:r w:rsidRPr="00CE3A33">
              <w:rPr>
                <w:rFonts w:asciiTheme="minorHAnsi" w:eastAsiaTheme="minorHAnsi" w:hAnsiTheme="minorHAnsi" w:cstheme="minorHAnsi"/>
                <w:color w:val="000000"/>
                <w:sz w:val="24"/>
                <w:szCs w:val="24"/>
                <w14:ligatures w14:val="standardContextual"/>
              </w:rPr>
              <w:t>16</w:t>
            </w:r>
          </w:p>
        </w:tc>
        <w:tc>
          <w:tcPr>
            <w:tcW w:w="2198" w:type="pct"/>
            <w:tcBorders>
              <w:top w:val="nil"/>
              <w:left w:val="nil"/>
              <w:bottom w:val="single" w:sz="4" w:space="0" w:color="auto"/>
              <w:right w:val="single" w:sz="4" w:space="0" w:color="auto"/>
            </w:tcBorders>
            <w:shd w:val="clear" w:color="auto" w:fill="auto"/>
            <w:vAlign w:val="center"/>
            <w:hideMark/>
          </w:tcPr>
          <w:p w14:paraId="55B923E8" w14:textId="77777777" w:rsidR="002166E3" w:rsidRPr="00CE3A33" w:rsidRDefault="002166E3" w:rsidP="000439DD">
            <w:pPr>
              <w:spacing w:after="0" w:line="240" w:lineRule="auto"/>
              <w:ind w:left="227"/>
              <w:jc w:val="both"/>
              <w:rPr>
                <w:rFonts w:asciiTheme="minorHAnsi" w:eastAsiaTheme="minorHAnsi" w:hAnsiTheme="minorHAnsi" w:cstheme="minorHAnsi"/>
                <w:color w:val="000000"/>
                <w:sz w:val="24"/>
                <w:szCs w:val="24"/>
                <w14:ligatures w14:val="standardContextual"/>
              </w:rPr>
            </w:pPr>
            <w:r w:rsidRPr="00CE3A33">
              <w:rPr>
                <w:rFonts w:asciiTheme="minorHAnsi" w:eastAsiaTheme="minorHAnsi" w:hAnsiTheme="minorHAnsi" w:cstheme="minorHAnsi"/>
                <w:color w:val="000000"/>
                <w:sz w:val="24"/>
                <w:szCs w:val="24"/>
                <w14:ligatures w14:val="standardContextual"/>
              </w:rPr>
              <w:t>Weight of the Auto-</w:t>
            </w:r>
            <w:proofErr w:type="spellStart"/>
            <w:r w:rsidRPr="00CE3A33">
              <w:rPr>
                <w:rFonts w:asciiTheme="minorHAnsi" w:eastAsiaTheme="minorHAnsi" w:hAnsiTheme="minorHAnsi" w:cstheme="minorHAnsi"/>
                <w:color w:val="000000"/>
                <w:sz w:val="24"/>
                <w:szCs w:val="24"/>
                <w14:ligatures w14:val="standardContextual"/>
              </w:rPr>
              <w:t>reclosers</w:t>
            </w:r>
            <w:proofErr w:type="spellEnd"/>
          </w:p>
        </w:tc>
        <w:tc>
          <w:tcPr>
            <w:tcW w:w="1114" w:type="pct"/>
            <w:tcBorders>
              <w:top w:val="nil"/>
              <w:left w:val="nil"/>
              <w:bottom w:val="single" w:sz="4" w:space="0" w:color="auto"/>
              <w:right w:val="single" w:sz="4" w:space="0" w:color="auto"/>
            </w:tcBorders>
            <w:shd w:val="clear" w:color="auto" w:fill="auto"/>
            <w:vAlign w:val="center"/>
            <w:hideMark/>
          </w:tcPr>
          <w:p w14:paraId="3AA35FFC" w14:textId="77777777" w:rsidR="002166E3" w:rsidRPr="00CE3A33" w:rsidRDefault="002166E3" w:rsidP="000439DD">
            <w:pPr>
              <w:keepNext/>
              <w:spacing w:after="0" w:line="240" w:lineRule="auto"/>
              <w:ind w:left="227"/>
              <w:jc w:val="both"/>
              <w:rPr>
                <w:rFonts w:asciiTheme="minorHAnsi" w:eastAsiaTheme="minorHAnsi" w:hAnsiTheme="minorHAnsi" w:cstheme="minorHAnsi"/>
                <w:color w:val="000000"/>
                <w:sz w:val="24"/>
                <w:szCs w:val="24"/>
                <w14:ligatures w14:val="standardContextual"/>
              </w:rPr>
            </w:pPr>
            <w:r w:rsidRPr="00CE3A33">
              <w:rPr>
                <w:rFonts w:asciiTheme="minorHAnsi" w:eastAsiaTheme="minorHAnsi" w:hAnsiTheme="minorHAnsi" w:cstheme="minorHAnsi"/>
                <w:color w:val="000000"/>
                <w:sz w:val="24"/>
                <w:szCs w:val="24"/>
                <w14:ligatures w14:val="standardContextual"/>
              </w:rPr>
              <w:t>Approx. 150-200kg</w:t>
            </w:r>
          </w:p>
        </w:tc>
        <w:tc>
          <w:tcPr>
            <w:tcW w:w="1307" w:type="pct"/>
            <w:tcBorders>
              <w:top w:val="nil"/>
              <w:left w:val="nil"/>
              <w:bottom w:val="single" w:sz="4" w:space="0" w:color="auto"/>
              <w:right w:val="single" w:sz="4" w:space="0" w:color="auto"/>
            </w:tcBorders>
          </w:tcPr>
          <w:p w14:paraId="28A6252F" w14:textId="77777777" w:rsidR="002166E3" w:rsidRPr="00CE3A33" w:rsidRDefault="002166E3" w:rsidP="000439DD">
            <w:pPr>
              <w:keepNext/>
              <w:spacing w:after="0" w:line="240" w:lineRule="auto"/>
              <w:ind w:left="227"/>
              <w:jc w:val="both"/>
              <w:rPr>
                <w:rFonts w:asciiTheme="minorHAnsi" w:eastAsiaTheme="minorHAnsi" w:hAnsiTheme="minorHAnsi" w:cstheme="minorHAnsi"/>
                <w:color w:val="000000"/>
                <w:sz w:val="24"/>
                <w:szCs w:val="24"/>
                <w14:ligatures w14:val="standardContextual"/>
              </w:rPr>
            </w:pPr>
            <w:r w:rsidRPr="00CE3A33">
              <w:rPr>
                <w:rFonts w:asciiTheme="minorHAnsi" w:eastAsia="Times New Roman" w:hAnsiTheme="minorHAnsi" w:cstheme="minorHAnsi"/>
                <w:color w:val="000000"/>
                <w:sz w:val="24"/>
                <w:szCs w:val="24"/>
              </w:rPr>
              <w:t>Bidder to indicate</w:t>
            </w:r>
          </w:p>
        </w:tc>
      </w:tr>
      <w:tr w:rsidR="002166E3" w:rsidRPr="00CE3A33" w14:paraId="3ECB5EAB" w14:textId="77777777" w:rsidTr="000439DD">
        <w:trPr>
          <w:trHeight w:val="315"/>
        </w:trPr>
        <w:tc>
          <w:tcPr>
            <w:tcW w:w="3693" w:type="pct"/>
            <w:gridSpan w:val="3"/>
            <w:tcBorders>
              <w:top w:val="single" w:sz="4" w:space="0" w:color="auto"/>
              <w:left w:val="single" w:sz="4" w:space="0" w:color="auto"/>
              <w:bottom w:val="single" w:sz="4" w:space="0" w:color="auto"/>
              <w:right w:val="single" w:sz="4" w:space="0" w:color="auto"/>
            </w:tcBorders>
            <w:shd w:val="clear" w:color="auto" w:fill="auto"/>
            <w:noWrap/>
            <w:vAlign w:val="center"/>
          </w:tcPr>
          <w:p w14:paraId="10A48A9C" w14:textId="77777777" w:rsidR="002166E3" w:rsidRDefault="002166E3" w:rsidP="000439DD">
            <w:pPr>
              <w:spacing w:after="0" w:line="240" w:lineRule="auto"/>
              <w:rPr>
                <w:rFonts w:asciiTheme="minorHAnsi" w:eastAsia="Times New Roman" w:hAnsiTheme="minorHAnsi" w:cstheme="minorHAnsi"/>
                <w:color w:val="000000"/>
                <w:sz w:val="24"/>
                <w:szCs w:val="24"/>
              </w:rPr>
            </w:pPr>
            <w:r>
              <w:rPr>
                <w:rFonts w:asciiTheme="minorHAnsi" w:eastAsia="Times New Roman" w:hAnsiTheme="minorHAnsi" w:cstheme="minorHAnsi"/>
                <w:color w:val="000000"/>
                <w:sz w:val="24"/>
                <w:szCs w:val="24"/>
              </w:rPr>
              <w:t>NAME OF BIDDER:</w:t>
            </w:r>
          </w:p>
          <w:p w14:paraId="13664284" w14:textId="77777777" w:rsidR="002166E3" w:rsidRPr="00CE3A33" w:rsidRDefault="002166E3" w:rsidP="000439DD">
            <w:pPr>
              <w:keepNext/>
              <w:spacing w:after="0" w:line="240" w:lineRule="auto"/>
              <w:ind w:left="227"/>
              <w:jc w:val="both"/>
              <w:rPr>
                <w:rFonts w:asciiTheme="minorHAnsi" w:eastAsiaTheme="minorHAnsi" w:hAnsiTheme="minorHAnsi" w:cstheme="minorHAnsi"/>
                <w:color w:val="000000"/>
                <w:sz w:val="24"/>
                <w:szCs w:val="24"/>
                <w14:ligatures w14:val="standardContextual"/>
              </w:rPr>
            </w:pPr>
            <w:r>
              <w:rPr>
                <w:rFonts w:asciiTheme="minorHAnsi" w:eastAsia="Times New Roman" w:hAnsiTheme="minorHAnsi" w:cstheme="minorHAnsi"/>
                <w:color w:val="000000"/>
                <w:sz w:val="24"/>
                <w:szCs w:val="24"/>
              </w:rPr>
              <w:t> </w:t>
            </w:r>
          </w:p>
        </w:tc>
        <w:tc>
          <w:tcPr>
            <w:tcW w:w="1307" w:type="pct"/>
            <w:tcBorders>
              <w:top w:val="single" w:sz="4" w:space="0" w:color="auto"/>
              <w:left w:val="nil"/>
              <w:bottom w:val="single" w:sz="4" w:space="0" w:color="auto"/>
              <w:right w:val="single" w:sz="4" w:space="0" w:color="auto"/>
            </w:tcBorders>
          </w:tcPr>
          <w:p w14:paraId="55126C23" w14:textId="77777777" w:rsidR="002166E3" w:rsidRPr="00CE3A33" w:rsidRDefault="002166E3" w:rsidP="000439DD">
            <w:pPr>
              <w:keepNext/>
              <w:spacing w:after="0" w:line="240" w:lineRule="auto"/>
              <w:ind w:left="227"/>
              <w:jc w:val="both"/>
              <w:rPr>
                <w:rFonts w:asciiTheme="minorHAnsi" w:eastAsia="Times New Roman" w:hAnsiTheme="minorHAnsi" w:cstheme="minorHAnsi"/>
                <w:color w:val="000000"/>
                <w:sz w:val="24"/>
                <w:szCs w:val="24"/>
              </w:rPr>
            </w:pPr>
          </w:p>
        </w:tc>
      </w:tr>
      <w:tr w:rsidR="002166E3" w:rsidRPr="00CE3A33" w14:paraId="5AEB0B71" w14:textId="77777777" w:rsidTr="000439DD">
        <w:trPr>
          <w:trHeight w:val="315"/>
        </w:trPr>
        <w:tc>
          <w:tcPr>
            <w:tcW w:w="3693" w:type="pct"/>
            <w:gridSpan w:val="3"/>
            <w:tcBorders>
              <w:top w:val="single" w:sz="4" w:space="0" w:color="auto"/>
              <w:left w:val="single" w:sz="4" w:space="0" w:color="auto"/>
              <w:bottom w:val="single" w:sz="4" w:space="0" w:color="auto"/>
              <w:right w:val="single" w:sz="4" w:space="0" w:color="auto"/>
            </w:tcBorders>
            <w:shd w:val="clear" w:color="auto" w:fill="auto"/>
            <w:noWrap/>
            <w:vAlign w:val="center"/>
          </w:tcPr>
          <w:p w14:paraId="1AFBABCD" w14:textId="77777777" w:rsidR="002166E3" w:rsidRDefault="002166E3" w:rsidP="000439DD">
            <w:pPr>
              <w:spacing w:after="0" w:line="240" w:lineRule="auto"/>
              <w:rPr>
                <w:rFonts w:asciiTheme="minorHAnsi" w:eastAsia="Times New Roman" w:hAnsiTheme="minorHAnsi" w:cstheme="minorHAnsi"/>
                <w:color w:val="000000"/>
                <w:sz w:val="24"/>
                <w:szCs w:val="24"/>
              </w:rPr>
            </w:pPr>
            <w:r>
              <w:rPr>
                <w:rFonts w:asciiTheme="minorHAnsi" w:eastAsia="Times New Roman" w:hAnsiTheme="minorHAnsi" w:cstheme="minorHAnsi"/>
                <w:color w:val="000000"/>
                <w:sz w:val="24"/>
                <w:szCs w:val="24"/>
              </w:rPr>
              <w:t>SIGNATURE OF BIDDER: </w:t>
            </w:r>
          </w:p>
          <w:p w14:paraId="43FA9D9B" w14:textId="77777777" w:rsidR="002166E3" w:rsidRPr="00CE3A33" w:rsidRDefault="002166E3" w:rsidP="000439DD">
            <w:pPr>
              <w:keepNext/>
              <w:spacing w:after="0" w:line="240" w:lineRule="auto"/>
              <w:ind w:left="227"/>
              <w:jc w:val="both"/>
              <w:rPr>
                <w:rFonts w:asciiTheme="minorHAnsi" w:eastAsiaTheme="minorHAnsi" w:hAnsiTheme="minorHAnsi" w:cstheme="minorHAnsi"/>
                <w:color w:val="000000"/>
                <w:sz w:val="24"/>
                <w:szCs w:val="24"/>
                <w14:ligatures w14:val="standardContextual"/>
              </w:rPr>
            </w:pPr>
            <w:r>
              <w:rPr>
                <w:rFonts w:asciiTheme="minorHAnsi" w:eastAsia="Times New Roman" w:hAnsiTheme="minorHAnsi" w:cstheme="minorHAnsi"/>
                <w:color w:val="000000"/>
                <w:sz w:val="24"/>
                <w:szCs w:val="24"/>
              </w:rPr>
              <w:t> </w:t>
            </w:r>
          </w:p>
        </w:tc>
        <w:tc>
          <w:tcPr>
            <w:tcW w:w="1307" w:type="pct"/>
            <w:tcBorders>
              <w:top w:val="single" w:sz="4" w:space="0" w:color="auto"/>
              <w:left w:val="nil"/>
              <w:bottom w:val="single" w:sz="4" w:space="0" w:color="auto"/>
              <w:right w:val="single" w:sz="4" w:space="0" w:color="auto"/>
            </w:tcBorders>
          </w:tcPr>
          <w:p w14:paraId="007D1DC0" w14:textId="77777777" w:rsidR="002166E3" w:rsidRPr="00CE3A33" w:rsidRDefault="002166E3" w:rsidP="000439DD">
            <w:pPr>
              <w:keepNext/>
              <w:spacing w:after="0" w:line="240" w:lineRule="auto"/>
              <w:ind w:left="227"/>
              <w:jc w:val="both"/>
              <w:rPr>
                <w:rFonts w:asciiTheme="minorHAnsi" w:eastAsia="Times New Roman" w:hAnsiTheme="minorHAnsi" w:cstheme="minorHAnsi"/>
                <w:color w:val="000000"/>
                <w:sz w:val="24"/>
                <w:szCs w:val="24"/>
              </w:rPr>
            </w:pPr>
          </w:p>
        </w:tc>
      </w:tr>
    </w:tbl>
    <w:p w14:paraId="497A425A" w14:textId="77777777" w:rsidR="002166E3" w:rsidRDefault="002166E3" w:rsidP="00601E71">
      <w:pPr>
        <w:widowControl w:val="0"/>
        <w:tabs>
          <w:tab w:val="left" w:pos="819"/>
        </w:tabs>
        <w:autoSpaceDE w:val="0"/>
        <w:autoSpaceDN w:val="0"/>
        <w:spacing w:after="0" w:line="360" w:lineRule="auto"/>
        <w:ind w:right="445"/>
        <w:rPr>
          <w:rFonts w:cstheme="minorHAnsi"/>
          <w:b/>
          <w:sz w:val="24"/>
          <w:szCs w:val="24"/>
        </w:rPr>
      </w:pPr>
    </w:p>
    <w:p w14:paraId="25025D2C" w14:textId="77777777" w:rsidR="00601E71" w:rsidRDefault="00601E71" w:rsidP="00601E71">
      <w:pPr>
        <w:widowControl w:val="0"/>
        <w:tabs>
          <w:tab w:val="left" w:pos="819"/>
        </w:tabs>
        <w:autoSpaceDE w:val="0"/>
        <w:autoSpaceDN w:val="0"/>
        <w:spacing w:after="0" w:line="360" w:lineRule="auto"/>
        <w:ind w:right="445"/>
        <w:rPr>
          <w:rFonts w:cstheme="minorHAnsi"/>
          <w:b/>
          <w:sz w:val="24"/>
          <w:szCs w:val="24"/>
        </w:rPr>
      </w:pPr>
    </w:p>
    <w:p w14:paraId="66BD2D69" w14:textId="77777777" w:rsidR="00601E71" w:rsidRDefault="00601E71" w:rsidP="00601E71">
      <w:pPr>
        <w:widowControl w:val="0"/>
        <w:tabs>
          <w:tab w:val="left" w:pos="819"/>
        </w:tabs>
        <w:autoSpaceDE w:val="0"/>
        <w:autoSpaceDN w:val="0"/>
        <w:spacing w:after="0" w:line="360" w:lineRule="auto"/>
        <w:ind w:right="445"/>
        <w:rPr>
          <w:rFonts w:cstheme="minorHAnsi"/>
          <w:b/>
          <w:sz w:val="24"/>
          <w:szCs w:val="24"/>
        </w:rPr>
      </w:pPr>
    </w:p>
    <w:p w14:paraId="0283F97A" w14:textId="77777777" w:rsidR="00601E71" w:rsidRDefault="00601E71" w:rsidP="00EE0D0C">
      <w:pPr>
        <w:pStyle w:val="ListParagraph"/>
        <w:widowControl w:val="0"/>
        <w:numPr>
          <w:ilvl w:val="1"/>
          <w:numId w:val="107"/>
        </w:numPr>
        <w:tabs>
          <w:tab w:val="left" w:pos="819"/>
        </w:tabs>
        <w:autoSpaceDE w:val="0"/>
        <w:autoSpaceDN w:val="0"/>
        <w:spacing w:after="0" w:line="360" w:lineRule="auto"/>
        <w:ind w:right="445"/>
        <w:rPr>
          <w:rFonts w:cstheme="minorHAnsi"/>
          <w:b/>
          <w:sz w:val="24"/>
          <w:szCs w:val="24"/>
        </w:rPr>
      </w:pPr>
      <w:r>
        <w:rPr>
          <w:rFonts w:cstheme="minorHAnsi"/>
          <w:b/>
          <w:sz w:val="24"/>
          <w:szCs w:val="24"/>
        </w:rPr>
        <w:t>SCADA &amp; EMS Guaranteed Technical Particulars (GTP);</w:t>
      </w:r>
    </w:p>
    <w:tbl>
      <w:tblPr>
        <w:tblW w:w="557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65"/>
        <w:gridCol w:w="1644"/>
        <w:gridCol w:w="3851"/>
        <w:gridCol w:w="3400"/>
      </w:tblGrid>
      <w:tr w:rsidR="00601E71" w14:paraId="56A6D7A3" w14:textId="77777777" w:rsidTr="00601E71">
        <w:trPr>
          <w:tblHeader/>
        </w:trPr>
        <w:tc>
          <w:tcPr>
            <w:tcW w:w="579"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1C06791E" w14:textId="77777777" w:rsidR="00601E71" w:rsidRDefault="00601E71">
            <w:pPr>
              <w:spacing w:after="0" w:line="240" w:lineRule="auto"/>
              <w:jc w:val="center"/>
              <w:rPr>
                <w:rFonts w:asciiTheme="minorHAnsi" w:eastAsia="Times New Roman" w:hAnsiTheme="minorHAnsi" w:cstheme="minorHAnsi"/>
                <w:b/>
                <w:bCs/>
                <w:sz w:val="24"/>
                <w:szCs w:val="24"/>
                <w:lang w:val="en-US"/>
              </w:rPr>
            </w:pPr>
            <w:r>
              <w:rPr>
                <w:rFonts w:asciiTheme="minorHAnsi" w:eastAsia="Times New Roman" w:hAnsiTheme="minorHAnsi" w:cstheme="minorHAnsi"/>
                <w:b/>
                <w:bCs/>
                <w:sz w:val="24"/>
                <w:szCs w:val="24"/>
                <w:lang w:val="en-US"/>
              </w:rPr>
              <w:t>No</w:t>
            </w:r>
          </w:p>
        </w:tc>
        <w:tc>
          <w:tcPr>
            <w:tcW w:w="817"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3F61256E" w14:textId="77777777" w:rsidR="00601E71" w:rsidRDefault="00601E71">
            <w:pPr>
              <w:spacing w:after="0" w:line="240" w:lineRule="auto"/>
              <w:jc w:val="center"/>
              <w:rPr>
                <w:rFonts w:asciiTheme="minorHAnsi" w:eastAsia="Times New Roman" w:hAnsiTheme="minorHAnsi" w:cstheme="minorHAnsi"/>
                <w:b/>
                <w:bCs/>
                <w:sz w:val="24"/>
                <w:szCs w:val="24"/>
                <w:lang w:val="en-US"/>
              </w:rPr>
            </w:pPr>
            <w:r>
              <w:rPr>
                <w:rFonts w:asciiTheme="minorHAnsi" w:eastAsia="Times New Roman" w:hAnsiTheme="minorHAnsi" w:cstheme="minorHAnsi"/>
                <w:b/>
                <w:bCs/>
                <w:sz w:val="24"/>
                <w:szCs w:val="24"/>
                <w:lang w:val="en-US"/>
              </w:rPr>
              <w:t>Description</w:t>
            </w:r>
          </w:p>
        </w:tc>
        <w:tc>
          <w:tcPr>
            <w:tcW w:w="1914"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0CE5B9EA" w14:textId="77777777" w:rsidR="00601E71" w:rsidRDefault="00601E71">
            <w:pPr>
              <w:spacing w:after="0" w:line="240" w:lineRule="auto"/>
              <w:jc w:val="center"/>
              <w:rPr>
                <w:rFonts w:asciiTheme="minorHAnsi" w:eastAsia="Times New Roman" w:hAnsiTheme="minorHAnsi" w:cstheme="minorHAnsi"/>
                <w:b/>
                <w:bCs/>
                <w:sz w:val="24"/>
                <w:szCs w:val="24"/>
                <w:lang w:val="en-US"/>
              </w:rPr>
            </w:pPr>
            <w:r>
              <w:rPr>
                <w:rFonts w:asciiTheme="minorHAnsi" w:eastAsia="Times New Roman" w:hAnsiTheme="minorHAnsi" w:cstheme="minorHAnsi"/>
                <w:b/>
                <w:bCs/>
                <w:sz w:val="24"/>
                <w:szCs w:val="24"/>
                <w:lang w:val="en-US"/>
              </w:rPr>
              <w:t xml:space="preserve">Requirement </w:t>
            </w:r>
          </w:p>
        </w:tc>
        <w:tc>
          <w:tcPr>
            <w:tcW w:w="169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641A0E63" w14:textId="77777777" w:rsidR="00601E71" w:rsidRDefault="00601E71">
            <w:pPr>
              <w:spacing w:after="0" w:line="240" w:lineRule="auto"/>
              <w:jc w:val="center"/>
              <w:rPr>
                <w:rFonts w:asciiTheme="minorHAnsi" w:eastAsia="Times New Roman" w:hAnsiTheme="minorHAnsi" w:cstheme="minorHAnsi"/>
                <w:b/>
                <w:bCs/>
                <w:sz w:val="24"/>
                <w:szCs w:val="24"/>
                <w:lang w:val="en-US"/>
              </w:rPr>
            </w:pPr>
            <w:r>
              <w:rPr>
                <w:rFonts w:asciiTheme="minorHAnsi" w:eastAsia="Times New Roman" w:hAnsiTheme="minorHAnsi" w:cstheme="minorHAnsi"/>
                <w:b/>
                <w:bCs/>
                <w:sz w:val="24"/>
                <w:szCs w:val="24"/>
                <w:lang w:val="en-US"/>
              </w:rPr>
              <w:t>Bidder’s Response</w:t>
            </w:r>
          </w:p>
        </w:tc>
      </w:tr>
      <w:tr w:rsidR="00601E71" w14:paraId="1E1A9073" w14:textId="77777777" w:rsidTr="00601E71">
        <w:tc>
          <w:tcPr>
            <w:tcW w:w="579"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59AB62BA" w14:textId="77777777" w:rsidR="00601E71" w:rsidRDefault="00601E71">
            <w:pPr>
              <w:spacing w:after="0" w:line="240" w:lineRule="auto"/>
              <w:jc w:val="center"/>
              <w:rPr>
                <w:rFonts w:asciiTheme="minorHAnsi" w:eastAsia="Times New Roman" w:hAnsiTheme="minorHAnsi" w:cstheme="minorHAnsi"/>
                <w:bCs/>
                <w:sz w:val="24"/>
                <w:szCs w:val="24"/>
                <w:lang w:val="en-US"/>
              </w:rPr>
            </w:pPr>
            <w:r>
              <w:rPr>
                <w:rFonts w:asciiTheme="minorHAnsi" w:eastAsia="Times New Roman" w:hAnsiTheme="minorHAnsi" w:cstheme="minorHAnsi"/>
                <w:bCs/>
                <w:sz w:val="24"/>
                <w:szCs w:val="24"/>
                <w:lang w:val="en-US"/>
              </w:rPr>
              <w:t>1</w:t>
            </w:r>
          </w:p>
        </w:tc>
        <w:tc>
          <w:tcPr>
            <w:tcW w:w="817"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1EF76399" w14:textId="77777777" w:rsidR="00601E71" w:rsidRDefault="00601E71">
            <w:pPr>
              <w:spacing w:after="0" w:line="240" w:lineRule="auto"/>
              <w:rPr>
                <w:rFonts w:asciiTheme="minorHAnsi" w:eastAsia="Times New Roman" w:hAnsiTheme="minorHAnsi" w:cstheme="minorHAnsi"/>
                <w:sz w:val="24"/>
                <w:szCs w:val="24"/>
                <w:lang w:val="en-US"/>
              </w:rPr>
            </w:pPr>
            <w:r>
              <w:rPr>
                <w:rFonts w:asciiTheme="minorHAnsi" w:eastAsia="Times New Roman" w:hAnsiTheme="minorHAnsi" w:cstheme="minorHAnsi"/>
                <w:bCs/>
                <w:sz w:val="24"/>
                <w:szCs w:val="24"/>
                <w:lang w:val="en-US"/>
              </w:rPr>
              <w:t>System Overview</w:t>
            </w:r>
          </w:p>
        </w:tc>
        <w:tc>
          <w:tcPr>
            <w:tcW w:w="1914"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13B498E3" w14:textId="77777777" w:rsidR="00601E71" w:rsidRDefault="00601E71">
            <w:pPr>
              <w:spacing w:after="0" w:line="240" w:lineRule="auto"/>
              <w:rPr>
                <w:rFonts w:asciiTheme="minorHAnsi" w:eastAsia="Times New Roman" w:hAnsiTheme="minorHAnsi" w:cstheme="minorHAnsi"/>
                <w:sz w:val="24"/>
                <w:szCs w:val="24"/>
                <w:lang w:val="en-US"/>
              </w:rPr>
            </w:pPr>
            <w:r>
              <w:rPr>
                <w:rFonts w:asciiTheme="minorHAnsi" w:eastAsia="Times New Roman" w:hAnsiTheme="minorHAnsi" w:cstheme="minorHAnsi"/>
                <w:sz w:val="24"/>
                <w:szCs w:val="24"/>
                <w:lang w:val="en-US"/>
              </w:rPr>
              <w:t>SCADA &amp; EMS to provide real-time monitoring, control, and energy management for Minigrid operations. It ensures stable and efficient energy dispatch with advanced automation and analytics.</w:t>
            </w:r>
          </w:p>
        </w:tc>
        <w:tc>
          <w:tcPr>
            <w:tcW w:w="169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1259E7B4" w14:textId="77777777" w:rsidR="00601E71" w:rsidRDefault="00601E71">
            <w:pPr>
              <w:spacing w:after="0" w:line="240" w:lineRule="auto"/>
              <w:rPr>
                <w:rFonts w:asciiTheme="minorHAnsi" w:eastAsia="Times New Roman" w:hAnsiTheme="minorHAnsi" w:cstheme="minorHAnsi"/>
                <w:sz w:val="24"/>
                <w:szCs w:val="24"/>
                <w:lang w:val="en-US"/>
              </w:rPr>
            </w:pPr>
            <w:r>
              <w:rPr>
                <w:rFonts w:asciiTheme="minorHAnsi" w:eastAsia="Times New Roman" w:hAnsiTheme="minorHAnsi" w:cstheme="minorHAnsi"/>
                <w:color w:val="000000"/>
                <w:sz w:val="24"/>
                <w:szCs w:val="24"/>
              </w:rPr>
              <w:t>Bidder to indicate</w:t>
            </w:r>
          </w:p>
        </w:tc>
      </w:tr>
      <w:tr w:rsidR="00601E71" w14:paraId="37668993" w14:textId="77777777" w:rsidTr="00601E71">
        <w:tc>
          <w:tcPr>
            <w:tcW w:w="579"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7C245E1F" w14:textId="77777777" w:rsidR="00601E71" w:rsidRDefault="00601E71">
            <w:pPr>
              <w:spacing w:after="0" w:line="240" w:lineRule="auto"/>
              <w:jc w:val="center"/>
              <w:rPr>
                <w:rFonts w:asciiTheme="minorHAnsi" w:eastAsia="Times New Roman" w:hAnsiTheme="minorHAnsi" w:cstheme="minorHAnsi"/>
                <w:bCs/>
                <w:sz w:val="24"/>
                <w:szCs w:val="24"/>
                <w:lang w:val="en-US"/>
              </w:rPr>
            </w:pPr>
            <w:r>
              <w:rPr>
                <w:rFonts w:asciiTheme="minorHAnsi" w:eastAsia="Times New Roman" w:hAnsiTheme="minorHAnsi" w:cstheme="minorHAnsi"/>
                <w:bCs/>
                <w:sz w:val="24"/>
                <w:szCs w:val="24"/>
                <w:lang w:val="en-US"/>
              </w:rPr>
              <w:t>2</w:t>
            </w:r>
          </w:p>
        </w:tc>
        <w:tc>
          <w:tcPr>
            <w:tcW w:w="817"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1A3BBD01" w14:textId="77777777" w:rsidR="00601E71" w:rsidRDefault="00601E71">
            <w:pPr>
              <w:spacing w:after="0" w:line="240" w:lineRule="auto"/>
              <w:rPr>
                <w:rFonts w:asciiTheme="minorHAnsi" w:eastAsia="Times New Roman" w:hAnsiTheme="minorHAnsi" w:cstheme="minorHAnsi"/>
                <w:sz w:val="24"/>
                <w:szCs w:val="24"/>
                <w:lang w:val="en-US"/>
              </w:rPr>
            </w:pPr>
            <w:r>
              <w:rPr>
                <w:rFonts w:asciiTheme="minorHAnsi" w:eastAsia="Times New Roman" w:hAnsiTheme="minorHAnsi" w:cstheme="minorHAnsi"/>
                <w:bCs/>
                <w:sz w:val="24"/>
                <w:szCs w:val="24"/>
                <w:lang w:val="en-US"/>
              </w:rPr>
              <w:t>Communication Protocols</w:t>
            </w:r>
          </w:p>
        </w:tc>
        <w:tc>
          <w:tcPr>
            <w:tcW w:w="1914"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00CE9F04" w14:textId="77777777" w:rsidR="00601E71" w:rsidRDefault="00601E71">
            <w:pPr>
              <w:spacing w:after="0" w:line="240" w:lineRule="auto"/>
              <w:rPr>
                <w:rFonts w:asciiTheme="minorHAnsi" w:eastAsia="Times New Roman" w:hAnsiTheme="minorHAnsi" w:cstheme="minorHAnsi"/>
                <w:sz w:val="24"/>
                <w:szCs w:val="24"/>
                <w:lang w:val="en-US"/>
              </w:rPr>
            </w:pPr>
            <w:r>
              <w:rPr>
                <w:rFonts w:asciiTheme="minorHAnsi" w:eastAsia="Times New Roman" w:hAnsiTheme="minorHAnsi" w:cstheme="minorHAnsi"/>
                <w:sz w:val="24"/>
                <w:szCs w:val="24"/>
                <w:lang w:val="en-US"/>
              </w:rPr>
              <w:t>Supports IEC 61850, DNP3, Modbus, OPC UA for seamless grid integration.</w:t>
            </w:r>
          </w:p>
        </w:tc>
        <w:tc>
          <w:tcPr>
            <w:tcW w:w="169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11B71327" w14:textId="77777777" w:rsidR="00601E71" w:rsidRDefault="00601E71">
            <w:pPr>
              <w:spacing w:after="0" w:line="240" w:lineRule="auto"/>
              <w:rPr>
                <w:rFonts w:asciiTheme="minorHAnsi" w:eastAsia="Times New Roman" w:hAnsiTheme="minorHAnsi" w:cstheme="minorHAnsi"/>
                <w:sz w:val="24"/>
                <w:szCs w:val="24"/>
                <w:lang w:val="en-US"/>
              </w:rPr>
            </w:pPr>
            <w:r>
              <w:rPr>
                <w:rFonts w:asciiTheme="minorHAnsi" w:eastAsia="Times New Roman" w:hAnsiTheme="minorHAnsi" w:cstheme="minorHAnsi"/>
                <w:color w:val="000000"/>
                <w:sz w:val="24"/>
                <w:szCs w:val="24"/>
              </w:rPr>
              <w:t>Bidder to indicate</w:t>
            </w:r>
          </w:p>
        </w:tc>
      </w:tr>
      <w:tr w:rsidR="00601E71" w14:paraId="531F0BF3" w14:textId="77777777" w:rsidTr="00601E71">
        <w:tc>
          <w:tcPr>
            <w:tcW w:w="579"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73B8998A" w14:textId="77777777" w:rsidR="00601E71" w:rsidRDefault="00601E71">
            <w:pPr>
              <w:spacing w:after="0" w:line="240" w:lineRule="auto"/>
              <w:jc w:val="center"/>
              <w:rPr>
                <w:rFonts w:asciiTheme="minorHAnsi" w:eastAsia="Times New Roman" w:hAnsiTheme="minorHAnsi" w:cstheme="minorHAnsi"/>
                <w:bCs/>
                <w:sz w:val="24"/>
                <w:szCs w:val="24"/>
                <w:lang w:val="en-US"/>
              </w:rPr>
            </w:pPr>
            <w:r>
              <w:rPr>
                <w:rFonts w:asciiTheme="minorHAnsi" w:eastAsia="Times New Roman" w:hAnsiTheme="minorHAnsi" w:cstheme="minorHAnsi"/>
                <w:bCs/>
                <w:sz w:val="24"/>
                <w:szCs w:val="24"/>
                <w:lang w:val="en-US"/>
              </w:rPr>
              <w:t>3</w:t>
            </w:r>
          </w:p>
        </w:tc>
        <w:tc>
          <w:tcPr>
            <w:tcW w:w="817"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0BE73015" w14:textId="77777777" w:rsidR="00601E71" w:rsidRDefault="00601E71">
            <w:pPr>
              <w:spacing w:after="0" w:line="240" w:lineRule="auto"/>
              <w:rPr>
                <w:rFonts w:asciiTheme="minorHAnsi" w:eastAsia="Times New Roman" w:hAnsiTheme="minorHAnsi" w:cstheme="minorHAnsi"/>
                <w:sz w:val="24"/>
                <w:szCs w:val="24"/>
                <w:lang w:val="en-US"/>
              </w:rPr>
            </w:pPr>
            <w:r>
              <w:rPr>
                <w:rFonts w:asciiTheme="minorHAnsi" w:eastAsia="Times New Roman" w:hAnsiTheme="minorHAnsi" w:cstheme="minorHAnsi"/>
                <w:bCs/>
                <w:sz w:val="24"/>
                <w:szCs w:val="24"/>
                <w:lang w:val="en-US"/>
              </w:rPr>
              <w:t>Data Acquisition &amp; Monitoring</w:t>
            </w:r>
          </w:p>
        </w:tc>
        <w:tc>
          <w:tcPr>
            <w:tcW w:w="1914"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3F2C4D4D" w14:textId="77777777" w:rsidR="00601E71" w:rsidRDefault="00601E71">
            <w:pPr>
              <w:spacing w:after="0" w:line="240" w:lineRule="auto"/>
              <w:rPr>
                <w:rFonts w:asciiTheme="minorHAnsi" w:eastAsia="Times New Roman" w:hAnsiTheme="minorHAnsi" w:cstheme="minorHAnsi"/>
                <w:sz w:val="24"/>
                <w:szCs w:val="24"/>
                <w:lang w:val="en-US"/>
              </w:rPr>
            </w:pPr>
            <w:r>
              <w:rPr>
                <w:rFonts w:asciiTheme="minorHAnsi" w:eastAsia="Times New Roman" w:hAnsiTheme="minorHAnsi" w:cstheme="minorHAnsi"/>
                <w:sz w:val="24"/>
                <w:szCs w:val="24"/>
                <w:lang w:val="en-US"/>
              </w:rPr>
              <w:t>Real-time data collection from inverters, transformers, meters, and other grid assets.</w:t>
            </w:r>
          </w:p>
        </w:tc>
        <w:tc>
          <w:tcPr>
            <w:tcW w:w="169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219E5B3E" w14:textId="77777777" w:rsidR="00601E71" w:rsidRDefault="00601E71">
            <w:pPr>
              <w:spacing w:after="0" w:line="240" w:lineRule="auto"/>
              <w:rPr>
                <w:rFonts w:asciiTheme="minorHAnsi" w:eastAsia="Times New Roman" w:hAnsiTheme="minorHAnsi" w:cstheme="minorHAnsi"/>
                <w:sz w:val="24"/>
                <w:szCs w:val="24"/>
                <w:lang w:val="en-US"/>
              </w:rPr>
            </w:pPr>
            <w:r>
              <w:rPr>
                <w:rFonts w:asciiTheme="minorHAnsi" w:eastAsia="Times New Roman" w:hAnsiTheme="minorHAnsi" w:cstheme="minorHAnsi"/>
                <w:color w:val="000000"/>
                <w:sz w:val="24"/>
                <w:szCs w:val="24"/>
              </w:rPr>
              <w:t>Bidder to indicate</w:t>
            </w:r>
          </w:p>
        </w:tc>
      </w:tr>
      <w:tr w:rsidR="00601E71" w14:paraId="7F0F5550" w14:textId="77777777" w:rsidTr="00601E71">
        <w:tc>
          <w:tcPr>
            <w:tcW w:w="579"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691A4C7B" w14:textId="77777777" w:rsidR="00601E71" w:rsidRDefault="00601E71">
            <w:pPr>
              <w:spacing w:after="0" w:line="240" w:lineRule="auto"/>
              <w:jc w:val="center"/>
              <w:rPr>
                <w:rFonts w:asciiTheme="minorHAnsi" w:eastAsia="Times New Roman" w:hAnsiTheme="minorHAnsi" w:cstheme="minorHAnsi"/>
                <w:bCs/>
                <w:sz w:val="24"/>
                <w:szCs w:val="24"/>
                <w:lang w:val="en-US"/>
              </w:rPr>
            </w:pPr>
            <w:r>
              <w:rPr>
                <w:rFonts w:asciiTheme="minorHAnsi" w:eastAsia="Times New Roman" w:hAnsiTheme="minorHAnsi" w:cstheme="minorHAnsi"/>
                <w:bCs/>
                <w:sz w:val="24"/>
                <w:szCs w:val="24"/>
                <w:lang w:val="en-US"/>
              </w:rPr>
              <w:t>4</w:t>
            </w:r>
          </w:p>
        </w:tc>
        <w:tc>
          <w:tcPr>
            <w:tcW w:w="817"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30F4F768" w14:textId="77777777" w:rsidR="00601E71" w:rsidRDefault="00601E71">
            <w:pPr>
              <w:spacing w:after="0" w:line="240" w:lineRule="auto"/>
              <w:rPr>
                <w:rFonts w:asciiTheme="minorHAnsi" w:eastAsia="Times New Roman" w:hAnsiTheme="minorHAnsi" w:cstheme="minorHAnsi"/>
                <w:sz w:val="24"/>
                <w:szCs w:val="24"/>
                <w:lang w:val="en-US"/>
              </w:rPr>
            </w:pPr>
            <w:r>
              <w:rPr>
                <w:rFonts w:asciiTheme="minorHAnsi" w:eastAsia="Times New Roman" w:hAnsiTheme="minorHAnsi" w:cstheme="minorHAnsi"/>
                <w:bCs/>
                <w:sz w:val="24"/>
                <w:szCs w:val="24"/>
                <w:lang w:val="en-US"/>
              </w:rPr>
              <w:t>Control Capabilities</w:t>
            </w:r>
          </w:p>
        </w:tc>
        <w:tc>
          <w:tcPr>
            <w:tcW w:w="1914"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40C419C3" w14:textId="77777777" w:rsidR="00601E71" w:rsidRDefault="00601E71">
            <w:pPr>
              <w:spacing w:after="0" w:line="240" w:lineRule="auto"/>
              <w:rPr>
                <w:rFonts w:asciiTheme="minorHAnsi" w:eastAsia="Times New Roman" w:hAnsiTheme="minorHAnsi" w:cstheme="minorHAnsi"/>
                <w:sz w:val="24"/>
                <w:szCs w:val="24"/>
                <w:lang w:val="en-US"/>
              </w:rPr>
            </w:pPr>
            <w:r>
              <w:rPr>
                <w:rFonts w:asciiTheme="minorHAnsi" w:eastAsia="Times New Roman" w:hAnsiTheme="minorHAnsi" w:cstheme="minorHAnsi"/>
                <w:sz w:val="24"/>
                <w:szCs w:val="24"/>
                <w:lang w:val="en-US"/>
              </w:rPr>
              <w:t>Remote operation of breakers, switches, and other grid components with automated control logic.</w:t>
            </w:r>
          </w:p>
        </w:tc>
        <w:tc>
          <w:tcPr>
            <w:tcW w:w="169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3E1D2488" w14:textId="77777777" w:rsidR="00601E71" w:rsidRDefault="00601E71">
            <w:pPr>
              <w:spacing w:after="0" w:line="240" w:lineRule="auto"/>
              <w:rPr>
                <w:rFonts w:asciiTheme="minorHAnsi" w:eastAsia="Times New Roman" w:hAnsiTheme="minorHAnsi" w:cstheme="minorHAnsi"/>
                <w:sz w:val="24"/>
                <w:szCs w:val="24"/>
                <w:lang w:val="en-US"/>
              </w:rPr>
            </w:pPr>
            <w:r>
              <w:rPr>
                <w:rFonts w:asciiTheme="minorHAnsi" w:eastAsia="Times New Roman" w:hAnsiTheme="minorHAnsi" w:cstheme="minorHAnsi"/>
                <w:color w:val="000000"/>
                <w:sz w:val="24"/>
                <w:szCs w:val="24"/>
              </w:rPr>
              <w:t>Bidder to indicate</w:t>
            </w:r>
          </w:p>
        </w:tc>
      </w:tr>
      <w:tr w:rsidR="00601E71" w14:paraId="043411F5" w14:textId="77777777" w:rsidTr="00601E71">
        <w:tc>
          <w:tcPr>
            <w:tcW w:w="579"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0A48CB16" w14:textId="77777777" w:rsidR="00601E71" w:rsidRDefault="00601E71">
            <w:pPr>
              <w:spacing w:after="0" w:line="240" w:lineRule="auto"/>
              <w:jc w:val="center"/>
              <w:rPr>
                <w:rFonts w:asciiTheme="minorHAnsi" w:eastAsia="Times New Roman" w:hAnsiTheme="minorHAnsi" w:cstheme="minorHAnsi"/>
                <w:bCs/>
                <w:sz w:val="24"/>
                <w:szCs w:val="24"/>
                <w:lang w:val="en-US"/>
              </w:rPr>
            </w:pPr>
            <w:r>
              <w:rPr>
                <w:rFonts w:asciiTheme="minorHAnsi" w:eastAsia="Times New Roman" w:hAnsiTheme="minorHAnsi" w:cstheme="minorHAnsi"/>
                <w:bCs/>
                <w:sz w:val="24"/>
                <w:szCs w:val="24"/>
                <w:lang w:val="en-US"/>
              </w:rPr>
              <w:t>5</w:t>
            </w:r>
          </w:p>
        </w:tc>
        <w:tc>
          <w:tcPr>
            <w:tcW w:w="817"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25A3C98F" w14:textId="77777777" w:rsidR="00601E71" w:rsidRDefault="00601E71">
            <w:pPr>
              <w:spacing w:after="0" w:line="240" w:lineRule="auto"/>
              <w:rPr>
                <w:rFonts w:asciiTheme="minorHAnsi" w:eastAsia="Times New Roman" w:hAnsiTheme="minorHAnsi" w:cstheme="minorHAnsi"/>
                <w:sz w:val="24"/>
                <w:szCs w:val="24"/>
                <w:lang w:val="en-US"/>
              </w:rPr>
            </w:pPr>
            <w:r>
              <w:rPr>
                <w:rFonts w:asciiTheme="minorHAnsi" w:eastAsia="Times New Roman" w:hAnsiTheme="minorHAnsi" w:cstheme="minorHAnsi"/>
                <w:bCs/>
                <w:sz w:val="24"/>
                <w:szCs w:val="24"/>
                <w:lang w:val="en-US"/>
              </w:rPr>
              <w:t>Alarming &amp; Event Logging</w:t>
            </w:r>
          </w:p>
        </w:tc>
        <w:tc>
          <w:tcPr>
            <w:tcW w:w="1914"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17784021" w14:textId="77777777" w:rsidR="00601E71" w:rsidRDefault="00601E71">
            <w:pPr>
              <w:spacing w:after="0" w:line="240" w:lineRule="auto"/>
              <w:rPr>
                <w:rFonts w:asciiTheme="minorHAnsi" w:eastAsia="Times New Roman" w:hAnsiTheme="minorHAnsi" w:cstheme="minorHAnsi"/>
                <w:sz w:val="24"/>
                <w:szCs w:val="24"/>
                <w:lang w:val="en-US"/>
              </w:rPr>
            </w:pPr>
            <w:r>
              <w:rPr>
                <w:rFonts w:asciiTheme="minorHAnsi" w:eastAsia="Times New Roman" w:hAnsiTheme="minorHAnsi" w:cstheme="minorHAnsi"/>
                <w:sz w:val="24"/>
                <w:szCs w:val="24"/>
                <w:lang w:val="en-US"/>
              </w:rPr>
              <w:t>Instant fault detection, alarm notifications, and historical event logging for system diagnostics.</w:t>
            </w:r>
          </w:p>
        </w:tc>
        <w:tc>
          <w:tcPr>
            <w:tcW w:w="169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7B40E8E8" w14:textId="77777777" w:rsidR="00601E71" w:rsidRDefault="00601E71">
            <w:pPr>
              <w:spacing w:after="0" w:line="240" w:lineRule="auto"/>
              <w:rPr>
                <w:rFonts w:asciiTheme="minorHAnsi" w:eastAsia="Times New Roman" w:hAnsiTheme="minorHAnsi" w:cstheme="minorHAnsi"/>
                <w:sz w:val="24"/>
                <w:szCs w:val="24"/>
                <w:lang w:val="en-US"/>
              </w:rPr>
            </w:pPr>
            <w:r>
              <w:rPr>
                <w:rFonts w:asciiTheme="minorHAnsi" w:eastAsia="Times New Roman" w:hAnsiTheme="minorHAnsi" w:cstheme="minorHAnsi"/>
                <w:color w:val="000000"/>
                <w:sz w:val="24"/>
                <w:szCs w:val="24"/>
              </w:rPr>
              <w:t>Bidder to indicate</w:t>
            </w:r>
          </w:p>
        </w:tc>
      </w:tr>
      <w:tr w:rsidR="00601E71" w14:paraId="1827A7F9" w14:textId="77777777" w:rsidTr="00601E71">
        <w:tc>
          <w:tcPr>
            <w:tcW w:w="579"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5CA19947" w14:textId="77777777" w:rsidR="00601E71" w:rsidRDefault="00601E71">
            <w:pPr>
              <w:spacing w:after="0" w:line="240" w:lineRule="auto"/>
              <w:jc w:val="center"/>
              <w:rPr>
                <w:rFonts w:asciiTheme="minorHAnsi" w:eastAsia="Times New Roman" w:hAnsiTheme="minorHAnsi" w:cstheme="minorHAnsi"/>
                <w:bCs/>
                <w:sz w:val="24"/>
                <w:szCs w:val="24"/>
                <w:lang w:val="en-US"/>
              </w:rPr>
            </w:pPr>
            <w:r>
              <w:rPr>
                <w:rFonts w:asciiTheme="minorHAnsi" w:eastAsia="Times New Roman" w:hAnsiTheme="minorHAnsi" w:cstheme="minorHAnsi"/>
                <w:bCs/>
                <w:sz w:val="24"/>
                <w:szCs w:val="24"/>
                <w:lang w:val="en-US"/>
              </w:rPr>
              <w:t>6</w:t>
            </w:r>
          </w:p>
        </w:tc>
        <w:tc>
          <w:tcPr>
            <w:tcW w:w="817"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3E821841" w14:textId="77777777" w:rsidR="00601E71" w:rsidRDefault="00601E71">
            <w:pPr>
              <w:spacing w:after="0" w:line="240" w:lineRule="auto"/>
              <w:rPr>
                <w:rFonts w:asciiTheme="minorHAnsi" w:eastAsia="Times New Roman" w:hAnsiTheme="minorHAnsi" w:cstheme="minorHAnsi"/>
                <w:sz w:val="24"/>
                <w:szCs w:val="24"/>
                <w:lang w:val="en-US"/>
              </w:rPr>
            </w:pPr>
            <w:r>
              <w:rPr>
                <w:rFonts w:asciiTheme="minorHAnsi" w:eastAsia="Times New Roman" w:hAnsiTheme="minorHAnsi" w:cstheme="minorHAnsi"/>
                <w:bCs/>
                <w:sz w:val="24"/>
                <w:szCs w:val="24"/>
                <w:lang w:val="en-US"/>
              </w:rPr>
              <w:t>Cybersecurity Measures</w:t>
            </w:r>
          </w:p>
        </w:tc>
        <w:tc>
          <w:tcPr>
            <w:tcW w:w="1914"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1FE938D4" w14:textId="77777777" w:rsidR="00601E71" w:rsidRDefault="00601E71">
            <w:pPr>
              <w:spacing w:after="0" w:line="240" w:lineRule="auto"/>
              <w:rPr>
                <w:rFonts w:asciiTheme="minorHAnsi" w:eastAsia="Times New Roman" w:hAnsiTheme="minorHAnsi" w:cstheme="minorHAnsi"/>
                <w:sz w:val="24"/>
                <w:szCs w:val="24"/>
                <w:lang w:val="en-US"/>
              </w:rPr>
            </w:pPr>
            <w:r>
              <w:rPr>
                <w:rFonts w:asciiTheme="minorHAnsi" w:eastAsia="Times New Roman" w:hAnsiTheme="minorHAnsi" w:cstheme="minorHAnsi"/>
                <w:sz w:val="24"/>
                <w:szCs w:val="24"/>
                <w:lang w:val="en-US"/>
              </w:rPr>
              <w:t>Embedded firewalls, role-based access control (RBAC), and encrypted communication to prevent cyber threats.</w:t>
            </w:r>
          </w:p>
        </w:tc>
        <w:tc>
          <w:tcPr>
            <w:tcW w:w="169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5135CDDE" w14:textId="77777777" w:rsidR="00601E71" w:rsidRDefault="00601E71">
            <w:pPr>
              <w:spacing w:after="0" w:line="240" w:lineRule="auto"/>
              <w:rPr>
                <w:rFonts w:asciiTheme="minorHAnsi" w:eastAsia="Times New Roman" w:hAnsiTheme="minorHAnsi" w:cstheme="minorHAnsi"/>
                <w:sz w:val="24"/>
                <w:szCs w:val="24"/>
                <w:lang w:val="en-US"/>
              </w:rPr>
            </w:pPr>
            <w:r>
              <w:rPr>
                <w:rFonts w:asciiTheme="minorHAnsi" w:eastAsia="Times New Roman" w:hAnsiTheme="minorHAnsi" w:cstheme="minorHAnsi"/>
                <w:color w:val="000000"/>
                <w:sz w:val="24"/>
                <w:szCs w:val="24"/>
              </w:rPr>
              <w:t>Bidder to indicate</w:t>
            </w:r>
          </w:p>
        </w:tc>
      </w:tr>
      <w:tr w:rsidR="00601E71" w14:paraId="391A7F25" w14:textId="77777777" w:rsidTr="00601E71">
        <w:tc>
          <w:tcPr>
            <w:tcW w:w="579"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4463CBA1" w14:textId="77777777" w:rsidR="00601E71" w:rsidRDefault="00601E71">
            <w:pPr>
              <w:spacing w:after="0" w:line="240" w:lineRule="auto"/>
              <w:jc w:val="center"/>
              <w:rPr>
                <w:rFonts w:asciiTheme="minorHAnsi" w:eastAsia="Times New Roman" w:hAnsiTheme="minorHAnsi" w:cstheme="minorHAnsi"/>
                <w:bCs/>
                <w:sz w:val="24"/>
                <w:szCs w:val="24"/>
                <w:lang w:val="en-US"/>
              </w:rPr>
            </w:pPr>
            <w:r>
              <w:rPr>
                <w:rFonts w:asciiTheme="minorHAnsi" w:eastAsia="Times New Roman" w:hAnsiTheme="minorHAnsi" w:cstheme="minorHAnsi"/>
                <w:bCs/>
                <w:sz w:val="24"/>
                <w:szCs w:val="24"/>
                <w:lang w:val="en-US"/>
              </w:rPr>
              <w:t>7</w:t>
            </w:r>
          </w:p>
        </w:tc>
        <w:tc>
          <w:tcPr>
            <w:tcW w:w="817"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4387C6F7" w14:textId="77777777" w:rsidR="00601E71" w:rsidRDefault="00601E71">
            <w:pPr>
              <w:spacing w:after="0" w:line="240" w:lineRule="auto"/>
              <w:rPr>
                <w:rFonts w:asciiTheme="minorHAnsi" w:eastAsia="Times New Roman" w:hAnsiTheme="minorHAnsi" w:cstheme="minorHAnsi"/>
                <w:sz w:val="24"/>
                <w:szCs w:val="24"/>
                <w:lang w:val="en-US"/>
              </w:rPr>
            </w:pPr>
            <w:r>
              <w:rPr>
                <w:rFonts w:asciiTheme="minorHAnsi" w:eastAsia="Times New Roman" w:hAnsiTheme="minorHAnsi" w:cstheme="minorHAnsi"/>
                <w:bCs/>
                <w:sz w:val="24"/>
                <w:szCs w:val="24"/>
                <w:lang w:val="en-US"/>
              </w:rPr>
              <w:t>SCADA Hardware</w:t>
            </w:r>
          </w:p>
        </w:tc>
        <w:tc>
          <w:tcPr>
            <w:tcW w:w="1914"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4AE8C5A6" w14:textId="77777777" w:rsidR="00601E71" w:rsidRDefault="00601E71">
            <w:pPr>
              <w:spacing w:after="0" w:line="240" w:lineRule="auto"/>
              <w:rPr>
                <w:rFonts w:asciiTheme="minorHAnsi" w:eastAsia="Times New Roman" w:hAnsiTheme="minorHAnsi" w:cstheme="minorHAnsi"/>
                <w:sz w:val="24"/>
                <w:szCs w:val="24"/>
                <w:lang w:val="en-US"/>
              </w:rPr>
            </w:pPr>
            <w:r>
              <w:rPr>
                <w:rFonts w:asciiTheme="minorHAnsi" w:eastAsia="Times New Roman" w:hAnsiTheme="minorHAnsi" w:cstheme="minorHAnsi"/>
                <w:sz w:val="24"/>
                <w:szCs w:val="24"/>
                <w:lang w:val="en-US"/>
              </w:rPr>
              <w:t>Supports RTUs, SCADA servers, and HMI interfaces.</w:t>
            </w:r>
          </w:p>
        </w:tc>
        <w:tc>
          <w:tcPr>
            <w:tcW w:w="169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5EF35BED" w14:textId="77777777" w:rsidR="00601E71" w:rsidRDefault="00601E71">
            <w:pPr>
              <w:spacing w:after="0" w:line="240" w:lineRule="auto"/>
              <w:rPr>
                <w:rFonts w:asciiTheme="minorHAnsi" w:eastAsia="Times New Roman" w:hAnsiTheme="minorHAnsi" w:cstheme="minorHAnsi"/>
                <w:sz w:val="24"/>
                <w:szCs w:val="24"/>
                <w:lang w:val="en-US"/>
              </w:rPr>
            </w:pPr>
            <w:r>
              <w:rPr>
                <w:rFonts w:asciiTheme="minorHAnsi" w:eastAsia="Times New Roman" w:hAnsiTheme="minorHAnsi" w:cstheme="minorHAnsi"/>
                <w:color w:val="000000"/>
                <w:sz w:val="24"/>
                <w:szCs w:val="24"/>
              </w:rPr>
              <w:t>Bidder to indicate</w:t>
            </w:r>
          </w:p>
        </w:tc>
      </w:tr>
      <w:tr w:rsidR="00601E71" w14:paraId="57049175" w14:textId="77777777" w:rsidTr="00601E71">
        <w:tc>
          <w:tcPr>
            <w:tcW w:w="579"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488C856F" w14:textId="77777777" w:rsidR="00601E71" w:rsidRDefault="00601E71">
            <w:pPr>
              <w:spacing w:after="0" w:line="240" w:lineRule="auto"/>
              <w:jc w:val="center"/>
              <w:rPr>
                <w:rFonts w:asciiTheme="minorHAnsi" w:eastAsia="Times New Roman" w:hAnsiTheme="minorHAnsi" w:cstheme="minorHAnsi"/>
                <w:bCs/>
                <w:sz w:val="24"/>
                <w:szCs w:val="24"/>
                <w:lang w:val="en-US"/>
              </w:rPr>
            </w:pPr>
            <w:r>
              <w:rPr>
                <w:rFonts w:asciiTheme="minorHAnsi" w:eastAsia="Times New Roman" w:hAnsiTheme="minorHAnsi" w:cstheme="minorHAnsi"/>
                <w:bCs/>
                <w:sz w:val="24"/>
                <w:szCs w:val="24"/>
                <w:lang w:val="en-US"/>
              </w:rPr>
              <w:t>8</w:t>
            </w:r>
          </w:p>
        </w:tc>
        <w:tc>
          <w:tcPr>
            <w:tcW w:w="817"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51E7C8BE" w14:textId="77777777" w:rsidR="00601E71" w:rsidRDefault="00601E71">
            <w:pPr>
              <w:spacing w:after="0" w:line="240" w:lineRule="auto"/>
              <w:rPr>
                <w:rFonts w:asciiTheme="minorHAnsi" w:eastAsia="Times New Roman" w:hAnsiTheme="minorHAnsi" w:cstheme="minorHAnsi"/>
                <w:sz w:val="24"/>
                <w:szCs w:val="24"/>
                <w:lang w:val="en-US"/>
              </w:rPr>
            </w:pPr>
            <w:r>
              <w:rPr>
                <w:rFonts w:asciiTheme="minorHAnsi" w:eastAsia="Times New Roman" w:hAnsiTheme="minorHAnsi" w:cstheme="minorHAnsi"/>
                <w:bCs/>
                <w:sz w:val="24"/>
                <w:szCs w:val="24"/>
                <w:lang w:val="en-US"/>
              </w:rPr>
              <w:t>EMS Software Features</w:t>
            </w:r>
          </w:p>
        </w:tc>
        <w:tc>
          <w:tcPr>
            <w:tcW w:w="1914"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440CFD8F" w14:textId="77777777" w:rsidR="00601E71" w:rsidRDefault="00601E71">
            <w:pPr>
              <w:spacing w:after="0" w:line="240" w:lineRule="auto"/>
              <w:rPr>
                <w:rFonts w:asciiTheme="minorHAnsi" w:eastAsia="Times New Roman" w:hAnsiTheme="minorHAnsi" w:cstheme="minorHAnsi"/>
                <w:sz w:val="24"/>
                <w:szCs w:val="24"/>
                <w:lang w:val="en-US"/>
              </w:rPr>
            </w:pPr>
            <w:r>
              <w:rPr>
                <w:rFonts w:asciiTheme="minorHAnsi" w:eastAsia="Times New Roman" w:hAnsiTheme="minorHAnsi" w:cstheme="minorHAnsi"/>
                <w:sz w:val="24"/>
                <w:szCs w:val="24"/>
                <w:lang w:val="en-US"/>
              </w:rPr>
              <w:t>Load forecasting, peak shaving, power quality monitoring, and battery energy storage optimization.</w:t>
            </w:r>
          </w:p>
        </w:tc>
        <w:tc>
          <w:tcPr>
            <w:tcW w:w="169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41683D4D" w14:textId="77777777" w:rsidR="00601E71" w:rsidRDefault="00601E71">
            <w:pPr>
              <w:spacing w:after="0" w:line="240" w:lineRule="auto"/>
              <w:rPr>
                <w:rFonts w:asciiTheme="minorHAnsi" w:eastAsia="Times New Roman" w:hAnsiTheme="minorHAnsi" w:cstheme="minorHAnsi"/>
                <w:sz w:val="24"/>
                <w:szCs w:val="24"/>
                <w:lang w:val="en-US"/>
              </w:rPr>
            </w:pPr>
            <w:r>
              <w:rPr>
                <w:rFonts w:asciiTheme="minorHAnsi" w:eastAsia="Times New Roman" w:hAnsiTheme="minorHAnsi" w:cstheme="minorHAnsi"/>
                <w:color w:val="000000"/>
                <w:sz w:val="24"/>
                <w:szCs w:val="24"/>
              </w:rPr>
              <w:t>Bidder to indicate</w:t>
            </w:r>
          </w:p>
        </w:tc>
      </w:tr>
      <w:tr w:rsidR="00601E71" w14:paraId="521F45C4" w14:textId="77777777" w:rsidTr="00601E71">
        <w:tc>
          <w:tcPr>
            <w:tcW w:w="579"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654D1137" w14:textId="77777777" w:rsidR="00601E71" w:rsidRDefault="00601E71">
            <w:pPr>
              <w:spacing w:after="0" w:line="240" w:lineRule="auto"/>
              <w:jc w:val="center"/>
              <w:rPr>
                <w:rFonts w:asciiTheme="minorHAnsi" w:eastAsia="Times New Roman" w:hAnsiTheme="minorHAnsi" w:cstheme="minorHAnsi"/>
                <w:bCs/>
                <w:sz w:val="24"/>
                <w:szCs w:val="24"/>
                <w:lang w:val="en-US"/>
              </w:rPr>
            </w:pPr>
            <w:r>
              <w:rPr>
                <w:rFonts w:asciiTheme="minorHAnsi" w:eastAsia="Times New Roman" w:hAnsiTheme="minorHAnsi" w:cstheme="minorHAnsi"/>
                <w:bCs/>
                <w:sz w:val="24"/>
                <w:szCs w:val="24"/>
                <w:lang w:val="en-US"/>
              </w:rPr>
              <w:t>9</w:t>
            </w:r>
          </w:p>
        </w:tc>
        <w:tc>
          <w:tcPr>
            <w:tcW w:w="817"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589A5168" w14:textId="77777777" w:rsidR="00601E71" w:rsidRDefault="00601E71">
            <w:pPr>
              <w:spacing w:after="0" w:line="240" w:lineRule="auto"/>
              <w:rPr>
                <w:rFonts w:asciiTheme="minorHAnsi" w:eastAsia="Times New Roman" w:hAnsiTheme="minorHAnsi" w:cstheme="minorHAnsi"/>
                <w:sz w:val="24"/>
                <w:szCs w:val="24"/>
                <w:lang w:val="en-US"/>
              </w:rPr>
            </w:pPr>
            <w:r>
              <w:rPr>
                <w:rFonts w:asciiTheme="minorHAnsi" w:eastAsia="Times New Roman" w:hAnsiTheme="minorHAnsi" w:cstheme="minorHAnsi"/>
                <w:bCs/>
                <w:sz w:val="24"/>
                <w:szCs w:val="24"/>
                <w:lang w:val="en-US"/>
              </w:rPr>
              <w:t>System Redundancy &amp; Reliability</w:t>
            </w:r>
          </w:p>
        </w:tc>
        <w:tc>
          <w:tcPr>
            <w:tcW w:w="1914"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3331E83C" w14:textId="77777777" w:rsidR="00601E71" w:rsidRDefault="00601E71">
            <w:pPr>
              <w:spacing w:after="0" w:line="240" w:lineRule="auto"/>
              <w:rPr>
                <w:rFonts w:asciiTheme="minorHAnsi" w:eastAsia="Times New Roman" w:hAnsiTheme="minorHAnsi" w:cstheme="minorHAnsi"/>
                <w:sz w:val="24"/>
                <w:szCs w:val="24"/>
                <w:lang w:val="en-US"/>
              </w:rPr>
            </w:pPr>
            <w:r>
              <w:rPr>
                <w:rFonts w:asciiTheme="minorHAnsi" w:eastAsia="Times New Roman" w:hAnsiTheme="minorHAnsi" w:cstheme="minorHAnsi"/>
                <w:sz w:val="24"/>
                <w:szCs w:val="24"/>
                <w:lang w:val="en-US"/>
              </w:rPr>
              <w:t>Dual-server architecture with automatic failover to ensure uninterrupted operation.</w:t>
            </w:r>
          </w:p>
        </w:tc>
        <w:tc>
          <w:tcPr>
            <w:tcW w:w="169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1CA71D64" w14:textId="77777777" w:rsidR="00601E71" w:rsidRDefault="00601E71">
            <w:pPr>
              <w:spacing w:after="0" w:line="240" w:lineRule="auto"/>
              <w:rPr>
                <w:rFonts w:asciiTheme="minorHAnsi" w:eastAsia="Times New Roman" w:hAnsiTheme="minorHAnsi" w:cstheme="minorHAnsi"/>
                <w:sz w:val="24"/>
                <w:szCs w:val="24"/>
                <w:lang w:val="en-US"/>
              </w:rPr>
            </w:pPr>
            <w:r>
              <w:rPr>
                <w:rFonts w:asciiTheme="minorHAnsi" w:eastAsia="Times New Roman" w:hAnsiTheme="minorHAnsi" w:cstheme="minorHAnsi"/>
                <w:color w:val="000000"/>
                <w:sz w:val="24"/>
                <w:szCs w:val="24"/>
              </w:rPr>
              <w:t>Bidder to indicate</w:t>
            </w:r>
          </w:p>
        </w:tc>
      </w:tr>
      <w:tr w:rsidR="00601E71" w14:paraId="291A0A88" w14:textId="77777777" w:rsidTr="00601E71">
        <w:tc>
          <w:tcPr>
            <w:tcW w:w="579"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14C45223" w14:textId="77777777" w:rsidR="00601E71" w:rsidRDefault="00601E71">
            <w:pPr>
              <w:spacing w:after="0" w:line="240" w:lineRule="auto"/>
              <w:jc w:val="center"/>
              <w:rPr>
                <w:rFonts w:asciiTheme="minorHAnsi" w:eastAsia="Times New Roman" w:hAnsiTheme="minorHAnsi" w:cstheme="minorHAnsi"/>
                <w:bCs/>
                <w:sz w:val="24"/>
                <w:szCs w:val="24"/>
                <w:lang w:val="en-US"/>
              </w:rPr>
            </w:pPr>
            <w:r>
              <w:rPr>
                <w:rFonts w:asciiTheme="minorHAnsi" w:eastAsia="Times New Roman" w:hAnsiTheme="minorHAnsi" w:cstheme="minorHAnsi"/>
                <w:bCs/>
                <w:sz w:val="24"/>
                <w:szCs w:val="24"/>
                <w:lang w:val="en-US"/>
              </w:rPr>
              <w:t>10</w:t>
            </w:r>
          </w:p>
        </w:tc>
        <w:tc>
          <w:tcPr>
            <w:tcW w:w="817"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4A8FCBB3" w14:textId="77777777" w:rsidR="00601E71" w:rsidRDefault="00601E71">
            <w:pPr>
              <w:spacing w:after="0" w:line="240" w:lineRule="auto"/>
              <w:rPr>
                <w:rFonts w:asciiTheme="minorHAnsi" w:eastAsia="Times New Roman" w:hAnsiTheme="minorHAnsi" w:cstheme="minorHAnsi"/>
                <w:sz w:val="24"/>
                <w:szCs w:val="24"/>
                <w:lang w:val="en-US"/>
              </w:rPr>
            </w:pPr>
            <w:r>
              <w:rPr>
                <w:rFonts w:asciiTheme="minorHAnsi" w:eastAsia="Times New Roman" w:hAnsiTheme="minorHAnsi" w:cstheme="minorHAnsi"/>
                <w:bCs/>
                <w:sz w:val="24"/>
                <w:szCs w:val="24"/>
                <w:lang w:val="en-US"/>
              </w:rPr>
              <w:t>Grid Integration</w:t>
            </w:r>
          </w:p>
        </w:tc>
        <w:tc>
          <w:tcPr>
            <w:tcW w:w="1914"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09867AB5" w14:textId="77777777" w:rsidR="00601E71" w:rsidRDefault="00601E71">
            <w:pPr>
              <w:spacing w:after="0" w:line="240" w:lineRule="auto"/>
              <w:rPr>
                <w:rFonts w:asciiTheme="minorHAnsi" w:eastAsia="Times New Roman" w:hAnsiTheme="minorHAnsi" w:cstheme="minorHAnsi"/>
                <w:sz w:val="24"/>
                <w:szCs w:val="24"/>
                <w:lang w:val="en-US"/>
              </w:rPr>
            </w:pPr>
            <w:r>
              <w:rPr>
                <w:rFonts w:asciiTheme="minorHAnsi" w:eastAsia="Times New Roman" w:hAnsiTheme="minorHAnsi" w:cstheme="minorHAnsi"/>
                <w:sz w:val="24"/>
                <w:szCs w:val="24"/>
                <w:lang w:val="en-US"/>
              </w:rPr>
              <w:t>Seamless interoperability with existing power grid infrastructure, ensuring compliance with utility regulations.</w:t>
            </w:r>
          </w:p>
        </w:tc>
        <w:tc>
          <w:tcPr>
            <w:tcW w:w="169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071E1BB8" w14:textId="77777777" w:rsidR="00601E71" w:rsidRDefault="00601E71">
            <w:pPr>
              <w:spacing w:after="0" w:line="240" w:lineRule="auto"/>
              <w:rPr>
                <w:rFonts w:asciiTheme="minorHAnsi" w:eastAsia="Times New Roman" w:hAnsiTheme="minorHAnsi" w:cstheme="minorHAnsi"/>
                <w:sz w:val="24"/>
                <w:szCs w:val="24"/>
                <w:lang w:val="en-US"/>
              </w:rPr>
            </w:pPr>
            <w:r>
              <w:rPr>
                <w:rFonts w:asciiTheme="minorHAnsi" w:eastAsia="Times New Roman" w:hAnsiTheme="minorHAnsi" w:cstheme="minorHAnsi"/>
                <w:color w:val="000000"/>
                <w:sz w:val="24"/>
                <w:szCs w:val="24"/>
              </w:rPr>
              <w:t>Bidder to indicate</w:t>
            </w:r>
          </w:p>
        </w:tc>
      </w:tr>
      <w:tr w:rsidR="00601E71" w14:paraId="28604765" w14:textId="77777777" w:rsidTr="00601E71">
        <w:tc>
          <w:tcPr>
            <w:tcW w:w="579"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6712CF15" w14:textId="77777777" w:rsidR="00601E71" w:rsidRDefault="00601E71">
            <w:pPr>
              <w:spacing w:after="0" w:line="240" w:lineRule="auto"/>
              <w:jc w:val="center"/>
              <w:rPr>
                <w:rFonts w:asciiTheme="minorHAnsi" w:eastAsia="Times New Roman" w:hAnsiTheme="minorHAnsi" w:cstheme="minorHAnsi"/>
                <w:bCs/>
                <w:sz w:val="24"/>
                <w:szCs w:val="24"/>
                <w:lang w:val="en-US"/>
              </w:rPr>
            </w:pPr>
            <w:r>
              <w:rPr>
                <w:rFonts w:asciiTheme="minorHAnsi" w:eastAsia="Times New Roman" w:hAnsiTheme="minorHAnsi" w:cstheme="minorHAnsi"/>
                <w:bCs/>
                <w:sz w:val="24"/>
                <w:szCs w:val="24"/>
                <w:lang w:val="en-US"/>
              </w:rPr>
              <w:t>11</w:t>
            </w:r>
          </w:p>
        </w:tc>
        <w:tc>
          <w:tcPr>
            <w:tcW w:w="817"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579F4400" w14:textId="77777777" w:rsidR="00601E71" w:rsidRDefault="00601E71">
            <w:pPr>
              <w:spacing w:after="0" w:line="240" w:lineRule="auto"/>
              <w:rPr>
                <w:rFonts w:asciiTheme="minorHAnsi" w:eastAsia="Times New Roman" w:hAnsiTheme="minorHAnsi" w:cstheme="minorHAnsi"/>
                <w:sz w:val="24"/>
                <w:szCs w:val="24"/>
                <w:lang w:val="en-US"/>
              </w:rPr>
            </w:pPr>
            <w:r>
              <w:rPr>
                <w:rFonts w:asciiTheme="minorHAnsi" w:eastAsia="Times New Roman" w:hAnsiTheme="minorHAnsi" w:cstheme="minorHAnsi"/>
                <w:bCs/>
                <w:sz w:val="24"/>
                <w:szCs w:val="24"/>
                <w:lang w:val="en-US"/>
              </w:rPr>
              <w:t>Data Logging &amp; Reporting</w:t>
            </w:r>
          </w:p>
        </w:tc>
        <w:tc>
          <w:tcPr>
            <w:tcW w:w="1914"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14009902" w14:textId="77777777" w:rsidR="00601E71" w:rsidRDefault="00601E71">
            <w:pPr>
              <w:spacing w:after="0" w:line="240" w:lineRule="auto"/>
              <w:rPr>
                <w:rFonts w:asciiTheme="minorHAnsi" w:eastAsia="Times New Roman" w:hAnsiTheme="minorHAnsi" w:cstheme="minorHAnsi"/>
                <w:sz w:val="24"/>
                <w:szCs w:val="24"/>
                <w:lang w:val="en-US"/>
              </w:rPr>
            </w:pPr>
            <w:r>
              <w:rPr>
                <w:rFonts w:asciiTheme="minorHAnsi" w:eastAsia="Times New Roman" w:hAnsiTheme="minorHAnsi" w:cstheme="minorHAnsi"/>
                <w:sz w:val="24"/>
                <w:szCs w:val="24"/>
                <w:lang w:val="en-US"/>
              </w:rPr>
              <w:t>High-frequency data logging, trend analysis, and automated report generation.</w:t>
            </w:r>
          </w:p>
        </w:tc>
        <w:tc>
          <w:tcPr>
            <w:tcW w:w="169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75FA8F81" w14:textId="77777777" w:rsidR="00601E71" w:rsidRDefault="00601E71">
            <w:pPr>
              <w:spacing w:after="0" w:line="240" w:lineRule="auto"/>
              <w:rPr>
                <w:rFonts w:asciiTheme="minorHAnsi" w:eastAsia="Times New Roman" w:hAnsiTheme="minorHAnsi" w:cstheme="minorHAnsi"/>
                <w:sz w:val="24"/>
                <w:szCs w:val="24"/>
                <w:lang w:val="en-US"/>
              </w:rPr>
            </w:pPr>
            <w:r>
              <w:rPr>
                <w:rFonts w:asciiTheme="minorHAnsi" w:eastAsia="Times New Roman" w:hAnsiTheme="minorHAnsi" w:cstheme="minorHAnsi"/>
                <w:color w:val="000000"/>
                <w:sz w:val="24"/>
                <w:szCs w:val="24"/>
              </w:rPr>
              <w:t>Bidder to indicate</w:t>
            </w:r>
          </w:p>
        </w:tc>
      </w:tr>
      <w:tr w:rsidR="00601E71" w14:paraId="41A27D53" w14:textId="77777777" w:rsidTr="00601E71">
        <w:tc>
          <w:tcPr>
            <w:tcW w:w="579"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109FA72A" w14:textId="77777777" w:rsidR="00601E71" w:rsidRDefault="00601E71">
            <w:pPr>
              <w:spacing w:after="0" w:line="240" w:lineRule="auto"/>
              <w:jc w:val="center"/>
              <w:rPr>
                <w:rFonts w:asciiTheme="minorHAnsi" w:eastAsia="Times New Roman" w:hAnsiTheme="minorHAnsi" w:cstheme="minorHAnsi"/>
                <w:bCs/>
                <w:sz w:val="24"/>
                <w:szCs w:val="24"/>
                <w:lang w:val="en-US"/>
              </w:rPr>
            </w:pPr>
            <w:r>
              <w:rPr>
                <w:rFonts w:asciiTheme="minorHAnsi" w:eastAsia="Times New Roman" w:hAnsiTheme="minorHAnsi" w:cstheme="minorHAnsi"/>
                <w:bCs/>
                <w:sz w:val="24"/>
                <w:szCs w:val="24"/>
                <w:lang w:val="en-US"/>
              </w:rPr>
              <w:t>12</w:t>
            </w:r>
          </w:p>
        </w:tc>
        <w:tc>
          <w:tcPr>
            <w:tcW w:w="817"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57DCB5F2" w14:textId="77777777" w:rsidR="00601E71" w:rsidRDefault="00601E71">
            <w:pPr>
              <w:spacing w:after="0" w:line="240" w:lineRule="auto"/>
              <w:rPr>
                <w:rFonts w:asciiTheme="minorHAnsi" w:eastAsia="Times New Roman" w:hAnsiTheme="minorHAnsi" w:cstheme="minorHAnsi"/>
                <w:sz w:val="24"/>
                <w:szCs w:val="24"/>
                <w:lang w:val="en-US"/>
              </w:rPr>
            </w:pPr>
            <w:r>
              <w:rPr>
                <w:rFonts w:asciiTheme="minorHAnsi" w:eastAsia="Times New Roman" w:hAnsiTheme="minorHAnsi" w:cstheme="minorHAnsi"/>
                <w:bCs/>
                <w:sz w:val="24"/>
                <w:szCs w:val="24"/>
                <w:lang w:val="en-US"/>
              </w:rPr>
              <w:t>Maintenance &amp; Support</w:t>
            </w:r>
          </w:p>
        </w:tc>
        <w:tc>
          <w:tcPr>
            <w:tcW w:w="1914"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493CEDE3" w14:textId="77777777" w:rsidR="00601E71" w:rsidRDefault="00601E71">
            <w:pPr>
              <w:spacing w:after="0" w:line="240" w:lineRule="auto"/>
              <w:rPr>
                <w:rFonts w:asciiTheme="minorHAnsi" w:eastAsia="Times New Roman" w:hAnsiTheme="minorHAnsi" w:cstheme="minorHAnsi"/>
                <w:sz w:val="24"/>
                <w:szCs w:val="24"/>
                <w:lang w:val="en-US"/>
              </w:rPr>
            </w:pPr>
            <w:r>
              <w:rPr>
                <w:rFonts w:asciiTheme="minorHAnsi" w:eastAsia="Times New Roman" w:hAnsiTheme="minorHAnsi" w:cstheme="minorHAnsi"/>
                <w:sz w:val="24"/>
                <w:szCs w:val="24"/>
                <w:lang w:val="en-US"/>
              </w:rPr>
              <w:t>24/7 monitoring, remote diagnostics, and firmware updates for continuous performance improvements.</w:t>
            </w:r>
          </w:p>
        </w:tc>
        <w:tc>
          <w:tcPr>
            <w:tcW w:w="169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417F09A9" w14:textId="77777777" w:rsidR="00601E71" w:rsidRDefault="00601E71">
            <w:pPr>
              <w:spacing w:after="0" w:line="240" w:lineRule="auto"/>
              <w:rPr>
                <w:rFonts w:asciiTheme="minorHAnsi" w:eastAsia="Times New Roman" w:hAnsiTheme="minorHAnsi" w:cstheme="minorHAnsi"/>
                <w:sz w:val="24"/>
                <w:szCs w:val="24"/>
                <w:lang w:val="en-US"/>
              </w:rPr>
            </w:pPr>
            <w:r>
              <w:rPr>
                <w:rFonts w:asciiTheme="minorHAnsi" w:eastAsia="Times New Roman" w:hAnsiTheme="minorHAnsi" w:cstheme="minorHAnsi"/>
                <w:color w:val="000000"/>
                <w:sz w:val="24"/>
                <w:szCs w:val="24"/>
              </w:rPr>
              <w:t>Bidder to indicate</w:t>
            </w:r>
          </w:p>
        </w:tc>
      </w:tr>
      <w:tr w:rsidR="00601E71" w14:paraId="6C66384B" w14:textId="77777777" w:rsidTr="00601E71">
        <w:tc>
          <w:tcPr>
            <w:tcW w:w="3310" w:type="pct"/>
            <w:gridSpan w:val="3"/>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11AEA655" w14:textId="77777777" w:rsidR="00601E71" w:rsidRDefault="00601E71">
            <w:pPr>
              <w:spacing w:after="0" w:line="240" w:lineRule="auto"/>
              <w:rPr>
                <w:rFonts w:asciiTheme="minorHAnsi" w:eastAsia="Times New Roman" w:hAnsiTheme="minorHAnsi" w:cstheme="minorHAnsi"/>
                <w:color w:val="000000"/>
                <w:sz w:val="24"/>
                <w:szCs w:val="24"/>
              </w:rPr>
            </w:pPr>
            <w:r>
              <w:rPr>
                <w:rFonts w:asciiTheme="minorHAnsi" w:eastAsia="Times New Roman" w:hAnsiTheme="minorHAnsi" w:cstheme="minorHAnsi"/>
                <w:color w:val="000000"/>
                <w:sz w:val="24"/>
                <w:szCs w:val="24"/>
              </w:rPr>
              <w:t>NAME OF BIDDER:</w:t>
            </w:r>
          </w:p>
          <w:p w14:paraId="742FC1CC" w14:textId="77777777" w:rsidR="00601E71" w:rsidRDefault="00601E71">
            <w:pPr>
              <w:spacing w:after="0" w:line="240" w:lineRule="auto"/>
              <w:rPr>
                <w:rFonts w:asciiTheme="minorHAnsi" w:eastAsia="Times New Roman" w:hAnsiTheme="minorHAnsi" w:cstheme="minorHAnsi"/>
                <w:sz w:val="24"/>
                <w:szCs w:val="24"/>
                <w:lang w:val="en-US"/>
              </w:rPr>
            </w:pPr>
            <w:r>
              <w:rPr>
                <w:rFonts w:asciiTheme="minorHAnsi" w:eastAsia="Times New Roman" w:hAnsiTheme="minorHAnsi" w:cstheme="minorHAnsi"/>
                <w:color w:val="000000"/>
                <w:sz w:val="24"/>
                <w:szCs w:val="24"/>
              </w:rPr>
              <w:t> </w:t>
            </w:r>
          </w:p>
        </w:tc>
        <w:tc>
          <w:tcPr>
            <w:tcW w:w="169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tcPr>
          <w:p w14:paraId="672AB4C8" w14:textId="77777777" w:rsidR="00601E71" w:rsidRDefault="00601E71">
            <w:pPr>
              <w:spacing w:after="0" w:line="240" w:lineRule="auto"/>
              <w:rPr>
                <w:rFonts w:asciiTheme="minorHAnsi" w:eastAsia="Times New Roman" w:hAnsiTheme="minorHAnsi" w:cstheme="minorHAnsi"/>
                <w:sz w:val="24"/>
                <w:szCs w:val="24"/>
                <w:lang w:val="en-US"/>
              </w:rPr>
            </w:pPr>
          </w:p>
        </w:tc>
      </w:tr>
      <w:tr w:rsidR="00601E71" w14:paraId="32B4EA05" w14:textId="77777777" w:rsidTr="00601E71">
        <w:tc>
          <w:tcPr>
            <w:tcW w:w="3310" w:type="pct"/>
            <w:gridSpan w:val="3"/>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288A74B5" w14:textId="77777777" w:rsidR="00601E71" w:rsidRDefault="00601E71">
            <w:pPr>
              <w:spacing w:after="0" w:line="240" w:lineRule="auto"/>
              <w:rPr>
                <w:rFonts w:asciiTheme="minorHAnsi" w:eastAsia="Times New Roman" w:hAnsiTheme="minorHAnsi" w:cstheme="minorHAnsi"/>
                <w:color w:val="000000"/>
                <w:sz w:val="24"/>
                <w:szCs w:val="24"/>
              </w:rPr>
            </w:pPr>
            <w:r>
              <w:rPr>
                <w:rFonts w:asciiTheme="minorHAnsi" w:eastAsia="Times New Roman" w:hAnsiTheme="minorHAnsi" w:cstheme="minorHAnsi"/>
                <w:color w:val="000000"/>
                <w:sz w:val="24"/>
                <w:szCs w:val="24"/>
              </w:rPr>
              <w:t>SIGNATURE OF BIDDER: </w:t>
            </w:r>
          </w:p>
          <w:p w14:paraId="62AC071D" w14:textId="77777777" w:rsidR="00601E71" w:rsidRDefault="00601E71">
            <w:pPr>
              <w:spacing w:after="0" w:line="240" w:lineRule="auto"/>
              <w:rPr>
                <w:rFonts w:asciiTheme="minorHAnsi" w:eastAsia="Times New Roman" w:hAnsiTheme="minorHAnsi" w:cstheme="minorHAnsi"/>
                <w:sz w:val="24"/>
                <w:szCs w:val="24"/>
                <w:lang w:val="en-US"/>
              </w:rPr>
            </w:pPr>
            <w:r>
              <w:rPr>
                <w:rFonts w:asciiTheme="minorHAnsi" w:eastAsia="Times New Roman" w:hAnsiTheme="minorHAnsi" w:cstheme="minorHAnsi"/>
                <w:color w:val="000000"/>
                <w:sz w:val="24"/>
                <w:szCs w:val="24"/>
              </w:rPr>
              <w:t> </w:t>
            </w:r>
          </w:p>
        </w:tc>
        <w:tc>
          <w:tcPr>
            <w:tcW w:w="169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tcPr>
          <w:p w14:paraId="7C99C8AF" w14:textId="77777777" w:rsidR="00601E71" w:rsidRDefault="00601E71">
            <w:pPr>
              <w:spacing w:after="0" w:line="240" w:lineRule="auto"/>
              <w:rPr>
                <w:rFonts w:asciiTheme="minorHAnsi" w:eastAsia="Times New Roman" w:hAnsiTheme="minorHAnsi" w:cstheme="minorHAnsi"/>
                <w:sz w:val="24"/>
                <w:szCs w:val="24"/>
                <w:lang w:val="en-US"/>
              </w:rPr>
            </w:pPr>
          </w:p>
        </w:tc>
      </w:tr>
    </w:tbl>
    <w:p w14:paraId="618292D0" w14:textId="77777777" w:rsidR="00601E71" w:rsidRDefault="00601E71" w:rsidP="00601E71">
      <w:pPr>
        <w:widowControl w:val="0"/>
        <w:tabs>
          <w:tab w:val="left" w:pos="819"/>
        </w:tabs>
        <w:autoSpaceDE w:val="0"/>
        <w:autoSpaceDN w:val="0"/>
        <w:spacing w:after="0" w:line="360" w:lineRule="auto"/>
        <w:ind w:right="445"/>
        <w:rPr>
          <w:rFonts w:cstheme="minorHAnsi"/>
          <w:b/>
          <w:sz w:val="24"/>
          <w:szCs w:val="24"/>
        </w:rPr>
      </w:pPr>
    </w:p>
    <w:p w14:paraId="69471CF6" w14:textId="77777777" w:rsidR="00601E71" w:rsidRDefault="00601E71" w:rsidP="00601E71">
      <w:pPr>
        <w:widowControl w:val="0"/>
        <w:tabs>
          <w:tab w:val="left" w:pos="819"/>
        </w:tabs>
        <w:autoSpaceDE w:val="0"/>
        <w:autoSpaceDN w:val="0"/>
        <w:spacing w:after="0" w:line="360" w:lineRule="auto"/>
        <w:ind w:right="445"/>
        <w:rPr>
          <w:rFonts w:cstheme="minorHAnsi"/>
          <w:b/>
          <w:sz w:val="24"/>
          <w:szCs w:val="24"/>
        </w:rPr>
      </w:pPr>
    </w:p>
    <w:p w14:paraId="682EFCAE" w14:textId="77777777" w:rsidR="00601E71" w:rsidRDefault="00601E71" w:rsidP="00601E71">
      <w:pPr>
        <w:widowControl w:val="0"/>
        <w:tabs>
          <w:tab w:val="left" w:pos="819"/>
        </w:tabs>
        <w:autoSpaceDE w:val="0"/>
        <w:autoSpaceDN w:val="0"/>
        <w:spacing w:after="0" w:line="360" w:lineRule="auto"/>
        <w:ind w:right="445"/>
        <w:rPr>
          <w:rFonts w:cstheme="minorHAnsi"/>
          <w:b/>
          <w:sz w:val="24"/>
          <w:szCs w:val="24"/>
        </w:rPr>
      </w:pPr>
    </w:p>
    <w:p w14:paraId="6DA08DF4" w14:textId="77777777" w:rsidR="00601E71" w:rsidRDefault="00601E71" w:rsidP="00601E71">
      <w:pPr>
        <w:widowControl w:val="0"/>
        <w:tabs>
          <w:tab w:val="left" w:pos="819"/>
        </w:tabs>
        <w:autoSpaceDE w:val="0"/>
        <w:autoSpaceDN w:val="0"/>
        <w:spacing w:after="0" w:line="360" w:lineRule="auto"/>
        <w:ind w:right="445"/>
        <w:rPr>
          <w:rFonts w:cstheme="minorHAnsi"/>
          <w:b/>
          <w:sz w:val="24"/>
          <w:szCs w:val="24"/>
        </w:rPr>
      </w:pPr>
    </w:p>
    <w:p w14:paraId="328433AB" w14:textId="77777777" w:rsidR="00CA6129" w:rsidRDefault="00CA6129" w:rsidP="00601E71">
      <w:pPr>
        <w:widowControl w:val="0"/>
        <w:tabs>
          <w:tab w:val="left" w:pos="819"/>
        </w:tabs>
        <w:autoSpaceDE w:val="0"/>
        <w:autoSpaceDN w:val="0"/>
        <w:spacing w:after="0" w:line="360" w:lineRule="auto"/>
        <w:ind w:right="445"/>
        <w:rPr>
          <w:rFonts w:cstheme="minorHAnsi"/>
          <w:b/>
          <w:sz w:val="24"/>
          <w:szCs w:val="24"/>
        </w:rPr>
      </w:pPr>
    </w:p>
    <w:p w14:paraId="14BEF6FF" w14:textId="77777777" w:rsidR="00CA6129" w:rsidRDefault="00CA6129" w:rsidP="00601E71">
      <w:pPr>
        <w:widowControl w:val="0"/>
        <w:tabs>
          <w:tab w:val="left" w:pos="819"/>
        </w:tabs>
        <w:autoSpaceDE w:val="0"/>
        <w:autoSpaceDN w:val="0"/>
        <w:spacing w:after="0" w:line="360" w:lineRule="auto"/>
        <w:ind w:right="445"/>
        <w:rPr>
          <w:rFonts w:cstheme="minorHAnsi"/>
          <w:b/>
          <w:sz w:val="24"/>
          <w:szCs w:val="24"/>
        </w:rPr>
      </w:pPr>
    </w:p>
    <w:p w14:paraId="38A0CA64" w14:textId="77777777" w:rsidR="00601E71" w:rsidRDefault="00601E71" w:rsidP="00601E71">
      <w:pPr>
        <w:widowControl w:val="0"/>
        <w:tabs>
          <w:tab w:val="left" w:pos="819"/>
        </w:tabs>
        <w:autoSpaceDE w:val="0"/>
        <w:autoSpaceDN w:val="0"/>
        <w:spacing w:after="0" w:line="360" w:lineRule="auto"/>
        <w:ind w:right="445"/>
        <w:rPr>
          <w:rFonts w:cstheme="minorHAnsi"/>
          <w:b/>
          <w:sz w:val="24"/>
          <w:szCs w:val="24"/>
        </w:rPr>
      </w:pPr>
    </w:p>
    <w:p w14:paraId="0B813759" w14:textId="77777777" w:rsidR="00601E71" w:rsidRDefault="00601E71" w:rsidP="00601E71">
      <w:pPr>
        <w:rPr>
          <w:rFonts w:cstheme="minorHAnsi"/>
          <w:b/>
          <w:sz w:val="24"/>
          <w:szCs w:val="24"/>
        </w:rPr>
      </w:pPr>
    </w:p>
    <w:p w14:paraId="7734FCB6" w14:textId="3351CD4E" w:rsidR="00601E71" w:rsidRDefault="00601E71" w:rsidP="00EE0D0C">
      <w:pPr>
        <w:pStyle w:val="ListParagraph"/>
        <w:widowControl w:val="0"/>
        <w:numPr>
          <w:ilvl w:val="1"/>
          <w:numId w:val="107"/>
        </w:numPr>
        <w:tabs>
          <w:tab w:val="left" w:pos="819"/>
        </w:tabs>
        <w:autoSpaceDE w:val="0"/>
        <w:autoSpaceDN w:val="0"/>
        <w:spacing w:after="0" w:line="360" w:lineRule="auto"/>
        <w:ind w:right="445"/>
        <w:rPr>
          <w:rFonts w:cstheme="minorHAnsi"/>
          <w:b/>
          <w:sz w:val="24"/>
          <w:szCs w:val="24"/>
        </w:rPr>
      </w:pPr>
      <w:r>
        <w:rPr>
          <w:rFonts w:cstheme="minorHAnsi"/>
          <w:b/>
          <w:sz w:val="24"/>
          <w:szCs w:val="24"/>
        </w:rPr>
        <w:t>The 11</w:t>
      </w:r>
      <w:r w:rsidR="002166E3">
        <w:rPr>
          <w:rFonts w:cstheme="minorHAnsi"/>
          <w:b/>
          <w:sz w:val="24"/>
          <w:szCs w:val="24"/>
        </w:rPr>
        <w:t>kV synchronization</w:t>
      </w:r>
      <w:r>
        <w:rPr>
          <w:rFonts w:cstheme="minorHAnsi"/>
          <w:b/>
          <w:sz w:val="24"/>
          <w:szCs w:val="24"/>
        </w:rPr>
        <w:t xml:space="preserve"> panels Guaranteed Technical Particulars (GTP);</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9"/>
        <w:gridCol w:w="3248"/>
        <w:gridCol w:w="2710"/>
        <w:gridCol w:w="2739"/>
      </w:tblGrid>
      <w:tr w:rsidR="00601E71" w14:paraId="781FD326" w14:textId="77777777" w:rsidTr="00601E71">
        <w:trPr>
          <w:tblHeader/>
        </w:trPr>
        <w:tc>
          <w:tcPr>
            <w:tcW w:w="177"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46CFD8D7" w14:textId="77777777" w:rsidR="00601E71" w:rsidRDefault="00601E71">
            <w:pPr>
              <w:spacing w:after="0" w:line="240" w:lineRule="auto"/>
              <w:jc w:val="center"/>
              <w:rPr>
                <w:rFonts w:asciiTheme="minorHAnsi" w:eastAsia="Times New Roman" w:hAnsiTheme="minorHAnsi" w:cstheme="minorHAnsi"/>
                <w:b/>
                <w:bCs/>
                <w:sz w:val="24"/>
                <w:szCs w:val="24"/>
              </w:rPr>
            </w:pPr>
            <w:r>
              <w:rPr>
                <w:rFonts w:asciiTheme="minorHAnsi" w:eastAsia="Times New Roman" w:hAnsiTheme="minorHAnsi" w:cstheme="minorHAnsi"/>
                <w:b/>
                <w:bCs/>
                <w:sz w:val="24"/>
                <w:szCs w:val="24"/>
              </w:rPr>
              <w:t>No</w:t>
            </w:r>
          </w:p>
        </w:tc>
        <w:tc>
          <w:tcPr>
            <w:tcW w:w="1801"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2EBE7A5C" w14:textId="77777777" w:rsidR="00601E71" w:rsidRDefault="00601E71">
            <w:pPr>
              <w:spacing w:after="0" w:line="240" w:lineRule="auto"/>
              <w:jc w:val="center"/>
              <w:rPr>
                <w:rFonts w:asciiTheme="minorHAnsi" w:eastAsia="Times New Roman" w:hAnsiTheme="minorHAnsi" w:cstheme="minorHAnsi"/>
                <w:b/>
                <w:bCs/>
                <w:sz w:val="24"/>
                <w:szCs w:val="24"/>
              </w:rPr>
            </w:pPr>
            <w:r>
              <w:rPr>
                <w:rFonts w:asciiTheme="minorHAnsi" w:eastAsia="Times New Roman" w:hAnsiTheme="minorHAnsi" w:cstheme="minorHAnsi"/>
                <w:b/>
                <w:bCs/>
                <w:sz w:val="24"/>
                <w:szCs w:val="24"/>
              </w:rPr>
              <w:t>Description</w:t>
            </w:r>
          </w:p>
        </w:tc>
        <w:tc>
          <w:tcPr>
            <w:tcW w:w="1503"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5C68F57C" w14:textId="77777777" w:rsidR="00601E71" w:rsidRDefault="00601E71">
            <w:pPr>
              <w:spacing w:after="0" w:line="240" w:lineRule="auto"/>
              <w:jc w:val="center"/>
              <w:rPr>
                <w:rFonts w:asciiTheme="minorHAnsi" w:eastAsia="Times New Roman" w:hAnsiTheme="minorHAnsi" w:cstheme="minorHAnsi"/>
                <w:b/>
                <w:bCs/>
                <w:sz w:val="24"/>
                <w:szCs w:val="24"/>
              </w:rPr>
            </w:pPr>
            <w:r>
              <w:rPr>
                <w:rFonts w:asciiTheme="minorHAnsi" w:eastAsia="Times New Roman" w:hAnsiTheme="minorHAnsi" w:cstheme="minorHAnsi"/>
                <w:b/>
                <w:bCs/>
                <w:sz w:val="24"/>
                <w:szCs w:val="24"/>
              </w:rPr>
              <w:t xml:space="preserve">Requirement </w:t>
            </w:r>
          </w:p>
        </w:tc>
        <w:tc>
          <w:tcPr>
            <w:tcW w:w="1519"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419E7CA0" w14:textId="77777777" w:rsidR="00601E71" w:rsidRDefault="00601E71">
            <w:pPr>
              <w:spacing w:after="0" w:line="240" w:lineRule="auto"/>
              <w:jc w:val="center"/>
              <w:rPr>
                <w:rFonts w:asciiTheme="minorHAnsi" w:eastAsia="Times New Roman" w:hAnsiTheme="minorHAnsi" w:cstheme="minorHAnsi"/>
                <w:b/>
                <w:bCs/>
                <w:sz w:val="24"/>
                <w:szCs w:val="24"/>
              </w:rPr>
            </w:pPr>
            <w:r>
              <w:rPr>
                <w:rFonts w:asciiTheme="minorHAnsi" w:eastAsia="Times New Roman" w:hAnsiTheme="minorHAnsi" w:cstheme="minorHAnsi"/>
                <w:b/>
                <w:bCs/>
                <w:sz w:val="24"/>
                <w:szCs w:val="24"/>
                <w:lang w:val="en-US"/>
              </w:rPr>
              <w:t>Bidder’s Response</w:t>
            </w:r>
          </w:p>
        </w:tc>
      </w:tr>
      <w:tr w:rsidR="00601E71" w14:paraId="018099A4" w14:textId="77777777" w:rsidTr="00601E71">
        <w:tc>
          <w:tcPr>
            <w:tcW w:w="177"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77F44E84" w14:textId="77777777" w:rsidR="00601E71" w:rsidRDefault="00601E71">
            <w:pPr>
              <w:spacing w:after="0" w:line="240" w:lineRule="auto"/>
              <w:rPr>
                <w:rFonts w:asciiTheme="minorHAnsi" w:eastAsia="Times New Roman" w:hAnsiTheme="minorHAnsi" w:cstheme="minorHAnsi"/>
                <w:bCs/>
                <w:sz w:val="24"/>
                <w:szCs w:val="24"/>
              </w:rPr>
            </w:pPr>
            <w:r>
              <w:rPr>
                <w:rFonts w:asciiTheme="minorHAnsi" w:eastAsia="Times New Roman" w:hAnsiTheme="minorHAnsi" w:cstheme="minorHAnsi"/>
                <w:bCs/>
                <w:sz w:val="24"/>
                <w:szCs w:val="24"/>
              </w:rPr>
              <w:t>1</w:t>
            </w:r>
          </w:p>
        </w:tc>
        <w:tc>
          <w:tcPr>
            <w:tcW w:w="1801"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72750594" w14:textId="77777777" w:rsidR="00601E71" w:rsidRDefault="00601E71">
            <w:pPr>
              <w:spacing w:after="0" w:line="240" w:lineRule="auto"/>
              <w:rPr>
                <w:rFonts w:asciiTheme="minorHAnsi" w:eastAsia="Times New Roman" w:hAnsiTheme="minorHAnsi" w:cstheme="minorHAnsi"/>
                <w:sz w:val="24"/>
                <w:szCs w:val="24"/>
              </w:rPr>
            </w:pPr>
            <w:r>
              <w:rPr>
                <w:rFonts w:asciiTheme="minorHAnsi" w:eastAsia="Times New Roman" w:hAnsiTheme="minorHAnsi" w:cstheme="minorHAnsi"/>
                <w:bCs/>
                <w:sz w:val="24"/>
                <w:szCs w:val="24"/>
              </w:rPr>
              <w:t>Voltage Rating</w:t>
            </w:r>
          </w:p>
        </w:tc>
        <w:tc>
          <w:tcPr>
            <w:tcW w:w="1503"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0E63E0B3" w14:textId="77777777" w:rsidR="00601E71" w:rsidRDefault="00601E71">
            <w:pPr>
              <w:spacing w:after="0" w:line="240" w:lineRule="auto"/>
              <w:rPr>
                <w:rFonts w:asciiTheme="minorHAnsi" w:eastAsia="Times New Roman" w:hAnsiTheme="minorHAnsi" w:cstheme="minorHAnsi"/>
                <w:sz w:val="24"/>
                <w:szCs w:val="24"/>
              </w:rPr>
            </w:pPr>
            <w:r>
              <w:rPr>
                <w:rFonts w:asciiTheme="minorHAnsi" w:eastAsia="Times New Roman" w:hAnsiTheme="minorHAnsi" w:cstheme="minorHAnsi"/>
                <w:sz w:val="24"/>
                <w:szCs w:val="24"/>
              </w:rPr>
              <w:t>11 kV (nominal)</w:t>
            </w:r>
          </w:p>
        </w:tc>
        <w:tc>
          <w:tcPr>
            <w:tcW w:w="1519"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28AFF617" w14:textId="77777777" w:rsidR="00601E71" w:rsidRDefault="00601E71">
            <w:pPr>
              <w:spacing w:after="0" w:line="240" w:lineRule="auto"/>
              <w:rPr>
                <w:rFonts w:asciiTheme="minorHAnsi" w:eastAsia="Times New Roman" w:hAnsiTheme="minorHAnsi" w:cstheme="minorHAnsi"/>
                <w:sz w:val="24"/>
                <w:szCs w:val="24"/>
              </w:rPr>
            </w:pPr>
            <w:r>
              <w:rPr>
                <w:rFonts w:asciiTheme="minorHAnsi" w:eastAsia="Times New Roman" w:hAnsiTheme="minorHAnsi" w:cstheme="minorHAnsi"/>
                <w:color w:val="000000"/>
                <w:sz w:val="24"/>
                <w:szCs w:val="24"/>
              </w:rPr>
              <w:t>Bidder to indicate</w:t>
            </w:r>
          </w:p>
        </w:tc>
      </w:tr>
      <w:tr w:rsidR="00601E71" w14:paraId="063FC43F" w14:textId="77777777" w:rsidTr="00601E71">
        <w:tc>
          <w:tcPr>
            <w:tcW w:w="177"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3D92CE6B" w14:textId="77777777" w:rsidR="00601E71" w:rsidRDefault="00601E71">
            <w:pPr>
              <w:spacing w:after="0" w:line="240" w:lineRule="auto"/>
              <w:rPr>
                <w:rFonts w:asciiTheme="minorHAnsi" w:eastAsia="Times New Roman" w:hAnsiTheme="minorHAnsi" w:cstheme="minorHAnsi"/>
                <w:bCs/>
                <w:sz w:val="24"/>
                <w:szCs w:val="24"/>
              </w:rPr>
            </w:pPr>
            <w:r>
              <w:rPr>
                <w:rFonts w:asciiTheme="minorHAnsi" w:eastAsia="Times New Roman" w:hAnsiTheme="minorHAnsi" w:cstheme="minorHAnsi"/>
                <w:bCs/>
                <w:sz w:val="24"/>
                <w:szCs w:val="24"/>
              </w:rPr>
              <w:t>2</w:t>
            </w:r>
          </w:p>
        </w:tc>
        <w:tc>
          <w:tcPr>
            <w:tcW w:w="1801"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4405AE4C" w14:textId="77777777" w:rsidR="00601E71" w:rsidRDefault="00601E71">
            <w:pPr>
              <w:spacing w:after="0" w:line="240" w:lineRule="auto"/>
              <w:rPr>
                <w:rFonts w:asciiTheme="minorHAnsi" w:eastAsia="Times New Roman" w:hAnsiTheme="minorHAnsi" w:cstheme="minorHAnsi"/>
                <w:sz w:val="24"/>
                <w:szCs w:val="24"/>
              </w:rPr>
            </w:pPr>
            <w:r>
              <w:rPr>
                <w:rFonts w:asciiTheme="minorHAnsi" w:eastAsia="Times New Roman" w:hAnsiTheme="minorHAnsi" w:cstheme="minorHAnsi"/>
                <w:bCs/>
                <w:sz w:val="24"/>
                <w:szCs w:val="24"/>
              </w:rPr>
              <w:t>Frequency</w:t>
            </w:r>
          </w:p>
        </w:tc>
        <w:tc>
          <w:tcPr>
            <w:tcW w:w="1503"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28FC6D3B" w14:textId="77777777" w:rsidR="00601E71" w:rsidRDefault="00601E71">
            <w:pPr>
              <w:spacing w:after="0" w:line="240" w:lineRule="auto"/>
              <w:rPr>
                <w:rFonts w:asciiTheme="minorHAnsi" w:eastAsia="Times New Roman" w:hAnsiTheme="minorHAnsi" w:cstheme="minorHAnsi"/>
                <w:sz w:val="24"/>
                <w:szCs w:val="24"/>
              </w:rPr>
            </w:pPr>
            <w:r>
              <w:rPr>
                <w:rFonts w:asciiTheme="minorHAnsi" w:eastAsia="Times New Roman" w:hAnsiTheme="minorHAnsi" w:cstheme="minorHAnsi"/>
                <w:sz w:val="24"/>
                <w:szCs w:val="24"/>
              </w:rPr>
              <w:t xml:space="preserve">50 Hz </w:t>
            </w:r>
          </w:p>
        </w:tc>
        <w:tc>
          <w:tcPr>
            <w:tcW w:w="1519"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76F73F2E" w14:textId="77777777" w:rsidR="00601E71" w:rsidRDefault="00601E71">
            <w:pPr>
              <w:spacing w:after="0" w:line="240" w:lineRule="auto"/>
              <w:rPr>
                <w:rFonts w:asciiTheme="minorHAnsi" w:eastAsia="Times New Roman" w:hAnsiTheme="minorHAnsi" w:cstheme="minorHAnsi"/>
                <w:sz w:val="24"/>
                <w:szCs w:val="24"/>
              </w:rPr>
            </w:pPr>
            <w:r>
              <w:rPr>
                <w:rFonts w:asciiTheme="minorHAnsi" w:eastAsia="Times New Roman" w:hAnsiTheme="minorHAnsi" w:cstheme="minorHAnsi"/>
                <w:color w:val="000000"/>
                <w:sz w:val="24"/>
                <w:szCs w:val="24"/>
              </w:rPr>
              <w:t>Bidder to indicate</w:t>
            </w:r>
          </w:p>
        </w:tc>
      </w:tr>
      <w:tr w:rsidR="00601E71" w14:paraId="79F5A0D4" w14:textId="77777777" w:rsidTr="00601E71">
        <w:tc>
          <w:tcPr>
            <w:tcW w:w="177"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5758542A" w14:textId="77777777" w:rsidR="00601E71" w:rsidRDefault="00601E71">
            <w:pPr>
              <w:spacing w:after="0" w:line="240" w:lineRule="auto"/>
              <w:rPr>
                <w:rFonts w:asciiTheme="minorHAnsi" w:eastAsia="Times New Roman" w:hAnsiTheme="minorHAnsi" w:cstheme="minorHAnsi"/>
                <w:bCs/>
                <w:sz w:val="24"/>
                <w:szCs w:val="24"/>
              </w:rPr>
            </w:pPr>
            <w:r>
              <w:rPr>
                <w:rFonts w:asciiTheme="minorHAnsi" w:eastAsia="Times New Roman" w:hAnsiTheme="minorHAnsi" w:cstheme="minorHAnsi"/>
                <w:bCs/>
                <w:sz w:val="24"/>
                <w:szCs w:val="24"/>
              </w:rPr>
              <w:t>3</w:t>
            </w:r>
          </w:p>
        </w:tc>
        <w:tc>
          <w:tcPr>
            <w:tcW w:w="1801"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72A1C0B2" w14:textId="77777777" w:rsidR="00601E71" w:rsidRDefault="00601E71">
            <w:pPr>
              <w:spacing w:after="0" w:line="240" w:lineRule="auto"/>
              <w:rPr>
                <w:rFonts w:asciiTheme="minorHAnsi" w:eastAsia="Times New Roman" w:hAnsiTheme="minorHAnsi" w:cstheme="minorHAnsi"/>
                <w:sz w:val="24"/>
                <w:szCs w:val="24"/>
              </w:rPr>
            </w:pPr>
            <w:r>
              <w:rPr>
                <w:rFonts w:asciiTheme="minorHAnsi" w:eastAsia="Times New Roman" w:hAnsiTheme="minorHAnsi" w:cstheme="minorHAnsi"/>
                <w:bCs/>
                <w:sz w:val="24"/>
                <w:szCs w:val="24"/>
              </w:rPr>
              <w:t>Phase</w:t>
            </w:r>
          </w:p>
        </w:tc>
        <w:tc>
          <w:tcPr>
            <w:tcW w:w="1503"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426A6D04" w14:textId="77777777" w:rsidR="00601E71" w:rsidRDefault="00601E71">
            <w:pPr>
              <w:spacing w:after="0" w:line="240" w:lineRule="auto"/>
              <w:rPr>
                <w:rFonts w:asciiTheme="minorHAnsi" w:eastAsia="Times New Roman" w:hAnsiTheme="minorHAnsi" w:cstheme="minorHAnsi"/>
                <w:sz w:val="24"/>
                <w:szCs w:val="24"/>
              </w:rPr>
            </w:pPr>
            <w:r>
              <w:rPr>
                <w:rFonts w:asciiTheme="minorHAnsi" w:eastAsia="Times New Roman" w:hAnsiTheme="minorHAnsi" w:cstheme="minorHAnsi"/>
                <w:sz w:val="24"/>
                <w:szCs w:val="24"/>
              </w:rPr>
              <w:t>3-phase</w:t>
            </w:r>
          </w:p>
        </w:tc>
        <w:tc>
          <w:tcPr>
            <w:tcW w:w="1519"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07E51224" w14:textId="77777777" w:rsidR="00601E71" w:rsidRDefault="00601E71">
            <w:pPr>
              <w:spacing w:after="0" w:line="240" w:lineRule="auto"/>
              <w:rPr>
                <w:rFonts w:asciiTheme="minorHAnsi" w:eastAsia="Times New Roman" w:hAnsiTheme="minorHAnsi" w:cstheme="minorHAnsi"/>
                <w:sz w:val="24"/>
                <w:szCs w:val="24"/>
              </w:rPr>
            </w:pPr>
            <w:r>
              <w:rPr>
                <w:rFonts w:asciiTheme="minorHAnsi" w:eastAsia="Times New Roman" w:hAnsiTheme="minorHAnsi" w:cstheme="minorHAnsi"/>
                <w:color w:val="000000"/>
                <w:sz w:val="24"/>
                <w:szCs w:val="24"/>
              </w:rPr>
              <w:t>Bidder to indicate</w:t>
            </w:r>
          </w:p>
        </w:tc>
      </w:tr>
      <w:tr w:rsidR="00601E71" w14:paraId="35C407E5" w14:textId="77777777" w:rsidTr="00601E71">
        <w:tc>
          <w:tcPr>
            <w:tcW w:w="177"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5F27D63B" w14:textId="77777777" w:rsidR="00601E71" w:rsidRDefault="00601E71">
            <w:pPr>
              <w:spacing w:after="0" w:line="240" w:lineRule="auto"/>
              <w:rPr>
                <w:rFonts w:asciiTheme="minorHAnsi" w:eastAsia="Times New Roman" w:hAnsiTheme="minorHAnsi" w:cstheme="minorHAnsi"/>
                <w:bCs/>
                <w:sz w:val="24"/>
                <w:szCs w:val="24"/>
              </w:rPr>
            </w:pPr>
            <w:r>
              <w:rPr>
                <w:rFonts w:asciiTheme="minorHAnsi" w:eastAsia="Times New Roman" w:hAnsiTheme="minorHAnsi" w:cstheme="minorHAnsi"/>
                <w:bCs/>
                <w:sz w:val="24"/>
                <w:szCs w:val="24"/>
              </w:rPr>
              <w:t>4</w:t>
            </w:r>
          </w:p>
        </w:tc>
        <w:tc>
          <w:tcPr>
            <w:tcW w:w="1801"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165280F5" w14:textId="77777777" w:rsidR="00601E71" w:rsidRDefault="00601E71">
            <w:pPr>
              <w:spacing w:after="0" w:line="240" w:lineRule="auto"/>
              <w:rPr>
                <w:rFonts w:asciiTheme="minorHAnsi" w:eastAsia="Times New Roman" w:hAnsiTheme="minorHAnsi" w:cstheme="minorHAnsi"/>
                <w:sz w:val="24"/>
                <w:szCs w:val="24"/>
              </w:rPr>
            </w:pPr>
            <w:r>
              <w:rPr>
                <w:rFonts w:asciiTheme="minorHAnsi" w:eastAsia="Times New Roman" w:hAnsiTheme="minorHAnsi" w:cstheme="minorHAnsi"/>
                <w:bCs/>
                <w:sz w:val="24"/>
                <w:szCs w:val="24"/>
              </w:rPr>
              <w:t>Insulation Type</w:t>
            </w:r>
          </w:p>
        </w:tc>
        <w:tc>
          <w:tcPr>
            <w:tcW w:w="1503"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762A0394" w14:textId="77777777" w:rsidR="00601E71" w:rsidRDefault="00601E71">
            <w:pPr>
              <w:spacing w:after="0" w:line="240" w:lineRule="auto"/>
              <w:rPr>
                <w:rFonts w:asciiTheme="minorHAnsi" w:eastAsia="Times New Roman" w:hAnsiTheme="minorHAnsi" w:cstheme="minorHAnsi"/>
                <w:sz w:val="24"/>
                <w:szCs w:val="24"/>
              </w:rPr>
            </w:pPr>
            <w:r>
              <w:rPr>
                <w:rFonts w:asciiTheme="minorHAnsi" w:eastAsia="Times New Roman" w:hAnsiTheme="minorHAnsi" w:cstheme="minorHAnsi"/>
                <w:sz w:val="24"/>
                <w:szCs w:val="24"/>
              </w:rPr>
              <w:t>Air-insulated or SF6-insulated, with insulation class A or B</w:t>
            </w:r>
          </w:p>
        </w:tc>
        <w:tc>
          <w:tcPr>
            <w:tcW w:w="1519"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44D83708" w14:textId="77777777" w:rsidR="00601E71" w:rsidRDefault="00601E71">
            <w:pPr>
              <w:spacing w:after="0" w:line="240" w:lineRule="auto"/>
              <w:rPr>
                <w:rFonts w:asciiTheme="minorHAnsi" w:eastAsia="Times New Roman" w:hAnsiTheme="minorHAnsi" w:cstheme="minorHAnsi"/>
                <w:sz w:val="24"/>
                <w:szCs w:val="24"/>
              </w:rPr>
            </w:pPr>
            <w:r>
              <w:rPr>
                <w:rFonts w:asciiTheme="minorHAnsi" w:eastAsia="Times New Roman" w:hAnsiTheme="minorHAnsi" w:cstheme="minorHAnsi"/>
                <w:color w:val="000000"/>
                <w:sz w:val="24"/>
                <w:szCs w:val="24"/>
              </w:rPr>
              <w:t>Bidder to indicate</w:t>
            </w:r>
          </w:p>
        </w:tc>
      </w:tr>
      <w:tr w:rsidR="00601E71" w14:paraId="6D25EAA4" w14:textId="77777777" w:rsidTr="00601E71">
        <w:tc>
          <w:tcPr>
            <w:tcW w:w="177"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3C6FBBCD" w14:textId="77777777" w:rsidR="00601E71" w:rsidRDefault="00601E71">
            <w:pPr>
              <w:spacing w:after="0" w:line="240" w:lineRule="auto"/>
              <w:rPr>
                <w:rFonts w:asciiTheme="minorHAnsi" w:eastAsia="Times New Roman" w:hAnsiTheme="minorHAnsi" w:cstheme="minorHAnsi"/>
                <w:bCs/>
                <w:sz w:val="24"/>
                <w:szCs w:val="24"/>
              </w:rPr>
            </w:pPr>
            <w:r>
              <w:rPr>
                <w:rFonts w:asciiTheme="minorHAnsi" w:eastAsia="Times New Roman" w:hAnsiTheme="minorHAnsi" w:cstheme="minorHAnsi"/>
                <w:bCs/>
                <w:sz w:val="24"/>
                <w:szCs w:val="24"/>
              </w:rPr>
              <w:t>5</w:t>
            </w:r>
          </w:p>
        </w:tc>
        <w:tc>
          <w:tcPr>
            <w:tcW w:w="1801"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2584789F" w14:textId="77777777" w:rsidR="00601E71" w:rsidRDefault="00601E71">
            <w:pPr>
              <w:spacing w:after="0" w:line="240" w:lineRule="auto"/>
              <w:rPr>
                <w:rFonts w:asciiTheme="minorHAnsi" w:eastAsia="Times New Roman" w:hAnsiTheme="minorHAnsi" w:cstheme="minorHAnsi"/>
                <w:sz w:val="24"/>
                <w:szCs w:val="24"/>
              </w:rPr>
            </w:pPr>
            <w:proofErr w:type="spellStart"/>
            <w:r>
              <w:rPr>
                <w:rFonts w:asciiTheme="minorHAnsi" w:eastAsia="Times New Roman" w:hAnsiTheme="minorHAnsi" w:cstheme="minorHAnsi"/>
                <w:bCs/>
                <w:sz w:val="24"/>
                <w:szCs w:val="24"/>
              </w:rPr>
              <w:t>Busbar</w:t>
            </w:r>
            <w:proofErr w:type="spellEnd"/>
            <w:r>
              <w:rPr>
                <w:rFonts w:asciiTheme="minorHAnsi" w:eastAsia="Times New Roman" w:hAnsiTheme="minorHAnsi" w:cstheme="minorHAnsi"/>
                <w:bCs/>
                <w:sz w:val="24"/>
                <w:szCs w:val="24"/>
              </w:rPr>
              <w:t xml:space="preserve"> Type</w:t>
            </w:r>
          </w:p>
        </w:tc>
        <w:tc>
          <w:tcPr>
            <w:tcW w:w="1503"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66143ABC" w14:textId="77777777" w:rsidR="00601E71" w:rsidRDefault="00601E71">
            <w:pPr>
              <w:spacing w:after="0" w:line="240" w:lineRule="auto"/>
              <w:rPr>
                <w:rFonts w:asciiTheme="minorHAnsi" w:eastAsia="Times New Roman" w:hAnsiTheme="minorHAnsi" w:cstheme="minorHAnsi"/>
                <w:sz w:val="24"/>
                <w:szCs w:val="24"/>
              </w:rPr>
            </w:pPr>
            <w:r>
              <w:rPr>
                <w:rFonts w:asciiTheme="minorHAnsi" w:eastAsia="Times New Roman" w:hAnsiTheme="minorHAnsi" w:cstheme="minorHAnsi"/>
                <w:sz w:val="24"/>
                <w:szCs w:val="24"/>
              </w:rPr>
              <w:t xml:space="preserve">Copper </w:t>
            </w:r>
            <w:proofErr w:type="spellStart"/>
            <w:r>
              <w:rPr>
                <w:rFonts w:asciiTheme="minorHAnsi" w:eastAsia="Times New Roman" w:hAnsiTheme="minorHAnsi" w:cstheme="minorHAnsi"/>
                <w:sz w:val="24"/>
                <w:szCs w:val="24"/>
              </w:rPr>
              <w:t>busbars</w:t>
            </w:r>
            <w:proofErr w:type="spellEnd"/>
            <w:r>
              <w:rPr>
                <w:rFonts w:asciiTheme="minorHAnsi" w:eastAsia="Times New Roman" w:hAnsiTheme="minorHAnsi" w:cstheme="minorHAnsi"/>
                <w:sz w:val="24"/>
                <w:szCs w:val="24"/>
              </w:rPr>
              <w:t xml:space="preserve"> (rated for 11 kV systems)</w:t>
            </w:r>
          </w:p>
        </w:tc>
        <w:tc>
          <w:tcPr>
            <w:tcW w:w="1519"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311E295F" w14:textId="77777777" w:rsidR="00601E71" w:rsidRDefault="00601E71">
            <w:pPr>
              <w:spacing w:after="0" w:line="240" w:lineRule="auto"/>
              <w:rPr>
                <w:rFonts w:asciiTheme="minorHAnsi" w:eastAsia="Times New Roman" w:hAnsiTheme="minorHAnsi" w:cstheme="minorHAnsi"/>
                <w:sz w:val="24"/>
                <w:szCs w:val="24"/>
              </w:rPr>
            </w:pPr>
            <w:r>
              <w:rPr>
                <w:rFonts w:asciiTheme="minorHAnsi" w:eastAsia="Times New Roman" w:hAnsiTheme="minorHAnsi" w:cstheme="minorHAnsi"/>
                <w:color w:val="000000"/>
                <w:sz w:val="24"/>
                <w:szCs w:val="24"/>
              </w:rPr>
              <w:t>Bidder to indicate</w:t>
            </w:r>
          </w:p>
        </w:tc>
      </w:tr>
      <w:tr w:rsidR="00601E71" w14:paraId="717FC764" w14:textId="77777777" w:rsidTr="00601E71">
        <w:tc>
          <w:tcPr>
            <w:tcW w:w="177"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62A77A34" w14:textId="77777777" w:rsidR="00601E71" w:rsidRDefault="00601E71">
            <w:pPr>
              <w:spacing w:after="0" w:line="240" w:lineRule="auto"/>
              <w:rPr>
                <w:rFonts w:asciiTheme="minorHAnsi" w:eastAsia="Times New Roman" w:hAnsiTheme="minorHAnsi" w:cstheme="minorHAnsi"/>
                <w:bCs/>
                <w:sz w:val="24"/>
                <w:szCs w:val="24"/>
              </w:rPr>
            </w:pPr>
            <w:r>
              <w:rPr>
                <w:rFonts w:asciiTheme="minorHAnsi" w:eastAsia="Times New Roman" w:hAnsiTheme="minorHAnsi" w:cstheme="minorHAnsi"/>
                <w:bCs/>
                <w:sz w:val="24"/>
                <w:szCs w:val="24"/>
              </w:rPr>
              <w:t>6</w:t>
            </w:r>
          </w:p>
        </w:tc>
        <w:tc>
          <w:tcPr>
            <w:tcW w:w="1801"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4E081AFF" w14:textId="77777777" w:rsidR="00601E71" w:rsidRDefault="00601E71">
            <w:pPr>
              <w:spacing w:after="0" w:line="240" w:lineRule="auto"/>
              <w:rPr>
                <w:rFonts w:asciiTheme="minorHAnsi" w:eastAsia="Times New Roman" w:hAnsiTheme="minorHAnsi" w:cstheme="minorHAnsi"/>
                <w:sz w:val="24"/>
                <w:szCs w:val="24"/>
              </w:rPr>
            </w:pPr>
            <w:r>
              <w:rPr>
                <w:rFonts w:asciiTheme="minorHAnsi" w:eastAsia="Times New Roman" w:hAnsiTheme="minorHAnsi" w:cstheme="minorHAnsi"/>
                <w:bCs/>
                <w:sz w:val="24"/>
                <w:szCs w:val="24"/>
              </w:rPr>
              <w:t>Standard</w:t>
            </w:r>
          </w:p>
        </w:tc>
        <w:tc>
          <w:tcPr>
            <w:tcW w:w="1503"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28007703" w14:textId="77777777" w:rsidR="00601E71" w:rsidRDefault="00601E71">
            <w:pPr>
              <w:spacing w:after="0" w:line="240" w:lineRule="auto"/>
              <w:rPr>
                <w:rFonts w:asciiTheme="minorHAnsi" w:eastAsia="Times New Roman" w:hAnsiTheme="minorHAnsi" w:cstheme="minorHAnsi"/>
                <w:sz w:val="24"/>
                <w:szCs w:val="24"/>
              </w:rPr>
            </w:pPr>
            <w:r>
              <w:rPr>
                <w:rFonts w:asciiTheme="minorHAnsi" w:eastAsia="Times New Roman" w:hAnsiTheme="minorHAnsi" w:cstheme="minorHAnsi"/>
                <w:sz w:val="24"/>
                <w:szCs w:val="24"/>
              </w:rPr>
              <w:t>IEC 62271-200, IEC 60947, IEEE standards</w:t>
            </w:r>
          </w:p>
        </w:tc>
        <w:tc>
          <w:tcPr>
            <w:tcW w:w="1519"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34E287C8" w14:textId="77777777" w:rsidR="00601E71" w:rsidRDefault="00601E71">
            <w:pPr>
              <w:spacing w:after="0" w:line="240" w:lineRule="auto"/>
              <w:rPr>
                <w:rFonts w:asciiTheme="minorHAnsi" w:eastAsia="Times New Roman" w:hAnsiTheme="minorHAnsi" w:cstheme="minorHAnsi"/>
                <w:sz w:val="24"/>
                <w:szCs w:val="24"/>
              </w:rPr>
            </w:pPr>
            <w:r>
              <w:rPr>
                <w:rFonts w:asciiTheme="minorHAnsi" w:eastAsia="Times New Roman" w:hAnsiTheme="minorHAnsi" w:cstheme="minorHAnsi"/>
                <w:color w:val="000000"/>
                <w:sz w:val="24"/>
                <w:szCs w:val="24"/>
              </w:rPr>
              <w:t>Bidder to indicate</w:t>
            </w:r>
          </w:p>
        </w:tc>
      </w:tr>
      <w:tr w:rsidR="00601E71" w14:paraId="382C7E62" w14:textId="77777777" w:rsidTr="00601E71">
        <w:tc>
          <w:tcPr>
            <w:tcW w:w="177"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4E1128F6" w14:textId="77777777" w:rsidR="00601E71" w:rsidRDefault="00601E71">
            <w:pPr>
              <w:spacing w:after="0" w:line="240" w:lineRule="auto"/>
              <w:rPr>
                <w:rFonts w:asciiTheme="minorHAnsi" w:eastAsia="Times New Roman" w:hAnsiTheme="minorHAnsi" w:cstheme="minorHAnsi"/>
                <w:bCs/>
                <w:sz w:val="24"/>
                <w:szCs w:val="24"/>
              </w:rPr>
            </w:pPr>
            <w:r>
              <w:rPr>
                <w:rFonts w:asciiTheme="minorHAnsi" w:eastAsia="Times New Roman" w:hAnsiTheme="minorHAnsi" w:cstheme="minorHAnsi"/>
                <w:bCs/>
                <w:sz w:val="24"/>
                <w:szCs w:val="24"/>
              </w:rPr>
              <w:t>7</w:t>
            </w:r>
          </w:p>
        </w:tc>
        <w:tc>
          <w:tcPr>
            <w:tcW w:w="1801"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035D32EC" w14:textId="77777777" w:rsidR="00601E71" w:rsidRDefault="00601E71">
            <w:pPr>
              <w:spacing w:after="0" w:line="240" w:lineRule="auto"/>
              <w:rPr>
                <w:rFonts w:asciiTheme="minorHAnsi" w:eastAsia="Times New Roman" w:hAnsiTheme="minorHAnsi" w:cstheme="minorHAnsi"/>
                <w:sz w:val="24"/>
                <w:szCs w:val="24"/>
              </w:rPr>
            </w:pPr>
            <w:r>
              <w:rPr>
                <w:rFonts w:asciiTheme="minorHAnsi" w:eastAsia="Times New Roman" w:hAnsiTheme="minorHAnsi" w:cstheme="minorHAnsi"/>
                <w:bCs/>
                <w:sz w:val="24"/>
                <w:szCs w:val="24"/>
              </w:rPr>
              <w:t>Synchronization Type</w:t>
            </w:r>
          </w:p>
        </w:tc>
        <w:tc>
          <w:tcPr>
            <w:tcW w:w="1503"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29773B23" w14:textId="77777777" w:rsidR="00601E71" w:rsidRDefault="00601E71">
            <w:pPr>
              <w:spacing w:after="0" w:line="240" w:lineRule="auto"/>
              <w:rPr>
                <w:rFonts w:asciiTheme="minorHAnsi" w:eastAsia="Times New Roman" w:hAnsiTheme="minorHAnsi" w:cstheme="minorHAnsi"/>
                <w:sz w:val="24"/>
                <w:szCs w:val="24"/>
              </w:rPr>
            </w:pPr>
            <w:r>
              <w:rPr>
                <w:rFonts w:asciiTheme="minorHAnsi" w:eastAsia="Times New Roman" w:hAnsiTheme="minorHAnsi" w:cstheme="minorHAnsi"/>
                <w:sz w:val="24"/>
                <w:szCs w:val="24"/>
              </w:rPr>
              <w:t>Automatic and manual synchronization with phase sequence, voltage, and frequency matching</w:t>
            </w:r>
          </w:p>
        </w:tc>
        <w:tc>
          <w:tcPr>
            <w:tcW w:w="1519"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5E24786B" w14:textId="77777777" w:rsidR="00601E71" w:rsidRDefault="00601E71">
            <w:pPr>
              <w:spacing w:after="0" w:line="240" w:lineRule="auto"/>
              <w:rPr>
                <w:rFonts w:asciiTheme="minorHAnsi" w:eastAsia="Times New Roman" w:hAnsiTheme="minorHAnsi" w:cstheme="minorHAnsi"/>
                <w:sz w:val="24"/>
                <w:szCs w:val="24"/>
              </w:rPr>
            </w:pPr>
            <w:r>
              <w:rPr>
                <w:rFonts w:asciiTheme="minorHAnsi" w:eastAsia="Times New Roman" w:hAnsiTheme="minorHAnsi" w:cstheme="minorHAnsi"/>
                <w:color w:val="000000"/>
                <w:sz w:val="24"/>
                <w:szCs w:val="24"/>
              </w:rPr>
              <w:t>Bidder to indicate</w:t>
            </w:r>
          </w:p>
        </w:tc>
      </w:tr>
      <w:tr w:rsidR="00601E71" w14:paraId="01F0E5DD" w14:textId="77777777" w:rsidTr="00601E71">
        <w:tc>
          <w:tcPr>
            <w:tcW w:w="177"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1DF94374" w14:textId="77777777" w:rsidR="00601E71" w:rsidRDefault="00601E71">
            <w:pPr>
              <w:spacing w:after="0" w:line="240" w:lineRule="auto"/>
              <w:rPr>
                <w:rFonts w:asciiTheme="minorHAnsi" w:eastAsia="Times New Roman" w:hAnsiTheme="minorHAnsi" w:cstheme="minorHAnsi"/>
                <w:bCs/>
                <w:sz w:val="24"/>
                <w:szCs w:val="24"/>
              </w:rPr>
            </w:pPr>
            <w:r>
              <w:rPr>
                <w:rFonts w:asciiTheme="minorHAnsi" w:eastAsia="Times New Roman" w:hAnsiTheme="minorHAnsi" w:cstheme="minorHAnsi"/>
                <w:bCs/>
                <w:sz w:val="24"/>
                <w:szCs w:val="24"/>
              </w:rPr>
              <w:t>8</w:t>
            </w:r>
          </w:p>
        </w:tc>
        <w:tc>
          <w:tcPr>
            <w:tcW w:w="1801"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7E9D8869" w14:textId="77777777" w:rsidR="00601E71" w:rsidRDefault="00601E71">
            <w:pPr>
              <w:spacing w:after="0" w:line="240" w:lineRule="auto"/>
              <w:rPr>
                <w:rFonts w:asciiTheme="minorHAnsi" w:eastAsia="Times New Roman" w:hAnsiTheme="minorHAnsi" w:cstheme="minorHAnsi"/>
                <w:sz w:val="24"/>
                <w:szCs w:val="24"/>
              </w:rPr>
            </w:pPr>
            <w:r>
              <w:rPr>
                <w:rFonts w:asciiTheme="minorHAnsi" w:eastAsia="Times New Roman" w:hAnsiTheme="minorHAnsi" w:cstheme="minorHAnsi"/>
                <w:bCs/>
                <w:sz w:val="24"/>
                <w:szCs w:val="24"/>
              </w:rPr>
              <w:t>Control System</w:t>
            </w:r>
          </w:p>
        </w:tc>
        <w:tc>
          <w:tcPr>
            <w:tcW w:w="1503"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7C872B16" w14:textId="77777777" w:rsidR="00601E71" w:rsidRDefault="00601E71">
            <w:pPr>
              <w:spacing w:after="0" w:line="240" w:lineRule="auto"/>
              <w:rPr>
                <w:rFonts w:asciiTheme="minorHAnsi" w:eastAsia="Times New Roman" w:hAnsiTheme="minorHAnsi" w:cstheme="minorHAnsi"/>
                <w:sz w:val="24"/>
                <w:szCs w:val="24"/>
              </w:rPr>
            </w:pPr>
            <w:r>
              <w:rPr>
                <w:rFonts w:asciiTheme="minorHAnsi" w:eastAsia="Times New Roman" w:hAnsiTheme="minorHAnsi" w:cstheme="minorHAnsi"/>
                <w:sz w:val="24"/>
                <w:szCs w:val="24"/>
              </w:rPr>
              <w:t>Microprocessor-based control for voltage &amp; frequency measurement, power factor, and synchronization logic</w:t>
            </w:r>
          </w:p>
        </w:tc>
        <w:tc>
          <w:tcPr>
            <w:tcW w:w="1519"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688CF070" w14:textId="77777777" w:rsidR="00601E71" w:rsidRDefault="00601E71">
            <w:pPr>
              <w:spacing w:after="0" w:line="240" w:lineRule="auto"/>
              <w:rPr>
                <w:rFonts w:asciiTheme="minorHAnsi" w:eastAsia="Times New Roman" w:hAnsiTheme="minorHAnsi" w:cstheme="minorHAnsi"/>
                <w:sz w:val="24"/>
                <w:szCs w:val="24"/>
              </w:rPr>
            </w:pPr>
            <w:r>
              <w:rPr>
                <w:rFonts w:asciiTheme="minorHAnsi" w:eastAsia="Times New Roman" w:hAnsiTheme="minorHAnsi" w:cstheme="minorHAnsi"/>
                <w:color w:val="000000"/>
                <w:sz w:val="24"/>
                <w:szCs w:val="24"/>
              </w:rPr>
              <w:t>Bidder to indicate</w:t>
            </w:r>
          </w:p>
        </w:tc>
      </w:tr>
      <w:tr w:rsidR="00601E71" w14:paraId="182C77EC" w14:textId="77777777" w:rsidTr="00601E71">
        <w:tc>
          <w:tcPr>
            <w:tcW w:w="177"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11AEF55A" w14:textId="77777777" w:rsidR="00601E71" w:rsidRDefault="00601E71">
            <w:pPr>
              <w:spacing w:after="0" w:line="240" w:lineRule="auto"/>
              <w:rPr>
                <w:rFonts w:asciiTheme="minorHAnsi" w:eastAsia="Times New Roman" w:hAnsiTheme="minorHAnsi" w:cstheme="minorHAnsi"/>
                <w:bCs/>
                <w:sz w:val="24"/>
                <w:szCs w:val="24"/>
              </w:rPr>
            </w:pPr>
            <w:r>
              <w:rPr>
                <w:rFonts w:asciiTheme="minorHAnsi" w:eastAsia="Times New Roman" w:hAnsiTheme="minorHAnsi" w:cstheme="minorHAnsi"/>
                <w:bCs/>
                <w:sz w:val="24"/>
                <w:szCs w:val="24"/>
              </w:rPr>
              <w:t>9</w:t>
            </w:r>
          </w:p>
        </w:tc>
        <w:tc>
          <w:tcPr>
            <w:tcW w:w="1801"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00073BAB" w14:textId="77777777" w:rsidR="00601E71" w:rsidRDefault="00601E71">
            <w:pPr>
              <w:spacing w:after="0" w:line="240" w:lineRule="auto"/>
              <w:rPr>
                <w:rFonts w:asciiTheme="minorHAnsi" w:eastAsia="Times New Roman" w:hAnsiTheme="minorHAnsi" w:cstheme="minorHAnsi"/>
                <w:sz w:val="24"/>
                <w:szCs w:val="24"/>
              </w:rPr>
            </w:pPr>
            <w:r>
              <w:rPr>
                <w:rFonts w:asciiTheme="minorHAnsi" w:eastAsia="Times New Roman" w:hAnsiTheme="minorHAnsi" w:cstheme="minorHAnsi"/>
                <w:bCs/>
                <w:sz w:val="24"/>
                <w:szCs w:val="24"/>
              </w:rPr>
              <w:t>Protection Features</w:t>
            </w:r>
          </w:p>
        </w:tc>
        <w:tc>
          <w:tcPr>
            <w:tcW w:w="1503"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3088BB8E" w14:textId="77777777" w:rsidR="00601E71" w:rsidRDefault="00601E71">
            <w:pPr>
              <w:spacing w:after="0" w:line="240" w:lineRule="auto"/>
              <w:rPr>
                <w:rFonts w:asciiTheme="minorHAnsi" w:eastAsia="Times New Roman" w:hAnsiTheme="minorHAnsi" w:cstheme="minorHAnsi"/>
                <w:sz w:val="24"/>
                <w:szCs w:val="24"/>
              </w:rPr>
            </w:pPr>
            <w:r>
              <w:rPr>
                <w:rFonts w:asciiTheme="minorHAnsi" w:eastAsia="Times New Roman" w:hAnsiTheme="minorHAnsi" w:cstheme="minorHAnsi"/>
                <w:sz w:val="24"/>
                <w:szCs w:val="24"/>
              </w:rPr>
              <w:t>Overcurrent protection, earth fault protection, reverse power protection, short circuit protection</w:t>
            </w:r>
          </w:p>
        </w:tc>
        <w:tc>
          <w:tcPr>
            <w:tcW w:w="1519"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0890056A" w14:textId="77777777" w:rsidR="00601E71" w:rsidRDefault="00601E71">
            <w:pPr>
              <w:spacing w:after="0" w:line="240" w:lineRule="auto"/>
              <w:rPr>
                <w:rFonts w:asciiTheme="minorHAnsi" w:eastAsia="Times New Roman" w:hAnsiTheme="minorHAnsi" w:cstheme="minorHAnsi"/>
                <w:sz w:val="24"/>
                <w:szCs w:val="24"/>
              </w:rPr>
            </w:pPr>
            <w:r>
              <w:rPr>
                <w:rFonts w:asciiTheme="minorHAnsi" w:eastAsia="Times New Roman" w:hAnsiTheme="minorHAnsi" w:cstheme="minorHAnsi"/>
                <w:color w:val="000000"/>
                <w:sz w:val="24"/>
                <w:szCs w:val="24"/>
              </w:rPr>
              <w:t>Bidder to indicate</w:t>
            </w:r>
          </w:p>
        </w:tc>
      </w:tr>
      <w:tr w:rsidR="00601E71" w14:paraId="2DEDD70D" w14:textId="77777777" w:rsidTr="00601E71">
        <w:tc>
          <w:tcPr>
            <w:tcW w:w="177"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7D0145FD" w14:textId="77777777" w:rsidR="00601E71" w:rsidRDefault="00601E71">
            <w:pPr>
              <w:spacing w:after="0" w:line="240" w:lineRule="auto"/>
              <w:rPr>
                <w:rFonts w:asciiTheme="minorHAnsi" w:eastAsia="Times New Roman" w:hAnsiTheme="minorHAnsi" w:cstheme="minorHAnsi"/>
                <w:bCs/>
                <w:sz w:val="24"/>
                <w:szCs w:val="24"/>
              </w:rPr>
            </w:pPr>
            <w:r>
              <w:rPr>
                <w:rFonts w:asciiTheme="minorHAnsi" w:eastAsia="Times New Roman" w:hAnsiTheme="minorHAnsi" w:cstheme="minorHAnsi"/>
                <w:bCs/>
                <w:sz w:val="24"/>
                <w:szCs w:val="24"/>
              </w:rPr>
              <w:t>10</w:t>
            </w:r>
          </w:p>
        </w:tc>
        <w:tc>
          <w:tcPr>
            <w:tcW w:w="1801"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34E6F006" w14:textId="77777777" w:rsidR="00601E71" w:rsidRDefault="00601E71">
            <w:pPr>
              <w:spacing w:after="0" w:line="240" w:lineRule="auto"/>
              <w:rPr>
                <w:rFonts w:asciiTheme="minorHAnsi" w:eastAsia="Times New Roman" w:hAnsiTheme="minorHAnsi" w:cstheme="minorHAnsi"/>
                <w:sz w:val="24"/>
                <w:szCs w:val="24"/>
              </w:rPr>
            </w:pPr>
            <w:r>
              <w:rPr>
                <w:rFonts w:asciiTheme="minorHAnsi" w:eastAsia="Times New Roman" w:hAnsiTheme="minorHAnsi" w:cstheme="minorHAnsi"/>
                <w:bCs/>
                <w:sz w:val="24"/>
                <w:szCs w:val="24"/>
              </w:rPr>
              <w:t>Circuit Breakers</w:t>
            </w:r>
          </w:p>
        </w:tc>
        <w:tc>
          <w:tcPr>
            <w:tcW w:w="1503"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1A92EC6D" w14:textId="77777777" w:rsidR="00601E71" w:rsidRDefault="00601E71">
            <w:pPr>
              <w:spacing w:after="0" w:line="240" w:lineRule="auto"/>
              <w:rPr>
                <w:rFonts w:asciiTheme="minorHAnsi" w:eastAsia="Times New Roman" w:hAnsiTheme="minorHAnsi" w:cstheme="minorHAnsi"/>
                <w:sz w:val="24"/>
                <w:szCs w:val="24"/>
              </w:rPr>
            </w:pPr>
            <w:r>
              <w:rPr>
                <w:rFonts w:asciiTheme="minorHAnsi" w:eastAsia="Times New Roman" w:hAnsiTheme="minorHAnsi" w:cstheme="minorHAnsi"/>
                <w:sz w:val="24"/>
                <w:szCs w:val="24"/>
              </w:rPr>
              <w:t>Vacuum or SF6 circuit breakers, motorized or manual operation with interlocking</w:t>
            </w:r>
          </w:p>
        </w:tc>
        <w:tc>
          <w:tcPr>
            <w:tcW w:w="1519"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1184C7B3" w14:textId="77777777" w:rsidR="00601E71" w:rsidRDefault="00601E71">
            <w:pPr>
              <w:spacing w:after="0" w:line="240" w:lineRule="auto"/>
              <w:rPr>
                <w:rFonts w:asciiTheme="minorHAnsi" w:eastAsia="Times New Roman" w:hAnsiTheme="minorHAnsi" w:cstheme="minorHAnsi"/>
                <w:sz w:val="24"/>
                <w:szCs w:val="24"/>
              </w:rPr>
            </w:pPr>
            <w:r>
              <w:rPr>
                <w:rFonts w:asciiTheme="minorHAnsi" w:eastAsia="Times New Roman" w:hAnsiTheme="minorHAnsi" w:cstheme="minorHAnsi"/>
                <w:color w:val="000000"/>
                <w:sz w:val="24"/>
                <w:szCs w:val="24"/>
              </w:rPr>
              <w:t>Bidder to indicate</w:t>
            </w:r>
          </w:p>
        </w:tc>
      </w:tr>
      <w:tr w:rsidR="00601E71" w14:paraId="1C9EFC82" w14:textId="77777777" w:rsidTr="00601E71">
        <w:tc>
          <w:tcPr>
            <w:tcW w:w="177"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185FC9F8" w14:textId="77777777" w:rsidR="00601E71" w:rsidRDefault="00601E71">
            <w:pPr>
              <w:spacing w:after="0" w:line="240" w:lineRule="auto"/>
              <w:rPr>
                <w:rFonts w:asciiTheme="minorHAnsi" w:eastAsia="Times New Roman" w:hAnsiTheme="minorHAnsi" w:cstheme="minorHAnsi"/>
                <w:bCs/>
                <w:sz w:val="24"/>
                <w:szCs w:val="24"/>
              </w:rPr>
            </w:pPr>
            <w:r>
              <w:rPr>
                <w:rFonts w:asciiTheme="minorHAnsi" w:eastAsia="Times New Roman" w:hAnsiTheme="minorHAnsi" w:cstheme="minorHAnsi"/>
                <w:bCs/>
                <w:sz w:val="24"/>
                <w:szCs w:val="24"/>
              </w:rPr>
              <w:t>11</w:t>
            </w:r>
          </w:p>
        </w:tc>
        <w:tc>
          <w:tcPr>
            <w:tcW w:w="1801"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2DD3E412" w14:textId="77777777" w:rsidR="00601E71" w:rsidRDefault="00601E71">
            <w:pPr>
              <w:spacing w:after="0" w:line="240" w:lineRule="auto"/>
              <w:rPr>
                <w:rFonts w:asciiTheme="minorHAnsi" w:eastAsia="Times New Roman" w:hAnsiTheme="minorHAnsi" w:cstheme="minorHAnsi"/>
                <w:sz w:val="24"/>
                <w:szCs w:val="24"/>
              </w:rPr>
            </w:pPr>
            <w:r>
              <w:rPr>
                <w:rFonts w:asciiTheme="minorHAnsi" w:eastAsia="Times New Roman" w:hAnsiTheme="minorHAnsi" w:cstheme="minorHAnsi"/>
                <w:bCs/>
                <w:sz w:val="24"/>
                <w:szCs w:val="24"/>
              </w:rPr>
              <w:t>Differential Protection</w:t>
            </w:r>
          </w:p>
        </w:tc>
        <w:tc>
          <w:tcPr>
            <w:tcW w:w="1503"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34E14A20" w14:textId="77777777" w:rsidR="00601E71" w:rsidRDefault="00601E71">
            <w:pPr>
              <w:spacing w:after="0" w:line="240" w:lineRule="auto"/>
              <w:rPr>
                <w:rFonts w:asciiTheme="minorHAnsi" w:eastAsia="Times New Roman" w:hAnsiTheme="minorHAnsi" w:cstheme="minorHAnsi"/>
                <w:sz w:val="24"/>
                <w:szCs w:val="24"/>
              </w:rPr>
            </w:pPr>
            <w:r>
              <w:rPr>
                <w:rFonts w:asciiTheme="minorHAnsi" w:eastAsia="Times New Roman" w:hAnsiTheme="minorHAnsi" w:cstheme="minorHAnsi"/>
                <w:sz w:val="24"/>
                <w:szCs w:val="24"/>
              </w:rPr>
              <w:t>For generator protection against faults</w:t>
            </w:r>
          </w:p>
        </w:tc>
        <w:tc>
          <w:tcPr>
            <w:tcW w:w="1519"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41E58152" w14:textId="77777777" w:rsidR="00601E71" w:rsidRDefault="00601E71">
            <w:pPr>
              <w:spacing w:after="0" w:line="240" w:lineRule="auto"/>
              <w:rPr>
                <w:rFonts w:asciiTheme="minorHAnsi" w:eastAsia="Times New Roman" w:hAnsiTheme="minorHAnsi" w:cstheme="minorHAnsi"/>
                <w:sz w:val="24"/>
                <w:szCs w:val="24"/>
              </w:rPr>
            </w:pPr>
            <w:r>
              <w:rPr>
                <w:rFonts w:asciiTheme="minorHAnsi" w:eastAsia="Times New Roman" w:hAnsiTheme="minorHAnsi" w:cstheme="minorHAnsi"/>
                <w:color w:val="000000"/>
                <w:sz w:val="24"/>
                <w:szCs w:val="24"/>
              </w:rPr>
              <w:t>Bidder to indicate</w:t>
            </w:r>
          </w:p>
        </w:tc>
      </w:tr>
      <w:tr w:rsidR="00601E71" w14:paraId="617B6633" w14:textId="77777777" w:rsidTr="00601E71">
        <w:tc>
          <w:tcPr>
            <w:tcW w:w="177"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1A49D947" w14:textId="77777777" w:rsidR="00601E71" w:rsidRDefault="00601E71">
            <w:pPr>
              <w:spacing w:after="0" w:line="240" w:lineRule="auto"/>
              <w:rPr>
                <w:rFonts w:asciiTheme="minorHAnsi" w:eastAsia="Times New Roman" w:hAnsiTheme="minorHAnsi" w:cstheme="minorHAnsi"/>
                <w:bCs/>
                <w:sz w:val="24"/>
                <w:szCs w:val="24"/>
              </w:rPr>
            </w:pPr>
            <w:r>
              <w:rPr>
                <w:rFonts w:asciiTheme="minorHAnsi" w:eastAsia="Times New Roman" w:hAnsiTheme="minorHAnsi" w:cstheme="minorHAnsi"/>
                <w:bCs/>
                <w:sz w:val="24"/>
                <w:szCs w:val="24"/>
              </w:rPr>
              <w:t>12</w:t>
            </w:r>
          </w:p>
        </w:tc>
        <w:tc>
          <w:tcPr>
            <w:tcW w:w="1801"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1E21284D" w14:textId="77777777" w:rsidR="00601E71" w:rsidRDefault="00601E71">
            <w:pPr>
              <w:spacing w:after="0" w:line="240" w:lineRule="auto"/>
              <w:rPr>
                <w:rFonts w:asciiTheme="minorHAnsi" w:eastAsia="Times New Roman" w:hAnsiTheme="minorHAnsi" w:cstheme="minorHAnsi"/>
                <w:sz w:val="24"/>
                <w:szCs w:val="24"/>
              </w:rPr>
            </w:pPr>
            <w:r>
              <w:rPr>
                <w:rFonts w:asciiTheme="minorHAnsi" w:eastAsia="Times New Roman" w:hAnsiTheme="minorHAnsi" w:cstheme="minorHAnsi"/>
                <w:bCs/>
                <w:sz w:val="24"/>
                <w:szCs w:val="24"/>
              </w:rPr>
              <w:t>Overvoltage/Under voltage Protection</w:t>
            </w:r>
          </w:p>
        </w:tc>
        <w:tc>
          <w:tcPr>
            <w:tcW w:w="1503"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7913CB97" w14:textId="77777777" w:rsidR="00601E71" w:rsidRDefault="00601E71">
            <w:pPr>
              <w:spacing w:after="0" w:line="240" w:lineRule="auto"/>
              <w:rPr>
                <w:rFonts w:asciiTheme="minorHAnsi" w:eastAsia="Times New Roman" w:hAnsiTheme="minorHAnsi" w:cstheme="minorHAnsi"/>
                <w:sz w:val="24"/>
                <w:szCs w:val="24"/>
              </w:rPr>
            </w:pPr>
            <w:r>
              <w:rPr>
                <w:rFonts w:asciiTheme="minorHAnsi" w:eastAsia="Times New Roman" w:hAnsiTheme="minorHAnsi" w:cstheme="minorHAnsi"/>
                <w:sz w:val="24"/>
                <w:szCs w:val="24"/>
              </w:rPr>
              <w:t>Prevents operation outside of safe voltage limits</w:t>
            </w:r>
          </w:p>
        </w:tc>
        <w:tc>
          <w:tcPr>
            <w:tcW w:w="1519"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077653D9" w14:textId="77777777" w:rsidR="00601E71" w:rsidRDefault="00601E71">
            <w:pPr>
              <w:spacing w:after="0" w:line="240" w:lineRule="auto"/>
              <w:rPr>
                <w:rFonts w:asciiTheme="minorHAnsi" w:eastAsia="Times New Roman" w:hAnsiTheme="minorHAnsi" w:cstheme="minorHAnsi"/>
                <w:sz w:val="24"/>
                <w:szCs w:val="24"/>
              </w:rPr>
            </w:pPr>
            <w:r>
              <w:rPr>
                <w:rFonts w:asciiTheme="minorHAnsi" w:eastAsia="Times New Roman" w:hAnsiTheme="minorHAnsi" w:cstheme="minorHAnsi"/>
                <w:color w:val="000000"/>
                <w:sz w:val="24"/>
                <w:szCs w:val="24"/>
              </w:rPr>
              <w:t>Bidder to indicate</w:t>
            </w:r>
          </w:p>
        </w:tc>
      </w:tr>
      <w:tr w:rsidR="00601E71" w14:paraId="12034089" w14:textId="77777777" w:rsidTr="00601E71">
        <w:tc>
          <w:tcPr>
            <w:tcW w:w="177"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560C9F79" w14:textId="77777777" w:rsidR="00601E71" w:rsidRDefault="00601E71">
            <w:pPr>
              <w:spacing w:after="0" w:line="240" w:lineRule="auto"/>
              <w:rPr>
                <w:rFonts w:asciiTheme="minorHAnsi" w:eastAsia="Times New Roman" w:hAnsiTheme="minorHAnsi" w:cstheme="minorHAnsi"/>
                <w:bCs/>
                <w:sz w:val="24"/>
                <w:szCs w:val="24"/>
              </w:rPr>
            </w:pPr>
            <w:r>
              <w:rPr>
                <w:rFonts w:asciiTheme="minorHAnsi" w:eastAsia="Times New Roman" w:hAnsiTheme="minorHAnsi" w:cstheme="minorHAnsi"/>
                <w:bCs/>
                <w:sz w:val="24"/>
                <w:szCs w:val="24"/>
              </w:rPr>
              <w:t>13</w:t>
            </w:r>
          </w:p>
        </w:tc>
        <w:tc>
          <w:tcPr>
            <w:tcW w:w="1801"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3D4EC2D8" w14:textId="77777777" w:rsidR="00601E71" w:rsidRDefault="00601E71">
            <w:pPr>
              <w:spacing w:after="0" w:line="240" w:lineRule="auto"/>
              <w:rPr>
                <w:rFonts w:asciiTheme="minorHAnsi" w:eastAsia="Times New Roman" w:hAnsiTheme="minorHAnsi" w:cstheme="minorHAnsi"/>
                <w:sz w:val="24"/>
                <w:szCs w:val="24"/>
              </w:rPr>
            </w:pPr>
            <w:r>
              <w:rPr>
                <w:rFonts w:asciiTheme="minorHAnsi" w:eastAsia="Times New Roman" w:hAnsiTheme="minorHAnsi" w:cstheme="minorHAnsi"/>
                <w:bCs/>
                <w:sz w:val="24"/>
                <w:szCs w:val="24"/>
              </w:rPr>
              <w:t>Ambient Temperature Range</w:t>
            </w:r>
          </w:p>
        </w:tc>
        <w:tc>
          <w:tcPr>
            <w:tcW w:w="1503"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1195A2CD" w14:textId="77777777" w:rsidR="00601E71" w:rsidRDefault="00601E71">
            <w:pPr>
              <w:spacing w:after="0" w:line="240" w:lineRule="auto"/>
              <w:rPr>
                <w:rFonts w:asciiTheme="minorHAnsi" w:eastAsia="Times New Roman" w:hAnsiTheme="minorHAnsi" w:cstheme="minorHAnsi"/>
                <w:sz w:val="24"/>
                <w:szCs w:val="24"/>
              </w:rPr>
            </w:pPr>
            <w:r>
              <w:rPr>
                <w:rFonts w:asciiTheme="minorHAnsi" w:eastAsia="Times New Roman" w:hAnsiTheme="minorHAnsi" w:cstheme="minorHAnsi"/>
                <w:sz w:val="24"/>
                <w:szCs w:val="24"/>
              </w:rPr>
              <w:t>-10°C to +40°C</w:t>
            </w:r>
          </w:p>
        </w:tc>
        <w:tc>
          <w:tcPr>
            <w:tcW w:w="1519"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34934D24" w14:textId="77777777" w:rsidR="00601E71" w:rsidRDefault="00601E71">
            <w:pPr>
              <w:spacing w:after="0" w:line="240" w:lineRule="auto"/>
              <w:rPr>
                <w:rFonts w:asciiTheme="minorHAnsi" w:eastAsia="Times New Roman" w:hAnsiTheme="minorHAnsi" w:cstheme="minorHAnsi"/>
                <w:sz w:val="24"/>
                <w:szCs w:val="24"/>
              </w:rPr>
            </w:pPr>
            <w:r>
              <w:rPr>
                <w:rFonts w:asciiTheme="minorHAnsi" w:eastAsia="Times New Roman" w:hAnsiTheme="minorHAnsi" w:cstheme="minorHAnsi"/>
                <w:color w:val="000000"/>
                <w:sz w:val="24"/>
                <w:szCs w:val="24"/>
              </w:rPr>
              <w:t>Bidder to indicate</w:t>
            </w:r>
          </w:p>
        </w:tc>
      </w:tr>
      <w:tr w:rsidR="00601E71" w14:paraId="1A115BCE" w14:textId="77777777" w:rsidTr="00601E71">
        <w:tc>
          <w:tcPr>
            <w:tcW w:w="177"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21CF952C" w14:textId="77777777" w:rsidR="00601E71" w:rsidRDefault="00601E71">
            <w:pPr>
              <w:spacing w:after="0" w:line="240" w:lineRule="auto"/>
              <w:rPr>
                <w:rFonts w:asciiTheme="minorHAnsi" w:eastAsia="Times New Roman" w:hAnsiTheme="minorHAnsi" w:cstheme="minorHAnsi"/>
                <w:bCs/>
                <w:sz w:val="24"/>
                <w:szCs w:val="24"/>
              </w:rPr>
            </w:pPr>
            <w:r>
              <w:rPr>
                <w:rFonts w:asciiTheme="minorHAnsi" w:eastAsia="Times New Roman" w:hAnsiTheme="minorHAnsi" w:cstheme="minorHAnsi"/>
                <w:bCs/>
                <w:sz w:val="24"/>
                <w:szCs w:val="24"/>
              </w:rPr>
              <w:t>14</w:t>
            </w:r>
          </w:p>
        </w:tc>
        <w:tc>
          <w:tcPr>
            <w:tcW w:w="1801"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339A84D0" w14:textId="77777777" w:rsidR="00601E71" w:rsidRDefault="00601E71">
            <w:pPr>
              <w:spacing w:after="0" w:line="240" w:lineRule="auto"/>
              <w:rPr>
                <w:rFonts w:asciiTheme="minorHAnsi" w:eastAsia="Times New Roman" w:hAnsiTheme="minorHAnsi" w:cstheme="minorHAnsi"/>
                <w:sz w:val="24"/>
                <w:szCs w:val="24"/>
              </w:rPr>
            </w:pPr>
            <w:r>
              <w:rPr>
                <w:rFonts w:asciiTheme="minorHAnsi" w:eastAsia="Times New Roman" w:hAnsiTheme="minorHAnsi" w:cstheme="minorHAnsi"/>
                <w:bCs/>
                <w:sz w:val="24"/>
                <w:szCs w:val="24"/>
              </w:rPr>
              <w:t>Humidity</w:t>
            </w:r>
          </w:p>
        </w:tc>
        <w:tc>
          <w:tcPr>
            <w:tcW w:w="1503"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49E5F282" w14:textId="77777777" w:rsidR="00601E71" w:rsidRDefault="00601E71">
            <w:pPr>
              <w:spacing w:after="0" w:line="240" w:lineRule="auto"/>
              <w:rPr>
                <w:rFonts w:asciiTheme="minorHAnsi" w:eastAsia="Times New Roman" w:hAnsiTheme="minorHAnsi" w:cstheme="minorHAnsi"/>
                <w:sz w:val="24"/>
                <w:szCs w:val="24"/>
              </w:rPr>
            </w:pPr>
            <w:r>
              <w:rPr>
                <w:rFonts w:asciiTheme="minorHAnsi" w:eastAsia="Times New Roman" w:hAnsiTheme="minorHAnsi" w:cstheme="minorHAnsi"/>
                <w:sz w:val="24"/>
                <w:szCs w:val="24"/>
              </w:rPr>
              <w:t>5% to 95% non-condensing</w:t>
            </w:r>
          </w:p>
        </w:tc>
        <w:tc>
          <w:tcPr>
            <w:tcW w:w="1519"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159541FE" w14:textId="77777777" w:rsidR="00601E71" w:rsidRDefault="00601E71">
            <w:pPr>
              <w:spacing w:after="0" w:line="240" w:lineRule="auto"/>
              <w:rPr>
                <w:rFonts w:asciiTheme="minorHAnsi" w:eastAsia="Times New Roman" w:hAnsiTheme="minorHAnsi" w:cstheme="minorHAnsi"/>
                <w:sz w:val="24"/>
                <w:szCs w:val="24"/>
              </w:rPr>
            </w:pPr>
            <w:r>
              <w:rPr>
                <w:rFonts w:asciiTheme="minorHAnsi" w:eastAsia="Times New Roman" w:hAnsiTheme="minorHAnsi" w:cstheme="minorHAnsi"/>
                <w:color w:val="000000"/>
                <w:sz w:val="24"/>
                <w:szCs w:val="24"/>
              </w:rPr>
              <w:t>Bidder to indicate</w:t>
            </w:r>
          </w:p>
        </w:tc>
      </w:tr>
      <w:tr w:rsidR="00601E71" w14:paraId="1AA246EF" w14:textId="77777777" w:rsidTr="00601E71">
        <w:tc>
          <w:tcPr>
            <w:tcW w:w="177"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26FBBFF6" w14:textId="77777777" w:rsidR="00601E71" w:rsidRDefault="00601E71">
            <w:pPr>
              <w:spacing w:after="0" w:line="240" w:lineRule="auto"/>
              <w:rPr>
                <w:rFonts w:asciiTheme="minorHAnsi" w:eastAsia="Times New Roman" w:hAnsiTheme="minorHAnsi" w:cstheme="minorHAnsi"/>
                <w:bCs/>
                <w:sz w:val="24"/>
                <w:szCs w:val="24"/>
              </w:rPr>
            </w:pPr>
            <w:r>
              <w:rPr>
                <w:rFonts w:asciiTheme="minorHAnsi" w:eastAsia="Times New Roman" w:hAnsiTheme="minorHAnsi" w:cstheme="minorHAnsi"/>
                <w:bCs/>
                <w:sz w:val="24"/>
                <w:szCs w:val="24"/>
              </w:rPr>
              <w:t>15</w:t>
            </w:r>
          </w:p>
        </w:tc>
        <w:tc>
          <w:tcPr>
            <w:tcW w:w="1801"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22FFF6D8" w14:textId="77777777" w:rsidR="00601E71" w:rsidRDefault="00601E71">
            <w:pPr>
              <w:spacing w:after="0" w:line="240" w:lineRule="auto"/>
              <w:rPr>
                <w:rFonts w:asciiTheme="minorHAnsi" w:eastAsia="Times New Roman" w:hAnsiTheme="minorHAnsi" w:cstheme="minorHAnsi"/>
                <w:sz w:val="24"/>
                <w:szCs w:val="24"/>
              </w:rPr>
            </w:pPr>
            <w:r>
              <w:rPr>
                <w:rFonts w:asciiTheme="minorHAnsi" w:eastAsia="Times New Roman" w:hAnsiTheme="minorHAnsi" w:cstheme="minorHAnsi"/>
                <w:bCs/>
                <w:sz w:val="24"/>
                <w:szCs w:val="24"/>
              </w:rPr>
              <w:t>Altitude</w:t>
            </w:r>
          </w:p>
        </w:tc>
        <w:tc>
          <w:tcPr>
            <w:tcW w:w="1503"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50AD71F8" w14:textId="77777777" w:rsidR="00601E71" w:rsidRDefault="00601E71">
            <w:pPr>
              <w:spacing w:after="0" w:line="240" w:lineRule="auto"/>
              <w:rPr>
                <w:rFonts w:asciiTheme="minorHAnsi" w:eastAsia="Times New Roman" w:hAnsiTheme="minorHAnsi" w:cstheme="minorHAnsi"/>
                <w:sz w:val="24"/>
                <w:szCs w:val="24"/>
              </w:rPr>
            </w:pPr>
            <w:r>
              <w:rPr>
                <w:rFonts w:asciiTheme="minorHAnsi" w:eastAsia="Times New Roman" w:hAnsiTheme="minorHAnsi" w:cstheme="minorHAnsi"/>
                <w:sz w:val="24"/>
                <w:szCs w:val="24"/>
              </w:rPr>
              <w:t>Standard design for up to 1000 meters</w:t>
            </w:r>
          </w:p>
        </w:tc>
        <w:tc>
          <w:tcPr>
            <w:tcW w:w="1519"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28FA0519" w14:textId="77777777" w:rsidR="00601E71" w:rsidRDefault="00601E71">
            <w:pPr>
              <w:spacing w:after="0" w:line="240" w:lineRule="auto"/>
              <w:rPr>
                <w:rFonts w:asciiTheme="minorHAnsi" w:eastAsia="Times New Roman" w:hAnsiTheme="minorHAnsi" w:cstheme="minorHAnsi"/>
                <w:sz w:val="24"/>
                <w:szCs w:val="24"/>
              </w:rPr>
            </w:pPr>
            <w:r>
              <w:rPr>
                <w:rFonts w:asciiTheme="minorHAnsi" w:eastAsia="Times New Roman" w:hAnsiTheme="minorHAnsi" w:cstheme="minorHAnsi"/>
                <w:color w:val="000000"/>
                <w:sz w:val="24"/>
                <w:szCs w:val="24"/>
              </w:rPr>
              <w:t>Bidder to indicate</w:t>
            </w:r>
          </w:p>
        </w:tc>
      </w:tr>
      <w:tr w:rsidR="00601E71" w14:paraId="235D472F" w14:textId="77777777" w:rsidTr="00601E71">
        <w:tc>
          <w:tcPr>
            <w:tcW w:w="177"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5E87F0CD" w14:textId="77777777" w:rsidR="00601E71" w:rsidRDefault="00601E71">
            <w:pPr>
              <w:spacing w:after="0" w:line="240" w:lineRule="auto"/>
              <w:rPr>
                <w:rFonts w:asciiTheme="minorHAnsi" w:eastAsia="Times New Roman" w:hAnsiTheme="minorHAnsi" w:cstheme="minorHAnsi"/>
                <w:bCs/>
                <w:sz w:val="24"/>
                <w:szCs w:val="24"/>
              </w:rPr>
            </w:pPr>
            <w:r>
              <w:rPr>
                <w:rFonts w:asciiTheme="minorHAnsi" w:eastAsia="Times New Roman" w:hAnsiTheme="minorHAnsi" w:cstheme="minorHAnsi"/>
                <w:bCs/>
                <w:sz w:val="24"/>
                <w:szCs w:val="24"/>
              </w:rPr>
              <w:t>16</w:t>
            </w:r>
          </w:p>
        </w:tc>
        <w:tc>
          <w:tcPr>
            <w:tcW w:w="1801"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202DC83C" w14:textId="77777777" w:rsidR="00601E71" w:rsidRDefault="00601E71">
            <w:pPr>
              <w:spacing w:after="0" w:line="240" w:lineRule="auto"/>
              <w:rPr>
                <w:rFonts w:asciiTheme="minorHAnsi" w:eastAsia="Times New Roman" w:hAnsiTheme="minorHAnsi" w:cstheme="minorHAnsi"/>
                <w:sz w:val="24"/>
                <w:szCs w:val="24"/>
              </w:rPr>
            </w:pPr>
            <w:r>
              <w:rPr>
                <w:rFonts w:asciiTheme="minorHAnsi" w:eastAsia="Times New Roman" w:hAnsiTheme="minorHAnsi" w:cstheme="minorHAnsi"/>
                <w:bCs/>
                <w:sz w:val="24"/>
                <w:szCs w:val="24"/>
              </w:rPr>
              <w:t>Enclosure Type</w:t>
            </w:r>
          </w:p>
        </w:tc>
        <w:tc>
          <w:tcPr>
            <w:tcW w:w="1503"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17675E85" w14:textId="77777777" w:rsidR="00601E71" w:rsidRDefault="00601E71">
            <w:pPr>
              <w:spacing w:after="0" w:line="240" w:lineRule="auto"/>
              <w:rPr>
                <w:rFonts w:asciiTheme="minorHAnsi" w:eastAsia="Times New Roman" w:hAnsiTheme="minorHAnsi" w:cstheme="minorHAnsi"/>
                <w:sz w:val="24"/>
                <w:szCs w:val="24"/>
              </w:rPr>
            </w:pPr>
            <w:r>
              <w:rPr>
                <w:rFonts w:asciiTheme="minorHAnsi" w:eastAsia="Times New Roman" w:hAnsiTheme="minorHAnsi" w:cstheme="minorHAnsi"/>
                <w:sz w:val="24"/>
                <w:szCs w:val="24"/>
              </w:rPr>
              <w:t xml:space="preserve">Steel sheet metal, powder-coated for durability, IP4X or IP54 rating </w:t>
            </w:r>
          </w:p>
        </w:tc>
        <w:tc>
          <w:tcPr>
            <w:tcW w:w="1519"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73A1DB0C" w14:textId="77777777" w:rsidR="00601E71" w:rsidRDefault="00601E71">
            <w:pPr>
              <w:spacing w:after="0" w:line="240" w:lineRule="auto"/>
              <w:rPr>
                <w:rFonts w:asciiTheme="minorHAnsi" w:eastAsia="Times New Roman" w:hAnsiTheme="minorHAnsi" w:cstheme="minorHAnsi"/>
                <w:sz w:val="24"/>
                <w:szCs w:val="24"/>
              </w:rPr>
            </w:pPr>
            <w:r>
              <w:rPr>
                <w:rFonts w:asciiTheme="minorHAnsi" w:eastAsia="Times New Roman" w:hAnsiTheme="minorHAnsi" w:cstheme="minorHAnsi"/>
                <w:color w:val="000000"/>
                <w:sz w:val="24"/>
                <w:szCs w:val="24"/>
              </w:rPr>
              <w:t>Bidder to indicate</w:t>
            </w:r>
          </w:p>
        </w:tc>
      </w:tr>
      <w:tr w:rsidR="00601E71" w14:paraId="0FE41A02" w14:textId="77777777" w:rsidTr="00601E71">
        <w:tc>
          <w:tcPr>
            <w:tcW w:w="177"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4C80983C" w14:textId="77777777" w:rsidR="00601E71" w:rsidRDefault="00601E71">
            <w:pPr>
              <w:spacing w:after="0" w:line="240" w:lineRule="auto"/>
              <w:rPr>
                <w:rFonts w:asciiTheme="minorHAnsi" w:eastAsia="Times New Roman" w:hAnsiTheme="minorHAnsi" w:cstheme="minorHAnsi"/>
                <w:bCs/>
                <w:sz w:val="24"/>
                <w:szCs w:val="24"/>
              </w:rPr>
            </w:pPr>
            <w:r>
              <w:rPr>
                <w:rFonts w:asciiTheme="minorHAnsi" w:eastAsia="Times New Roman" w:hAnsiTheme="minorHAnsi" w:cstheme="minorHAnsi"/>
                <w:bCs/>
                <w:sz w:val="24"/>
                <w:szCs w:val="24"/>
              </w:rPr>
              <w:t>17</w:t>
            </w:r>
          </w:p>
        </w:tc>
        <w:tc>
          <w:tcPr>
            <w:tcW w:w="1801"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7C5D1E8B" w14:textId="77777777" w:rsidR="00601E71" w:rsidRDefault="00601E71">
            <w:pPr>
              <w:spacing w:after="0" w:line="240" w:lineRule="auto"/>
              <w:rPr>
                <w:rFonts w:asciiTheme="minorHAnsi" w:eastAsia="Times New Roman" w:hAnsiTheme="minorHAnsi" w:cstheme="minorHAnsi"/>
                <w:sz w:val="24"/>
                <w:szCs w:val="24"/>
              </w:rPr>
            </w:pPr>
            <w:r>
              <w:rPr>
                <w:rFonts w:asciiTheme="minorHAnsi" w:eastAsia="Times New Roman" w:hAnsiTheme="minorHAnsi" w:cstheme="minorHAnsi"/>
                <w:bCs/>
                <w:sz w:val="24"/>
                <w:szCs w:val="24"/>
              </w:rPr>
              <w:t>Metering and Indicators</w:t>
            </w:r>
          </w:p>
        </w:tc>
        <w:tc>
          <w:tcPr>
            <w:tcW w:w="1503"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1B69B827" w14:textId="77777777" w:rsidR="00601E71" w:rsidRDefault="00601E71">
            <w:pPr>
              <w:spacing w:after="0" w:line="240" w:lineRule="auto"/>
              <w:rPr>
                <w:rFonts w:asciiTheme="minorHAnsi" w:eastAsia="Times New Roman" w:hAnsiTheme="minorHAnsi" w:cstheme="minorHAnsi"/>
                <w:sz w:val="24"/>
                <w:szCs w:val="24"/>
              </w:rPr>
            </w:pPr>
            <w:r>
              <w:rPr>
                <w:rFonts w:asciiTheme="minorHAnsi" w:eastAsia="Times New Roman" w:hAnsiTheme="minorHAnsi" w:cstheme="minorHAnsi"/>
                <w:sz w:val="24"/>
                <w:szCs w:val="24"/>
              </w:rPr>
              <w:t xml:space="preserve">Digital or </w:t>
            </w:r>
            <w:proofErr w:type="spellStart"/>
            <w:r>
              <w:rPr>
                <w:rFonts w:asciiTheme="minorHAnsi" w:eastAsia="Times New Roman" w:hAnsiTheme="minorHAnsi" w:cstheme="minorHAnsi"/>
                <w:sz w:val="24"/>
                <w:szCs w:val="24"/>
              </w:rPr>
              <w:t>analog</w:t>
            </w:r>
            <w:proofErr w:type="spellEnd"/>
            <w:r>
              <w:rPr>
                <w:rFonts w:asciiTheme="minorHAnsi" w:eastAsia="Times New Roman" w:hAnsiTheme="minorHAnsi" w:cstheme="minorHAnsi"/>
                <w:sz w:val="24"/>
                <w:szCs w:val="24"/>
              </w:rPr>
              <w:t xml:space="preserve"> meters for voltage, current, and frequency with alarms and indicators for faults</w:t>
            </w:r>
          </w:p>
        </w:tc>
        <w:tc>
          <w:tcPr>
            <w:tcW w:w="1519"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41CA7B2C" w14:textId="77777777" w:rsidR="00601E71" w:rsidRDefault="00601E71">
            <w:pPr>
              <w:spacing w:after="0" w:line="240" w:lineRule="auto"/>
              <w:rPr>
                <w:rFonts w:asciiTheme="minorHAnsi" w:eastAsia="Times New Roman" w:hAnsiTheme="minorHAnsi" w:cstheme="minorHAnsi"/>
                <w:sz w:val="24"/>
                <w:szCs w:val="24"/>
              </w:rPr>
            </w:pPr>
            <w:r>
              <w:rPr>
                <w:rFonts w:asciiTheme="minorHAnsi" w:eastAsia="Times New Roman" w:hAnsiTheme="minorHAnsi" w:cstheme="minorHAnsi"/>
                <w:color w:val="000000"/>
                <w:sz w:val="24"/>
                <w:szCs w:val="24"/>
              </w:rPr>
              <w:t>Bidder to indicate</w:t>
            </w:r>
          </w:p>
        </w:tc>
      </w:tr>
      <w:tr w:rsidR="00601E71" w14:paraId="41B983DC" w14:textId="77777777" w:rsidTr="00601E71">
        <w:tc>
          <w:tcPr>
            <w:tcW w:w="177"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3CC67C18" w14:textId="77777777" w:rsidR="00601E71" w:rsidRDefault="00601E71">
            <w:pPr>
              <w:spacing w:after="0" w:line="240" w:lineRule="auto"/>
              <w:rPr>
                <w:rFonts w:asciiTheme="minorHAnsi" w:eastAsia="Times New Roman" w:hAnsiTheme="minorHAnsi" w:cstheme="minorHAnsi"/>
                <w:bCs/>
                <w:sz w:val="24"/>
                <w:szCs w:val="24"/>
              </w:rPr>
            </w:pPr>
            <w:r>
              <w:rPr>
                <w:rFonts w:asciiTheme="minorHAnsi" w:eastAsia="Times New Roman" w:hAnsiTheme="minorHAnsi" w:cstheme="minorHAnsi"/>
                <w:bCs/>
                <w:sz w:val="24"/>
                <w:szCs w:val="24"/>
              </w:rPr>
              <w:t>18</w:t>
            </w:r>
          </w:p>
        </w:tc>
        <w:tc>
          <w:tcPr>
            <w:tcW w:w="1801"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2593757E" w14:textId="77777777" w:rsidR="00601E71" w:rsidRDefault="00601E71">
            <w:pPr>
              <w:spacing w:after="0" w:line="240" w:lineRule="auto"/>
              <w:rPr>
                <w:rFonts w:asciiTheme="minorHAnsi" w:eastAsia="Times New Roman" w:hAnsiTheme="minorHAnsi" w:cstheme="minorHAnsi"/>
                <w:sz w:val="24"/>
                <w:szCs w:val="24"/>
              </w:rPr>
            </w:pPr>
            <w:r>
              <w:rPr>
                <w:rFonts w:asciiTheme="minorHAnsi" w:eastAsia="Times New Roman" w:hAnsiTheme="minorHAnsi" w:cstheme="minorHAnsi"/>
                <w:bCs/>
                <w:sz w:val="24"/>
                <w:szCs w:val="24"/>
              </w:rPr>
              <w:t>Testing &amp; Compliance</w:t>
            </w:r>
          </w:p>
        </w:tc>
        <w:tc>
          <w:tcPr>
            <w:tcW w:w="1503"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250F3545" w14:textId="77777777" w:rsidR="00601E71" w:rsidRDefault="00601E71">
            <w:pPr>
              <w:spacing w:after="0" w:line="240" w:lineRule="auto"/>
              <w:rPr>
                <w:rFonts w:asciiTheme="minorHAnsi" w:eastAsia="Times New Roman" w:hAnsiTheme="minorHAnsi" w:cstheme="minorHAnsi"/>
                <w:sz w:val="24"/>
                <w:szCs w:val="24"/>
              </w:rPr>
            </w:pPr>
            <w:r>
              <w:rPr>
                <w:rFonts w:asciiTheme="minorHAnsi" w:eastAsia="Times New Roman" w:hAnsiTheme="minorHAnsi" w:cstheme="minorHAnsi"/>
                <w:sz w:val="24"/>
                <w:szCs w:val="24"/>
              </w:rPr>
              <w:t>Factory Acceptance Testing (FAT), IEC, IEEE, and ISO standards</w:t>
            </w:r>
          </w:p>
        </w:tc>
        <w:tc>
          <w:tcPr>
            <w:tcW w:w="1519"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537B7161" w14:textId="77777777" w:rsidR="00601E71" w:rsidRDefault="00601E71">
            <w:pPr>
              <w:spacing w:after="0" w:line="240" w:lineRule="auto"/>
              <w:rPr>
                <w:rFonts w:asciiTheme="minorHAnsi" w:eastAsia="Times New Roman" w:hAnsiTheme="minorHAnsi" w:cstheme="minorHAnsi"/>
                <w:sz w:val="24"/>
                <w:szCs w:val="24"/>
              </w:rPr>
            </w:pPr>
            <w:r>
              <w:rPr>
                <w:rFonts w:asciiTheme="minorHAnsi" w:eastAsia="Times New Roman" w:hAnsiTheme="minorHAnsi" w:cstheme="minorHAnsi"/>
                <w:color w:val="000000"/>
                <w:sz w:val="24"/>
                <w:szCs w:val="24"/>
              </w:rPr>
              <w:t>Bidder to indicate</w:t>
            </w:r>
          </w:p>
        </w:tc>
      </w:tr>
      <w:tr w:rsidR="00601E71" w14:paraId="4F6466D2" w14:textId="77777777" w:rsidTr="00601E71">
        <w:tc>
          <w:tcPr>
            <w:tcW w:w="177"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05045ECD" w14:textId="77777777" w:rsidR="00601E71" w:rsidRDefault="00601E71">
            <w:pPr>
              <w:spacing w:after="0" w:line="240" w:lineRule="auto"/>
              <w:rPr>
                <w:rFonts w:asciiTheme="minorHAnsi" w:eastAsia="Times New Roman" w:hAnsiTheme="minorHAnsi" w:cstheme="minorHAnsi"/>
                <w:bCs/>
                <w:sz w:val="24"/>
                <w:szCs w:val="24"/>
              </w:rPr>
            </w:pPr>
            <w:r>
              <w:rPr>
                <w:rFonts w:asciiTheme="minorHAnsi" w:eastAsia="Times New Roman" w:hAnsiTheme="minorHAnsi" w:cstheme="minorHAnsi"/>
                <w:bCs/>
                <w:sz w:val="24"/>
                <w:szCs w:val="24"/>
              </w:rPr>
              <w:t>19</w:t>
            </w:r>
          </w:p>
        </w:tc>
        <w:tc>
          <w:tcPr>
            <w:tcW w:w="1801"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13B583B7" w14:textId="77777777" w:rsidR="00601E71" w:rsidRDefault="00601E71">
            <w:pPr>
              <w:spacing w:after="0" w:line="240" w:lineRule="auto"/>
              <w:rPr>
                <w:rFonts w:asciiTheme="minorHAnsi" w:eastAsia="Times New Roman" w:hAnsiTheme="minorHAnsi" w:cstheme="minorHAnsi"/>
                <w:sz w:val="24"/>
                <w:szCs w:val="24"/>
              </w:rPr>
            </w:pPr>
            <w:r>
              <w:rPr>
                <w:rFonts w:asciiTheme="minorHAnsi" w:eastAsia="Times New Roman" w:hAnsiTheme="minorHAnsi" w:cstheme="minorHAnsi"/>
                <w:bCs/>
                <w:sz w:val="24"/>
                <w:szCs w:val="24"/>
              </w:rPr>
              <w:t>Factory Tests</w:t>
            </w:r>
          </w:p>
        </w:tc>
        <w:tc>
          <w:tcPr>
            <w:tcW w:w="1503"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358AC186" w14:textId="77777777" w:rsidR="00601E71" w:rsidRDefault="00601E71">
            <w:pPr>
              <w:spacing w:after="0" w:line="240" w:lineRule="auto"/>
              <w:rPr>
                <w:rFonts w:asciiTheme="minorHAnsi" w:eastAsia="Times New Roman" w:hAnsiTheme="minorHAnsi" w:cstheme="minorHAnsi"/>
                <w:sz w:val="24"/>
                <w:szCs w:val="24"/>
              </w:rPr>
            </w:pPr>
            <w:r>
              <w:rPr>
                <w:rFonts w:asciiTheme="minorHAnsi" w:eastAsia="Times New Roman" w:hAnsiTheme="minorHAnsi" w:cstheme="minorHAnsi"/>
                <w:sz w:val="24"/>
                <w:szCs w:val="24"/>
              </w:rPr>
              <w:t>Insulation resistance, functional testing of controls and relays, temperature rise</w:t>
            </w:r>
          </w:p>
        </w:tc>
        <w:tc>
          <w:tcPr>
            <w:tcW w:w="1519"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272EF471" w14:textId="77777777" w:rsidR="00601E71" w:rsidRDefault="00601E71">
            <w:pPr>
              <w:spacing w:after="0" w:line="240" w:lineRule="auto"/>
              <w:rPr>
                <w:rFonts w:asciiTheme="minorHAnsi" w:eastAsia="Times New Roman" w:hAnsiTheme="minorHAnsi" w:cstheme="minorHAnsi"/>
                <w:sz w:val="24"/>
                <w:szCs w:val="24"/>
              </w:rPr>
            </w:pPr>
            <w:r>
              <w:rPr>
                <w:rFonts w:asciiTheme="minorHAnsi" w:eastAsia="Times New Roman" w:hAnsiTheme="minorHAnsi" w:cstheme="minorHAnsi"/>
                <w:color w:val="000000"/>
                <w:sz w:val="24"/>
                <w:szCs w:val="24"/>
              </w:rPr>
              <w:t>Bidder to indicate</w:t>
            </w:r>
          </w:p>
        </w:tc>
      </w:tr>
      <w:tr w:rsidR="00601E71" w14:paraId="1BE908AA" w14:textId="77777777" w:rsidTr="00601E71">
        <w:tc>
          <w:tcPr>
            <w:tcW w:w="177"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59C962F9" w14:textId="77777777" w:rsidR="00601E71" w:rsidRDefault="00601E71">
            <w:pPr>
              <w:spacing w:after="0" w:line="240" w:lineRule="auto"/>
              <w:rPr>
                <w:rFonts w:asciiTheme="minorHAnsi" w:eastAsia="Times New Roman" w:hAnsiTheme="minorHAnsi" w:cstheme="minorHAnsi"/>
                <w:bCs/>
                <w:sz w:val="24"/>
                <w:szCs w:val="24"/>
              </w:rPr>
            </w:pPr>
            <w:r>
              <w:rPr>
                <w:rFonts w:asciiTheme="minorHAnsi" w:eastAsia="Times New Roman" w:hAnsiTheme="minorHAnsi" w:cstheme="minorHAnsi"/>
                <w:bCs/>
                <w:sz w:val="24"/>
                <w:szCs w:val="24"/>
              </w:rPr>
              <w:t>20</w:t>
            </w:r>
          </w:p>
        </w:tc>
        <w:tc>
          <w:tcPr>
            <w:tcW w:w="1801"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1DE6DEC0" w14:textId="77777777" w:rsidR="00601E71" w:rsidRDefault="00601E71">
            <w:pPr>
              <w:spacing w:after="0" w:line="240" w:lineRule="auto"/>
              <w:rPr>
                <w:rFonts w:asciiTheme="minorHAnsi" w:eastAsia="Times New Roman" w:hAnsiTheme="minorHAnsi" w:cstheme="minorHAnsi"/>
                <w:sz w:val="24"/>
                <w:szCs w:val="24"/>
              </w:rPr>
            </w:pPr>
            <w:r>
              <w:rPr>
                <w:rFonts w:asciiTheme="minorHAnsi" w:eastAsia="Times New Roman" w:hAnsiTheme="minorHAnsi" w:cstheme="minorHAnsi"/>
                <w:bCs/>
                <w:sz w:val="24"/>
                <w:szCs w:val="24"/>
              </w:rPr>
              <w:t>Remote Monitoring</w:t>
            </w:r>
          </w:p>
        </w:tc>
        <w:tc>
          <w:tcPr>
            <w:tcW w:w="1503"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3CFC1BA1" w14:textId="77777777" w:rsidR="00601E71" w:rsidRDefault="00601E71">
            <w:pPr>
              <w:spacing w:after="0" w:line="240" w:lineRule="auto"/>
              <w:rPr>
                <w:rFonts w:asciiTheme="minorHAnsi" w:eastAsia="Times New Roman" w:hAnsiTheme="minorHAnsi" w:cstheme="minorHAnsi"/>
                <w:sz w:val="24"/>
                <w:szCs w:val="24"/>
              </w:rPr>
            </w:pPr>
            <w:r>
              <w:rPr>
                <w:rFonts w:asciiTheme="minorHAnsi" w:eastAsia="Times New Roman" w:hAnsiTheme="minorHAnsi" w:cstheme="minorHAnsi"/>
                <w:sz w:val="24"/>
                <w:szCs w:val="24"/>
              </w:rPr>
              <w:t>Optional integration with SCADA systems for remote control and monitoring</w:t>
            </w:r>
          </w:p>
        </w:tc>
        <w:tc>
          <w:tcPr>
            <w:tcW w:w="1519"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2EBCCBF4" w14:textId="77777777" w:rsidR="00601E71" w:rsidRDefault="00601E71">
            <w:pPr>
              <w:spacing w:after="0" w:line="240" w:lineRule="auto"/>
              <w:rPr>
                <w:rFonts w:asciiTheme="minorHAnsi" w:eastAsia="Times New Roman" w:hAnsiTheme="minorHAnsi" w:cstheme="minorHAnsi"/>
                <w:sz w:val="24"/>
                <w:szCs w:val="24"/>
              </w:rPr>
            </w:pPr>
            <w:r>
              <w:rPr>
                <w:rFonts w:asciiTheme="minorHAnsi" w:eastAsia="Times New Roman" w:hAnsiTheme="minorHAnsi" w:cstheme="minorHAnsi"/>
                <w:color w:val="000000"/>
                <w:sz w:val="24"/>
                <w:szCs w:val="24"/>
              </w:rPr>
              <w:t>Bidder to indicate</w:t>
            </w:r>
          </w:p>
        </w:tc>
      </w:tr>
      <w:tr w:rsidR="00601E71" w14:paraId="7C5136DA" w14:textId="77777777" w:rsidTr="00601E71">
        <w:tc>
          <w:tcPr>
            <w:tcW w:w="177"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55FE1E00" w14:textId="77777777" w:rsidR="00601E71" w:rsidRDefault="00601E71">
            <w:pPr>
              <w:spacing w:after="0" w:line="240" w:lineRule="auto"/>
              <w:rPr>
                <w:rFonts w:asciiTheme="minorHAnsi" w:eastAsia="Times New Roman" w:hAnsiTheme="minorHAnsi" w:cstheme="minorHAnsi"/>
                <w:bCs/>
                <w:sz w:val="24"/>
                <w:szCs w:val="24"/>
              </w:rPr>
            </w:pPr>
            <w:r>
              <w:rPr>
                <w:rFonts w:asciiTheme="minorHAnsi" w:eastAsia="Times New Roman" w:hAnsiTheme="minorHAnsi" w:cstheme="minorHAnsi"/>
                <w:bCs/>
                <w:sz w:val="24"/>
                <w:szCs w:val="24"/>
              </w:rPr>
              <w:t>21</w:t>
            </w:r>
          </w:p>
        </w:tc>
        <w:tc>
          <w:tcPr>
            <w:tcW w:w="1801"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10D1C157" w14:textId="77777777" w:rsidR="00601E71" w:rsidRDefault="00601E71">
            <w:pPr>
              <w:spacing w:after="0" w:line="240" w:lineRule="auto"/>
              <w:rPr>
                <w:rFonts w:asciiTheme="minorHAnsi" w:eastAsia="Times New Roman" w:hAnsiTheme="minorHAnsi" w:cstheme="minorHAnsi"/>
                <w:sz w:val="24"/>
                <w:szCs w:val="24"/>
              </w:rPr>
            </w:pPr>
            <w:r>
              <w:rPr>
                <w:rFonts w:asciiTheme="minorHAnsi" w:eastAsia="Times New Roman" w:hAnsiTheme="minorHAnsi" w:cstheme="minorHAnsi"/>
                <w:bCs/>
                <w:sz w:val="24"/>
                <w:szCs w:val="24"/>
              </w:rPr>
              <w:t>Warranty</w:t>
            </w:r>
          </w:p>
        </w:tc>
        <w:tc>
          <w:tcPr>
            <w:tcW w:w="1503"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59F2EA31" w14:textId="77777777" w:rsidR="00601E71" w:rsidRDefault="00601E71">
            <w:pPr>
              <w:spacing w:after="0" w:line="240" w:lineRule="auto"/>
              <w:rPr>
                <w:rFonts w:asciiTheme="minorHAnsi" w:eastAsia="Times New Roman" w:hAnsiTheme="minorHAnsi" w:cstheme="minorHAnsi"/>
                <w:sz w:val="24"/>
                <w:szCs w:val="24"/>
              </w:rPr>
            </w:pPr>
            <w:r>
              <w:rPr>
                <w:rFonts w:asciiTheme="minorHAnsi" w:eastAsia="Times New Roman" w:hAnsiTheme="minorHAnsi" w:cstheme="minorHAnsi"/>
                <w:sz w:val="24"/>
                <w:szCs w:val="24"/>
              </w:rPr>
              <w:t>12-24 months</w:t>
            </w:r>
          </w:p>
        </w:tc>
        <w:tc>
          <w:tcPr>
            <w:tcW w:w="1519"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570F2D7F" w14:textId="77777777" w:rsidR="00601E71" w:rsidRDefault="00601E71">
            <w:pPr>
              <w:spacing w:after="0" w:line="240" w:lineRule="auto"/>
              <w:rPr>
                <w:rFonts w:asciiTheme="minorHAnsi" w:eastAsia="Times New Roman" w:hAnsiTheme="minorHAnsi" w:cstheme="minorHAnsi"/>
                <w:sz w:val="24"/>
                <w:szCs w:val="24"/>
              </w:rPr>
            </w:pPr>
            <w:r>
              <w:rPr>
                <w:rFonts w:asciiTheme="minorHAnsi" w:eastAsia="Times New Roman" w:hAnsiTheme="minorHAnsi" w:cstheme="minorHAnsi"/>
                <w:color w:val="000000"/>
                <w:sz w:val="24"/>
                <w:szCs w:val="24"/>
              </w:rPr>
              <w:t>Bidder to indicate</w:t>
            </w:r>
          </w:p>
        </w:tc>
      </w:tr>
      <w:tr w:rsidR="00601E71" w14:paraId="211F16CD" w14:textId="77777777" w:rsidTr="00601E71">
        <w:tc>
          <w:tcPr>
            <w:tcW w:w="177"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52B2419B" w14:textId="77777777" w:rsidR="00601E71" w:rsidRDefault="00601E71">
            <w:pPr>
              <w:spacing w:after="0" w:line="240" w:lineRule="auto"/>
              <w:rPr>
                <w:rFonts w:asciiTheme="minorHAnsi" w:eastAsia="Times New Roman" w:hAnsiTheme="minorHAnsi" w:cstheme="minorHAnsi"/>
                <w:bCs/>
                <w:sz w:val="24"/>
                <w:szCs w:val="24"/>
              </w:rPr>
            </w:pPr>
            <w:r>
              <w:rPr>
                <w:rFonts w:asciiTheme="minorHAnsi" w:eastAsia="Times New Roman" w:hAnsiTheme="minorHAnsi" w:cstheme="minorHAnsi"/>
                <w:bCs/>
                <w:sz w:val="24"/>
                <w:szCs w:val="24"/>
              </w:rPr>
              <w:t>22</w:t>
            </w:r>
          </w:p>
        </w:tc>
        <w:tc>
          <w:tcPr>
            <w:tcW w:w="1801"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1B8BAD41" w14:textId="77777777" w:rsidR="00601E71" w:rsidRDefault="00601E71">
            <w:pPr>
              <w:spacing w:after="0" w:line="240" w:lineRule="auto"/>
              <w:rPr>
                <w:rFonts w:asciiTheme="minorHAnsi" w:eastAsia="Times New Roman" w:hAnsiTheme="minorHAnsi" w:cstheme="minorHAnsi"/>
                <w:sz w:val="24"/>
                <w:szCs w:val="24"/>
              </w:rPr>
            </w:pPr>
            <w:r>
              <w:rPr>
                <w:rFonts w:asciiTheme="minorHAnsi" w:eastAsia="Times New Roman" w:hAnsiTheme="minorHAnsi" w:cstheme="minorHAnsi"/>
                <w:bCs/>
                <w:sz w:val="24"/>
                <w:szCs w:val="24"/>
              </w:rPr>
              <w:t>Optional Features</w:t>
            </w:r>
          </w:p>
        </w:tc>
        <w:tc>
          <w:tcPr>
            <w:tcW w:w="1503"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58825733" w14:textId="77777777" w:rsidR="00601E71" w:rsidRDefault="00601E71">
            <w:pPr>
              <w:spacing w:after="0" w:line="240" w:lineRule="auto"/>
              <w:rPr>
                <w:rFonts w:asciiTheme="minorHAnsi" w:eastAsia="Times New Roman" w:hAnsiTheme="minorHAnsi" w:cstheme="minorHAnsi"/>
                <w:sz w:val="24"/>
                <w:szCs w:val="24"/>
              </w:rPr>
            </w:pPr>
            <w:r>
              <w:rPr>
                <w:rFonts w:asciiTheme="minorHAnsi" w:eastAsia="Times New Roman" w:hAnsiTheme="minorHAnsi" w:cstheme="minorHAnsi"/>
                <w:sz w:val="24"/>
                <w:szCs w:val="24"/>
              </w:rPr>
              <w:t>Load shedding control, integration with ATS, remote monitoring and control</w:t>
            </w:r>
          </w:p>
        </w:tc>
        <w:tc>
          <w:tcPr>
            <w:tcW w:w="1519"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1B582F66" w14:textId="77777777" w:rsidR="00601E71" w:rsidRDefault="00601E71">
            <w:pPr>
              <w:spacing w:after="0" w:line="240" w:lineRule="auto"/>
              <w:rPr>
                <w:rFonts w:asciiTheme="minorHAnsi" w:eastAsia="Times New Roman" w:hAnsiTheme="minorHAnsi" w:cstheme="minorHAnsi"/>
                <w:sz w:val="24"/>
                <w:szCs w:val="24"/>
              </w:rPr>
            </w:pPr>
            <w:r>
              <w:rPr>
                <w:rFonts w:asciiTheme="minorHAnsi" w:eastAsia="Times New Roman" w:hAnsiTheme="minorHAnsi" w:cstheme="minorHAnsi"/>
                <w:color w:val="000000"/>
                <w:sz w:val="24"/>
                <w:szCs w:val="24"/>
              </w:rPr>
              <w:t>Bidder to indicate</w:t>
            </w:r>
          </w:p>
        </w:tc>
      </w:tr>
      <w:tr w:rsidR="00601E71" w14:paraId="5BB48FD6" w14:textId="77777777" w:rsidTr="00601E71">
        <w:tc>
          <w:tcPr>
            <w:tcW w:w="177"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40BA7989" w14:textId="77777777" w:rsidR="00601E71" w:rsidRDefault="00601E71">
            <w:pPr>
              <w:spacing w:after="0" w:line="240" w:lineRule="auto"/>
              <w:rPr>
                <w:rFonts w:asciiTheme="minorHAnsi" w:eastAsia="Times New Roman" w:hAnsiTheme="minorHAnsi" w:cstheme="minorHAnsi"/>
                <w:bCs/>
                <w:sz w:val="24"/>
                <w:szCs w:val="24"/>
              </w:rPr>
            </w:pPr>
            <w:r>
              <w:rPr>
                <w:rFonts w:asciiTheme="minorHAnsi" w:eastAsia="Times New Roman" w:hAnsiTheme="minorHAnsi" w:cstheme="minorHAnsi"/>
                <w:bCs/>
                <w:sz w:val="24"/>
                <w:szCs w:val="24"/>
              </w:rPr>
              <w:t>23</w:t>
            </w:r>
          </w:p>
        </w:tc>
        <w:tc>
          <w:tcPr>
            <w:tcW w:w="1801"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4CD5460D" w14:textId="77777777" w:rsidR="00601E71" w:rsidRDefault="00601E71">
            <w:pPr>
              <w:spacing w:after="0" w:line="240" w:lineRule="auto"/>
              <w:rPr>
                <w:rFonts w:asciiTheme="minorHAnsi" w:eastAsia="Times New Roman" w:hAnsiTheme="minorHAnsi" w:cstheme="minorHAnsi"/>
                <w:sz w:val="24"/>
                <w:szCs w:val="24"/>
              </w:rPr>
            </w:pPr>
            <w:r>
              <w:rPr>
                <w:rFonts w:asciiTheme="minorHAnsi" w:eastAsia="Times New Roman" w:hAnsiTheme="minorHAnsi" w:cstheme="minorHAnsi"/>
                <w:bCs/>
                <w:sz w:val="24"/>
                <w:szCs w:val="24"/>
              </w:rPr>
              <w:t>Safety Features</w:t>
            </w:r>
          </w:p>
        </w:tc>
        <w:tc>
          <w:tcPr>
            <w:tcW w:w="1503"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2CED2CED" w14:textId="77777777" w:rsidR="00601E71" w:rsidRDefault="00601E71">
            <w:pPr>
              <w:spacing w:after="0" w:line="240" w:lineRule="auto"/>
              <w:rPr>
                <w:rFonts w:asciiTheme="minorHAnsi" w:eastAsia="Times New Roman" w:hAnsiTheme="minorHAnsi" w:cstheme="minorHAnsi"/>
                <w:sz w:val="24"/>
                <w:szCs w:val="24"/>
              </w:rPr>
            </w:pPr>
            <w:r>
              <w:rPr>
                <w:rFonts w:asciiTheme="minorHAnsi" w:eastAsia="Times New Roman" w:hAnsiTheme="minorHAnsi" w:cstheme="minorHAnsi"/>
                <w:sz w:val="24"/>
                <w:szCs w:val="24"/>
              </w:rPr>
              <w:t>Comprehensive fault protection (overload, short circuit, earth fault) and safe operation via interlocking</w:t>
            </w:r>
          </w:p>
        </w:tc>
        <w:tc>
          <w:tcPr>
            <w:tcW w:w="1519"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21E14F86" w14:textId="77777777" w:rsidR="00601E71" w:rsidRDefault="00601E71">
            <w:pPr>
              <w:spacing w:after="0" w:line="240" w:lineRule="auto"/>
              <w:rPr>
                <w:rFonts w:asciiTheme="minorHAnsi" w:eastAsia="Times New Roman" w:hAnsiTheme="minorHAnsi" w:cstheme="minorHAnsi"/>
                <w:sz w:val="24"/>
                <w:szCs w:val="24"/>
              </w:rPr>
            </w:pPr>
            <w:r>
              <w:rPr>
                <w:rFonts w:asciiTheme="minorHAnsi" w:eastAsia="Times New Roman" w:hAnsiTheme="minorHAnsi" w:cstheme="minorHAnsi"/>
                <w:color w:val="000000"/>
                <w:sz w:val="24"/>
                <w:szCs w:val="24"/>
              </w:rPr>
              <w:t>Bidder to indicate</w:t>
            </w:r>
          </w:p>
        </w:tc>
      </w:tr>
      <w:tr w:rsidR="00601E71" w14:paraId="39537B37" w14:textId="77777777" w:rsidTr="00601E71">
        <w:tc>
          <w:tcPr>
            <w:tcW w:w="177"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38FEDB83" w14:textId="77777777" w:rsidR="00601E71" w:rsidRDefault="00601E71">
            <w:pPr>
              <w:spacing w:after="0" w:line="240" w:lineRule="auto"/>
              <w:rPr>
                <w:rFonts w:asciiTheme="minorHAnsi" w:eastAsia="Times New Roman" w:hAnsiTheme="minorHAnsi" w:cstheme="minorHAnsi"/>
                <w:bCs/>
                <w:sz w:val="24"/>
                <w:szCs w:val="24"/>
              </w:rPr>
            </w:pPr>
            <w:r>
              <w:rPr>
                <w:rFonts w:asciiTheme="minorHAnsi" w:eastAsia="Times New Roman" w:hAnsiTheme="minorHAnsi" w:cstheme="minorHAnsi"/>
                <w:bCs/>
                <w:sz w:val="24"/>
                <w:szCs w:val="24"/>
              </w:rPr>
              <w:t>24</w:t>
            </w:r>
          </w:p>
        </w:tc>
        <w:tc>
          <w:tcPr>
            <w:tcW w:w="1801"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2437F11B" w14:textId="77777777" w:rsidR="00601E71" w:rsidRDefault="00601E71">
            <w:pPr>
              <w:spacing w:after="0" w:line="240" w:lineRule="auto"/>
              <w:rPr>
                <w:rFonts w:asciiTheme="minorHAnsi" w:eastAsia="Times New Roman" w:hAnsiTheme="minorHAnsi" w:cstheme="minorHAnsi"/>
                <w:sz w:val="24"/>
                <w:szCs w:val="24"/>
              </w:rPr>
            </w:pPr>
            <w:r>
              <w:rPr>
                <w:rFonts w:asciiTheme="minorHAnsi" w:eastAsia="Times New Roman" w:hAnsiTheme="minorHAnsi" w:cstheme="minorHAnsi"/>
                <w:bCs/>
                <w:sz w:val="24"/>
                <w:szCs w:val="24"/>
              </w:rPr>
              <w:t>Dimensions &amp; Weight</w:t>
            </w:r>
          </w:p>
        </w:tc>
        <w:tc>
          <w:tcPr>
            <w:tcW w:w="1503"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11295B59" w14:textId="77777777" w:rsidR="00601E71" w:rsidRDefault="00601E71">
            <w:pPr>
              <w:spacing w:after="0" w:line="240" w:lineRule="auto"/>
              <w:rPr>
                <w:rFonts w:asciiTheme="minorHAnsi" w:eastAsia="Times New Roman" w:hAnsiTheme="minorHAnsi" w:cstheme="minorHAnsi"/>
                <w:sz w:val="24"/>
                <w:szCs w:val="24"/>
              </w:rPr>
            </w:pPr>
            <w:r>
              <w:rPr>
                <w:rFonts w:asciiTheme="minorHAnsi" w:eastAsia="Times New Roman" w:hAnsiTheme="minorHAnsi" w:cstheme="minorHAnsi"/>
                <w:sz w:val="24"/>
                <w:szCs w:val="24"/>
              </w:rPr>
              <w:t>Customizable based on installation requirements</w:t>
            </w:r>
          </w:p>
        </w:tc>
        <w:tc>
          <w:tcPr>
            <w:tcW w:w="1519"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7AA22432" w14:textId="77777777" w:rsidR="00601E71" w:rsidRDefault="00601E71">
            <w:pPr>
              <w:spacing w:after="0" w:line="240" w:lineRule="auto"/>
              <w:rPr>
                <w:rFonts w:asciiTheme="minorHAnsi" w:eastAsia="Times New Roman" w:hAnsiTheme="minorHAnsi" w:cstheme="minorHAnsi"/>
                <w:sz w:val="24"/>
                <w:szCs w:val="24"/>
              </w:rPr>
            </w:pPr>
            <w:r>
              <w:rPr>
                <w:rFonts w:asciiTheme="minorHAnsi" w:eastAsia="Times New Roman" w:hAnsiTheme="minorHAnsi" w:cstheme="minorHAnsi"/>
                <w:color w:val="000000"/>
                <w:sz w:val="24"/>
                <w:szCs w:val="24"/>
              </w:rPr>
              <w:t>Bidder to indicate</w:t>
            </w:r>
          </w:p>
        </w:tc>
      </w:tr>
      <w:tr w:rsidR="00601E71" w14:paraId="5EA74AE6" w14:textId="77777777" w:rsidTr="00601E71">
        <w:tc>
          <w:tcPr>
            <w:tcW w:w="3481" w:type="pct"/>
            <w:gridSpan w:val="3"/>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52AAB9EE" w14:textId="77777777" w:rsidR="00601E71" w:rsidRDefault="00601E71">
            <w:pPr>
              <w:spacing w:after="0" w:line="240" w:lineRule="auto"/>
              <w:rPr>
                <w:rFonts w:eastAsia="Times New Roman" w:cstheme="minorHAnsi"/>
                <w:color w:val="000000"/>
                <w:sz w:val="24"/>
                <w:szCs w:val="24"/>
              </w:rPr>
            </w:pPr>
            <w:r>
              <w:rPr>
                <w:rFonts w:eastAsia="Times New Roman" w:cstheme="minorHAnsi"/>
                <w:color w:val="000000"/>
                <w:sz w:val="24"/>
                <w:szCs w:val="24"/>
              </w:rPr>
              <w:t>NAME OF BIDDER:</w:t>
            </w:r>
          </w:p>
          <w:p w14:paraId="7AABCE34" w14:textId="77777777" w:rsidR="00601E71" w:rsidRDefault="00601E71">
            <w:pPr>
              <w:spacing w:after="0" w:line="240" w:lineRule="auto"/>
              <w:rPr>
                <w:rFonts w:asciiTheme="minorHAnsi" w:eastAsia="Times New Roman" w:hAnsiTheme="minorHAnsi" w:cstheme="minorHAnsi"/>
                <w:sz w:val="24"/>
                <w:szCs w:val="24"/>
              </w:rPr>
            </w:pPr>
            <w:r>
              <w:rPr>
                <w:rFonts w:eastAsia="Times New Roman" w:cstheme="minorHAnsi"/>
                <w:color w:val="000000"/>
                <w:sz w:val="24"/>
                <w:szCs w:val="24"/>
              </w:rPr>
              <w:t> </w:t>
            </w:r>
          </w:p>
        </w:tc>
        <w:tc>
          <w:tcPr>
            <w:tcW w:w="1519"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tcPr>
          <w:p w14:paraId="2C128C90" w14:textId="77777777" w:rsidR="00601E71" w:rsidRDefault="00601E71">
            <w:pPr>
              <w:spacing w:after="0" w:line="240" w:lineRule="auto"/>
              <w:rPr>
                <w:rFonts w:asciiTheme="minorHAnsi" w:eastAsia="Times New Roman" w:hAnsiTheme="minorHAnsi" w:cstheme="minorHAnsi"/>
                <w:color w:val="000000"/>
                <w:sz w:val="24"/>
                <w:szCs w:val="24"/>
              </w:rPr>
            </w:pPr>
          </w:p>
        </w:tc>
      </w:tr>
      <w:tr w:rsidR="00601E71" w14:paraId="7865F339" w14:textId="77777777" w:rsidTr="00601E71">
        <w:tc>
          <w:tcPr>
            <w:tcW w:w="3481" w:type="pct"/>
            <w:gridSpan w:val="3"/>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52F14A8C" w14:textId="77777777" w:rsidR="00601E71" w:rsidRDefault="00601E71">
            <w:pPr>
              <w:spacing w:after="0" w:line="240" w:lineRule="auto"/>
              <w:rPr>
                <w:rFonts w:eastAsia="Times New Roman" w:cstheme="minorHAnsi"/>
                <w:color w:val="000000"/>
                <w:sz w:val="24"/>
                <w:szCs w:val="24"/>
              </w:rPr>
            </w:pPr>
            <w:r>
              <w:rPr>
                <w:rFonts w:eastAsia="Times New Roman" w:cstheme="minorHAnsi"/>
                <w:color w:val="000000"/>
                <w:sz w:val="24"/>
                <w:szCs w:val="24"/>
              </w:rPr>
              <w:t>SIGNATURE OF BIDDER: </w:t>
            </w:r>
          </w:p>
          <w:p w14:paraId="0DC5B368" w14:textId="77777777" w:rsidR="00601E71" w:rsidRDefault="00601E71">
            <w:pPr>
              <w:spacing w:after="0" w:line="240" w:lineRule="auto"/>
              <w:rPr>
                <w:rFonts w:asciiTheme="minorHAnsi" w:eastAsia="Times New Roman" w:hAnsiTheme="minorHAnsi" w:cstheme="minorHAnsi"/>
                <w:sz w:val="24"/>
                <w:szCs w:val="24"/>
              </w:rPr>
            </w:pPr>
            <w:r>
              <w:rPr>
                <w:rFonts w:eastAsia="Times New Roman" w:cstheme="minorHAnsi"/>
                <w:color w:val="000000"/>
                <w:sz w:val="24"/>
                <w:szCs w:val="24"/>
              </w:rPr>
              <w:t> </w:t>
            </w:r>
          </w:p>
        </w:tc>
        <w:tc>
          <w:tcPr>
            <w:tcW w:w="1519"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tcPr>
          <w:p w14:paraId="74804863" w14:textId="77777777" w:rsidR="00601E71" w:rsidRDefault="00601E71">
            <w:pPr>
              <w:spacing w:after="0" w:line="240" w:lineRule="auto"/>
              <w:rPr>
                <w:rFonts w:asciiTheme="minorHAnsi" w:eastAsia="Times New Roman" w:hAnsiTheme="minorHAnsi" w:cstheme="minorHAnsi"/>
                <w:color w:val="000000"/>
                <w:sz w:val="24"/>
                <w:szCs w:val="24"/>
              </w:rPr>
            </w:pPr>
          </w:p>
        </w:tc>
      </w:tr>
    </w:tbl>
    <w:p w14:paraId="7A30DC3F" w14:textId="77777777" w:rsidR="00601E71" w:rsidRDefault="00601E71" w:rsidP="00601E71">
      <w:pPr>
        <w:widowControl w:val="0"/>
        <w:tabs>
          <w:tab w:val="left" w:pos="819"/>
        </w:tabs>
        <w:autoSpaceDE w:val="0"/>
        <w:autoSpaceDN w:val="0"/>
        <w:spacing w:after="0" w:line="360" w:lineRule="auto"/>
        <w:ind w:right="445"/>
        <w:rPr>
          <w:rFonts w:cstheme="minorHAnsi"/>
          <w:b/>
          <w:sz w:val="24"/>
          <w:szCs w:val="24"/>
        </w:rPr>
      </w:pPr>
    </w:p>
    <w:p w14:paraId="3F7E578B" w14:textId="77777777" w:rsidR="00601E71" w:rsidRDefault="00601E71" w:rsidP="00601E71">
      <w:pPr>
        <w:widowControl w:val="0"/>
        <w:tabs>
          <w:tab w:val="left" w:pos="819"/>
        </w:tabs>
        <w:autoSpaceDE w:val="0"/>
        <w:autoSpaceDN w:val="0"/>
        <w:spacing w:after="0" w:line="360" w:lineRule="auto"/>
        <w:ind w:right="445"/>
        <w:rPr>
          <w:rFonts w:cstheme="minorHAnsi"/>
          <w:b/>
          <w:sz w:val="24"/>
          <w:szCs w:val="24"/>
        </w:rPr>
      </w:pPr>
    </w:p>
    <w:p w14:paraId="6CF156AC" w14:textId="77777777" w:rsidR="00601E71" w:rsidRDefault="00601E71" w:rsidP="00601E71">
      <w:pPr>
        <w:widowControl w:val="0"/>
        <w:tabs>
          <w:tab w:val="left" w:pos="819"/>
        </w:tabs>
        <w:autoSpaceDE w:val="0"/>
        <w:autoSpaceDN w:val="0"/>
        <w:spacing w:after="0" w:line="360" w:lineRule="auto"/>
        <w:ind w:right="445"/>
        <w:rPr>
          <w:rFonts w:cstheme="minorHAnsi"/>
          <w:b/>
          <w:sz w:val="24"/>
          <w:szCs w:val="24"/>
        </w:rPr>
      </w:pPr>
    </w:p>
    <w:p w14:paraId="0196E2E6" w14:textId="77777777" w:rsidR="00601E71" w:rsidRDefault="00601E71" w:rsidP="00601E71">
      <w:pPr>
        <w:widowControl w:val="0"/>
        <w:tabs>
          <w:tab w:val="left" w:pos="819"/>
        </w:tabs>
        <w:autoSpaceDE w:val="0"/>
        <w:autoSpaceDN w:val="0"/>
        <w:spacing w:after="0" w:line="360" w:lineRule="auto"/>
        <w:ind w:right="445"/>
        <w:rPr>
          <w:rFonts w:cstheme="minorHAnsi"/>
          <w:b/>
          <w:sz w:val="24"/>
          <w:szCs w:val="24"/>
        </w:rPr>
      </w:pPr>
    </w:p>
    <w:p w14:paraId="148B3FF0" w14:textId="77777777" w:rsidR="00601E71" w:rsidRDefault="00601E71" w:rsidP="00601E71">
      <w:pPr>
        <w:widowControl w:val="0"/>
        <w:tabs>
          <w:tab w:val="left" w:pos="819"/>
        </w:tabs>
        <w:autoSpaceDE w:val="0"/>
        <w:autoSpaceDN w:val="0"/>
        <w:spacing w:after="0" w:line="360" w:lineRule="auto"/>
        <w:ind w:right="445"/>
        <w:rPr>
          <w:rFonts w:cstheme="minorHAnsi"/>
          <w:b/>
          <w:sz w:val="24"/>
          <w:szCs w:val="24"/>
        </w:rPr>
      </w:pPr>
    </w:p>
    <w:p w14:paraId="3D209E60" w14:textId="77777777" w:rsidR="00601E71" w:rsidRDefault="00601E71" w:rsidP="00601E71">
      <w:pPr>
        <w:widowControl w:val="0"/>
        <w:tabs>
          <w:tab w:val="left" w:pos="819"/>
        </w:tabs>
        <w:autoSpaceDE w:val="0"/>
        <w:autoSpaceDN w:val="0"/>
        <w:spacing w:after="0" w:line="360" w:lineRule="auto"/>
        <w:ind w:right="445"/>
        <w:rPr>
          <w:rFonts w:cstheme="minorHAnsi"/>
          <w:b/>
          <w:sz w:val="24"/>
          <w:szCs w:val="24"/>
        </w:rPr>
      </w:pPr>
    </w:p>
    <w:p w14:paraId="27689318" w14:textId="77777777" w:rsidR="00601E71" w:rsidRDefault="00601E71" w:rsidP="00601E71">
      <w:pPr>
        <w:widowControl w:val="0"/>
        <w:tabs>
          <w:tab w:val="left" w:pos="819"/>
        </w:tabs>
        <w:autoSpaceDE w:val="0"/>
        <w:autoSpaceDN w:val="0"/>
        <w:spacing w:after="0" w:line="360" w:lineRule="auto"/>
        <w:ind w:right="445"/>
        <w:rPr>
          <w:rFonts w:cstheme="minorHAnsi"/>
          <w:b/>
          <w:sz w:val="24"/>
          <w:szCs w:val="24"/>
        </w:rPr>
      </w:pPr>
    </w:p>
    <w:p w14:paraId="71DFC327" w14:textId="77777777" w:rsidR="00601E71" w:rsidRDefault="00601E71" w:rsidP="00601E71">
      <w:pPr>
        <w:widowControl w:val="0"/>
        <w:tabs>
          <w:tab w:val="left" w:pos="819"/>
        </w:tabs>
        <w:autoSpaceDE w:val="0"/>
        <w:autoSpaceDN w:val="0"/>
        <w:spacing w:after="0" w:line="360" w:lineRule="auto"/>
        <w:ind w:right="445"/>
        <w:rPr>
          <w:rFonts w:cstheme="minorHAnsi"/>
          <w:b/>
          <w:sz w:val="24"/>
          <w:szCs w:val="24"/>
        </w:rPr>
      </w:pPr>
    </w:p>
    <w:p w14:paraId="304E9B4A" w14:textId="77777777" w:rsidR="00601E71" w:rsidRDefault="00601E71" w:rsidP="00601E71">
      <w:pPr>
        <w:widowControl w:val="0"/>
        <w:tabs>
          <w:tab w:val="left" w:pos="819"/>
        </w:tabs>
        <w:autoSpaceDE w:val="0"/>
        <w:autoSpaceDN w:val="0"/>
        <w:spacing w:after="0" w:line="360" w:lineRule="auto"/>
        <w:ind w:right="445"/>
        <w:rPr>
          <w:rFonts w:cstheme="minorHAnsi"/>
          <w:b/>
          <w:sz w:val="24"/>
          <w:szCs w:val="24"/>
        </w:rPr>
      </w:pPr>
    </w:p>
    <w:p w14:paraId="52A843EB" w14:textId="643E0951" w:rsidR="00601E71" w:rsidRDefault="00601E71" w:rsidP="00EE0D0C">
      <w:pPr>
        <w:pStyle w:val="ListParagraph"/>
        <w:widowControl w:val="0"/>
        <w:numPr>
          <w:ilvl w:val="1"/>
          <w:numId w:val="107"/>
        </w:numPr>
        <w:tabs>
          <w:tab w:val="left" w:pos="819"/>
        </w:tabs>
        <w:autoSpaceDE w:val="0"/>
        <w:autoSpaceDN w:val="0"/>
        <w:spacing w:after="0" w:line="360" w:lineRule="auto"/>
        <w:ind w:right="445"/>
        <w:rPr>
          <w:rFonts w:cstheme="minorHAnsi"/>
          <w:b/>
          <w:sz w:val="24"/>
          <w:szCs w:val="24"/>
        </w:rPr>
      </w:pPr>
      <w:r>
        <w:rPr>
          <w:rFonts w:cstheme="minorHAnsi"/>
          <w:b/>
          <w:sz w:val="24"/>
          <w:szCs w:val="24"/>
        </w:rPr>
        <w:t xml:space="preserve">The LV </w:t>
      </w:r>
      <w:r w:rsidR="002166E3">
        <w:rPr>
          <w:rFonts w:cstheme="minorHAnsi"/>
          <w:b/>
          <w:sz w:val="24"/>
          <w:szCs w:val="24"/>
        </w:rPr>
        <w:t>Combiner</w:t>
      </w:r>
      <w:r>
        <w:rPr>
          <w:rFonts w:cstheme="minorHAnsi"/>
          <w:b/>
          <w:sz w:val="24"/>
          <w:szCs w:val="24"/>
        </w:rPr>
        <w:t xml:space="preserve"> </w:t>
      </w:r>
      <w:proofErr w:type="gramStart"/>
      <w:r>
        <w:rPr>
          <w:rFonts w:cstheme="minorHAnsi"/>
          <w:b/>
          <w:sz w:val="24"/>
          <w:szCs w:val="24"/>
        </w:rPr>
        <w:t>panels</w:t>
      </w:r>
      <w:proofErr w:type="gramEnd"/>
      <w:r>
        <w:rPr>
          <w:rFonts w:cstheme="minorHAnsi"/>
          <w:b/>
          <w:sz w:val="24"/>
          <w:szCs w:val="24"/>
        </w:rPr>
        <w:t xml:space="preserve"> Guaranteed Technical Particulars (GTP);</w:t>
      </w:r>
    </w:p>
    <w:p w14:paraId="1C4266A4" w14:textId="77777777" w:rsidR="00601E71" w:rsidRDefault="00601E71" w:rsidP="00601E71">
      <w:pPr>
        <w:spacing w:after="0" w:line="240" w:lineRule="auto"/>
        <w:rPr>
          <w:rFonts w:ascii="Times New Roman" w:eastAsia="Times New Roman" w:hAnsi="Times New Roman" w:cs="Times New Roman"/>
          <w:vanish/>
          <w:sz w:val="24"/>
          <w:szCs w:val="24"/>
          <w:lang w:val="en-US"/>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2"/>
        <w:gridCol w:w="2788"/>
        <w:gridCol w:w="2813"/>
        <w:gridCol w:w="2813"/>
      </w:tblGrid>
      <w:tr w:rsidR="00601E71" w14:paraId="65AE9A1C" w14:textId="77777777" w:rsidTr="00601E71">
        <w:tc>
          <w:tcPr>
            <w:tcW w:w="334"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3A685401" w14:textId="77777777" w:rsidR="00601E71" w:rsidRDefault="00601E71">
            <w:pPr>
              <w:spacing w:after="0" w:line="240" w:lineRule="auto"/>
              <w:rPr>
                <w:rFonts w:eastAsia="Times New Roman" w:cstheme="minorHAnsi"/>
                <w:b/>
                <w:bCs/>
                <w:sz w:val="24"/>
                <w:szCs w:val="24"/>
              </w:rPr>
            </w:pPr>
            <w:r>
              <w:rPr>
                <w:rFonts w:eastAsia="Times New Roman" w:cstheme="minorHAnsi"/>
                <w:b/>
                <w:bCs/>
                <w:sz w:val="24"/>
                <w:szCs w:val="24"/>
              </w:rPr>
              <w:t>No</w:t>
            </w:r>
          </w:p>
        </w:tc>
        <w:tc>
          <w:tcPr>
            <w:tcW w:w="1546"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4F6B8D91" w14:textId="77777777" w:rsidR="00601E71" w:rsidRDefault="00601E71">
            <w:pPr>
              <w:spacing w:after="0" w:line="240" w:lineRule="auto"/>
              <w:rPr>
                <w:rFonts w:eastAsia="Times New Roman" w:cstheme="minorHAnsi"/>
                <w:b/>
                <w:bCs/>
                <w:sz w:val="24"/>
                <w:szCs w:val="24"/>
              </w:rPr>
            </w:pPr>
            <w:r>
              <w:rPr>
                <w:rFonts w:eastAsia="Times New Roman" w:cstheme="minorHAnsi"/>
                <w:b/>
                <w:bCs/>
                <w:sz w:val="24"/>
                <w:szCs w:val="24"/>
              </w:rPr>
              <w:t>Description</w:t>
            </w:r>
          </w:p>
        </w:tc>
        <w:tc>
          <w:tcPr>
            <w:tcW w:w="156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6C22E065" w14:textId="77777777" w:rsidR="00601E71" w:rsidRDefault="00601E71">
            <w:pPr>
              <w:spacing w:after="0" w:line="240" w:lineRule="auto"/>
              <w:rPr>
                <w:rFonts w:eastAsia="Times New Roman" w:cstheme="minorHAnsi"/>
                <w:b/>
                <w:sz w:val="24"/>
                <w:szCs w:val="24"/>
              </w:rPr>
            </w:pPr>
            <w:r>
              <w:rPr>
                <w:rFonts w:eastAsia="Times New Roman" w:cstheme="minorHAnsi"/>
                <w:b/>
                <w:sz w:val="24"/>
                <w:szCs w:val="24"/>
              </w:rPr>
              <w:t>Requirement</w:t>
            </w:r>
          </w:p>
        </w:tc>
        <w:tc>
          <w:tcPr>
            <w:tcW w:w="156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1107720A" w14:textId="77777777" w:rsidR="00601E71" w:rsidRDefault="00601E71">
            <w:pPr>
              <w:spacing w:after="0" w:line="240" w:lineRule="auto"/>
              <w:rPr>
                <w:rFonts w:eastAsia="Times New Roman" w:cstheme="minorHAnsi"/>
                <w:b/>
                <w:sz w:val="24"/>
                <w:szCs w:val="24"/>
              </w:rPr>
            </w:pPr>
            <w:r>
              <w:rPr>
                <w:rFonts w:eastAsia="Times New Roman" w:cstheme="minorHAnsi"/>
                <w:b/>
                <w:sz w:val="24"/>
                <w:szCs w:val="24"/>
              </w:rPr>
              <w:t>Bidder’s Response</w:t>
            </w:r>
          </w:p>
        </w:tc>
      </w:tr>
      <w:tr w:rsidR="00601E71" w14:paraId="31216A01" w14:textId="77777777" w:rsidTr="00601E71">
        <w:tc>
          <w:tcPr>
            <w:tcW w:w="334"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765B1204" w14:textId="77777777" w:rsidR="00601E71" w:rsidRDefault="00601E71">
            <w:pPr>
              <w:spacing w:after="0" w:line="240" w:lineRule="auto"/>
              <w:rPr>
                <w:rFonts w:eastAsia="Times New Roman" w:cstheme="minorHAnsi"/>
                <w:bCs/>
                <w:sz w:val="24"/>
                <w:szCs w:val="24"/>
              </w:rPr>
            </w:pPr>
            <w:r>
              <w:rPr>
                <w:rFonts w:eastAsia="Times New Roman" w:cstheme="minorHAnsi"/>
                <w:bCs/>
                <w:sz w:val="24"/>
                <w:szCs w:val="24"/>
              </w:rPr>
              <w:t>1</w:t>
            </w:r>
          </w:p>
        </w:tc>
        <w:tc>
          <w:tcPr>
            <w:tcW w:w="1546"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1ECF083C" w14:textId="77777777" w:rsidR="00601E71" w:rsidRDefault="00601E71">
            <w:pPr>
              <w:spacing w:after="0" w:line="240" w:lineRule="auto"/>
              <w:rPr>
                <w:rFonts w:eastAsia="Times New Roman" w:cstheme="minorHAnsi"/>
                <w:sz w:val="24"/>
                <w:szCs w:val="24"/>
              </w:rPr>
            </w:pPr>
            <w:r>
              <w:rPr>
                <w:rFonts w:eastAsia="Times New Roman" w:cstheme="minorHAnsi"/>
                <w:bCs/>
                <w:sz w:val="24"/>
                <w:szCs w:val="24"/>
              </w:rPr>
              <w:t>Panel Type</w:t>
            </w:r>
          </w:p>
        </w:tc>
        <w:tc>
          <w:tcPr>
            <w:tcW w:w="156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077BA51D" w14:textId="77777777" w:rsidR="00601E71" w:rsidRDefault="00601E71">
            <w:pPr>
              <w:spacing w:after="0" w:line="240" w:lineRule="auto"/>
              <w:rPr>
                <w:rFonts w:eastAsia="Times New Roman" w:cstheme="minorHAnsi"/>
                <w:sz w:val="24"/>
                <w:szCs w:val="24"/>
              </w:rPr>
            </w:pPr>
            <w:r>
              <w:rPr>
                <w:rFonts w:eastAsia="Times New Roman" w:cstheme="minorHAnsi"/>
                <w:sz w:val="24"/>
                <w:szCs w:val="24"/>
              </w:rPr>
              <w:t xml:space="preserve">LV (Low Voltage)-0.4kV </w:t>
            </w:r>
          </w:p>
          <w:p w14:paraId="2D7A0FAB" w14:textId="77777777" w:rsidR="00601E71" w:rsidRDefault="00601E71">
            <w:pPr>
              <w:spacing w:after="0" w:line="240" w:lineRule="auto"/>
              <w:rPr>
                <w:rFonts w:eastAsia="Times New Roman" w:cstheme="minorHAnsi"/>
                <w:sz w:val="24"/>
                <w:szCs w:val="24"/>
              </w:rPr>
            </w:pPr>
            <w:r>
              <w:rPr>
                <w:rFonts w:eastAsia="Times New Roman" w:cstheme="minorHAnsi"/>
                <w:sz w:val="24"/>
                <w:szCs w:val="24"/>
              </w:rPr>
              <w:t>and Synchronization Panels</w:t>
            </w:r>
          </w:p>
        </w:tc>
        <w:tc>
          <w:tcPr>
            <w:tcW w:w="156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tcPr>
          <w:p w14:paraId="3EB7ED8F" w14:textId="77777777" w:rsidR="00601E71" w:rsidRDefault="00601E71">
            <w:pPr>
              <w:spacing w:after="0" w:line="240" w:lineRule="auto"/>
              <w:rPr>
                <w:rFonts w:eastAsia="Times New Roman" w:cstheme="minorHAnsi"/>
                <w:sz w:val="24"/>
                <w:szCs w:val="24"/>
              </w:rPr>
            </w:pPr>
          </w:p>
        </w:tc>
      </w:tr>
      <w:tr w:rsidR="00601E71" w14:paraId="38C50D81" w14:textId="77777777" w:rsidTr="00601E71">
        <w:tc>
          <w:tcPr>
            <w:tcW w:w="334"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69EC8725" w14:textId="77777777" w:rsidR="00601E71" w:rsidRDefault="00601E71">
            <w:pPr>
              <w:spacing w:after="0" w:line="240" w:lineRule="auto"/>
              <w:rPr>
                <w:rFonts w:eastAsia="Times New Roman" w:cstheme="minorHAnsi"/>
                <w:bCs/>
                <w:sz w:val="24"/>
                <w:szCs w:val="24"/>
              </w:rPr>
            </w:pPr>
            <w:r>
              <w:rPr>
                <w:rFonts w:eastAsia="Times New Roman" w:cstheme="minorHAnsi"/>
                <w:bCs/>
                <w:sz w:val="24"/>
                <w:szCs w:val="24"/>
              </w:rPr>
              <w:t>2</w:t>
            </w:r>
          </w:p>
        </w:tc>
        <w:tc>
          <w:tcPr>
            <w:tcW w:w="1546"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32098E07" w14:textId="77777777" w:rsidR="00601E71" w:rsidRDefault="00601E71">
            <w:pPr>
              <w:spacing w:after="0" w:line="240" w:lineRule="auto"/>
              <w:rPr>
                <w:rFonts w:eastAsia="Times New Roman" w:cstheme="minorHAnsi"/>
                <w:sz w:val="24"/>
                <w:szCs w:val="24"/>
              </w:rPr>
            </w:pPr>
            <w:r>
              <w:rPr>
                <w:rFonts w:eastAsia="Times New Roman" w:cstheme="minorHAnsi"/>
                <w:bCs/>
                <w:sz w:val="24"/>
                <w:szCs w:val="24"/>
              </w:rPr>
              <w:t>Ingress Protection (IP Rating)</w:t>
            </w:r>
          </w:p>
        </w:tc>
        <w:tc>
          <w:tcPr>
            <w:tcW w:w="156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339A787D" w14:textId="77777777" w:rsidR="00601E71" w:rsidRDefault="00601E71">
            <w:pPr>
              <w:spacing w:after="0" w:line="240" w:lineRule="auto"/>
              <w:rPr>
                <w:rFonts w:eastAsia="Times New Roman" w:cstheme="minorHAnsi"/>
                <w:sz w:val="24"/>
                <w:szCs w:val="24"/>
              </w:rPr>
            </w:pPr>
            <w:r>
              <w:rPr>
                <w:rFonts w:eastAsia="Times New Roman" w:cstheme="minorHAnsi"/>
                <w:sz w:val="24"/>
                <w:szCs w:val="24"/>
              </w:rPr>
              <w:t>IP65 – Dust-tight and protected against water jets from any direction</w:t>
            </w:r>
          </w:p>
        </w:tc>
        <w:tc>
          <w:tcPr>
            <w:tcW w:w="156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tcPr>
          <w:p w14:paraId="480D1400" w14:textId="77777777" w:rsidR="00601E71" w:rsidRDefault="00601E71">
            <w:pPr>
              <w:spacing w:after="0" w:line="240" w:lineRule="auto"/>
              <w:rPr>
                <w:rFonts w:eastAsia="Times New Roman" w:cstheme="minorHAnsi"/>
                <w:sz w:val="24"/>
                <w:szCs w:val="24"/>
              </w:rPr>
            </w:pPr>
          </w:p>
        </w:tc>
      </w:tr>
      <w:tr w:rsidR="00601E71" w14:paraId="5418C934" w14:textId="77777777" w:rsidTr="00601E71">
        <w:trPr>
          <w:trHeight w:val="438"/>
        </w:trPr>
        <w:tc>
          <w:tcPr>
            <w:tcW w:w="334"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7AA3EEF8" w14:textId="77777777" w:rsidR="00601E71" w:rsidRDefault="00601E71">
            <w:pPr>
              <w:spacing w:after="0" w:line="240" w:lineRule="auto"/>
              <w:rPr>
                <w:rFonts w:eastAsia="Times New Roman" w:cstheme="minorHAnsi"/>
                <w:bCs/>
                <w:sz w:val="24"/>
                <w:szCs w:val="24"/>
              </w:rPr>
            </w:pPr>
            <w:r>
              <w:rPr>
                <w:rFonts w:eastAsia="Times New Roman" w:cstheme="minorHAnsi"/>
                <w:bCs/>
                <w:sz w:val="24"/>
                <w:szCs w:val="24"/>
              </w:rPr>
              <w:t>3</w:t>
            </w:r>
          </w:p>
        </w:tc>
        <w:tc>
          <w:tcPr>
            <w:tcW w:w="1546"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7E138984" w14:textId="77777777" w:rsidR="00601E71" w:rsidRDefault="00601E71">
            <w:pPr>
              <w:spacing w:after="0" w:line="240" w:lineRule="auto"/>
              <w:rPr>
                <w:rFonts w:eastAsia="Times New Roman" w:cstheme="minorHAnsi"/>
                <w:sz w:val="24"/>
                <w:szCs w:val="24"/>
              </w:rPr>
            </w:pPr>
            <w:r>
              <w:rPr>
                <w:rFonts w:eastAsia="Times New Roman" w:cstheme="minorHAnsi"/>
                <w:bCs/>
                <w:sz w:val="24"/>
                <w:szCs w:val="24"/>
              </w:rPr>
              <w:t>Voltage Rating</w:t>
            </w:r>
          </w:p>
        </w:tc>
        <w:tc>
          <w:tcPr>
            <w:tcW w:w="156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4E8F7CAC" w14:textId="77777777" w:rsidR="00601E71" w:rsidRDefault="00601E71">
            <w:pPr>
              <w:spacing w:after="0" w:line="240" w:lineRule="auto"/>
              <w:rPr>
                <w:rFonts w:eastAsia="Times New Roman" w:cstheme="minorHAnsi"/>
                <w:sz w:val="24"/>
                <w:szCs w:val="24"/>
              </w:rPr>
            </w:pPr>
            <w:r>
              <w:rPr>
                <w:rFonts w:eastAsia="Times New Roman" w:cstheme="minorHAnsi"/>
                <w:sz w:val="24"/>
                <w:szCs w:val="24"/>
              </w:rPr>
              <w:t xml:space="preserve">LV: Up to 690V AC </w:t>
            </w:r>
          </w:p>
        </w:tc>
        <w:tc>
          <w:tcPr>
            <w:tcW w:w="156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tcPr>
          <w:p w14:paraId="71AEA5BA" w14:textId="77777777" w:rsidR="00601E71" w:rsidRDefault="00601E71">
            <w:pPr>
              <w:spacing w:after="0" w:line="240" w:lineRule="auto"/>
              <w:rPr>
                <w:rFonts w:eastAsia="Times New Roman" w:cstheme="minorHAnsi"/>
                <w:sz w:val="24"/>
                <w:szCs w:val="24"/>
              </w:rPr>
            </w:pPr>
          </w:p>
        </w:tc>
      </w:tr>
      <w:tr w:rsidR="00601E71" w14:paraId="1B23ED80" w14:textId="77777777" w:rsidTr="00601E71">
        <w:tc>
          <w:tcPr>
            <w:tcW w:w="334"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55EBBAD0" w14:textId="77777777" w:rsidR="00601E71" w:rsidRDefault="00601E71">
            <w:pPr>
              <w:spacing w:after="0" w:line="240" w:lineRule="auto"/>
              <w:rPr>
                <w:rFonts w:eastAsia="Times New Roman" w:cstheme="minorHAnsi"/>
                <w:bCs/>
                <w:sz w:val="24"/>
                <w:szCs w:val="24"/>
              </w:rPr>
            </w:pPr>
            <w:r>
              <w:rPr>
                <w:rFonts w:eastAsia="Times New Roman" w:cstheme="minorHAnsi"/>
                <w:bCs/>
                <w:sz w:val="24"/>
                <w:szCs w:val="24"/>
              </w:rPr>
              <w:t>4</w:t>
            </w:r>
          </w:p>
        </w:tc>
        <w:tc>
          <w:tcPr>
            <w:tcW w:w="1546"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4F6A9F1E" w14:textId="77777777" w:rsidR="00601E71" w:rsidRDefault="00601E71">
            <w:pPr>
              <w:spacing w:after="0" w:line="240" w:lineRule="auto"/>
              <w:rPr>
                <w:rFonts w:eastAsia="Times New Roman" w:cstheme="minorHAnsi"/>
                <w:sz w:val="24"/>
                <w:szCs w:val="24"/>
              </w:rPr>
            </w:pPr>
            <w:r>
              <w:rPr>
                <w:rFonts w:eastAsia="Times New Roman" w:cstheme="minorHAnsi"/>
                <w:bCs/>
                <w:sz w:val="24"/>
                <w:szCs w:val="24"/>
              </w:rPr>
              <w:t>Frequency</w:t>
            </w:r>
          </w:p>
        </w:tc>
        <w:tc>
          <w:tcPr>
            <w:tcW w:w="156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48672EC5" w14:textId="77777777" w:rsidR="00601E71" w:rsidRDefault="00601E71">
            <w:pPr>
              <w:spacing w:after="0" w:line="240" w:lineRule="auto"/>
              <w:rPr>
                <w:rFonts w:eastAsia="Times New Roman" w:cstheme="minorHAnsi"/>
                <w:sz w:val="24"/>
                <w:szCs w:val="24"/>
              </w:rPr>
            </w:pPr>
            <w:r>
              <w:rPr>
                <w:rFonts w:eastAsia="Times New Roman" w:cstheme="minorHAnsi"/>
                <w:sz w:val="24"/>
                <w:szCs w:val="24"/>
              </w:rPr>
              <w:t xml:space="preserve">50Hz </w:t>
            </w:r>
          </w:p>
        </w:tc>
        <w:tc>
          <w:tcPr>
            <w:tcW w:w="156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tcPr>
          <w:p w14:paraId="397A127C" w14:textId="77777777" w:rsidR="00601E71" w:rsidRDefault="00601E71">
            <w:pPr>
              <w:spacing w:after="0" w:line="240" w:lineRule="auto"/>
              <w:rPr>
                <w:rFonts w:eastAsia="Times New Roman" w:cstheme="minorHAnsi"/>
                <w:sz w:val="24"/>
                <w:szCs w:val="24"/>
              </w:rPr>
            </w:pPr>
          </w:p>
        </w:tc>
      </w:tr>
      <w:tr w:rsidR="00601E71" w14:paraId="39025961" w14:textId="77777777" w:rsidTr="00601E71">
        <w:tc>
          <w:tcPr>
            <w:tcW w:w="334"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4C5B01CB" w14:textId="77777777" w:rsidR="00601E71" w:rsidRDefault="00601E71">
            <w:pPr>
              <w:spacing w:after="0" w:line="240" w:lineRule="auto"/>
              <w:rPr>
                <w:rFonts w:eastAsia="Times New Roman" w:cstheme="minorHAnsi"/>
                <w:bCs/>
                <w:sz w:val="24"/>
                <w:szCs w:val="24"/>
              </w:rPr>
            </w:pPr>
            <w:r>
              <w:rPr>
                <w:rFonts w:eastAsia="Times New Roman" w:cstheme="minorHAnsi"/>
                <w:bCs/>
                <w:sz w:val="24"/>
                <w:szCs w:val="24"/>
              </w:rPr>
              <w:t>5</w:t>
            </w:r>
          </w:p>
        </w:tc>
        <w:tc>
          <w:tcPr>
            <w:tcW w:w="1546"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5A60AEB9" w14:textId="77777777" w:rsidR="00601E71" w:rsidRDefault="00601E71">
            <w:pPr>
              <w:spacing w:after="0" w:line="240" w:lineRule="auto"/>
              <w:rPr>
                <w:rFonts w:eastAsia="Times New Roman" w:cstheme="minorHAnsi"/>
                <w:sz w:val="24"/>
                <w:szCs w:val="24"/>
              </w:rPr>
            </w:pPr>
            <w:proofErr w:type="spellStart"/>
            <w:r>
              <w:rPr>
                <w:rFonts w:eastAsia="Times New Roman" w:cstheme="minorHAnsi"/>
                <w:bCs/>
                <w:sz w:val="24"/>
                <w:szCs w:val="24"/>
              </w:rPr>
              <w:t>Busbar</w:t>
            </w:r>
            <w:proofErr w:type="spellEnd"/>
            <w:r>
              <w:rPr>
                <w:rFonts w:eastAsia="Times New Roman" w:cstheme="minorHAnsi"/>
                <w:bCs/>
                <w:sz w:val="24"/>
                <w:szCs w:val="24"/>
              </w:rPr>
              <w:t xml:space="preserve"> System</w:t>
            </w:r>
          </w:p>
        </w:tc>
        <w:tc>
          <w:tcPr>
            <w:tcW w:w="156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4A1BD137" w14:textId="77777777" w:rsidR="00601E71" w:rsidRDefault="00601E71">
            <w:pPr>
              <w:spacing w:after="0" w:line="240" w:lineRule="auto"/>
              <w:rPr>
                <w:rFonts w:eastAsia="Times New Roman" w:cstheme="minorHAnsi"/>
                <w:sz w:val="24"/>
                <w:szCs w:val="24"/>
              </w:rPr>
            </w:pPr>
            <w:r>
              <w:rPr>
                <w:rFonts w:eastAsia="Times New Roman" w:cstheme="minorHAnsi"/>
                <w:sz w:val="24"/>
                <w:szCs w:val="24"/>
              </w:rPr>
              <w:t>Copper, Rated for 1.2x Full Load Current</w:t>
            </w:r>
          </w:p>
        </w:tc>
        <w:tc>
          <w:tcPr>
            <w:tcW w:w="156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tcPr>
          <w:p w14:paraId="2835F4F0" w14:textId="77777777" w:rsidR="00601E71" w:rsidRDefault="00601E71">
            <w:pPr>
              <w:spacing w:after="0" w:line="240" w:lineRule="auto"/>
              <w:rPr>
                <w:rFonts w:eastAsia="Times New Roman" w:cstheme="minorHAnsi"/>
                <w:sz w:val="24"/>
                <w:szCs w:val="24"/>
              </w:rPr>
            </w:pPr>
          </w:p>
        </w:tc>
      </w:tr>
      <w:tr w:rsidR="00601E71" w14:paraId="68EF0002" w14:textId="77777777" w:rsidTr="00601E71">
        <w:tc>
          <w:tcPr>
            <w:tcW w:w="334"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2A2BAEF0" w14:textId="77777777" w:rsidR="00601E71" w:rsidRDefault="00601E71">
            <w:pPr>
              <w:spacing w:after="0" w:line="240" w:lineRule="auto"/>
              <w:rPr>
                <w:rFonts w:eastAsia="Times New Roman" w:cstheme="minorHAnsi"/>
                <w:bCs/>
                <w:sz w:val="24"/>
                <w:szCs w:val="24"/>
              </w:rPr>
            </w:pPr>
            <w:r>
              <w:rPr>
                <w:rFonts w:eastAsia="Times New Roman" w:cstheme="minorHAnsi"/>
                <w:bCs/>
                <w:sz w:val="24"/>
                <w:szCs w:val="24"/>
              </w:rPr>
              <w:t>6</w:t>
            </w:r>
          </w:p>
        </w:tc>
        <w:tc>
          <w:tcPr>
            <w:tcW w:w="1546"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68E2F8B7" w14:textId="77777777" w:rsidR="00601E71" w:rsidRDefault="00601E71">
            <w:pPr>
              <w:spacing w:after="0" w:line="240" w:lineRule="auto"/>
              <w:rPr>
                <w:rFonts w:eastAsia="Times New Roman" w:cstheme="minorHAnsi"/>
                <w:sz w:val="24"/>
                <w:szCs w:val="24"/>
              </w:rPr>
            </w:pPr>
            <w:r>
              <w:rPr>
                <w:rFonts w:eastAsia="Times New Roman" w:cstheme="minorHAnsi"/>
                <w:bCs/>
                <w:sz w:val="24"/>
                <w:szCs w:val="24"/>
              </w:rPr>
              <w:t>Short Circuit Withstand</w:t>
            </w:r>
          </w:p>
        </w:tc>
        <w:tc>
          <w:tcPr>
            <w:tcW w:w="156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666C61EA" w14:textId="77777777" w:rsidR="00601E71" w:rsidRDefault="00601E71">
            <w:pPr>
              <w:spacing w:after="0" w:line="240" w:lineRule="auto"/>
              <w:rPr>
                <w:rFonts w:eastAsia="Times New Roman" w:cstheme="minorHAnsi"/>
                <w:sz w:val="24"/>
                <w:szCs w:val="24"/>
              </w:rPr>
            </w:pPr>
            <w:r>
              <w:rPr>
                <w:rFonts w:eastAsia="Times New Roman" w:cstheme="minorHAnsi"/>
                <w:sz w:val="24"/>
                <w:szCs w:val="24"/>
              </w:rPr>
              <w:t xml:space="preserve">LV: 50kA for 1 sec </w:t>
            </w:r>
          </w:p>
        </w:tc>
        <w:tc>
          <w:tcPr>
            <w:tcW w:w="156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tcPr>
          <w:p w14:paraId="66F53B40" w14:textId="77777777" w:rsidR="00601E71" w:rsidRDefault="00601E71">
            <w:pPr>
              <w:spacing w:after="0" w:line="240" w:lineRule="auto"/>
              <w:rPr>
                <w:rFonts w:eastAsia="Times New Roman" w:cstheme="minorHAnsi"/>
                <w:sz w:val="24"/>
                <w:szCs w:val="24"/>
              </w:rPr>
            </w:pPr>
          </w:p>
        </w:tc>
      </w:tr>
      <w:tr w:rsidR="00601E71" w14:paraId="0FDFA472" w14:textId="77777777" w:rsidTr="00601E71">
        <w:tc>
          <w:tcPr>
            <w:tcW w:w="334"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33E02CF0" w14:textId="77777777" w:rsidR="00601E71" w:rsidRDefault="00601E71">
            <w:pPr>
              <w:spacing w:after="0" w:line="240" w:lineRule="auto"/>
              <w:rPr>
                <w:rFonts w:eastAsia="Times New Roman" w:cstheme="minorHAnsi"/>
                <w:bCs/>
                <w:sz w:val="24"/>
                <w:szCs w:val="24"/>
              </w:rPr>
            </w:pPr>
            <w:r>
              <w:rPr>
                <w:rFonts w:eastAsia="Times New Roman" w:cstheme="minorHAnsi"/>
                <w:bCs/>
                <w:sz w:val="24"/>
                <w:szCs w:val="24"/>
              </w:rPr>
              <w:t>7</w:t>
            </w:r>
          </w:p>
        </w:tc>
        <w:tc>
          <w:tcPr>
            <w:tcW w:w="1546"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3A28AF5B" w14:textId="77777777" w:rsidR="00601E71" w:rsidRDefault="00601E71">
            <w:pPr>
              <w:spacing w:after="0" w:line="240" w:lineRule="auto"/>
              <w:rPr>
                <w:rFonts w:eastAsia="Times New Roman" w:cstheme="minorHAnsi"/>
                <w:sz w:val="24"/>
                <w:szCs w:val="24"/>
              </w:rPr>
            </w:pPr>
            <w:r>
              <w:rPr>
                <w:rFonts w:eastAsia="Times New Roman" w:cstheme="minorHAnsi"/>
                <w:bCs/>
                <w:sz w:val="24"/>
                <w:szCs w:val="24"/>
              </w:rPr>
              <w:t>Panel Construction</w:t>
            </w:r>
          </w:p>
        </w:tc>
        <w:tc>
          <w:tcPr>
            <w:tcW w:w="156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45DC0A6E" w14:textId="77777777" w:rsidR="00601E71" w:rsidRDefault="00601E71">
            <w:pPr>
              <w:spacing w:after="0" w:line="240" w:lineRule="auto"/>
              <w:rPr>
                <w:rFonts w:eastAsia="Times New Roman" w:cstheme="minorHAnsi"/>
                <w:sz w:val="24"/>
                <w:szCs w:val="24"/>
              </w:rPr>
            </w:pPr>
            <w:r>
              <w:rPr>
                <w:rFonts w:eastAsia="Times New Roman" w:cstheme="minorHAnsi"/>
                <w:sz w:val="24"/>
                <w:szCs w:val="24"/>
              </w:rPr>
              <w:t xml:space="preserve">Modular, Sheet Steel / </w:t>
            </w:r>
            <w:proofErr w:type="spellStart"/>
            <w:r>
              <w:rPr>
                <w:rFonts w:eastAsia="Times New Roman" w:cstheme="minorHAnsi"/>
                <w:sz w:val="24"/>
                <w:szCs w:val="24"/>
              </w:rPr>
              <w:t>Aluminum</w:t>
            </w:r>
            <w:proofErr w:type="spellEnd"/>
            <w:r>
              <w:rPr>
                <w:rFonts w:eastAsia="Times New Roman" w:cstheme="minorHAnsi"/>
                <w:sz w:val="24"/>
                <w:szCs w:val="24"/>
              </w:rPr>
              <w:t xml:space="preserve"> with Powder Coating</w:t>
            </w:r>
          </w:p>
        </w:tc>
        <w:tc>
          <w:tcPr>
            <w:tcW w:w="156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tcPr>
          <w:p w14:paraId="2588E5AB" w14:textId="77777777" w:rsidR="00601E71" w:rsidRDefault="00601E71">
            <w:pPr>
              <w:spacing w:after="0" w:line="240" w:lineRule="auto"/>
              <w:rPr>
                <w:rFonts w:eastAsia="Times New Roman" w:cstheme="minorHAnsi"/>
                <w:sz w:val="24"/>
                <w:szCs w:val="24"/>
              </w:rPr>
            </w:pPr>
          </w:p>
        </w:tc>
      </w:tr>
      <w:tr w:rsidR="00601E71" w14:paraId="5F6D25E3" w14:textId="77777777" w:rsidTr="00601E71">
        <w:tc>
          <w:tcPr>
            <w:tcW w:w="334"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11B45C4B" w14:textId="77777777" w:rsidR="00601E71" w:rsidRDefault="00601E71">
            <w:pPr>
              <w:spacing w:after="0" w:line="240" w:lineRule="auto"/>
              <w:rPr>
                <w:rFonts w:eastAsia="Times New Roman" w:cstheme="minorHAnsi"/>
                <w:bCs/>
                <w:sz w:val="24"/>
                <w:szCs w:val="24"/>
              </w:rPr>
            </w:pPr>
            <w:r>
              <w:rPr>
                <w:rFonts w:eastAsia="Times New Roman" w:cstheme="minorHAnsi"/>
                <w:bCs/>
                <w:sz w:val="24"/>
                <w:szCs w:val="24"/>
              </w:rPr>
              <w:t>8</w:t>
            </w:r>
          </w:p>
        </w:tc>
        <w:tc>
          <w:tcPr>
            <w:tcW w:w="1546"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4F456989" w14:textId="77777777" w:rsidR="00601E71" w:rsidRDefault="00601E71">
            <w:pPr>
              <w:spacing w:after="0" w:line="240" w:lineRule="auto"/>
              <w:rPr>
                <w:rFonts w:eastAsia="Times New Roman" w:cstheme="minorHAnsi"/>
                <w:sz w:val="24"/>
                <w:szCs w:val="24"/>
              </w:rPr>
            </w:pPr>
            <w:r>
              <w:rPr>
                <w:rFonts w:eastAsia="Times New Roman" w:cstheme="minorHAnsi"/>
                <w:bCs/>
                <w:sz w:val="24"/>
                <w:szCs w:val="24"/>
              </w:rPr>
              <w:t>Cooling System</w:t>
            </w:r>
          </w:p>
        </w:tc>
        <w:tc>
          <w:tcPr>
            <w:tcW w:w="156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34EE80C4" w14:textId="77777777" w:rsidR="00601E71" w:rsidRDefault="00601E71">
            <w:pPr>
              <w:spacing w:after="0" w:line="240" w:lineRule="auto"/>
              <w:rPr>
                <w:rFonts w:eastAsia="Times New Roman" w:cstheme="minorHAnsi"/>
                <w:sz w:val="24"/>
                <w:szCs w:val="24"/>
              </w:rPr>
            </w:pPr>
            <w:r>
              <w:rPr>
                <w:rFonts w:eastAsia="Times New Roman" w:cstheme="minorHAnsi"/>
                <w:sz w:val="24"/>
                <w:szCs w:val="24"/>
              </w:rPr>
              <w:t>Natural / Forced Air Ventilation</w:t>
            </w:r>
          </w:p>
        </w:tc>
        <w:tc>
          <w:tcPr>
            <w:tcW w:w="156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tcPr>
          <w:p w14:paraId="3CCEAA6F" w14:textId="77777777" w:rsidR="00601E71" w:rsidRDefault="00601E71">
            <w:pPr>
              <w:spacing w:after="0" w:line="240" w:lineRule="auto"/>
              <w:rPr>
                <w:rFonts w:eastAsia="Times New Roman" w:cstheme="minorHAnsi"/>
                <w:sz w:val="24"/>
                <w:szCs w:val="24"/>
              </w:rPr>
            </w:pPr>
          </w:p>
        </w:tc>
      </w:tr>
      <w:tr w:rsidR="00601E71" w14:paraId="268B1618" w14:textId="77777777" w:rsidTr="00601E71">
        <w:tc>
          <w:tcPr>
            <w:tcW w:w="334"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79534CD4" w14:textId="77777777" w:rsidR="00601E71" w:rsidRDefault="00601E71">
            <w:pPr>
              <w:spacing w:after="0" w:line="240" w:lineRule="auto"/>
              <w:rPr>
                <w:rFonts w:eastAsia="Times New Roman" w:cstheme="minorHAnsi"/>
                <w:bCs/>
                <w:sz w:val="24"/>
                <w:szCs w:val="24"/>
              </w:rPr>
            </w:pPr>
            <w:r>
              <w:rPr>
                <w:rFonts w:eastAsia="Times New Roman" w:cstheme="minorHAnsi"/>
                <w:bCs/>
                <w:sz w:val="24"/>
                <w:szCs w:val="24"/>
              </w:rPr>
              <w:t>9</w:t>
            </w:r>
          </w:p>
        </w:tc>
        <w:tc>
          <w:tcPr>
            <w:tcW w:w="1546"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0BB75947" w14:textId="77777777" w:rsidR="00601E71" w:rsidRDefault="00601E71">
            <w:pPr>
              <w:spacing w:after="0" w:line="240" w:lineRule="auto"/>
              <w:rPr>
                <w:rFonts w:eastAsia="Times New Roman" w:cstheme="minorHAnsi"/>
                <w:sz w:val="24"/>
                <w:szCs w:val="24"/>
              </w:rPr>
            </w:pPr>
            <w:r>
              <w:rPr>
                <w:rFonts w:eastAsia="Times New Roman" w:cstheme="minorHAnsi"/>
                <w:bCs/>
                <w:sz w:val="24"/>
                <w:szCs w:val="24"/>
              </w:rPr>
              <w:t>Protection Relays</w:t>
            </w:r>
          </w:p>
        </w:tc>
        <w:tc>
          <w:tcPr>
            <w:tcW w:w="156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13E8C0CD" w14:textId="77777777" w:rsidR="00601E71" w:rsidRDefault="00601E71">
            <w:pPr>
              <w:spacing w:after="0" w:line="240" w:lineRule="auto"/>
              <w:rPr>
                <w:rFonts w:eastAsia="Times New Roman" w:cstheme="minorHAnsi"/>
                <w:sz w:val="24"/>
                <w:szCs w:val="24"/>
              </w:rPr>
            </w:pPr>
            <w:r>
              <w:rPr>
                <w:rFonts w:eastAsia="Times New Roman" w:cstheme="minorHAnsi"/>
                <w:sz w:val="24"/>
                <w:szCs w:val="24"/>
              </w:rPr>
              <w:t>Overcurrent, Earth Fault, Under/Overvoltage, Synchronization Control</w:t>
            </w:r>
          </w:p>
        </w:tc>
        <w:tc>
          <w:tcPr>
            <w:tcW w:w="156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tcPr>
          <w:p w14:paraId="6339414D" w14:textId="77777777" w:rsidR="00601E71" w:rsidRDefault="00601E71">
            <w:pPr>
              <w:spacing w:after="0" w:line="240" w:lineRule="auto"/>
              <w:rPr>
                <w:rFonts w:eastAsia="Times New Roman" w:cstheme="minorHAnsi"/>
                <w:sz w:val="24"/>
                <w:szCs w:val="24"/>
              </w:rPr>
            </w:pPr>
          </w:p>
        </w:tc>
      </w:tr>
      <w:tr w:rsidR="00601E71" w14:paraId="4F76AEFF" w14:textId="77777777" w:rsidTr="00601E71">
        <w:tc>
          <w:tcPr>
            <w:tcW w:w="334"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40DB5882" w14:textId="77777777" w:rsidR="00601E71" w:rsidRDefault="00601E71">
            <w:pPr>
              <w:spacing w:after="0" w:line="240" w:lineRule="auto"/>
              <w:rPr>
                <w:rFonts w:eastAsia="Times New Roman" w:cstheme="minorHAnsi"/>
                <w:bCs/>
                <w:sz w:val="24"/>
                <w:szCs w:val="24"/>
              </w:rPr>
            </w:pPr>
            <w:r>
              <w:rPr>
                <w:rFonts w:eastAsia="Times New Roman" w:cstheme="minorHAnsi"/>
                <w:bCs/>
                <w:sz w:val="24"/>
                <w:szCs w:val="24"/>
              </w:rPr>
              <w:t>10</w:t>
            </w:r>
          </w:p>
        </w:tc>
        <w:tc>
          <w:tcPr>
            <w:tcW w:w="1546"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39DF3923" w14:textId="77777777" w:rsidR="00601E71" w:rsidRDefault="00601E71">
            <w:pPr>
              <w:spacing w:after="0" w:line="240" w:lineRule="auto"/>
              <w:rPr>
                <w:rFonts w:eastAsia="Times New Roman" w:cstheme="minorHAnsi"/>
                <w:sz w:val="24"/>
                <w:szCs w:val="24"/>
              </w:rPr>
            </w:pPr>
            <w:r>
              <w:rPr>
                <w:rFonts w:eastAsia="Times New Roman" w:cstheme="minorHAnsi"/>
                <w:bCs/>
                <w:sz w:val="24"/>
                <w:szCs w:val="24"/>
              </w:rPr>
              <w:t>Communication Protocols</w:t>
            </w:r>
          </w:p>
        </w:tc>
        <w:tc>
          <w:tcPr>
            <w:tcW w:w="156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439FB940" w14:textId="77777777" w:rsidR="00601E71" w:rsidRDefault="00601E71">
            <w:pPr>
              <w:spacing w:after="0" w:line="240" w:lineRule="auto"/>
              <w:rPr>
                <w:rFonts w:eastAsia="Times New Roman" w:cstheme="minorHAnsi"/>
                <w:sz w:val="24"/>
                <w:szCs w:val="24"/>
              </w:rPr>
            </w:pPr>
            <w:r>
              <w:rPr>
                <w:rFonts w:eastAsia="Times New Roman" w:cstheme="minorHAnsi"/>
                <w:sz w:val="24"/>
                <w:szCs w:val="24"/>
              </w:rPr>
              <w:t>Modbus RTU/TCP, IEC 61850, DNP3</w:t>
            </w:r>
          </w:p>
        </w:tc>
        <w:tc>
          <w:tcPr>
            <w:tcW w:w="156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tcPr>
          <w:p w14:paraId="6192954E" w14:textId="77777777" w:rsidR="00601E71" w:rsidRDefault="00601E71">
            <w:pPr>
              <w:spacing w:after="0" w:line="240" w:lineRule="auto"/>
              <w:rPr>
                <w:rFonts w:eastAsia="Times New Roman" w:cstheme="minorHAnsi"/>
                <w:sz w:val="24"/>
                <w:szCs w:val="24"/>
              </w:rPr>
            </w:pPr>
          </w:p>
        </w:tc>
      </w:tr>
      <w:tr w:rsidR="00601E71" w14:paraId="45E2CE0B" w14:textId="77777777" w:rsidTr="00601E71">
        <w:tc>
          <w:tcPr>
            <w:tcW w:w="334"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1724486D" w14:textId="77777777" w:rsidR="00601E71" w:rsidRDefault="00601E71">
            <w:pPr>
              <w:spacing w:after="0" w:line="240" w:lineRule="auto"/>
              <w:rPr>
                <w:rFonts w:eastAsia="Times New Roman" w:cstheme="minorHAnsi"/>
                <w:bCs/>
                <w:sz w:val="24"/>
                <w:szCs w:val="24"/>
              </w:rPr>
            </w:pPr>
            <w:r>
              <w:rPr>
                <w:rFonts w:eastAsia="Times New Roman" w:cstheme="minorHAnsi"/>
                <w:bCs/>
                <w:sz w:val="24"/>
                <w:szCs w:val="24"/>
              </w:rPr>
              <w:t>11</w:t>
            </w:r>
          </w:p>
        </w:tc>
        <w:tc>
          <w:tcPr>
            <w:tcW w:w="1546"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65FB44A1" w14:textId="77777777" w:rsidR="00601E71" w:rsidRDefault="00601E71">
            <w:pPr>
              <w:spacing w:after="0" w:line="240" w:lineRule="auto"/>
              <w:rPr>
                <w:rFonts w:eastAsia="Times New Roman" w:cstheme="minorHAnsi"/>
                <w:sz w:val="24"/>
                <w:szCs w:val="24"/>
              </w:rPr>
            </w:pPr>
            <w:r>
              <w:rPr>
                <w:rFonts w:eastAsia="Times New Roman" w:cstheme="minorHAnsi"/>
                <w:bCs/>
                <w:sz w:val="24"/>
                <w:szCs w:val="24"/>
              </w:rPr>
              <w:t>Metering &amp; Monitoring</w:t>
            </w:r>
          </w:p>
        </w:tc>
        <w:tc>
          <w:tcPr>
            <w:tcW w:w="156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7384B5D1" w14:textId="77777777" w:rsidR="00601E71" w:rsidRDefault="00601E71">
            <w:pPr>
              <w:spacing w:after="0" w:line="240" w:lineRule="auto"/>
              <w:rPr>
                <w:rFonts w:eastAsia="Times New Roman" w:cstheme="minorHAnsi"/>
                <w:sz w:val="24"/>
                <w:szCs w:val="24"/>
              </w:rPr>
            </w:pPr>
            <w:r>
              <w:rPr>
                <w:rFonts w:eastAsia="Times New Roman" w:cstheme="minorHAnsi"/>
                <w:sz w:val="24"/>
                <w:szCs w:val="24"/>
              </w:rPr>
              <w:t>Voltage, Current, Power Factor, Frequency, Energy Consumption</w:t>
            </w:r>
          </w:p>
        </w:tc>
        <w:tc>
          <w:tcPr>
            <w:tcW w:w="156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tcPr>
          <w:p w14:paraId="45401141" w14:textId="77777777" w:rsidR="00601E71" w:rsidRDefault="00601E71">
            <w:pPr>
              <w:spacing w:after="0" w:line="240" w:lineRule="auto"/>
              <w:rPr>
                <w:rFonts w:eastAsia="Times New Roman" w:cstheme="minorHAnsi"/>
                <w:sz w:val="24"/>
                <w:szCs w:val="24"/>
              </w:rPr>
            </w:pPr>
          </w:p>
        </w:tc>
      </w:tr>
      <w:tr w:rsidR="00601E71" w14:paraId="468A786B" w14:textId="77777777" w:rsidTr="00601E71">
        <w:tc>
          <w:tcPr>
            <w:tcW w:w="334"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29075743" w14:textId="77777777" w:rsidR="00601E71" w:rsidRDefault="00601E71">
            <w:pPr>
              <w:spacing w:after="0" w:line="240" w:lineRule="auto"/>
              <w:rPr>
                <w:rFonts w:eastAsia="Times New Roman" w:cstheme="minorHAnsi"/>
                <w:bCs/>
                <w:sz w:val="24"/>
                <w:szCs w:val="24"/>
              </w:rPr>
            </w:pPr>
            <w:r>
              <w:rPr>
                <w:rFonts w:eastAsia="Times New Roman" w:cstheme="minorHAnsi"/>
                <w:bCs/>
                <w:sz w:val="24"/>
                <w:szCs w:val="24"/>
              </w:rPr>
              <w:t>12</w:t>
            </w:r>
          </w:p>
        </w:tc>
        <w:tc>
          <w:tcPr>
            <w:tcW w:w="1546"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19AB61F6" w14:textId="77777777" w:rsidR="00601E71" w:rsidRDefault="00601E71">
            <w:pPr>
              <w:spacing w:after="0" w:line="240" w:lineRule="auto"/>
              <w:rPr>
                <w:rFonts w:eastAsia="Times New Roman" w:cstheme="minorHAnsi"/>
                <w:sz w:val="24"/>
                <w:szCs w:val="24"/>
              </w:rPr>
            </w:pPr>
            <w:r>
              <w:rPr>
                <w:rFonts w:eastAsia="Times New Roman" w:cstheme="minorHAnsi"/>
                <w:bCs/>
                <w:sz w:val="24"/>
                <w:szCs w:val="24"/>
              </w:rPr>
              <w:t>Synchronization Features</w:t>
            </w:r>
          </w:p>
        </w:tc>
        <w:tc>
          <w:tcPr>
            <w:tcW w:w="156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5ED9CBD1" w14:textId="77777777" w:rsidR="00601E71" w:rsidRDefault="00601E71">
            <w:pPr>
              <w:spacing w:after="0" w:line="240" w:lineRule="auto"/>
              <w:rPr>
                <w:rFonts w:eastAsia="Times New Roman" w:cstheme="minorHAnsi"/>
                <w:sz w:val="24"/>
                <w:szCs w:val="24"/>
              </w:rPr>
            </w:pPr>
            <w:r>
              <w:rPr>
                <w:rFonts w:eastAsia="Times New Roman" w:cstheme="minorHAnsi"/>
                <w:sz w:val="24"/>
                <w:szCs w:val="24"/>
              </w:rPr>
              <w:t>Automatic &amp; Manual Synchronization, Load Sharing, Black Start Capability</w:t>
            </w:r>
          </w:p>
        </w:tc>
        <w:tc>
          <w:tcPr>
            <w:tcW w:w="156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tcPr>
          <w:p w14:paraId="646D0CA1" w14:textId="77777777" w:rsidR="00601E71" w:rsidRDefault="00601E71">
            <w:pPr>
              <w:spacing w:after="0" w:line="240" w:lineRule="auto"/>
              <w:rPr>
                <w:rFonts w:eastAsia="Times New Roman" w:cstheme="minorHAnsi"/>
                <w:sz w:val="24"/>
                <w:szCs w:val="24"/>
              </w:rPr>
            </w:pPr>
          </w:p>
        </w:tc>
      </w:tr>
      <w:tr w:rsidR="00601E71" w14:paraId="71AC7B33" w14:textId="77777777" w:rsidTr="00601E71">
        <w:tc>
          <w:tcPr>
            <w:tcW w:w="334"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493A8B58" w14:textId="77777777" w:rsidR="00601E71" w:rsidRDefault="00601E71">
            <w:pPr>
              <w:spacing w:after="0" w:line="240" w:lineRule="auto"/>
              <w:rPr>
                <w:rFonts w:eastAsia="Times New Roman" w:cstheme="minorHAnsi"/>
                <w:bCs/>
                <w:sz w:val="24"/>
                <w:szCs w:val="24"/>
              </w:rPr>
            </w:pPr>
            <w:r>
              <w:rPr>
                <w:rFonts w:eastAsia="Times New Roman" w:cstheme="minorHAnsi"/>
                <w:bCs/>
                <w:sz w:val="24"/>
                <w:szCs w:val="24"/>
              </w:rPr>
              <w:t>13</w:t>
            </w:r>
          </w:p>
        </w:tc>
        <w:tc>
          <w:tcPr>
            <w:tcW w:w="1546"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66008D14" w14:textId="77777777" w:rsidR="00601E71" w:rsidRDefault="00601E71">
            <w:pPr>
              <w:spacing w:after="0" w:line="240" w:lineRule="auto"/>
              <w:rPr>
                <w:rFonts w:eastAsia="Times New Roman" w:cstheme="minorHAnsi"/>
                <w:sz w:val="24"/>
                <w:szCs w:val="24"/>
              </w:rPr>
            </w:pPr>
            <w:r>
              <w:rPr>
                <w:rFonts w:eastAsia="Times New Roman" w:cstheme="minorHAnsi"/>
                <w:bCs/>
                <w:sz w:val="24"/>
                <w:szCs w:val="24"/>
              </w:rPr>
              <w:t>Control System</w:t>
            </w:r>
          </w:p>
        </w:tc>
        <w:tc>
          <w:tcPr>
            <w:tcW w:w="156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3E311780" w14:textId="77777777" w:rsidR="00601E71" w:rsidRDefault="00601E71">
            <w:pPr>
              <w:spacing w:after="0" w:line="240" w:lineRule="auto"/>
              <w:rPr>
                <w:rFonts w:eastAsia="Times New Roman" w:cstheme="minorHAnsi"/>
                <w:sz w:val="24"/>
                <w:szCs w:val="24"/>
              </w:rPr>
            </w:pPr>
            <w:r>
              <w:rPr>
                <w:rFonts w:eastAsia="Times New Roman" w:cstheme="minorHAnsi"/>
                <w:sz w:val="24"/>
                <w:szCs w:val="24"/>
              </w:rPr>
              <w:t>PLC/SCADA Integration for Remote Monitoring &amp; Control</w:t>
            </w:r>
          </w:p>
        </w:tc>
        <w:tc>
          <w:tcPr>
            <w:tcW w:w="156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tcPr>
          <w:p w14:paraId="7C5F5E2A" w14:textId="77777777" w:rsidR="00601E71" w:rsidRDefault="00601E71">
            <w:pPr>
              <w:spacing w:after="0" w:line="240" w:lineRule="auto"/>
              <w:rPr>
                <w:rFonts w:eastAsia="Times New Roman" w:cstheme="minorHAnsi"/>
                <w:sz w:val="24"/>
                <w:szCs w:val="24"/>
              </w:rPr>
            </w:pPr>
          </w:p>
        </w:tc>
      </w:tr>
      <w:tr w:rsidR="00601E71" w14:paraId="211A94DF" w14:textId="77777777" w:rsidTr="00601E71">
        <w:tc>
          <w:tcPr>
            <w:tcW w:w="334"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00FF3CCE" w14:textId="77777777" w:rsidR="00601E71" w:rsidRDefault="00601E71">
            <w:pPr>
              <w:spacing w:after="0" w:line="240" w:lineRule="auto"/>
              <w:rPr>
                <w:rFonts w:eastAsia="Times New Roman" w:cstheme="minorHAnsi"/>
                <w:bCs/>
                <w:sz w:val="24"/>
                <w:szCs w:val="24"/>
              </w:rPr>
            </w:pPr>
            <w:r>
              <w:rPr>
                <w:rFonts w:eastAsia="Times New Roman" w:cstheme="minorHAnsi"/>
                <w:bCs/>
                <w:sz w:val="24"/>
                <w:szCs w:val="24"/>
              </w:rPr>
              <w:t>14</w:t>
            </w:r>
          </w:p>
        </w:tc>
        <w:tc>
          <w:tcPr>
            <w:tcW w:w="1546"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5ACC6641" w14:textId="77777777" w:rsidR="00601E71" w:rsidRDefault="00601E71">
            <w:pPr>
              <w:spacing w:after="0" w:line="240" w:lineRule="auto"/>
              <w:rPr>
                <w:rFonts w:eastAsia="Times New Roman" w:cstheme="minorHAnsi"/>
                <w:sz w:val="24"/>
                <w:szCs w:val="24"/>
              </w:rPr>
            </w:pPr>
            <w:r>
              <w:rPr>
                <w:rFonts w:eastAsia="Times New Roman" w:cstheme="minorHAnsi"/>
                <w:bCs/>
                <w:sz w:val="24"/>
                <w:szCs w:val="24"/>
              </w:rPr>
              <w:t>Enclosure Material</w:t>
            </w:r>
          </w:p>
        </w:tc>
        <w:tc>
          <w:tcPr>
            <w:tcW w:w="156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6E7BA706" w14:textId="77777777" w:rsidR="00601E71" w:rsidRDefault="00601E71">
            <w:pPr>
              <w:spacing w:after="0" w:line="240" w:lineRule="auto"/>
              <w:rPr>
                <w:rFonts w:eastAsia="Times New Roman" w:cstheme="minorHAnsi"/>
                <w:sz w:val="24"/>
                <w:szCs w:val="24"/>
              </w:rPr>
            </w:pPr>
            <w:r>
              <w:rPr>
                <w:rFonts w:eastAsia="Times New Roman" w:cstheme="minorHAnsi"/>
                <w:sz w:val="24"/>
                <w:szCs w:val="24"/>
              </w:rPr>
              <w:t>Galvanized Steel / Stainless Steel (316L for corrosive environments)</w:t>
            </w:r>
          </w:p>
        </w:tc>
        <w:tc>
          <w:tcPr>
            <w:tcW w:w="156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tcPr>
          <w:p w14:paraId="18C38D90" w14:textId="77777777" w:rsidR="00601E71" w:rsidRDefault="00601E71">
            <w:pPr>
              <w:spacing w:after="0" w:line="240" w:lineRule="auto"/>
              <w:rPr>
                <w:rFonts w:eastAsia="Times New Roman" w:cstheme="minorHAnsi"/>
                <w:sz w:val="24"/>
                <w:szCs w:val="24"/>
              </w:rPr>
            </w:pPr>
          </w:p>
        </w:tc>
      </w:tr>
      <w:tr w:rsidR="00601E71" w14:paraId="17D392F1" w14:textId="77777777" w:rsidTr="00601E71">
        <w:tc>
          <w:tcPr>
            <w:tcW w:w="334"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13CDF466" w14:textId="77777777" w:rsidR="00601E71" w:rsidRDefault="00601E71">
            <w:pPr>
              <w:spacing w:after="0" w:line="240" w:lineRule="auto"/>
              <w:rPr>
                <w:rFonts w:eastAsia="Times New Roman" w:cstheme="minorHAnsi"/>
                <w:bCs/>
                <w:sz w:val="24"/>
                <w:szCs w:val="24"/>
              </w:rPr>
            </w:pPr>
            <w:r>
              <w:rPr>
                <w:rFonts w:eastAsia="Times New Roman" w:cstheme="minorHAnsi"/>
                <w:bCs/>
                <w:sz w:val="24"/>
                <w:szCs w:val="24"/>
              </w:rPr>
              <w:t>15</w:t>
            </w:r>
          </w:p>
        </w:tc>
        <w:tc>
          <w:tcPr>
            <w:tcW w:w="1546"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5F25A82C" w14:textId="77777777" w:rsidR="00601E71" w:rsidRDefault="00601E71">
            <w:pPr>
              <w:spacing w:after="0" w:line="240" w:lineRule="auto"/>
              <w:rPr>
                <w:rFonts w:eastAsia="Times New Roman" w:cstheme="minorHAnsi"/>
                <w:sz w:val="24"/>
                <w:szCs w:val="24"/>
              </w:rPr>
            </w:pPr>
            <w:r>
              <w:rPr>
                <w:rFonts w:eastAsia="Times New Roman" w:cstheme="minorHAnsi"/>
                <w:bCs/>
                <w:sz w:val="24"/>
                <w:szCs w:val="24"/>
              </w:rPr>
              <w:t>Cable Entry</w:t>
            </w:r>
          </w:p>
        </w:tc>
        <w:tc>
          <w:tcPr>
            <w:tcW w:w="156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42B185E3" w14:textId="77777777" w:rsidR="00601E71" w:rsidRDefault="00601E71">
            <w:pPr>
              <w:spacing w:after="0" w:line="240" w:lineRule="auto"/>
              <w:rPr>
                <w:rFonts w:eastAsia="Times New Roman" w:cstheme="minorHAnsi"/>
                <w:sz w:val="24"/>
                <w:szCs w:val="24"/>
              </w:rPr>
            </w:pPr>
            <w:r>
              <w:rPr>
                <w:rFonts w:eastAsia="Times New Roman" w:cstheme="minorHAnsi"/>
                <w:sz w:val="24"/>
                <w:szCs w:val="24"/>
              </w:rPr>
              <w:t>Bottom/Top Entry (Customizable)</w:t>
            </w:r>
          </w:p>
        </w:tc>
        <w:tc>
          <w:tcPr>
            <w:tcW w:w="156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tcPr>
          <w:p w14:paraId="2F6A3081" w14:textId="77777777" w:rsidR="00601E71" w:rsidRDefault="00601E71">
            <w:pPr>
              <w:spacing w:after="0" w:line="240" w:lineRule="auto"/>
              <w:rPr>
                <w:rFonts w:eastAsia="Times New Roman" w:cstheme="minorHAnsi"/>
                <w:sz w:val="24"/>
                <w:szCs w:val="24"/>
              </w:rPr>
            </w:pPr>
          </w:p>
        </w:tc>
      </w:tr>
      <w:tr w:rsidR="00601E71" w14:paraId="00730957" w14:textId="77777777" w:rsidTr="00601E71">
        <w:tc>
          <w:tcPr>
            <w:tcW w:w="334"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2AB8E55E" w14:textId="77777777" w:rsidR="00601E71" w:rsidRDefault="00601E71">
            <w:pPr>
              <w:spacing w:after="0" w:line="240" w:lineRule="auto"/>
              <w:rPr>
                <w:rFonts w:eastAsia="Times New Roman" w:cstheme="minorHAnsi"/>
                <w:bCs/>
                <w:sz w:val="24"/>
                <w:szCs w:val="24"/>
              </w:rPr>
            </w:pPr>
            <w:r>
              <w:rPr>
                <w:rFonts w:eastAsia="Times New Roman" w:cstheme="minorHAnsi"/>
                <w:bCs/>
                <w:sz w:val="24"/>
                <w:szCs w:val="24"/>
              </w:rPr>
              <w:t>16</w:t>
            </w:r>
          </w:p>
        </w:tc>
        <w:tc>
          <w:tcPr>
            <w:tcW w:w="1546"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12441B5F" w14:textId="77777777" w:rsidR="00601E71" w:rsidRDefault="00601E71">
            <w:pPr>
              <w:spacing w:after="0" w:line="240" w:lineRule="auto"/>
              <w:rPr>
                <w:rFonts w:eastAsia="Times New Roman" w:cstheme="minorHAnsi"/>
                <w:sz w:val="24"/>
                <w:szCs w:val="24"/>
              </w:rPr>
            </w:pPr>
            <w:r>
              <w:rPr>
                <w:rFonts w:eastAsia="Times New Roman" w:cstheme="minorHAnsi"/>
                <w:bCs/>
                <w:sz w:val="24"/>
                <w:szCs w:val="24"/>
              </w:rPr>
              <w:t>Operating Temperature</w:t>
            </w:r>
          </w:p>
        </w:tc>
        <w:tc>
          <w:tcPr>
            <w:tcW w:w="156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59DAC548" w14:textId="77777777" w:rsidR="00601E71" w:rsidRDefault="00601E71">
            <w:pPr>
              <w:spacing w:after="0" w:line="240" w:lineRule="auto"/>
              <w:rPr>
                <w:rFonts w:eastAsia="Times New Roman" w:cstheme="minorHAnsi"/>
                <w:sz w:val="24"/>
                <w:szCs w:val="24"/>
              </w:rPr>
            </w:pPr>
            <w:r>
              <w:rPr>
                <w:rFonts w:eastAsia="Times New Roman" w:cstheme="minorHAnsi"/>
                <w:sz w:val="24"/>
                <w:szCs w:val="24"/>
              </w:rPr>
              <w:t>-10°C to +65°C</w:t>
            </w:r>
          </w:p>
        </w:tc>
        <w:tc>
          <w:tcPr>
            <w:tcW w:w="156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tcPr>
          <w:p w14:paraId="38CF36B8" w14:textId="77777777" w:rsidR="00601E71" w:rsidRDefault="00601E71">
            <w:pPr>
              <w:spacing w:after="0" w:line="240" w:lineRule="auto"/>
              <w:rPr>
                <w:rFonts w:eastAsia="Times New Roman" w:cstheme="minorHAnsi"/>
                <w:sz w:val="24"/>
                <w:szCs w:val="24"/>
              </w:rPr>
            </w:pPr>
          </w:p>
        </w:tc>
      </w:tr>
      <w:tr w:rsidR="00601E71" w14:paraId="468BF21F" w14:textId="77777777" w:rsidTr="00601E71">
        <w:tc>
          <w:tcPr>
            <w:tcW w:w="334"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5839EF93" w14:textId="77777777" w:rsidR="00601E71" w:rsidRDefault="00601E71">
            <w:pPr>
              <w:spacing w:after="0" w:line="240" w:lineRule="auto"/>
              <w:rPr>
                <w:rFonts w:eastAsia="Times New Roman" w:cstheme="minorHAnsi"/>
                <w:bCs/>
                <w:sz w:val="24"/>
                <w:szCs w:val="24"/>
              </w:rPr>
            </w:pPr>
            <w:r>
              <w:rPr>
                <w:rFonts w:eastAsia="Times New Roman" w:cstheme="minorHAnsi"/>
                <w:bCs/>
                <w:sz w:val="24"/>
                <w:szCs w:val="24"/>
              </w:rPr>
              <w:t>17</w:t>
            </w:r>
          </w:p>
        </w:tc>
        <w:tc>
          <w:tcPr>
            <w:tcW w:w="1546"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41A8B13F" w14:textId="77777777" w:rsidR="00601E71" w:rsidRDefault="00601E71">
            <w:pPr>
              <w:spacing w:after="0" w:line="240" w:lineRule="auto"/>
              <w:rPr>
                <w:rFonts w:eastAsia="Times New Roman" w:cstheme="minorHAnsi"/>
                <w:sz w:val="24"/>
                <w:szCs w:val="24"/>
              </w:rPr>
            </w:pPr>
            <w:r>
              <w:rPr>
                <w:rFonts w:eastAsia="Times New Roman" w:cstheme="minorHAnsi"/>
                <w:bCs/>
                <w:sz w:val="24"/>
                <w:szCs w:val="24"/>
              </w:rPr>
              <w:t>Humidity Tolerance</w:t>
            </w:r>
          </w:p>
        </w:tc>
        <w:tc>
          <w:tcPr>
            <w:tcW w:w="156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7FA490D4" w14:textId="77777777" w:rsidR="00601E71" w:rsidRDefault="00601E71">
            <w:pPr>
              <w:spacing w:after="0" w:line="240" w:lineRule="auto"/>
              <w:rPr>
                <w:rFonts w:eastAsia="Times New Roman" w:cstheme="minorHAnsi"/>
                <w:sz w:val="24"/>
                <w:szCs w:val="24"/>
              </w:rPr>
            </w:pPr>
            <w:r>
              <w:rPr>
                <w:rFonts w:eastAsia="Times New Roman" w:cstheme="minorHAnsi"/>
                <w:sz w:val="24"/>
                <w:szCs w:val="24"/>
              </w:rPr>
              <w:t>95% RH Non-Condensing</w:t>
            </w:r>
          </w:p>
        </w:tc>
        <w:tc>
          <w:tcPr>
            <w:tcW w:w="156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tcPr>
          <w:p w14:paraId="67551823" w14:textId="77777777" w:rsidR="00601E71" w:rsidRDefault="00601E71">
            <w:pPr>
              <w:spacing w:after="0" w:line="240" w:lineRule="auto"/>
              <w:rPr>
                <w:rFonts w:eastAsia="Times New Roman" w:cstheme="minorHAnsi"/>
                <w:sz w:val="24"/>
                <w:szCs w:val="24"/>
              </w:rPr>
            </w:pPr>
          </w:p>
        </w:tc>
      </w:tr>
      <w:tr w:rsidR="00601E71" w14:paraId="5EDFDED9" w14:textId="77777777" w:rsidTr="00601E71">
        <w:tc>
          <w:tcPr>
            <w:tcW w:w="334"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01D46F53" w14:textId="77777777" w:rsidR="00601E71" w:rsidRDefault="00601E71">
            <w:pPr>
              <w:spacing w:after="0" w:line="240" w:lineRule="auto"/>
              <w:rPr>
                <w:rFonts w:eastAsia="Times New Roman" w:cstheme="minorHAnsi"/>
                <w:bCs/>
                <w:sz w:val="24"/>
                <w:szCs w:val="24"/>
              </w:rPr>
            </w:pPr>
            <w:r>
              <w:rPr>
                <w:rFonts w:eastAsia="Times New Roman" w:cstheme="minorHAnsi"/>
                <w:bCs/>
                <w:sz w:val="24"/>
                <w:szCs w:val="24"/>
              </w:rPr>
              <w:t>18</w:t>
            </w:r>
          </w:p>
        </w:tc>
        <w:tc>
          <w:tcPr>
            <w:tcW w:w="1546"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4DBF7162" w14:textId="77777777" w:rsidR="00601E71" w:rsidRDefault="00601E71">
            <w:pPr>
              <w:spacing w:after="0" w:line="240" w:lineRule="auto"/>
              <w:rPr>
                <w:rFonts w:eastAsia="Times New Roman" w:cstheme="minorHAnsi"/>
                <w:sz w:val="24"/>
                <w:szCs w:val="24"/>
              </w:rPr>
            </w:pPr>
            <w:r>
              <w:rPr>
                <w:rFonts w:eastAsia="Times New Roman" w:cstheme="minorHAnsi"/>
                <w:bCs/>
                <w:sz w:val="24"/>
                <w:szCs w:val="24"/>
              </w:rPr>
              <w:t>Standards Compliance</w:t>
            </w:r>
          </w:p>
        </w:tc>
        <w:tc>
          <w:tcPr>
            <w:tcW w:w="156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446D9937" w14:textId="77777777" w:rsidR="00601E71" w:rsidRDefault="00601E71">
            <w:pPr>
              <w:spacing w:after="0" w:line="240" w:lineRule="auto"/>
              <w:rPr>
                <w:rFonts w:eastAsia="Times New Roman" w:cstheme="minorHAnsi"/>
                <w:sz w:val="24"/>
                <w:szCs w:val="24"/>
              </w:rPr>
            </w:pPr>
            <w:r>
              <w:rPr>
                <w:rFonts w:eastAsia="Times New Roman" w:cstheme="minorHAnsi"/>
                <w:sz w:val="24"/>
                <w:szCs w:val="24"/>
              </w:rPr>
              <w:t>IEC 61439, IEC 62271, IEEE 519, ANSI C37</w:t>
            </w:r>
          </w:p>
        </w:tc>
        <w:tc>
          <w:tcPr>
            <w:tcW w:w="156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tcPr>
          <w:p w14:paraId="3B9BB0F1" w14:textId="77777777" w:rsidR="00601E71" w:rsidRDefault="00601E71">
            <w:pPr>
              <w:spacing w:after="0" w:line="240" w:lineRule="auto"/>
              <w:rPr>
                <w:rFonts w:eastAsia="Times New Roman" w:cstheme="minorHAnsi"/>
                <w:sz w:val="24"/>
                <w:szCs w:val="24"/>
              </w:rPr>
            </w:pPr>
          </w:p>
        </w:tc>
      </w:tr>
      <w:tr w:rsidR="00601E71" w14:paraId="0D00D140" w14:textId="77777777" w:rsidTr="00601E71">
        <w:tc>
          <w:tcPr>
            <w:tcW w:w="334"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4D7507BE" w14:textId="77777777" w:rsidR="00601E71" w:rsidRDefault="00601E71">
            <w:pPr>
              <w:spacing w:after="0" w:line="240" w:lineRule="auto"/>
              <w:rPr>
                <w:rFonts w:eastAsia="Times New Roman" w:cstheme="minorHAnsi"/>
                <w:bCs/>
                <w:sz w:val="24"/>
                <w:szCs w:val="24"/>
              </w:rPr>
            </w:pPr>
            <w:r>
              <w:rPr>
                <w:rFonts w:eastAsia="Times New Roman" w:cstheme="minorHAnsi"/>
                <w:bCs/>
                <w:sz w:val="24"/>
                <w:szCs w:val="24"/>
              </w:rPr>
              <w:t>19</w:t>
            </w:r>
          </w:p>
        </w:tc>
        <w:tc>
          <w:tcPr>
            <w:tcW w:w="1546"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1DB6E6DB" w14:textId="77777777" w:rsidR="00601E71" w:rsidRDefault="00601E71">
            <w:pPr>
              <w:spacing w:after="0" w:line="240" w:lineRule="auto"/>
              <w:rPr>
                <w:rFonts w:eastAsia="Times New Roman" w:cstheme="minorHAnsi"/>
                <w:sz w:val="24"/>
                <w:szCs w:val="24"/>
              </w:rPr>
            </w:pPr>
            <w:r>
              <w:rPr>
                <w:rFonts w:eastAsia="Times New Roman" w:cstheme="minorHAnsi"/>
                <w:bCs/>
                <w:sz w:val="24"/>
                <w:szCs w:val="24"/>
              </w:rPr>
              <w:t>Maintenance Access</w:t>
            </w:r>
          </w:p>
        </w:tc>
        <w:tc>
          <w:tcPr>
            <w:tcW w:w="156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0CC32971" w14:textId="77777777" w:rsidR="00601E71" w:rsidRDefault="00601E71">
            <w:pPr>
              <w:spacing w:after="0" w:line="240" w:lineRule="auto"/>
              <w:rPr>
                <w:rFonts w:eastAsia="Times New Roman" w:cstheme="minorHAnsi"/>
                <w:sz w:val="24"/>
                <w:szCs w:val="24"/>
              </w:rPr>
            </w:pPr>
            <w:r>
              <w:rPr>
                <w:rFonts w:eastAsia="Times New Roman" w:cstheme="minorHAnsi"/>
                <w:sz w:val="24"/>
                <w:szCs w:val="24"/>
              </w:rPr>
              <w:t>Front &amp; Rear Access, Hinged/Removable Doors</w:t>
            </w:r>
          </w:p>
        </w:tc>
        <w:tc>
          <w:tcPr>
            <w:tcW w:w="156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tcPr>
          <w:p w14:paraId="36198B46" w14:textId="77777777" w:rsidR="00601E71" w:rsidRDefault="00601E71">
            <w:pPr>
              <w:spacing w:after="0" w:line="240" w:lineRule="auto"/>
              <w:rPr>
                <w:rFonts w:eastAsia="Times New Roman" w:cstheme="minorHAnsi"/>
                <w:sz w:val="24"/>
                <w:szCs w:val="24"/>
              </w:rPr>
            </w:pPr>
          </w:p>
        </w:tc>
      </w:tr>
      <w:tr w:rsidR="00601E71" w14:paraId="162C4FF0" w14:textId="77777777" w:rsidTr="00601E71">
        <w:tc>
          <w:tcPr>
            <w:tcW w:w="334"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73684F66" w14:textId="77777777" w:rsidR="00601E71" w:rsidRDefault="00601E71">
            <w:pPr>
              <w:spacing w:after="0" w:line="240" w:lineRule="auto"/>
              <w:rPr>
                <w:rFonts w:eastAsia="Times New Roman" w:cstheme="minorHAnsi"/>
                <w:bCs/>
                <w:sz w:val="24"/>
                <w:szCs w:val="24"/>
              </w:rPr>
            </w:pPr>
            <w:r>
              <w:rPr>
                <w:rFonts w:eastAsia="Times New Roman" w:cstheme="minorHAnsi"/>
                <w:bCs/>
                <w:sz w:val="24"/>
                <w:szCs w:val="24"/>
              </w:rPr>
              <w:t>20</w:t>
            </w:r>
          </w:p>
        </w:tc>
        <w:tc>
          <w:tcPr>
            <w:tcW w:w="1546"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03BB0361" w14:textId="77777777" w:rsidR="00601E71" w:rsidRDefault="00601E71">
            <w:pPr>
              <w:spacing w:after="0" w:line="240" w:lineRule="auto"/>
              <w:rPr>
                <w:rFonts w:eastAsia="Times New Roman" w:cstheme="minorHAnsi"/>
                <w:bCs/>
                <w:sz w:val="24"/>
                <w:szCs w:val="24"/>
              </w:rPr>
            </w:pPr>
            <w:r>
              <w:rPr>
                <w:rFonts w:eastAsia="Times New Roman" w:cstheme="minorHAnsi"/>
                <w:bCs/>
                <w:sz w:val="24"/>
                <w:szCs w:val="24"/>
              </w:rPr>
              <w:t>Integration</w:t>
            </w:r>
          </w:p>
        </w:tc>
        <w:tc>
          <w:tcPr>
            <w:tcW w:w="156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387D5583" w14:textId="77777777" w:rsidR="00601E71" w:rsidRDefault="00601E71">
            <w:pPr>
              <w:spacing w:after="0" w:line="240" w:lineRule="auto"/>
              <w:rPr>
                <w:rFonts w:eastAsia="Times New Roman" w:cstheme="minorHAnsi"/>
                <w:sz w:val="24"/>
                <w:szCs w:val="24"/>
              </w:rPr>
            </w:pPr>
            <w:r>
              <w:rPr>
                <w:rFonts w:eastAsia="Times New Roman" w:cstheme="minorHAnsi"/>
                <w:sz w:val="24"/>
                <w:szCs w:val="24"/>
              </w:rPr>
              <w:t>The Solar PV, BESS and Diesel generator inputs to be synchronized and stepped up for transmission</w:t>
            </w:r>
          </w:p>
        </w:tc>
        <w:tc>
          <w:tcPr>
            <w:tcW w:w="156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tcPr>
          <w:p w14:paraId="3B46620D" w14:textId="77777777" w:rsidR="00601E71" w:rsidRDefault="00601E71">
            <w:pPr>
              <w:spacing w:after="0" w:line="240" w:lineRule="auto"/>
              <w:rPr>
                <w:rFonts w:eastAsia="Times New Roman" w:cstheme="minorHAnsi"/>
                <w:sz w:val="24"/>
                <w:szCs w:val="24"/>
              </w:rPr>
            </w:pPr>
          </w:p>
        </w:tc>
      </w:tr>
      <w:tr w:rsidR="00601E71" w14:paraId="5D05BA92" w14:textId="77777777" w:rsidTr="00601E71">
        <w:tc>
          <w:tcPr>
            <w:tcW w:w="334"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3D035B0B" w14:textId="77777777" w:rsidR="00601E71" w:rsidRDefault="00601E71">
            <w:pPr>
              <w:spacing w:after="0" w:line="240" w:lineRule="auto"/>
              <w:rPr>
                <w:rFonts w:eastAsia="Times New Roman" w:cstheme="minorHAnsi"/>
                <w:bCs/>
                <w:sz w:val="24"/>
                <w:szCs w:val="24"/>
              </w:rPr>
            </w:pPr>
            <w:r>
              <w:rPr>
                <w:rFonts w:eastAsia="Times New Roman" w:cstheme="minorHAnsi"/>
                <w:bCs/>
                <w:sz w:val="24"/>
                <w:szCs w:val="24"/>
              </w:rPr>
              <w:t>21</w:t>
            </w:r>
          </w:p>
        </w:tc>
        <w:tc>
          <w:tcPr>
            <w:tcW w:w="1546"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44C878F5" w14:textId="77777777" w:rsidR="00601E71" w:rsidRDefault="00601E71">
            <w:pPr>
              <w:spacing w:after="0" w:line="240" w:lineRule="auto"/>
              <w:rPr>
                <w:rFonts w:eastAsia="Times New Roman" w:cstheme="minorHAnsi"/>
                <w:bCs/>
                <w:sz w:val="24"/>
                <w:szCs w:val="24"/>
              </w:rPr>
            </w:pPr>
            <w:r>
              <w:rPr>
                <w:rFonts w:eastAsia="Times New Roman" w:cstheme="minorHAnsi"/>
                <w:bCs/>
                <w:sz w:val="24"/>
                <w:szCs w:val="24"/>
              </w:rPr>
              <w:t>Spare inputs provision</w:t>
            </w:r>
          </w:p>
        </w:tc>
        <w:tc>
          <w:tcPr>
            <w:tcW w:w="156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59D51F2D" w14:textId="77777777" w:rsidR="00601E71" w:rsidRDefault="00601E71">
            <w:pPr>
              <w:spacing w:after="0" w:line="240" w:lineRule="auto"/>
              <w:rPr>
                <w:rFonts w:eastAsia="Times New Roman" w:cstheme="minorHAnsi"/>
                <w:sz w:val="24"/>
                <w:szCs w:val="24"/>
              </w:rPr>
            </w:pPr>
            <w:r>
              <w:rPr>
                <w:rFonts w:eastAsia="Times New Roman" w:cstheme="minorHAnsi"/>
                <w:sz w:val="24"/>
                <w:szCs w:val="24"/>
              </w:rPr>
              <w:t>Provide spare inputs of  2 -3</w:t>
            </w:r>
          </w:p>
        </w:tc>
        <w:tc>
          <w:tcPr>
            <w:tcW w:w="156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tcPr>
          <w:p w14:paraId="6019E8D2" w14:textId="77777777" w:rsidR="00601E71" w:rsidRDefault="00601E71">
            <w:pPr>
              <w:spacing w:after="0" w:line="240" w:lineRule="auto"/>
              <w:rPr>
                <w:rFonts w:eastAsia="Times New Roman" w:cstheme="minorHAnsi"/>
                <w:sz w:val="24"/>
                <w:szCs w:val="24"/>
              </w:rPr>
            </w:pPr>
          </w:p>
        </w:tc>
      </w:tr>
      <w:tr w:rsidR="00601E71" w14:paraId="7596B169" w14:textId="77777777" w:rsidTr="00601E71">
        <w:tc>
          <w:tcPr>
            <w:tcW w:w="3440" w:type="pct"/>
            <w:gridSpan w:val="3"/>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3FD35DAA" w14:textId="77777777" w:rsidR="00601E71" w:rsidRDefault="00601E71">
            <w:pPr>
              <w:spacing w:after="0" w:line="240" w:lineRule="auto"/>
              <w:rPr>
                <w:rFonts w:eastAsia="Times New Roman" w:cstheme="minorHAnsi"/>
                <w:color w:val="000000"/>
                <w:sz w:val="24"/>
                <w:szCs w:val="24"/>
              </w:rPr>
            </w:pPr>
            <w:r>
              <w:rPr>
                <w:rFonts w:eastAsia="Times New Roman" w:cstheme="minorHAnsi"/>
                <w:color w:val="000000"/>
                <w:sz w:val="24"/>
                <w:szCs w:val="24"/>
              </w:rPr>
              <w:t>NAME OF BIDDER:</w:t>
            </w:r>
          </w:p>
          <w:p w14:paraId="2ABD0871" w14:textId="77777777" w:rsidR="00601E71" w:rsidRDefault="00601E71">
            <w:pPr>
              <w:spacing w:after="0" w:line="240" w:lineRule="auto"/>
              <w:rPr>
                <w:rFonts w:eastAsia="Times New Roman" w:cstheme="minorHAnsi"/>
                <w:sz w:val="24"/>
                <w:szCs w:val="24"/>
              </w:rPr>
            </w:pPr>
            <w:r>
              <w:rPr>
                <w:rFonts w:eastAsia="Times New Roman" w:cstheme="minorHAnsi"/>
                <w:color w:val="000000"/>
                <w:sz w:val="24"/>
                <w:szCs w:val="24"/>
              </w:rPr>
              <w:t> </w:t>
            </w:r>
          </w:p>
        </w:tc>
        <w:tc>
          <w:tcPr>
            <w:tcW w:w="156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tcPr>
          <w:p w14:paraId="30F9AE0B" w14:textId="77777777" w:rsidR="00601E71" w:rsidRDefault="00601E71">
            <w:pPr>
              <w:spacing w:after="0" w:line="240" w:lineRule="auto"/>
              <w:rPr>
                <w:rFonts w:eastAsia="Times New Roman" w:cstheme="minorHAnsi"/>
                <w:sz w:val="24"/>
                <w:szCs w:val="24"/>
              </w:rPr>
            </w:pPr>
          </w:p>
        </w:tc>
      </w:tr>
      <w:tr w:rsidR="00601E71" w14:paraId="607CA387" w14:textId="77777777" w:rsidTr="00601E71">
        <w:tc>
          <w:tcPr>
            <w:tcW w:w="3440" w:type="pct"/>
            <w:gridSpan w:val="3"/>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31210C0C" w14:textId="77777777" w:rsidR="00601E71" w:rsidRDefault="00601E71">
            <w:pPr>
              <w:spacing w:after="0" w:line="240" w:lineRule="auto"/>
              <w:rPr>
                <w:rFonts w:eastAsia="Times New Roman" w:cstheme="minorHAnsi"/>
                <w:color w:val="000000"/>
                <w:sz w:val="24"/>
                <w:szCs w:val="24"/>
              </w:rPr>
            </w:pPr>
            <w:r>
              <w:rPr>
                <w:rFonts w:eastAsia="Times New Roman" w:cstheme="minorHAnsi"/>
                <w:color w:val="000000"/>
                <w:sz w:val="24"/>
                <w:szCs w:val="24"/>
              </w:rPr>
              <w:t>SIGNATURE OF BIDDER: </w:t>
            </w:r>
          </w:p>
          <w:p w14:paraId="5BD7E86C" w14:textId="77777777" w:rsidR="00601E71" w:rsidRDefault="00601E71">
            <w:pPr>
              <w:spacing w:after="0" w:line="240" w:lineRule="auto"/>
              <w:rPr>
                <w:rFonts w:eastAsia="Times New Roman" w:cstheme="minorHAnsi"/>
                <w:sz w:val="24"/>
                <w:szCs w:val="24"/>
              </w:rPr>
            </w:pPr>
            <w:r>
              <w:rPr>
                <w:rFonts w:eastAsia="Times New Roman" w:cstheme="minorHAnsi"/>
                <w:color w:val="000000"/>
                <w:sz w:val="24"/>
                <w:szCs w:val="24"/>
              </w:rPr>
              <w:t> </w:t>
            </w:r>
          </w:p>
        </w:tc>
        <w:tc>
          <w:tcPr>
            <w:tcW w:w="156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tcPr>
          <w:p w14:paraId="04FC5CB1" w14:textId="77777777" w:rsidR="00601E71" w:rsidRDefault="00601E71">
            <w:pPr>
              <w:spacing w:after="0" w:line="240" w:lineRule="auto"/>
              <w:rPr>
                <w:rFonts w:eastAsia="Times New Roman" w:cstheme="minorHAnsi"/>
                <w:sz w:val="24"/>
                <w:szCs w:val="24"/>
              </w:rPr>
            </w:pPr>
          </w:p>
        </w:tc>
      </w:tr>
    </w:tbl>
    <w:p w14:paraId="289A58D9" w14:textId="77777777" w:rsidR="00601E71" w:rsidRDefault="00601E71" w:rsidP="00601E71">
      <w:pPr>
        <w:widowControl w:val="0"/>
        <w:tabs>
          <w:tab w:val="left" w:pos="819"/>
        </w:tabs>
        <w:autoSpaceDE w:val="0"/>
        <w:autoSpaceDN w:val="0"/>
        <w:spacing w:after="0" w:line="360" w:lineRule="auto"/>
        <w:ind w:right="445"/>
        <w:rPr>
          <w:rFonts w:cstheme="minorHAnsi"/>
          <w:b/>
          <w:sz w:val="24"/>
          <w:szCs w:val="24"/>
        </w:rPr>
      </w:pPr>
    </w:p>
    <w:p w14:paraId="0A517A19" w14:textId="77777777" w:rsidR="00601E71" w:rsidRDefault="00601E71" w:rsidP="00601E71">
      <w:pPr>
        <w:widowControl w:val="0"/>
        <w:tabs>
          <w:tab w:val="left" w:pos="714"/>
        </w:tabs>
        <w:spacing w:before="240" w:after="0" w:line="240" w:lineRule="auto"/>
        <w:jc w:val="both"/>
        <w:rPr>
          <w:rFonts w:eastAsia="Times New Roman" w:cstheme="minorHAnsi"/>
          <w:color w:val="000000"/>
          <w:sz w:val="24"/>
          <w:szCs w:val="24"/>
        </w:rPr>
      </w:pPr>
    </w:p>
    <w:p w14:paraId="72C5BB0A" w14:textId="77777777" w:rsidR="00601E71" w:rsidRDefault="00601E71" w:rsidP="00601E71">
      <w:pPr>
        <w:widowControl w:val="0"/>
        <w:tabs>
          <w:tab w:val="left" w:pos="714"/>
        </w:tabs>
        <w:spacing w:before="240" w:after="0" w:line="240" w:lineRule="auto"/>
        <w:jc w:val="both"/>
        <w:rPr>
          <w:rFonts w:eastAsia="Times New Roman" w:cstheme="minorHAnsi"/>
          <w:color w:val="000000"/>
          <w:sz w:val="24"/>
          <w:szCs w:val="24"/>
        </w:rPr>
      </w:pPr>
    </w:p>
    <w:p w14:paraId="26A5640C" w14:textId="77777777" w:rsidR="00601E71" w:rsidRDefault="00601E71" w:rsidP="00601E71">
      <w:pPr>
        <w:widowControl w:val="0"/>
        <w:tabs>
          <w:tab w:val="left" w:pos="714"/>
        </w:tabs>
        <w:spacing w:before="240" w:after="0" w:line="240" w:lineRule="auto"/>
        <w:jc w:val="both"/>
        <w:rPr>
          <w:rFonts w:eastAsia="Times New Roman" w:cstheme="minorHAnsi"/>
          <w:color w:val="000000"/>
          <w:sz w:val="24"/>
          <w:szCs w:val="24"/>
        </w:rPr>
      </w:pPr>
    </w:p>
    <w:p w14:paraId="31FBEC1D" w14:textId="77777777" w:rsidR="00601E71" w:rsidRDefault="00601E71" w:rsidP="00601E71">
      <w:pPr>
        <w:widowControl w:val="0"/>
        <w:tabs>
          <w:tab w:val="left" w:pos="714"/>
        </w:tabs>
        <w:spacing w:before="240" w:after="0" w:line="240" w:lineRule="auto"/>
        <w:jc w:val="both"/>
        <w:rPr>
          <w:rFonts w:eastAsia="Times New Roman" w:cstheme="minorHAnsi"/>
          <w:color w:val="000000"/>
          <w:sz w:val="24"/>
          <w:szCs w:val="24"/>
        </w:rPr>
      </w:pPr>
    </w:p>
    <w:p w14:paraId="289DE084" w14:textId="77777777" w:rsidR="00601E71" w:rsidRDefault="00601E71" w:rsidP="00601E71">
      <w:pPr>
        <w:widowControl w:val="0"/>
        <w:tabs>
          <w:tab w:val="left" w:pos="714"/>
        </w:tabs>
        <w:spacing w:before="240" w:after="0" w:line="240" w:lineRule="auto"/>
        <w:jc w:val="both"/>
        <w:rPr>
          <w:rFonts w:eastAsia="Times New Roman" w:cstheme="minorHAnsi"/>
          <w:color w:val="000000"/>
          <w:sz w:val="24"/>
          <w:szCs w:val="24"/>
        </w:rPr>
      </w:pPr>
    </w:p>
    <w:p w14:paraId="4BBAE279" w14:textId="77777777" w:rsidR="00601E71" w:rsidRDefault="00601E71" w:rsidP="00601E71">
      <w:pPr>
        <w:widowControl w:val="0"/>
        <w:tabs>
          <w:tab w:val="left" w:pos="714"/>
        </w:tabs>
        <w:spacing w:before="240" w:after="0" w:line="240" w:lineRule="auto"/>
        <w:jc w:val="both"/>
        <w:rPr>
          <w:rFonts w:eastAsia="Times New Roman" w:cstheme="minorHAnsi"/>
          <w:color w:val="000000"/>
          <w:sz w:val="24"/>
          <w:szCs w:val="24"/>
        </w:rPr>
      </w:pPr>
    </w:p>
    <w:p w14:paraId="5B8F107A" w14:textId="77777777" w:rsidR="00601E71" w:rsidRDefault="00601E71" w:rsidP="00601E71">
      <w:pPr>
        <w:widowControl w:val="0"/>
        <w:tabs>
          <w:tab w:val="left" w:pos="714"/>
        </w:tabs>
        <w:spacing w:before="240" w:after="0" w:line="240" w:lineRule="auto"/>
        <w:jc w:val="both"/>
      </w:pPr>
    </w:p>
    <w:p w14:paraId="68DFC80F" w14:textId="77777777" w:rsidR="00163C86" w:rsidRPr="00163C86" w:rsidRDefault="00163C86" w:rsidP="00473A89">
      <w:pPr>
        <w:widowControl w:val="0"/>
        <w:tabs>
          <w:tab w:val="left" w:pos="714"/>
        </w:tabs>
        <w:spacing w:before="240" w:after="0" w:line="240" w:lineRule="auto"/>
        <w:jc w:val="both"/>
      </w:pPr>
    </w:p>
    <w:sectPr w:rsidR="00163C86" w:rsidRPr="00163C86">
      <w:pgSz w:w="11906" w:h="16838"/>
      <w:pgMar w:top="1440" w:right="1440" w:bottom="1440" w:left="1440" w:header="708" w:footer="708" w:gutter="0"/>
      <w:cols w:space="72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08CBF46" w14:textId="77777777" w:rsidR="004A5A6A" w:rsidRDefault="004A5A6A">
      <w:pPr>
        <w:spacing w:after="0" w:line="240" w:lineRule="auto"/>
      </w:pPr>
      <w:r>
        <w:separator/>
      </w:r>
    </w:p>
  </w:endnote>
  <w:endnote w:type="continuationSeparator" w:id="0">
    <w:p w14:paraId="70D00872" w14:textId="77777777" w:rsidR="004A5A6A" w:rsidRDefault="004A5A6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Noto Sans Symbols">
    <w:altName w:val="Times New Roman"/>
    <w:charset w:val="00"/>
    <w:family w:val="auto"/>
    <w:pitch w:val="default"/>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embedRegular r:id="rId1" w:fontKey="{9C82194D-CBAB-4B59-8670-166ABD556FBC}"/>
    <w:embedBold r:id="rId2" w:fontKey="{55450407-2E35-4BA8-80C3-FB02D22672F5}"/>
    <w:embedItalic r:id="rId3" w:fontKey="{C39BBA87-2357-4DD1-A1BF-839E700FA4F0}"/>
    <w:embedBoldItalic r:id="rId4" w:fontKey="{259A4441-D057-4695-A68D-5205E125DD98}"/>
  </w:font>
  <w:font w:name="Calibri Light">
    <w:panose1 w:val="020F0302020204030204"/>
    <w:charset w:val="00"/>
    <w:family w:val="swiss"/>
    <w:pitch w:val="variable"/>
    <w:sig w:usb0="E4002EFF" w:usb1="C000247B" w:usb2="00000009" w:usb3="00000000" w:csb0="000001FF" w:csb1="00000000"/>
    <w:embedRegular r:id="rId5" w:fontKey="{546DCA60-6605-4CA2-8C9B-4521F626D204}"/>
    <w:embedItalic r:id="rId6" w:fontKey="{CF38939B-897F-47D4-8160-CD5834C5582F}"/>
  </w:font>
  <w:font w:name="DengXian Light">
    <w:charset w:val="86"/>
    <w:family w:val="auto"/>
    <w:pitch w:val="variable"/>
    <w:sig w:usb0="A00002BF" w:usb1="38CF7CFA" w:usb2="00000016" w:usb3="00000000" w:csb0="0004000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embedRegular r:id="rId7" w:fontKey="{A9D0F9B1-42B2-4197-AFC8-26593EA49FD5}"/>
  </w:font>
  <w:font w:name="DengXian">
    <w:altName w:val="等线"/>
    <w:panose1 w:val="02010600030101010101"/>
    <w:charset w:val="86"/>
    <w:family w:val="auto"/>
    <w:pitch w:val="variable"/>
    <w:sig w:usb0="A00002BF" w:usb1="38CF7CFA" w:usb2="00000016" w:usb3="00000000" w:csb0="0004000F" w:csb1="00000000"/>
  </w:font>
  <w:font w:name="Georgia">
    <w:panose1 w:val="02040502050405020303"/>
    <w:charset w:val="00"/>
    <w:family w:val="roman"/>
    <w:pitch w:val="variable"/>
    <w:sig w:usb0="00000287" w:usb1="00000000" w:usb2="00000000" w:usb3="00000000" w:csb0="0000009F" w:csb1="00000000"/>
    <w:embedRegular r:id="rId8" w:fontKey="{093DAE06-E717-41D4-8B7B-C60AD534B204}"/>
    <w:embedItalic r:id="rId9" w:fontKey="{F69A3198-B92E-4EA6-A7FA-127687B7D806}"/>
  </w:font>
  <w:font w:name="Arial Black">
    <w:panose1 w:val="020B0A04020102020204"/>
    <w:charset w:val="00"/>
    <w:family w:val="swiss"/>
    <w:pitch w:val="variable"/>
    <w:sig w:usb0="A00002AF" w:usb1="400078FB" w:usb2="00000000" w:usb3="00000000" w:csb0="0000009F" w:csb1="00000000"/>
    <w:embedRegular r:id="rId10" w:fontKey="{80EAAB82-7E69-44CA-8113-F8ECFF25E05A}"/>
  </w:font>
  <w:font w:name="Segoe UI Symbol">
    <w:panose1 w:val="020B0502040204020203"/>
    <w:charset w:val="00"/>
    <w:family w:val="swiss"/>
    <w:pitch w:val="variable"/>
    <w:sig w:usb0="800001E3" w:usb1="1200FFEF" w:usb2="00040000" w:usb3="00000000" w:csb0="00000001" w:csb1="00000000"/>
    <w:embedBold r:id="rId11" w:fontKey="{CF5355E7-F374-4FEA-BC7D-612EBDDF39A5}"/>
  </w:font>
  <w:font w:name="NSimSun">
    <w:panose1 w:val="02010609030101010101"/>
    <w:charset w:val="86"/>
    <w:family w:val="modern"/>
    <w:pitch w:val="fixed"/>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embedRegular r:id="rId12" w:fontKey="{15821675-BE48-4A4D-AA45-B212A5B083AD}"/>
    <w:embedItalic r:id="rId13" w:fontKey="{B6F8F274-8990-4763-9865-F3B1EF940B55}"/>
  </w:font>
  <w:font w:name="Gungsuh">
    <w:charset w:val="81"/>
    <w:family w:val="roman"/>
    <w:pitch w:val="variable"/>
    <w:sig w:usb0="B00002AF" w:usb1="69D77CFB" w:usb2="00000030" w:usb3="00000000" w:csb0="000800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D9B55FD" w14:textId="629AFCCB" w:rsidR="0079429E" w:rsidRDefault="0079429E" w:rsidP="002E00B1">
    <w:pPr>
      <w:pBdr>
        <w:top w:val="nil"/>
        <w:left w:val="nil"/>
        <w:bottom w:val="nil"/>
        <w:right w:val="nil"/>
        <w:between w:val="nil"/>
      </w:pBdr>
      <w:tabs>
        <w:tab w:val="center" w:pos="4513"/>
        <w:tab w:val="right" w:pos="9026"/>
      </w:tabs>
      <w:spacing w:after="0" w:line="240" w:lineRule="auto"/>
      <w:jc w:val="center"/>
      <w:rPr>
        <w:color w:val="000000"/>
      </w:rPr>
    </w:pPr>
  </w:p>
  <w:p w14:paraId="2F29D958" w14:textId="77777777" w:rsidR="0079429E" w:rsidRDefault="0079429E">
    <w:pPr>
      <w:pStyle w:val="Footer"/>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445C509" w14:textId="57AA96F6" w:rsidR="0079429E" w:rsidRDefault="0079429E" w:rsidP="002E00B1">
    <w:pPr>
      <w:pBdr>
        <w:top w:val="nil"/>
        <w:left w:val="nil"/>
        <w:bottom w:val="nil"/>
        <w:right w:val="nil"/>
        <w:between w:val="nil"/>
      </w:pBdr>
      <w:tabs>
        <w:tab w:val="center" w:pos="4513"/>
        <w:tab w:val="right" w:pos="9026"/>
      </w:tabs>
      <w:spacing w:after="0" w:line="240" w:lineRule="auto"/>
      <w:jc w:val="center"/>
      <w:rPr>
        <w:color w:val="000000"/>
      </w:rPr>
    </w:pPr>
    <w:r>
      <w:rPr>
        <w:color w:val="000000"/>
      </w:rPr>
      <w:fldChar w:fldCharType="begin"/>
    </w:r>
    <w:r>
      <w:rPr>
        <w:color w:val="000000"/>
      </w:rPr>
      <w:instrText>PAGE</w:instrText>
    </w:r>
    <w:r>
      <w:rPr>
        <w:color w:val="000000"/>
      </w:rPr>
      <w:fldChar w:fldCharType="separate"/>
    </w:r>
    <w:r w:rsidR="006E5F01">
      <w:rPr>
        <w:noProof/>
        <w:color w:val="000000"/>
      </w:rPr>
      <w:t>iv</w:t>
    </w:r>
    <w:r>
      <w:rPr>
        <w:color w:val="000000"/>
      </w:rPr>
      <w:fldChar w:fldCharType="end"/>
    </w:r>
  </w:p>
  <w:p w14:paraId="03A4AA1D" w14:textId="77777777" w:rsidR="0079429E" w:rsidRDefault="0079429E">
    <w:pPr>
      <w:pStyle w:val="Footer"/>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6256CFA" w14:textId="7B48B433" w:rsidR="0079429E" w:rsidRDefault="0079429E" w:rsidP="00BA1C78">
    <w:pPr>
      <w:pBdr>
        <w:top w:val="nil"/>
        <w:left w:val="nil"/>
        <w:bottom w:val="nil"/>
        <w:right w:val="nil"/>
        <w:between w:val="nil"/>
      </w:pBdr>
      <w:tabs>
        <w:tab w:val="center" w:pos="4513"/>
        <w:tab w:val="right" w:pos="9026"/>
      </w:tabs>
      <w:spacing w:after="0" w:line="240" w:lineRule="auto"/>
      <w:jc w:val="center"/>
      <w:rPr>
        <w:color w:val="000000"/>
      </w:rPr>
    </w:pPr>
    <w:r>
      <w:rPr>
        <w:color w:val="000000"/>
      </w:rPr>
      <w:fldChar w:fldCharType="begin"/>
    </w:r>
    <w:r>
      <w:rPr>
        <w:color w:val="000000"/>
      </w:rPr>
      <w:instrText>PAGE</w:instrText>
    </w:r>
    <w:r>
      <w:rPr>
        <w:color w:val="000000"/>
      </w:rPr>
      <w:fldChar w:fldCharType="separate"/>
    </w:r>
    <w:r w:rsidR="006E5F01">
      <w:rPr>
        <w:noProof/>
        <w:color w:val="000000"/>
      </w:rPr>
      <w:t>16</w:t>
    </w:r>
    <w:r>
      <w:rPr>
        <w:color w:val="000000"/>
      </w:rPr>
      <w:fldChar w:fldCharType="end"/>
    </w: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F95F98E" w14:textId="452969C9" w:rsidR="0079429E" w:rsidRPr="00473A89" w:rsidRDefault="0079429E" w:rsidP="00473A89">
    <w:pPr>
      <w:pBdr>
        <w:top w:val="nil"/>
        <w:left w:val="nil"/>
        <w:bottom w:val="nil"/>
        <w:right w:val="nil"/>
        <w:between w:val="nil"/>
      </w:pBdr>
      <w:tabs>
        <w:tab w:val="center" w:pos="4513"/>
        <w:tab w:val="right" w:pos="9026"/>
      </w:tabs>
      <w:spacing w:after="0" w:line="240" w:lineRule="auto"/>
      <w:jc w:val="center"/>
      <w:rPr>
        <w:color w:val="000000"/>
      </w:rPr>
    </w:pPr>
    <w:r>
      <w:rPr>
        <w:color w:val="000000"/>
      </w:rPr>
      <w:fldChar w:fldCharType="begin"/>
    </w:r>
    <w:r>
      <w:rPr>
        <w:color w:val="000000"/>
      </w:rPr>
      <w:instrText>PAGE</w:instrText>
    </w:r>
    <w:r>
      <w:rPr>
        <w:color w:val="000000"/>
      </w:rPr>
      <w:fldChar w:fldCharType="separate"/>
    </w:r>
    <w:r w:rsidR="006E5F01">
      <w:rPr>
        <w:noProof/>
        <w:color w:val="000000"/>
      </w:rPr>
      <w:t>117</w:t>
    </w:r>
    <w:r>
      <w:rPr>
        <w:color w:val="000000"/>
      </w:rPr>
      <w:fldChar w:fldCharType="end"/>
    </w:r>
  </w:p>
</w:ftr>
</file>

<file path=word/footer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A813F9D" w14:textId="36ACACBC" w:rsidR="0079429E" w:rsidRPr="00050E31" w:rsidRDefault="0079429E" w:rsidP="00C50873">
    <w:pPr>
      <w:pBdr>
        <w:top w:val="nil"/>
        <w:left w:val="nil"/>
        <w:bottom w:val="nil"/>
        <w:right w:val="nil"/>
        <w:between w:val="nil"/>
      </w:pBdr>
      <w:tabs>
        <w:tab w:val="center" w:pos="4513"/>
        <w:tab w:val="right" w:pos="9026"/>
      </w:tabs>
      <w:spacing w:after="0" w:line="240" w:lineRule="auto"/>
      <w:jc w:val="center"/>
      <w:rPr>
        <w:color w:val="000000"/>
      </w:rPr>
    </w:pPr>
    <w:r>
      <w:rPr>
        <w:color w:val="000000"/>
      </w:rPr>
      <w:fldChar w:fldCharType="begin"/>
    </w:r>
    <w:r>
      <w:rPr>
        <w:color w:val="000000"/>
      </w:rPr>
      <w:instrText>PAGE</w:instrText>
    </w:r>
    <w:r>
      <w:rPr>
        <w:color w:val="000000"/>
      </w:rPr>
      <w:fldChar w:fldCharType="separate"/>
    </w:r>
    <w:r w:rsidR="006E5F01">
      <w:rPr>
        <w:noProof/>
        <w:color w:val="000000"/>
      </w:rPr>
      <w:t>14</w:t>
    </w:r>
    <w:r>
      <w:rPr>
        <w:color w:val="000000"/>
      </w:rPr>
      <w:fldChar w:fldCharType="end"/>
    </w:r>
  </w:p>
  <w:p w14:paraId="0B724E38" w14:textId="77777777" w:rsidR="0079429E" w:rsidRDefault="0079429E" w:rsidP="00C50873"/>
  <w:p w14:paraId="5F95F991" w14:textId="77777777" w:rsidR="0079429E" w:rsidRDefault="0079429E">
    <w:pPr>
      <w:spacing w:line="14" w:lineRule="auto"/>
    </w:pPr>
  </w:p>
</w:ftr>
</file>

<file path=word/footer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E64EB40" w14:textId="4C548FAF" w:rsidR="0079429E" w:rsidRPr="00050E31" w:rsidRDefault="0079429E" w:rsidP="00D23B2D">
    <w:pPr>
      <w:pBdr>
        <w:top w:val="nil"/>
        <w:left w:val="nil"/>
        <w:bottom w:val="nil"/>
        <w:right w:val="nil"/>
        <w:between w:val="nil"/>
      </w:pBdr>
      <w:tabs>
        <w:tab w:val="center" w:pos="4513"/>
        <w:tab w:val="right" w:pos="9026"/>
      </w:tabs>
      <w:spacing w:after="0" w:line="240" w:lineRule="auto"/>
      <w:jc w:val="center"/>
      <w:rPr>
        <w:color w:val="000000"/>
      </w:rPr>
    </w:pPr>
    <w:r>
      <w:rPr>
        <w:color w:val="000000"/>
      </w:rPr>
      <w:fldChar w:fldCharType="begin"/>
    </w:r>
    <w:r>
      <w:rPr>
        <w:color w:val="000000"/>
      </w:rPr>
      <w:instrText>PAGE</w:instrText>
    </w:r>
    <w:r>
      <w:rPr>
        <w:color w:val="000000"/>
      </w:rPr>
      <w:fldChar w:fldCharType="separate"/>
    </w:r>
    <w:r w:rsidR="006E5F01">
      <w:rPr>
        <w:noProof/>
        <w:color w:val="000000"/>
      </w:rPr>
      <w:t>1</w:t>
    </w:r>
    <w:r>
      <w:rPr>
        <w:color w:val="000000"/>
      </w:rPr>
      <w:fldChar w:fldCharType="end"/>
    </w:r>
  </w:p>
  <w:p w14:paraId="70A1B975" w14:textId="77777777" w:rsidR="0079429E" w:rsidRDefault="0079429E" w:rsidP="00D23B2D"/>
  <w:p w14:paraId="0754BB16" w14:textId="77777777" w:rsidR="0079429E" w:rsidRDefault="0079429E" w:rsidP="00D23B2D">
    <w:pPr>
      <w:spacing w:line="14" w:lineRule="auto"/>
    </w:pPr>
  </w:p>
  <w:p w14:paraId="5F95F992" w14:textId="77777777" w:rsidR="0079429E" w:rsidRDefault="0079429E"/>
</w:ftr>
</file>

<file path=word/footer7.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25D9F2A" w14:textId="680E4304" w:rsidR="0079429E" w:rsidRPr="00050E31" w:rsidRDefault="0079429E" w:rsidP="00D23B2D">
    <w:pPr>
      <w:pBdr>
        <w:top w:val="nil"/>
        <w:left w:val="nil"/>
        <w:bottom w:val="nil"/>
        <w:right w:val="nil"/>
        <w:between w:val="nil"/>
      </w:pBdr>
      <w:tabs>
        <w:tab w:val="center" w:pos="4513"/>
        <w:tab w:val="right" w:pos="9026"/>
      </w:tabs>
      <w:spacing w:after="0" w:line="240" w:lineRule="auto"/>
      <w:jc w:val="center"/>
      <w:rPr>
        <w:color w:val="000000"/>
      </w:rPr>
    </w:pPr>
    <w:r>
      <w:rPr>
        <w:color w:val="000000"/>
      </w:rPr>
      <w:fldChar w:fldCharType="begin"/>
    </w:r>
    <w:r>
      <w:rPr>
        <w:color w:val="000000"/>
      </w:rPr>
      <w:instrText>PAGE</w:instrText>
    </w:r>
    <w:r>
      <w:rPr>
        <w:color w:val="000000"/>
      </w:rPr>
      <w:fldChar w:fldCharType="separate"/>
    </w:r>
    <w:r w:rsidR="006E5F01">
      <w:rPr>
        <w:noProof/>
        <w:color w:val="000000"/>
      </w:rPr>
      <w:t>9</w:t>
    </w:r>
    <w:r>
      <w:rPr>
        <w:color w:val="000000"/>
      </w:rPr>
      <w:fldChar w:fldCharType="end"/>
    </w:r>
  </w:p>
  <w:p w14:paraId="6CAFE266" w14:textId="77777777" w:rsidR="0079429E" w:rsidRDefault="0079429E" w:rsidP="00D23B2D"/>
  <w:p w14:paraId="328D6295" w14:textId="77777777" w:rsidR="0079429E" w:rsidRDefault="0079429E" w:rsidP="00D23B2D">
    <w:pPr>
      <w:spacing w:line="14" w:lineRule="auto"/>
    </w:pPr>
  </w:p>
  <w:p w14:paraId="5F95F993" w14:textId="77777777" w:rsidR="0079429E" w:rsidRDefault="0079429E">
    <w:pPr>
      <w:spacing w:line="14" w:lineRule="auto"/>
    </w:pPr>
  </w:p>
</w:ftr>
</file>

<file path=word/footer8.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8FF88D2" w14:textId="09F8F742" w:rsidR="0079429E" w:rsidRPr="00050E31" w:rsidRDefault="0079429E" w:rsidP="000B77E7">
    <w:pPr>
      <w:pBdr>
        <w:top w:val="nil"/>
        <w:left w:val="nil"/>
        <w:bottom w:val="nil"/>
        <w:right w:val="nil"/>
        <w:between w:val="nil"/>
      </w:pBdr>
      <w:tabs>
        <w:tab w:val="center" w:pos="4513"/>
        <w:tab w:val="right" w:pos="9026"/>
      </w:tabs>
      <w:spacing w:after="0" w:line="240" w:lineRule="auto"/>
      <w:jc w:val="center"/>
      <w:rPr>
        <w:color w:val="000000"/>
      </w:rPr>
    </w:pPr>
    <w:r>
      <w:rPr>
        <w:color w:val="000000"/>
      </w:rPr>
      <w:fldChar w:fldCharType="begin"/>
    </w:r>
    <w:r>
      <w:rPr>
        <w:color w:val="000000"/>
      </w:rPr>
      <w:instrText>PAGE</w:instrText>
    </w:r>
    <w:r>
      <w:rPr>
        <w:color w:val="000000"/>
      </w:rPr>
      <w:fldChar w:fldCharType="separate"/>
    </w:r>
    <w:r w:rsidR="006E5F01">
      <w:rPr>
        <w:noProof/>
        <w:color w:val="000000"/>
      </w:rPr>
      <w:t>41</w:t>
    </w:r>
    <w:r>
      <w:rPr>
        <w:color w:val="000000"/>
      </w:rPr>
      <w:fldChar w:fldCharType="end"/>
    </w:r>
  </w:p>
  <w:p w14:paraId="5E30C72A" w14:textId="77777777" w:rsidR="0079429E" w:rsidRDefault="0079429E" w:rsidP="000B77E7"/>
  <w:p w14:paraId="10557F29" w14:textId="77777777" w:rsidR="0079429E" w:rsidRDefault="0079429E" w:rsidP="000B77E7">
    <w:pPr>
      <w:spacing w:line="14" w:lineRule="auto"/>
    </w:pPr>
  </w:p>
  <w:p w14:paraId="3AFC06C3" w14:textId="77777777" w:rsidR="0079429E" w:rsidRDefault="0079429E" w:rsidP="000B77E7">
    <w:pPr>
      <w:spacing w:line="14" w:lineRule="auto"/>
    </w:pPr>
  </w:p>
  <w:p w14:paraId="5F95F994" w14:textId="77777777" w:rsidR="0079429E" w:rsidRDefault="0079429E">
    <w:pPr>
      <w:spacing w:line="14" w:lineRule="auto"/>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05179EB" w14:textId="77777777" w:rsidR="004A5A6A" w:rsidRDefault="004A5A6A">
      <w:pPr>
        <w:spacing w:after="0" w:line="240" w:lineRule="auto"/>
      </w:pPr>
      <w:r>
        <w:separator/>
      </w:r>
    </w:p>
  </w:footnote>
  <w:footnote w:type="continuationSeparator" w:id="0">
    <w:p w14:paraId="3EDEEF04" w14:textId="77777777" w:rsidR="004A5A6A" w:rsidRDefault="004A5A6A">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47BAE69" w14:textId="77777777" w:rsidR="0079429E" w:rsidRDefault="0079429E">
    <w:pPr>
      <w:pStyle w:val="Heade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9329C0"/>
    <w:multiLevelType w:val="multilevel"/>
    <w:tmpl w:val="D1A40D36"/>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 w15:restartNumberingAfterBreak="0">
    <w:nsid w:val="00AC7796"/>
    <w:multiLevelType w:val="multilevel"/>
    <w:tmpl w:val="28F0F3AC"/>
    <w:lvl w:ilvl="0">
      <w:start w:val="1"/>
      <w:numFmt w:val="bullet"/>
      <w:lvlText w:val="•"/>
      <w:lvlJc w:val="left"/>
      <w:pPr>
        <w:ind w:left="-360" w:firstLine="0"/>
      </w:pPr>
      <w:rPr>
        <w:rFonts w:ascii="Times New Roman" w:eastAsia="Times New Roman" w:hAnsi="Times New Roman" w:cs="Times New Roman"/>
        <w:b w:val="0"/>
        <w:i w:val="0"/>
        <w:smallCaps w:val="0"/>
        <w:strike w:val="0"/>
        <w:color w:val="000000"/>
        <w:sz w:val="22"/>
        <w:szCs w:val="22"/>
        <w:u w:val="none"/>
        <w:shd w:val="clear" w:color="auto" w:fill="auto"/>
        <w:vertAlign w:val="baseline"/>
      </w:rPr>
    </w:lvl>
    <w:lvl w:ilvl="1">
      <w:numFmt w:val="decimal"/>
      <w:lvlText w:val=""/>
      <w:lvlJc w:val="left"/>
      <w:pPr>
        <w:ind w:left="-360" w:firstLine="0"/>
      </w:pPr>
    </w:lvl>
    <w:lvl w:ilvl="2">
      <w:numFmt w:val="decimal"/>
      <w:lvlText w:val=""/>
      <w:lvlJc w:val="left"/>
      <w:pPr>
        <w:ind w:left="-360" w:firstLine="0"/>
      </w:pPr>
    </w:lvl>
    <w:lvl w:ilvl="3">
      <w:numFmt w:val="decimal"/>
      <w:lvlText w:val=""/>
      <w:lvlJc w:val="left"/>
      <w:pPr>
        <w:ind w:left="-360" w:firstLine="0"/>
      </w:pPr>
    </w:lvl>
    <w:lvl w:ilvl="4">
      <w:numFmt w:val="decimal"/>
      <w:lvlText w:val=""/>
      <w:lvlJc w:val="left"/>
      <w:pPr>
        <w:ind w:left="-360" w:firstLine="0"/>
      </w:pPr>
    </w:lvl>
    <w:lvl w:ilvl="5">
      <w:numFmt w:val="decimal"/>
      <w:lvlText w:val=""/>
      <w:lvlJc w:val="left"/>
      <w:pPr>
        <w:ind w:left="-360" w:firstLine="0"/>
      </w:pPr>
    </w:lvl>
    <w:lvl w:ilvl="6">
      <w:numFmt w:val="decimal"/>
      <w:lvlText w:val=""/>
      <w:lvlJc w:val="left"/>
      <w:pPr>
        <w:ind w:left="-360" w:firstLine="0"/>
      </w:pPr>
    </w:lvl>
    <w:lvl w:ilvl="7">
      <w:numFmt w:val="decimal"/>
      <w:lvlText w:val=""/>
      <w:lvlJc w:val="left"/>
      <w:pPr>
        <w:ind w:left="-360" w:firstLine="0"/>
      </w:pPr>
    </w:lvl>
    <w:lvl w:ilvl="8">
      <w:numFmt w:val="decimal"/>
      <w:lvlText w:val=""/>
      <w:lvlJc w:val="left"/>
      <w:pPr>
        <w:ind w:left="-360" w:firstLine="0"/>
      </w:pPr>
    </w:lvl>
  </w:abstractNum>
  <w:abstractNum w:abstractNumId="2" w15:restartNumberingAfterBreak="0">
    <w:nsid w:val="01890B84"/>
    <w:multiLevelType w:val="multilevel"/>
    <w:tmpl w:val="DE9ECD5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 w15:restartNumberingAfterBreak="0">
    <w:nsid w:val="0417038C"/>
    <w:multiLevelType w:val="multilevel"/>
    <w:tmpl w:val="83942736"/>
    <w:lvl w:ilvl="0">
      <w:start w:val="1"/>
      <w:numFmt w:val="low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4" w15:restartNumberingAfterBreak="0">
    <w:nsid w:val="07602845"/>
    <w:multiLevelType w:val="multilevel"/>
    <w:tmpl w:val="20804FD4"/>
    <w:lvl w:ilvl="0">
      <w:start w:val="1"/>
      <w:numFmt w:val="lowerLetter"/>
      <w:lvlText w:val="%1."/>
      <w:lvlJc w:val="left"/>
      <w:pPr>
        <w:ind w:left="1440" w:hanging="360"/>
      </w:pPr>
      <w:rPr>
        <w:u w:val="none"/>
      </w:rPr>
    </w:lvl>
    <w:lvl w:ilvl="1">
      <w:start w:val="1"/>
      <w:numFmt w:val="lowerRoman"/>
      <w:lvlText w:val="%2."/>
      <w:lvlJc w:val="right"/>
      <w:pPr>
        <w:ind w:left="2160" w:hanging="360"/>
      </w:pPr>
      <w:rPr>
        <w:u w:val="none"/>
      </w:rPr>
    </w:lvl>
    <w:lvl w:ilvl="2">
      <w:start w:val="1"/>
      <w:numFmt w:val="decimal"/>
      <w:lvlText w:val="%3."/>
      <w:lvlJc w:val="left"/>
      <w:pPr>
        <w:ind w:left="2880" w:hanging="360"/>
      </w:pPr>
      <w:rPr>
        <w:u w:val="none"/>
      </w:rPr>
    </w:lvl>
    <w:lvl w:ilvl="3">
      <w:start w:val="1"/>
      <w:numFmt w:val="lowerLetter"/>
      <w:lvlText w:val="%4."/>
      <w:lvlJc w:val="left"/>
      <w:pPr>
        <w:ind w:left="3600" w:hanging="360"/>
      </w:pPr>
      <w:rPr>
        <w:u w:val="none"/>
      </w:rPr>
    </w:lvl>
    <w:lvl w:ilvl="4">
      <w:start w:val="1"/>
      <w:numFmt w:val="lowerRoman"/>
      <w:lvlText w:val="%5."/>
      <w:lvlJc w:val="right"/>
      <w:pPr>
        <w:ind w:left="4320" w:hanging="360"/>
      </w:pPr>
      <w:rPr>
        <w:u w:val="none"/>
      </w:rPr>
    </w:lvl>
    <w:lvl w:ilvl="5">
      <w:start w:val="1"/>
      <w:numFmt w:val="decimal"/>
      <w:lvlText w:val="%6."/>
      <w:lvlJc w:val="left"/>
      <w:pPr>
        <w:ind w:left="5040" w:hanging="360"/>
      </w:pPr>
      <w:rPr>
        <w:u w:val="none"/>
      </w:rPr>
    </w:lvl>
    <w:lvl w:ilvl="6">
      <w:start w:val="1"/>
      <w:numFmt w:val="lowerLetter"/>
      <w:lvlText w:val="%7."/>
      <w:lvlJc w:val="left"/>
      <w:pPr>
        <w:ind w:left="5760" w:hanging="360"/>
      </w:pPr>
      <w:rPr>
        <w:u w:val="none"/>
      </w:rPr>
    </w:lvl>
    <w:lvl w:ilvl="7">
      <w:start w:val="1"/>
      <w:numFmt w:val="lowerRoman"/>
      <w:lvlText w:val="%8."/>
      <w:lvlJc w:val="right"/>
      <w:pPr>
        <w:ind w:left="6480" w:hanging="360"/>
      </w:pPr>
      <w:rPr>
        <w:u w:val="none"/>
      </w:rPr>
    </w:lvl>
    <w:lvl w:ilvl="8">
      <w:start w:val="1"/>
      <w:numFmt w:val="decimal"/>
      <w:lvlText w:val="%9."/>
      <w:lvlJc w:val="left"/>
      <w:pPr>
        <w:ind w:left="7200" w:hanging="360"/>
      </w:pPr>
      <w:rPr>
        <w:u w:val="none"/>
      </w:rPr>
    </w:lvl>
  </w:abstractNum>
  <w:abstractNum w:abstractNumId="5" w15:restartNumberingAfterBreak="0">
    <w:nsid w:val="076A1815"/>
    <w:multiLevelType w:val="multilevel"/>
    <w:tmpl w:val="205A9BB2"/>
    <w:lvl w:ilvl="0">
      <w:start w:val="1"/>
      <w:numFmt w:val="low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6" w15:restartNumberingAfterBreak="0">
    <w:nsid w:val="0C8E5890"/>
    <w:multiLevelType w:val="multilevel"/>
    <w:tmpl w:val="A30C9274"/>
    <w:lvl w:ilvl="0">
      <w:start w:val="1"/>
      <w:numFmt w:val="lowerLetter"/>
      <w:lvlText w:val="%1)"/>
      <w:lvlJc w:val="left"/>
      <w:pPr>
        <w:ind w:left="720" w:hanging="360"/>
      </w:p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7" w15:restartNumberingAfterBreak="0">
    <w:nsid w:val="0C930AA9"/>
    <w:multiLevelType w:val="multilevel"/>
    <w:tmpl w:val="5728EED4"/>
    <w:lvl w:ilvl="0">
      <w:start w:val="3"/>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 w15:restartNumberingAfterBreak="0">
    <w:nsid w:val="0D65109B"/>
    <w:multiLevelType w:val="multilevel"/>
    <w:tmpl w:val="648835B4"/>
    <w:lvl w:ilvl="0">
      <w:start w:val="1"/>
      <w:numFmt w:val="decimal"/>
      <w:lvlText w:val="%1."/>
      <w:lvlJc w:val="left"/>
      <w:pPr>
        <w:ind w:left="360" w:hanging="360"/>
      </w:pPr>
    </w:lvl>
    <w:lvl w:ilvl="1">
      <w:start w:val="6"/>
      <w:numFmt w:val="decimal"/>
      <w:lvlText w:val="%1.%2"/>
      <w:lvlJc w:val="left"/>
      <w:pPr>
        <w:ind w:left="470" w:hanging="470"/>
      </w:pPr>
    </w:lvl>
    <w:lvl w:ilvl="2">
      <w:start w:val="1"/>
      <w:numFmt w:val="decimal"/>
      <w:lvlText w:val="%1.%2.%3"/>
      <w:lvlJc w:val="left"/>
      <w:pPr>
        <w:ind w:left="1260" w:hanging="720"/>
      </w:pPr>
    </w:lvl>
    <w:lvl w:ilvl="3">
      <w:start w:val="1"/>
      <w:numFmt w:val="decimal"/>
      <w:lvlText w:val="%1.%2.%3.%4"/>
      <w:lvlJc w:val="left"/>
      <w:pPr>
        <w:ind w:left="1260" w:hanging="720"/>
      </w:pPr>
    </w:lvl>
    <w:lvl w:ilvl="4">
      <w:start w:val="1"/>
      <w:numFmt w:val="decimal"/>
      <w:lvlText w:val="%1.%2.%3.%4.%5"/>
      <w:lvlJc w:val="left"/>
      <w:pPr>
        <w:ind w:left="1620" w:hanging="1080"/>
      </w:pPr>
    </w:lvl>
    <w:lvl w:ilvl="5">
      <w:start w:val="1"/>
      <w:numFmt w:val="decimal"/>
      <w:lvlText w:val="%1.%2.%3.%4.%5.%6"/>
      <w:lvlJc w:val="left"/>
      <w:pPr>
        <w:ind w:left="1620" w:hanging="1080"/>
      </w:pPr>
    </w:lvl>
    <w:lvl w:ilvl="6">
      <w:start w:val="1"/>
      <w:numFmt w:val="decimal"/>
      <w:lvlText w:val="%1.%2.%3.%4.%5.%6.%7"/>
      <w:lvlJc w:val="left"/>
      <w:pPr>
        <w:ind w:left="1980" w:hanging="1440"/>
      </w:pPr>
    </w:lvl>
    <w:lvl w:ilvl="7">
      <w:start w:val="1"/>
      <w:numFmt w:val="decimal"/>
      <w:lvlText w:val="%1.%2.%3.%4.%5.%6.%7.%8"/>
      <w:lvlJc w:val="left"/>
      <w:pPr>
        <w:ind w:left="1980" w:hanging="1440"/>
      </w:pPr>
    </w:lvl>
    <w:lvl w:ilvl="8">
      <w:start w:val="1"/>
      <w:numFmt w:val="decimal"/>
      <w:lvlText w:val="%1.%2.%3.%4.%5.%6.%7.%8.%9"/>
      <w:lvlJc w:val="left"/>
      <w:pPr>
        <w:ind w:left="1980" w:hanging="1440"/>
      </w:pPr>
    </w:lvl>
  </w:abstractNum>
  <w:abstractNum w:abstractNumId="9" w15:restartNumberingAfterBreak="0">
    <w:nsid w:val="0E701CEE"/>
    <w:multiLevelType w:val="multilevel"/>
    <w:tmpl w:val="1B7A8EB6"/>
    <w:lvl w:ilvl="0">
      <w:start w:val="5"/>
      <w:numFmt w:val="bullet"/>
      <w:lvlText w:val="-"/>
      <w:lvlJc w:val="left"/>
      <w:pPr>
        <w:ind w:left="360" w:hanging="360"/>
      </w:pPr>
      <w:rPr>
        <w:rFonts w:ascii="Times New Roman" w:eastAsia="Times New Roman" w:hAnsi="Times New Roman" w:cs="Times New Roman"/>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0" w15:restartNumberingAfterBreak="0">
    <w:nsid w:val="0F381146"/>
    <w:multiLevelType w:val="multilevel"/>
    <w:tmpl w:val="B526EF8A"/>
    <w:lvl w:ilvl="0">
      <w:start w:val="1"/>
      <w:numFmt w:val="lowerLetter"/>
      <w:lvlText w:val="%1)"/>
      <w:lvlJc w:val="left"/>
      <w:pPr>
        <w:ind w:left="1260" w:hanging="360"/>
      </w:pPr>
    </w:lvl>
    <w:lvl w:ilvl="1">
      <w:start w:val="1"/>
      <w:numFmt w:val="lowerLetter"/>
      <w:lvlText w:val="%2)"/>
      <w:lvlJc w:val="left"/>
      <w:pPr>
        <w:ind w:left="1170" w:hanging="360"/>
      </w:pPr>
    </w:lvl>
    <w:lvl w:ilvl="2">
      <w:start w:val="1"/>
      <w:numFmt w:val="lowerLetter"/>
      <w:lvlText w:val="%3)"/>
      <w:lvlJc w:val="left"/>
      <w:pPr>
        <w:ind w:left="900" w:hanging="360"/>
      </w:pPr>
    </w:lvl>
    <w:lvl w:ilvl="3">
      <w:start w:val="1"/>
      <w:numFmt w:val="bullet"/>
      <w:lvlText w:val="●"/>
      <w:lvlJc w:val="left"/>
      <w:pPr>
        <w:ind w:left="3330" w:hanging="360"/>
      </w:pPr>
      <w:rPr>
        <w:rFonts w:ascii="Noto Sans Symbols" w:eastAsia="Noto Sans Symbols" w:hAnsi="Noto Sans Symbols" w:cs="Noto Sans Symbols"/>
      </w:rPr>
    </w:lvl>
    <w:lvl w:ilvl="4">
      <w:start w:val="1"/>
      <w:numFmt w:val="bullet"/>
      <w:lvlText w:val="o"/>
      <w:lvlJc w:val="left"/>
      <w:pPr>
        <w:ind w:left="4050" w:hanging="360"/>
      </w:pPr>
      <w:rPr>
        <w:rFonts w:ascii="Courier New" w:eastAsia="Courier New" w:hAnsi="Courier New" w:cs="Courier New"/>
      </w:rPr>
    </w:lvl>
    <w:lvl w:ilvl="5">
      <w:start w:val="1"/>
      <w:numFmt w:val="bullet"/>
      <w:lvlText w:val="▪"/>
      <w:lvlJc w:val="left"/>
      <w:pPr>
        <w:ind w:left="4770" w:hanging="360"/>
      </w:pPr>
      <w:rPr>
        <w:rFonts w:ascii="Noto Sans Symbols" w:eastAsia="Noto Sans Symbols" w:hAnsi="Noto Sans Symbols" w:cs="Noto Sans Symbols"/>
      </w:rPr>
    </w:lvl>
    <w:lvl w:ilvl="6">
      <w:start w:val="1"/>
      <w:numFmt w:val="bullet"/>
      <w:lvlText w:val="●"/>
      <w:lvlJc w:val="left"/>
      <w:pPr>
        <w:ind w:left="5490" w:hanging="360"/>
      </w:pPr>
      <w:rPr>
        <w:rFonts w:ascii="Noto Sans Symbols" w:eastAsia="Noto Sans Symbols" w:hAnsi="Noto Sans Symbols" w:cs="Noto Sans Symbols"/>
      </w:rPr>
    </w:lvl>
    <w:lvl w:ilvl="7">
      <w:start w:val="1"/>
      <w:numFmt w:val="bullet"/>
      <w:lvlText w:val="o"/>
      <w:lvlJc w:val="left"/>
      <w:pPr>
        <w:ind w:left="6210" w:hanging="360"/>
      </w:pPr>
      <w:rPr>
        <w:rFonts w:ascii="Courier New" w:eastAsia="Courier New" w:hAnsi="Courier New" w:cs="Courier New"/>
      </w:rPr>
    </w:lvl>
    <w:lvl w:ilvl="8">
      <w:start w:val="1"/>
      <w:numFmt w:val="bullet"/>
      <w:lvlText w:val="▪"/>
      <w:lvlJc w:val="left"/>
      <w:pPr>
        <w:ind w:left="6930" w:hanging="360"/>
      </w:pPr>
      <w:rPr>
        <w:rFonts w:ascii="Noto Sans Symbols" w:eastAsia="Noto Sans Symbols" w:hAnsi="Noto Sans Symbols" w:cs="Noto Sans Symbols"/>
      </w:rPr>
    </w:lvl>
  </w:abstractNum>
  <w:abstractNum w:abstractNumId="11" w15:restartNumberingAfterBreak="0">
    <w:nsid w:val="0F5F6C1D"/>
    <w:multiLevelType w:val="multilevel"/>
    <w:tmpl w:val="E9E80C2E"/>
    <w:lvl w:ilvl="0">
      <w:start w:val="1"/>
      <w:numFmt w:val="lowerLetter"/>
      <w:lvlText w:val="%1)"/>
      <w:lvlJc w:val="left"/>
      <w:pPr>
        <w:ind w:left="720" w:hanging="360"/>
      </w:pPr>
      <w:rPr>
        <w:i/>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 w15:restartNumberingAfterBreak="0">
    <w:nsid w:val="100B348D"/>
    <w:multiLevelType w:val="hybridMultilevel"/>
    <w:tmpl w:val="8DF8101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3" w15:restartNumberingAfterBreak="0">
    <w:nsid w:val="127B2A93"/>
    <w:multiLevelType w:val="multilevel"/>
    <w:tmpl w:val="08C82C56"/>
    <w:lvl w:ilvl="0">
      <w:start w:val="1"/>
      <w:numFmt w:val="lowerLetter"/>
      <w:lvlText w:val="%1)"/>
      <w:lvlJc w:val="left"/>
      <w:pPr>
        <w:ind w:left="720" w:hanging="360"/>
      </w:pPr>
      <w:rPr>
        <w:i/>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 w15:restartNumberingAfterBreak="0">
    <w:nsid w:val="12D946C0"/>
    <w:multiLevelType w:val="multilevel"/>
    <w:tmpl w:val="F85CAE52"/>
    <w:lvl w:ilvl="0">
      <w:start w:val="3"/>
      <w:numFmt w:val="bullet"/>
      <w:lvlText w:val="-"/>
      <w:lvlJc w:val="left"/>
      <w:pPr>
        <w:ind w:left="360" w:hanging="360"/>
      </w:pPr>
      <w:rPr>
        <w:rFonts w:ascii="Times New Roman" w:eastAsia="Times New Roman" w:hAnsi="Times New Roman" w:cs="Times New Roman"/>
      </w:rPr>
    </w:lvl>
    <w:lvl w:ilvl="1">
      <w:start w:val="1"/>
      <w:numFmt w:val="lowerLetter"/>
      <w:lvlText w:val="%2)"/>
      <w:lvlJc w:val="left"/>
      <w:pPr>
        <w:ind w:left="720" w:hanging="360"/>
      </w:pPr>
    </w:lvl>
    <w:lvl w:ilvl="2">
      <w:start w:val="1"/>
      <w:numFmt w:val="bullet"/>
      <w:lvlText w:val="▪"/>
      <w:lvlJc w:val="left"/>
      <w:pPr>
        <w:ind w:left="450" w:hanging="360"/>
      </w:pPr>
      <w:rPr>
        <w:rFonts w:ascii="Noto Sans Symbols" w:eastAsia="Noto Sans Symbols" w:hAnsi="Noto Sans Symbols" w:cs="Noto Sans Symbols"/>
      </w:rPr>
    </w:lvl>
    <w:lvl w:ilvl="3">
      <w:start w:val="1"/>
      <w:numFmt w:val="lowerRoman"/>
      <w:lvlText w:val="%4."/>
      <w:lvlJc w:val="right"/>
      <w:pPr>
        <w:ind w:left="1217" w:hanging="360"/>
      </w:pPr>
    </w:lvl>
    <w:lvl w:ilvl="4">
      <w:start w:val="1"/>
      <w:numFmt w:val="upperLetter"/>
      <w:lvlText w:val="%5."/>
      <w:lvlJc w:val="left"/>
      <w:pPr>
        <w:ind w:left="270" w:hanging="360"/>
      </w:p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5" w15:restartNumberingAfterBreak="0">
    <w:nsid w:val="13166AC9"/>
    <w:multiLevelType w:val="multilevel"/>
    <w:tmpl w:val="F3EC2DAC"/>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 w15:restartNumberingAfterBreak="0">
    <w:nsid w:val="1424630E"/>
    <w:multiLevelType w:val="multilevel"/>
    <w:tmpl w:val="AC4453D6"/>
    <w:lvl w:ilvl="0">
      <w:start w:val="1"/>
      <w:numFmt w:val="lowerLetter"/>
      <w:lvlText w:val="%1)"/>
      <w:lvlJc w:val="left"/>
      <w:pPr>
        <w:ind w:left="-1440" w:hanging="360"/>
      </w:pPr>
      <w:rPr>
        <w:i/>
      </w:rPr>
    </w:lvl>
    <w:lvl w:ilvl="1">
      <w:start w:val="1"/>
      <w:numFmt w:val="lowerLetter"/>
      <w:lvlText w:val="%2."/>
      <w:lvlJc w:val="left"/>
      <w:pPr>
        <w:ind w:left="-720" w:hanging="360"/>
      </w:pPr>
    </w:lvl>
    <w:lvl w:ilvl="2">
      <w:start w:val="1"/>
      <w:numFmt w:val="lowerRoman"/>
      <w:lvlText w:val="%3."/>
      <w:lvlJc w:val="right"/>
      <w:pPr>
        <w:ind w:left="0" w:hanging="180"/>
      </w:pPr>
    </w:lvl>
    <w:lvl w:ilvl="3">
      <w:start w:val="1"/>
      <w:numFmt w:val="decimal"/>
      <w:lvlText w:val="%4."/>
      <w:lvlJc w:val="left"/>
      <w:pPr>
        <w:ind w:left="720" w:hanging="360"/>
      </w:pPr>
    </w:lvl>
    <w:lvl w:ilvl="4">
      <w:start w:val="1"/>
      <w:numFmt w:val="lowerLetter"/>
      <w:lvlText w:val="%5."/>
      <w:lvlJc w:val="left"/>
      <w:pPr>
        <w:ind w:left="1440" w:hanging="360"/>
      </w:pPr>
    </w:lvl>
    <w:lvl w:ilvl="5">
      <w:start w:val="1"/>
      <w:numFmt w:val="lowerRoman"/>
      <w:lvlText w:val="%6."/>
      <w:lvlJc w:val="right"/>
      <w:pPr>
        <w:ind w:left="2160" w:hanging="180"/>
      </w:pPr>
    </w:lvl>
    <w:lvl w:ilvl="6">
      <w:start w:val="1"/>
      <w:numFmt w:val="decimal"/>
      <w:lvlText w:val="%7."/>
      <w:lvlJc w:val="left"/>
      <w:pPr>
        <w:ind w:left="2880" w:hanging="360"/>
      </w:pPr>
    </w:lvl>
    <w:lvl w:ilvl="7">
      <w:start w:val="1"/>
      <w:numFmt w:val="lowerLetter"/>
      <w:lvlText w:val="%8."/>
      <w:lvlJc w:val="left"/>
      <w:pPr>
        <w:ind w:left="3600" w:hanging="360"/>
      </w:pPr>
    </w:lvl>
    <w:lvl w:ilvl="8">
      <w:start w:val="1"/>
      <w:numFmt w:val="lowerRoman"/>
      <w:lvlText w:val="%9."/>
      <w:lvlJc w:val="right"/>
      <w:pPr>
        <w:ind w:left="4320" w:hanging="180"/>
      </w:pPr>
    </w:lvl>
  </w:abstractNum>
  <w:abstractNum w:abstractNumId="17" w15:restartNumberingAfterBreak="0">
    <w:nsid w:val="15923CC9"/>
    <w:multiLevelType w:val="multilevel"/>
    <w:tmpl w:val="318AC7E6"/>
    <w:lvl w:ilvl="0">
      <w:start w:val="1"/>
      <w:numFmt w:val="lowerLetter"/>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8" w15:restartNumberingAfterBreak="0">
    <w:nsid w:val="18B6318B"/>
    <w:multiLevelType w:val="multilevel"/>
    <w:tmpl w:val="A4C0FCC6"/>
    <w:lvl w:ilvl="0">
      <w:start w:val="1"/>
      <w:numFmt w:val="lowerLetter"/>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19" w15:restartNumberingAfterBreak="0">
    <w:nsid w:val="18CE4A6A"/>
    <w:multiLevelType w:val="multilevel"/>
    <w:tmpl w:val="0AA852EA"/>
    <w:lvl w:ilvl="0">
      <w:start w:val="1"/>
      <w:numFmt w:val="lowerLetter"/>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0" w15:restartNumberingAfterBreak="0">
    <w:nsid w:val="1B106214"/>
    <w:multiLevelType w:val="multilevel"/>
    <w:tmpl w:val="CA96700A"/>
    <w:lvl w:ilvl="0">
      <w:start w:val="1"/>
      <w:numFmt w:val="lowerLetter"/>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1" w15:restartNumberingAfterBreak="0">
    <w:nsid w:val="1CCF7073"/>
    <w:multiLevelType w:val="multilevel"/>
    <w:tmpl w:val="63A4175E"/>
    <w:lvl w:ilvl="0">
      <w:start w:val="3"/>
      <w:numFmt w:val="bullet"/>
      <w:lvlText w:val="-"/>
      <w:lvlJc w:val="left"/>
      <w:pPr>
        <w:ind w:left="360" w:hanging="360"/>
      </w:pPr>
      <w:rPr>
        <w:rFonts w:ascii="Times New Roman" w:eastAsia="Times New Roman" w:hAnsi="Times New Roman" w:cs="Times New Roman"/>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22" w15:restartNumberingAfterBreak="0">
    <w:nsid w:val="1D114D69"/>
    <w:multiLevelType w:val="multilevel"/>
    <w:tmpl w:val="18DCEEFA"/>
    <w:lvl w:ilvl="0">
      <w:start w:val="1"/>
      <w:numFmt w:val="lowerLetter"/>
      <w:lvlText w:val="%1)"/>
      <w:lvlJc w:val="left"/>
      <w:pPr>
        <w:ind w:left="781" w:hanging="360"/>
      </w:pPr>
    </w:lvl>
    <w:lvl w:ilvl="1">
      <w:start w:val="1"/>
      <w:numFmt w:val="lowerLetter"/>
      <w:lvlText w:val="%2."/>
      <w:lvlJc w:val="left"/>
      <w:pPr>
        <w:ind w:left="1501" w:hanging="360"/>
      </w:pPr>
    </w:lvl>
    <w:lvl w:ilvl="2">
      <w:start w:val="1"/>
      <w:numFmt w:val="lowerRoman"/>
      <w:lvlText w:val="%3."/>
      <w:lvlJc w:val="right"/>
      <w:pPr>
        <w:ind w:left="2221" w:hanging="180"/>
      </w:pPr>
    </w:lvl>
    <w:lvl w:ilvl="3">
      <w:start w:val="1"/>
      <w:numFmt w:val="decimal"/>
      <w:lvlText w:val="%4."/>
      <w:lvlJc w:val="left"/>
      <w:pPr>
        <w:ind w:left="2941" w:hanging="360"/>
      </w:pPr>
    </w:lvl>
    <w:lvl w:ilvl="4">
      <w:start w:val="1"/>
      <w:numFmt w:val="lowerLetter"/>
      <w:lvlText w:val="%5."/>
      <w:lvlJc w:val="left"/>
      <w:pPr>
        <w:ind w:left="3661" w:hanging="360"/>
      </w:pPr>
    </w:lvl>
    <w:lvl w:ilvl="5">
      <w:start w:val="1"/>
      <w:numFmt w:val="lowerRoman"/>
      <w:lvlText w:val="%6."/>
      <w:lvlJc w:val="right"/>
      <w:pPr>
        <w:ind w:left="4381" w:hanging="180"/>
      </w:pPr>
    </w:lvl>
    <w:lvl w:ilvl="6">
      <w:start w:val="1"/>
      <w:numFmt w:val="decimal"/>
      <w:lvlText w:val="%7."/>
      <w:lvlJc w:val="left"/>
      <w:pPr>
        <w:ind w:left="5101" w:hanging="360"/>
      </w:pPr>
    </w:lvl>
    <w:lvl w:ilvl="7">
      <w:start w:val="1"/>
      <w:numFmt w:val="lowerLetter"/>
      <w:lvlText w:val="%8."/>
      <w:lvlJc w:val="left"/>
      <w:pPr>
        <w:ind w:left="5821" w:hanging="360"/>
      </w:pPr>
    </w:lvl>
    <w:lvl w:ilvl="8">
      <w:start w:val="1"/>
      <w:numFmt w:val="lowerRoman"/>
      <w:lvlText w:val="%9."/>
      <w:lvlJc w:val="right"/>
      <w:pPr>
        <w:ind w:left="6541" w:hanging="180"/>
      </w:pPr>
    </w:lvl>
  </w:abstractNum>
  <w:abstractNum w:abstractNumId="23" w15:restartNumberingAfterBreak="0">
    <w:nsid w:val="1D5C083E"/>
    <w:multiLevelType w:val="multilevel"/>
    <w:tmpl w:val="CCE64DA2"/>
    <w:lvl w:ilvl="0">
      <w:start w:val="1"/>
      <w:numFmt w:val="low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24" w15:restartNumberingAfterBreak="0">
    <w:nsid w:val="1E625AD7"/>
    <w:multiLevelType w:val="multilevel"/>
    <w:tmpl w:val="6C4E71C2"/>
    <w:lvl w:ilvl="0">
      <w:start w:val="1"/>
      <w:numFmt w:val="upperLetter"/>
      <w:lvlText w:val="%1."/>
      <w:lvlJc w:val="left"/>
      <w:pPr>
        <w:ind w:left="450" w:hanging="360"/>
      </w:pPr>
    </w:lvl>
    <w:lvl w:ilvl="1">
      <w:start w:val="1"/>
      <w:numFmt w:val="lowerLetter"/>
      <w:lvlText w:val="%2."/>
      <w:lvlJc w:val="left"/>
      <w:pPr>
        <w:ind w:left="1170" w:hanging="360"/>
      </w:pPr>
    </w:lvl>
    <w:lvl w:ilvl="2">
      <w:start w:val="1"/>
      <w:numFmt w:val="lowerRoman"/>
      <w:lvlText w:val="%3."/>
      <w:lvlJc w:val="right"/>
      <w:pPr>
        <w:ind w:left="1890" w:hanging="180"/>
      </w:pPr>
    </w:lvl>
    <w:lvl w:ilvl="3">
      <w:start w:val="1"/>
      <w:numFmt w:val="decimal"/>
      <w:lvlText w:val="%4."/>
      <w:lvlJc w:val="left"/>
      <w:pPr>
        <w:ind w:left="2610" w:hanging="360"/>
      </w:pPr>
    </w:lvl>
    <w:lvl w:ilvl="4">
      <w:start w:val="1"/>
      <w:numFmt w:val="lowerLetter"/>
      <w:lvlText w:val="%5."/>
      <w:lvlJc w:val="left"/>
      <w:pPr>
        <w:ind w:left="3330" w:hanging="360"/>
      </w:pPr>
    </w:lvl>
    <w:lvl w:ilvl="5">
      <w:start w:val="1"/>
      <w:numFmt w:val="lowerRoman"/>
      <w:lvlText w:val="%6."/>
      <w:lvlJc w:val="right"/>
      <w:pPr>
        <w:ind w:left="4050" w:hanging="180"/>
      </w:pPr>
    </w:lvl>
    <w:lvl w:ilvl="6">
      <w:start w:val="1"/>
      <w:numFmt w:val="decimal"/>
      <w:lvlText w:val="%7."/>
      <w:lvlJc w:val="left"/>
      <w:pPr>
        <w:ind w:left="4770" w:hanging="360"/>
      </w:pPr>
    </w:lvl>
    <w:lvl w:ilvl="7">
      <w:start w:val="1"/>
      <w:numFmt w:val="lowerLetter"/>
      <w:lvlText w:val="%8."/>
      <w:lvlJc w:val="left"/>
      <w:pPr>
        <w:ind w:left="5490" w:hanging="360"/>
      </w:pPr>
    </w:lvl>
    <w:lvl w:ilvl="8">
      <w:start w:val="1"/>
      <w:numFmt w:val="lowerRoman"/>
      <w:lvlText w:val="%9."/>
      <w:lvlJc w:val="right"/>
      <w:pPr>
        <w:ind w:left="6210" w:hanging="180"/>
      </w:pPr>
    </w:lvl>
  </w:abstractNum>
  <w:abstractNum w:abstractNumId="25" w15:restartNumberingAfterBreak="0">
    <w:nsid w:val="1FF665E2"/>
    <w:multiLevelType w:val="multilevel"/>
    <w:tmpl w:val="F868690C"/>
    <w:lvl w:ilvl="0">
      <w:start w:val="5"/>
      <w:numFmt w:val="bullet"/>
      <w:lvlText w:val="-"/>
      <w:lvlJc w:val="left"/>
      <w:pPr>
        <w:ind w:left="360" w:hanging="360"/>
      </w:pPr>
      <w:rPr>
        <w:rFonts w:ascii="Times New Roman" w:eastAsia="Times New Roman" w:hAnsi="Times New Roman" w:cs="Times New Roman"/>
      </w:rPr>
    </w:lvl>
    <w:lvl w:ilvl="1">
      <w:start w:val="1"/>
      <w:numFmt w:val="lowerLetter"/>
      <w:lvlText w:val="%2)"/>
      <w:lvlJc w:val="left"/>
      <w:pPr>
        <w:ind w:left="1170" w:hanging="360"/>
      </w:pPr>
    </w:lvl>
    <w:lvl w:ilvl="2">
      <w:start w:val="1"/>
      <w:numFmt w:val="bullet"/>
      <w:lvlText w:val="▪"/>
      <w:lvlJc w:val="left"/>
      <w:pPr>
        <w:ind w:left="1937" w:hanging="360"/>
      </w:pPr>
      <w:rPr>
        <w:rFonts w:ascii="Noto Sans Symbols" w:eastAsia="Noto Sans Symbols" w:hAnsi="Noto Sans Symbols" w:cs="Noto Sans Symbols"/>
      </w:rPr>
    </w:lvl>
    <w:lvl w:ilvl="3">
      <w:start w:val="1"/>
      <w:numFmt w:val="bullet"/>
      <w:lvlText w:val="●"/>
      <w:lvlJc w:val="left"/>
      <w:pPr>
        <w:ind w:left="2657" w:hanging="360"/>
      </w:pPr>
      <w:rPr>
        <w:rFonts w:ascii="Noto Sans Symbols" w:eastAsia="Noto Sans Symbols" w:hAnsi="Noto Sans Symbols" w:cs="Noto Sans Symbols"/>
      </w:rPr>
    </w:lvl>
    <w:lvl w:ilvl="4">
      <w:start w:val="1"/>
      <w:numFmt w:val="bullet"/>
      <w:lvlText w:val="o"/>
      <w:lvlJc w:val="left"/>
      <w:pPr>
        <w:ind w:left="3377" w:hanging="360"/>
      </w:pPr>
      <w:rPr>
        <w:rFonts w:ascii="Courier New" w:eastAsia="Courier New" w:hAnsi="Courier New" w:cs="Courier New"/>
      </w:rPr>
    </w:lvl>
    <w:lvl w:ilvl="5">
      <w:start w:val="1"/>
      <w:numFmt w:val="bullet"/>
      <w:lvlText w:val="▪"/>
      <w:lvlJc w:val="left"/>
      <w:pPr>
        <w:ind w:left="4097" w:hanging="360"/>
      </w:pPr>
      <w:rPr>
        <w:rFonts w:ascii="Noto Sans Symbols" w:eastAsia="Noto Sans Symbols" w:hAnsi="Noto Sans Symbols" w:cs="Noto Sans Symbols"/>
      </w:rPr>
    </w:lvl>
    <w:lvl w:ilvl="6">
      <w:start w:val="1"/>
      <w:numFmt w:val="bullet"/>
      <w:lvlText w:val="●"/>
      <w:lvlJc w:val="left"/>
      <w:pPr>
        <w:ind w:left="4817" w:hanging="360"/>
      </w:pPr>
      <w:rPr>
        <w:rFonts w:ascii="Noto Sans Symbols" w:eastAsia="Noto Sans Symbols" w:hAnsi="Noto Sans Symbols" w:cs="Noto Sans Symbols"/>
      </w:rPr>
    </w:lvl>
    <w:lvl w:ilvl="7">
      <w:start w:val="1"/>
      <w:numFmt w:val="bullet"/>
      <w:lvlText w:val="o"/>
      <w:lvlJc w:val="left"/>
      <w:pPr>
        <w:ind w:left="5537" w:hanging="360"/>
      </w:pPr>
      <w:rPr>
        <w:rFonts w:ascii="Courier New" w:eastAsia="Courier New" w:hAnsi="Courier New" w:cs="Courier New"/>
      </w:rPr>
    </w:lvl>
    <w:lvl w:ilvl="8">
      <w:start w:val="1"/>
      <w:numFmt w:val="bullet"/>
      <w:lvlText w:val="▪"/>
      <w:lvlJc w:val="left"/>
      <w:pPr>
        <w:ind w:left="6257" w:hanging="360"/>
      </w:pPr>
      <w:rPr>
        <w:rFonts w:ascii="Noto Sans Symbols" w:eastAsia="Noto Sans Symbols" w:hAnsi="Noto Sans Symbols" w:cs="Noto Sans Symbols"/>
      </w:rPr>
    </w:lvl>
  </w:abstractNum>
  <w:abstractNum w:abstractNumId="26" w15:restartNumberingAfterBreak="0">
    <w:nsid w:val="20BB4C7A"/>
    <w:multiLevelType w:val="multilevel"/>
    <w:tmpl w:val="5A86601E"/>
    <w:lvl w:ilvl="0">
      <w:start w:val="1"/>
      <w:numFmt w:val="bullet"/>
      <w:lvlText w:val="●"/>
      <w:lvlJc w:val="left"/>
      <w:pPr>
        <w:ind w:left="1080" w:hanging="360"/>
      </w:pPr>
      <w:rPr>
        <w:rFonts w:ascii="Noto Sans Symbols" w:eastAsia="Noto Sans Symbols" w:hAnsi="Noto Sans Symbols" w:cs="Noto Sans Symbols"/>
        <w:sz w:val="22"/>
        <w:szCs w:val="22"/>
      </w:rPr>
    </w:lvl>
    <w:lvl w:ilvl="1">
      <w:start w:val="1"/>
      <w:numFmt w:val="bullet"/>
      <w:lvlText w:val="◦"/>
      <w:lvlJc w:val="left"/>
      <w:pPr>
        <w:ind w:left="1440" w:hanging="360"/>
      </w:pPr>
      <w:rPr>
        <w:rFonts w:ascii="Noto Sans Symbols" w:eastAsia="Noto Sans Symbols" w:hAnsi="Noto Sans Symbols" w:cs="Noto Sans Symbols"/>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160" w:hanging="360"/>
      </w:pPr>
      <w:rPr>
        <w:rFonts w:ascii="Noto Sans Symbols" w:eastAsia="Noto Sans Symbols" w:hAnsi="Noto Sans Symbols" w:cs="Noto Sans Symbols"/>
        <w:sz w:val="22"/>
        <w:szCs w:val="22"/>
      </w:rPr>
    </w:lvl>
    <w:lvl w:ilvl="4">
      <w:start w:val="1"/>
      <w:numFmt w:val="bullet"/>
      <w:lvlText w:val="◦"/>
      <w:lvlJc w:val="left"/>
      <w:pPr>
        <w:ind w:left="2520" w:hanging="360"/>
      </w:pPr>
      <w:rPr>
        <w:rFonts w:ascii="Noto Sans Symbols" w:eastAsia="Noto Sans Symbols" w:hAnsi="Noto Sans Symbols" w:cs="Noto Sans Symbols"/>
      </w:rPr>
    </w:lvl>
    <w:lvl w:ilvl="5">
      <w:start w:val="1"/>
      <w:numFmt w:val="bullet"/>
      <w:lvlText w:val="▪"/>
      <w:lvlJc w:val="left"/>
      <w:pPr>
        <w:ind w:left="2880" w:hanging="360"/>
      </w:pPr>
      <w:rPr>
        <w:rFonts w:ascii="Noto Sans Symbols" w:eastAsia="Noto Sans Symbols" w:hAnsi="Noto Sans Symbols" w:cs="Noto Sans Symbols"/>
      </w:rPr>
    </w:lvl>
    <w:lvl w:ilvl="6">
      <w:start w:val="1"/>
      <w:numFmt w:val="bullet"/>
      <w:lvlText w:val="●"/>
      <w:lvlJc w:val="left"/>
      <w:pPr>
        <w:ind w:left="3240" w:hanging="360"/>
      </w:pPr>
      <w:rPr>
        <w:rFonts w:ascii="Noto Sans Symbols" w:eastAsia="Noto Sans Symbols" w:hAnsi="Noto Sans Symbols" w:cs="Noto Sans Symbols"/>
        <w:sz w:val="22"/>
        <w:szCs w:val="22"/>
      </w:rPr>
    </w:lvl>
    <w:lvl w:ilvl="7">
      <w:start w:val="1"/>
      <w:numFmt w:val="bullet"/>
      <w:lvlText w:val="◦"/>
      <w:lvlJc w:val="left"/>
      <w:pPr>
        <w:ind w:left="3600" w:hanging="360"/>
      </w:pPr>
      <w:rPr>
        <w:rFonts w:ascii="Noto Sans Symbols" w:eastAsia="Noto Sans Symbols" w:hAnsi="Noto Sans Symbols" w:cs="Noto Sans Symbols"/>
      </w:rPr>
    </w:lvl>
    <w:lvl w:ilvl="8">
      <w:start w:val="1"/>
      <w:numFmt w:val="bullet"/>
      <w:lvlText w:val="▪"/>
      <w:lvlJc w:val="left"/>
      <w:pPr>
        <w:ind w:left="3960" w:hanging="360"/>
      </w:pPr>
      <w:rPr>
        <w:rFonts w:ascii="Noto Sans Symbols" w:eastAsia="Noto Sans Symbols" w:hAnsi="Noto Sans Symbols" w:cs="Noto Sans Symbols"/>
      </w:rPr>
    </w:lvl>
  </w:abstractNum>
  <w:abstractNum w:abstractNumId="27" w15:restartNumberingAfterBreak="0">
    <w:nsid w:val="20E5361B"/>
    <w:multiLevelType w:val="multilevel"/>
    <w:tmpl w:val="B692A736"/>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28" w15:restartNumberingAfterBreak="0">
    <w:nsid w:val="227B1432"/>
    <w:multiLevelType w:val="multilevel"/>
    <w:tmpl w:val="F5CAEC12"/>
    <w:lvl w:ilvl="0">
      <w:start w:val="1"/>
      <w:numFmt w:val="lowerLetter"/>
      <w:lvlText w:val="%1)"/>
      <w:lvlJc w:val="left"/>
      <w:pPr>
        <w:ind w:left="947" w:hanging="360"/>
      </w:pPr>
    </w:lvl>
    <w:lvl w:ilvl="1">
      <w:start w:val="1"/>
      <w:numFmt w:val="lowerLetter"/>
      <w:lvlText w:val="%2."/>
      <w:lvlJc w:val="left"/>
      <w:pPr>
        <w:ind w:left="1667" w:hanging="360"/>
      </w:pPr>
    </w:lvl>
    <w:lvl w:ilvl="2">
      <w:start w:val="1"/>
      <w:numFmt w:val="lowerRoman"/>
      <w:lvlText w:val="%3."/>
      <w:lvlJc w:val="right"/>
      <w:pPr>
        <w:ind w:left="2387" w:hanging="180"/>
      </w:pPr>
    </w:lvl>
    <w:lvl w:ilvl="3">
      <w:start w:val="1"/>
      <w:numFmt w:val="decimal"/>
      <w:lvlText w:val="%4."/>
      <w:lvlJc w:val="left"/>
      <w:pPr>
        <w:ind w:left="3107" w:hanging="360"/>
      </w:pPr>
    </w:lvl>
    <w:lvl w:ilvl="4">
      <w:start w:val="1"/>
      <w:numFmt w:val="lowerLetter"/>
      <w:lvlText w:val="%5."/>
      <w:lvlJc w:val="left"/>
      <w:pPr>
        <w:ind w:left="3827" w:hanging="360"/>
      </w:pPr>
    </w:lvl>
    <w:lvl w:ilvl="5">
      <w:start w:val="1"/>
      <w:numFmt w:val="lowerRoman"/>
      <w:lvlText w:val="%6."/>
      <w:lvlJc w:val="right"/>
      <w:pPr>
        <w:ind w:left="4547" w:hanging="180"/>
      </w:pPr>
    </w:lvl>
    <w:lvl w:ilvl="6">
      <w:start w:val="1"/>
      <w:numFmt w:val="decimal"/>
      <w:lvlText w:val="%7."/>
      <w:lvlJc w:val="left"/>
      <w:pPr>
        <w:ind w:left="5267" w:hanging="360"/>
      </w:pPr>
    </w:lvl>
    <w:lvl w:ilvl="7">
      <w:start w:val="1"/>
      <w:numFmt w:val="lowerLetter"/>
      <w:lvlText w:val="%8."/>
      <w:lvlJc w:val="left"/>
      <w:pPr>
        <w:ind w:left="5987" w:hanging="360"/>
      </w:pPr>
    </w:lvl>
    <w:lvl w:ilvl="8">
      <w:start w:val="1"/>
      <w:numFmt w:val="lowerRoman"/>
      <w:lvlText w:val="%9."/>
      <w:lvlJc w:val="right"/>
      <w:pPr>
        <w:ind w:left="6707" w:hanging="180"/>
      </w:pPr>
    </w:lvl>
  </w:abstractNum>
  <w:abstractNum w:abstractNumId="29" w15:restartNumberingAfterBreak="0">
    <w:nsid w:val="26B47176"/>
    <w:multiLevelType w:val="hybridMultilevel"/>
    <w:tmpl w:val="2DE8ABF8"/>
    <w:lvl w:ilvl="0" w:tplc="FC248F3C">
      <w:start w:val="5"/>
      <w:numFmt w:val="bullet"/>
      <w:lvlText w:val="-"/>
      <w:lvlJc w:val="left"/>
      <w:pPr>
        <w:ind w:left="360" w:hanging="360"/>
      </w:pPr>
      <w:rPr>
        <w:rFonts w:ascii="Times New Roman" w:eastAsiaTheme="minorHAnsi" w:hAnsi="Times New Roman" w:cs="Times New Roman" w:hint="default"/>
      </w:rPr>
    </w:lvl>
    <w:lvl w:ilvl="1" w:tplc="04090003">
      <w:start w:val="1"/>
      <w:numFmt w:val="bullet"/>
      <w:lvlText w:val="o"/>
      <w:lvlJc w:val="left"/>
      <w:pPr>
        <w:ind w:left="1667" w:hanging="360"/>
      </w:pPr>
      <w:rPr>
        <w:rFonts w:ascii="Courier New" w:hAnsi="Courier New" w:cs="Courier New" w:hint="default"/>
      </w:rPr>
    </w:lvl>
    <w:lvl w:ilvl="2" w:tplc="04090005" w:tentative="1">
      <w:start w:val="1"/>
      <w:numFmt w:val="bullet"/>
      <w:lvlText w:val=""/>
      <w:lvlJc w:val="left"/>
      <w:pPr>
        <w:ind w:left="2387" w:hanging="360"/>
      </w:pPr>
      <w:rPr>
        <w:rFonts w:ascii="Wingdings" w:hAnsi="Wingdings" w:hint="default"/>
      </w:rPr>
    </w:lvl>
    <w:lvl w:ilvl="3" w:tplc="04090001" w:tentative="1">
      <w:start w:val="1"/>
      <w:numFmt w:val="bullet"/>
      <w:lvlText w:val=""/>
      <w:lvlJc w:val="left"/>
      <w:pPr>
        <w:ind w:left="3107" w:hanging="360"/>
      </w:pPr>
      <w:rPr>
        <w:rFonts w:ascii="Symbol" w:hAnsi="Symbol" w:hint="default"/>
      </w:rPr>
    </w:lvl>
    <w:lvl w:ilvl="4" w:tplc="04090003" w:tentative="1">
      <w:start w:val="1"/>
      <w:numFmt w:val="bullet"/>
      <w:lvlText w:val="o"/>
      <w:lvlJc w:val="left"/>
      <w:pPr>
        <w:ind w:left="3827" w:hanging="360"/>
      </w:pPr>
      <w:rPr>
        <w:rFonts w:ascii="Courier New" w:hAnsi="Courier New" w:cs="Courier New" w:hint="default"/>
      </w:rPr>
    </w:lvl>
    <w:lvl w:ilvl="5" w:tplc="04090005" w:tentative="1">
      <w:start w:val="1"/>
      <w:numFmt w:val="bullet"/>
      <w:lvlText w:val=""/>
      <w:lvlJc w:val="left"/>
      <w:pPr>
        <w:ind w:left="4547" w:hanging="360"/>
      </w:pPr>
      <w:rPr>
        <w:rFonts w:ascii="Wingdings" w:hAnsi="Wingdings" w:hint="default"/>
      </w:rPr>
    </w:lvl>
    <w:lvl w:ilvl="6" w:tplc="04090001" w:tentative="1">
      <w:start w:val="1"/>
      <w:numFmt w:val="bullet"/>
      <w:lvlText w:val=""/>
      <w:lvlJc w:val="left"/>
      <w:pPr>
        <w:ind w:left="5267" w:hanging="360"/>
      </w:pPr>
      <w:rPr>
        <w:rFonts w:ascii="Symbol" w:hAnsi="Symbol" w:hint="default"/>
      </w:rPr>
    </w:lvl>
    <w:lvl w:ilvl="7" w:tplc="04090003" w:tentative="1">
      <w:start w:val="1"/>
      <w:numFmt w:val="bullet"/>
      <w:lvlText w:val="o"/>
      <w:lvlJc w:val="left"/>
      <w:pPr>
        <w:ind w:left="5987" w:hanging="360"/>
      </w:pPr>
      <w:rPr>
        <w:rFonts w:ascii="Courier New" w:hAnsi="Courier New" w:cs="Courier New" w:hint="default"/>
      </w:rPr>
    </w:lvl>
    <w:lvl w:ilvl="8" w:tplc="04090005" w:tentative="1">
      <w:start w:val="1"/>
      <w:numFmt w:val="bullet"/>
      <w:lvlText w:val=""/>
      <w:lvlJc w:val="left"/>
      <w:pPr>
        <w:ind w:left="6707" w:hanging="360"/>
      </w:pPr>
      <w:rPr>
        <w:rFonts w:ascii="Wingdings" w:hAnsi="Wingdings" w:hint="default"/>
      </w:rPr>
    </w:lvl>
  </w:abstractNum>
  <w:abstractNum w:abstractNumId="30" w15:restartNumberingAfterBreak="0">
    <w:nsid w:val="27076727"/>
    <w:multiLevelType w:val="multilevel"/>
    <w:tmpl w:val="3BB86E82"/>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31" w15:restartNumberingAfterBreak="0">
    <w:nsid w:val="272E38FE"/>
    <w:multiLevelType w:val="multilevel"/>
    <w:tmpl w:val="73EEF2A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2" w15:restartNumberingAfterBreak="0">
    <w:nsid w:val="29F26D78"/>
    <w:multiLevelType w:val="multilevel"/>
    <w:tmpl w:val="D93EB8E8"/>
    <w:lvl w:ilvl="0">
      <w:start w:val="1"/>
      <w:numFmt w:val="lowerLetter"/>
      <w:lvlText w:val="%1)"/>
      <w:lvlJc w:val="left"/>
      <w:pPr>
        <w:ind w:left="587" w:hanging="360"/>
      </w:pPr>
    </w:lvl>
    <w:lvl w:ilvl="1">
      <w:start w:val="1"/>
      <w:numFmt w:val="lowerLetter"/>
      <w:lvlText w:val="%2."/>
      <w:lvlJc w:val="left"/>
      <w:pPr>
        <w:ind w:left="1307" w:hanging="360"/>
      </w:pPr>
    </w:lvl>
    <w:lvl w:ilvl="2">
      <w:start w:val="1"/>
      <w:numFmt w:val="lowerRoman"/>
      <w:lvlText w:val="%3."/>
      <w:lvlJc w:val="right"/>
      <w:pPr>
        <w:ind w:left="2027" w:hanging="180"/>
      </w:pPr>
    </w:lvl>
    <w:lvl w:ilvl="3">
      <w:start w:val="1"/>
      <w:numFmt w:val="decimal"/>
      <w:lvlText w:val="%4."/>
      <w:lvlJc w:val="left"/>
      <w:pPr>
        <w:ind w:left="2747" w:hanging="360"/>
      </w:pPr>
    </w:lvl>
    <w:lvl w:ilvl="4">
      <w:start w:val="1"/>
      <w:numFmt w:val="lowerLetter"/>
      <w:lvlText w:val="%5."/>
      <w:lvlJc w:val="left"/>
      <w:pPr>
        <w:ind w:left="3467" w:hanging="360"/>
      </w:pPr>
    </w:lvl>
    <w:lvl w:ilvl="5">
      <w:start w:val="1"/>
      <w:numFmt w:val="lowerRoman"/>
      <w:lvlText w:val="%6."/>
      <w:lvlJc w:val="right"/>
      <w:pPr>
        <w:ind w:left="4187" w:hanging="180"/>
      </w:pPr>
    </w:lvl>
    <w:lvl w:ilvl="6">
      <w:start w:val="1"/>
      <w:numFmt w:val="decimal"/>
      <w:lvlText w:val="%7."/>
      <w:lvlJc w:val="left"/>
      <w:pPr>
        <w:ind w:left="4907" w:hanging="360"/>
      </w:pPr>
    </w:lvl>
    <w:lvl w:ilvl="7">
      <w:start w:val="1"/>
      <w:numFmt w:val="lowerLetter"/>
      <w:lvlText w:val="%8."/>
      <w:lvlJc w:val="left"/>
      <w:pPr>
        <w:ind w:left="5627" w:hanging="360"/>
      </w:pPr>
    </w:lvl>
    <w:lvl w:ilvl="8">
      <w:start w:val="1"/>
      <w:numFmt w:val="lowerRoman"/>
      <w:lvlText w:val="%9."/>
      <w:lvlJc w:val="right"/>
      <w:pPr>
        <w:ind w:left="6347" w:hanging="180"/>
      </w:pPr>
    </w:lvl>
  </w:abstractNum>
  <w:abstractNum w:abstractNumId="33" w15:restartNumberingAfterBreak="0">
    <w:nsid w:val="2A216DDD"/>
    <w:multiLevelType w:val="multilevel"/>
    <w:tmpl w:val="0E228D9A"/>
    <w:lvl w:ilvl="0">
      <w:start w:val="1"/>
      <w:numFmt w:val="decimal"/>
      <w:pStyle w:val="PlantSubcriteria"/>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4" w15:restartNumberingAfterBreak="0">
    <w:nsid w:val="2FAE7366"/>
    <w:multiLevelType w:val="multilevel"/>
    <w:tmpl w:val="BC5CCB40"/>
    <w:lvl w:ilvl="0">
      <w:start w:val="1"/>
      <w:numFmt w:val="bullet"/>
      <w:lvlText w:val="●"/>
      <w:lvlJc w:val="left"/>
      <w:pPr>
        <w:ind w:left="775" w:hanging="360"/>
      </w:pPr>
      <w:rPr>
        <w:rFonts w:ascii="Noto Sans Symbols" w:eastAsia="Noto Sans Symbols" w:hAnsi="Noto Sans Symbols" w:cs="Noto Sans Symbols"/>
      </w:rPr>
    </w:lvl>
    <w:lvl w:ilvl="1">
      <w:start w:val="1"/>
      <w:numFmt w:val="bullet"/>
      <w:lvlText w:val="o"/>
      <w:lvlJc w:val="left"/>
      <w:pPr>
        <w:ind w:left="1495" w:hanging="360"/>
      </w:pPr>
      <w:rPr>
        <w:rFonts w:ascii="Courier New" w:eastAsia="Courier New" w:hAnsi="Courier New" w:cs="Courier New"/>
      </w:rPr>
    </w:lvl>
    <w:lvl w:ilvl="2">
      <w:start w:val="1"/>
      <w:numFmt w:val="bullet"/>
      <w:lvlText w:val="▪"/>
      <w:lvlJc w:val="left"/>
      <w:pPr>
        <w:ind w:left="2215" w:hanging="360"/>
      </w:pPr>
      <w:rPr>
        <w:rFonts w:ascii="Noto Sans Symbols" w:eastAsia="Noto Sans Symbols" w:hAnsi="Noto Sans Symbols" w:cs="Noto Sans Symbols"/>
      </w:rPr>
    </w:lvl>
    <w:lvl w:ilvl="3">
      <w:start w:val="1"/>
      <w:numFmt w:val="bullet"/>
      <w:lvlText w:val="●"/>
      <w:lvlJc w:val="left"/>
      <w:pPr>
        <w:ind w:left="2935" w:hanging="360"/>
      </w:pPr>
      <w:rPr>
        <w:rFonts w:ascii="Noto Sans Symbols" w:eastAsia="Noto Sans Symbols" w:hAnsi="Noto Sans Symbols" w:cs="Noto Sans Symbols"/>
      </w:rPr>
    </w:lvl>
    <w:lvl w:ilvl="4">
      <w:start w:val="1"/>
      <w:numFmt w:val="bullet"/>
      <w:lvlText w:val="o"/>
      <w:lvlJc w:val="left"/>
      <w:pPr>
        <w:ind w:left="3655" w:hanging="360"/>
      </w:pPr>
      <w:rPr>
        <w:rFonts w:ascii="Courier New" w:eastAsia="Courier New" w:hAnsi="Courier New" w:cs="Courier New"/>
      </w:rPr>
    </w:lvl>
    <w:lvl w:ilvl="5">
      <w:start w:val="1"/>
      <w:numFmt w:val="bullet"/>
      <w:lvlText w:val="▪"/>
      <w:lvlJc w:val="left"/>
      <w:pPr>
        <w:ind w:left="4375" w:hanging="360"/>
      </w:pPr>
      <w:rPr>
        <w:rFonts w:ascii="Noto Sans Symbols" w:eastAsia="Noto Sans Symbols" w:hAnsi="Noto Sans Symbols" w:cs="Noto Sans Symbols"/>
      </w:rPr>
    </w:lvl>
    <w:lvl w:ilvl="6">
      <w:start w:val="1"/>
      <w:numFmt w:val="bullet"/>
      <w:lvlText w:val="●"/>
      <w:lvlJc w:val="left"/>
      <w:pPr>
        <w:ind w:left="5095" w:hanging="360"/>
      </w:pPr>
      <w:rPr>
        <w:rFonts w:ascii="Noto Sans Symbols" w:eastAsia="Noto Sans Symbols" w:hAnsi="Noto Sans Symbols" w:cs="Noto Sans Symbols"/>
      </w:rPr>
    </w:lvl>
    <w:lvl w:ilvl="7">
      <w:start w:val="1"/>
      <w:numFmt w:val="bullet"/>
      <w:lvlText w:val="o"/>
      <w:lvlJc w:val="left"/>
      <w:pPr>
        <w:ind w:left="5815" w:hanging="360"/>
      </w:pPr>
      <w:rPr>
        <w:rFonts w:ascii="Courier New" w:eastAsia="Courier New" w:hAnsi="Courier New" w:cs="Courier New"/>
      </w:rPr>
    </w:lvl>
    <w:lvl w:ilvl="8">
      <w:start w:val="1"/>
      <w:numFmt w:val="bullet"/>
      <w:lvlText w:val="▪"/>
      <w:lvlJc w:val="left"/>
      <w:pPr>
        <w:ind w:left="6535" w:hanging="360"/>
      </w:pPr>
      <w:rPr>
        <w:rFonts w:ascii="Noto Sans Symbols" w:eastAsia="Noto Sans Symbols" w:hAnsi="Noto Sans Symbols" w:cs="Noto Sans Symbols"/>
      </w:rPr>
    </w:lvl>
  </w:abstractNum>
  <w:abstractNum w:abstractNumId="35" w15:restartNumberingAfterBreak="0">
    <w:nsid w:val="332A13E4"/>
    <w:multiLevelType w:val="multilevel"/>
    <w:tmpl w:val="967A335C"/>
    <w:lvl w:ilvl="0">
      <w:start w:val="1"/>
      <w:numFmt w:val="lowerLetter"/>
      <w:lvlText w:val="%1)"/>
      <w:lvlJc w:val="left"/>
      <w:pPr>
        <w:ind w:left="1080" w:hanging="720"/>
      </w:pPr>
    </w:lvl>
    <w:lvl w:ilvl="1">
      <w:start w:val="1"/>
      <w:numFmt w:val="lowerLetter"/>
      <w:lvlText w:val="%2."/>
      <w:lvlJc w:val="left"/>
      <w:pPr>
        <w:ind w:left="720" w:hanging="360"/>
      </w:pPr>
    </w:lvl>
    <w:lvl w:ilvl="2">
      <w:start w:val="1"/>
      <w:numFmt w:val="lowerRoman"/>
      <w:lvlText w:val="%3."/>
      <w:lvlJc w:val="right"/>
      <w:pPr>
        <w:ind w:left="1440" w:hanging="180"/>
      </w:pPr>
    </w:lvl>
    <w:lvl w:ilvl="3">
      <w:start w:val="1"/>
      <w:numFmt w:val="decimal"/>
      <w:lvlText w:val="%4."/>
      <w:lvlJc w:val="left"/>
      <w:pPr>
        <w:ind w:left="2160" w:hanging="360"/>
      </w:pPr>
    </w:lvl>
    <w:lvl w:ilvl="4">
      <w:start w:val="1"/>
      <w:numFmt w:val="lowerLetter"/>
      <w:lvlText w:val="%5."/>
      <w:lvlJc w:val="left"/>
      <w:pPr>
        <w:ind w:left="2880" w:hanging="360"/>
      </w:pPr>
    </w:lvl>
    <w:lvl w:ilvl="5">
      <w:start w:val="1"/>
      <w:numFmt w:val="lowerRoman"/>
      <w:lvlText w:val="%6."/>
      <w:lvlJc w:val="right"/>
      <w:pPr>
        <w:ind w:left="3600" w:hanging="180"/>
      </w:pPr>
    </w:lvl>
    <w:lvl w:ilvl="6">
      <w:start w:val="1"/>
      <w:numFmt w:val="decimal"/>
      <w:lvlText w:val="%7."/>
      <w:lvlJc w:val="left"/>
      <w:pPr>
        <w:ind w:left="4320" w:hanging="360"/>
      </w:pPr>
    </w:lvl>
    <w:lvl w:ilvl="7">
      <w:start w:val="1"/>
      <w:numFmt w:val="lowerLetter"/>
      <w:lvlText w:val="%8."/>
      <w:lvlJc w:val="left"/>
      <w:pPr>
        <w:ind w:left="5040" w:hanging="360"/>
      </w:pPr>
    </w:lvl>
    <w:lvl w:ilvl="8">
      <w:start w:val="1"/>
      <w:numFmt w:val="lowerRoman"/>
      <w:lvlText w:val="%9."/>
      <w:lvlJc w:val="right"/>
      <w:pPr>
        <w:ind w:left="5760" w:hanging="180"/>
      </w:pPr>
    </w:lvl>
  </w:abstractNum>
  <w:abstractNum w:abstractNumId="36" w15:restartNumberingAfterBreak="0">
    <w:nsid w:val="35DB3FD3"/>
    <w:multiLevelType w:val="multilevel"/>
    <w:tmpl w:val="99BEA45C"/>
    <w:lvl w:ilvl="0">
      <w:start w:val="1"/>
      <w:numFmt w:val="lowerLetter"/>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37" w15:restartNumberingAfterBreak="0">
    <w:nsid w:val="36662767"/>
    <w:multiLevelType w:val="multilevel"/>
    <w:tmpl w:val="8742889C"/>
    <w:lvl w:ilvl="0">
      <w:start w:val="1"/>
      <w:numFmt w:val="lowerLetter"/>
      <w:lvlText w:val="%1)"/>
      <w:lvlJc w:val="left"/>
      <w:pPr>
        <w:ind w:left="1080" w:hanging="720"/>
      </w:pPr>
    </w:lvl>
    <w:lvl w:ilvl="1">
      <w:start w:val="1"/>
      <w:numFmt w:val="lowerLetter"/>
      <w:lvlText w:val="%2."/>
      <w:lvlJc w:val="left"/>
      <w:pPr>
        <w:ind w:left="720" w:hanging="360"/>
      </w:pPr>
    </w:lvl>
    <w:lvl w:ilvl="2">
      <w:start w:val="1"/>
      <w:numFmt w:val="lowerRoman"/>
      <w:lvlText w:val="%3."/>
      <w:lvlJc w:val="right"/>
      <w:pPr>
        <w:ind w:left="1440" w:hanging="180"/>
      </w:pPr>
    </w:lvl>
    <w:lvl w:ilvl="3">
      <w:start w:val="1"/>
      <w:numFmt w:val="decimal"/>
      <w:lvlText w:val="%4."/>
      <w:lvlJc w:val="left"/>
      <w:pPr>
        <w:ind w:left="2160" w:hanging="360"/>
      </w:pPr>
    </w:lvl>
    <w:lvl w:ilvl="4">
      <w:start w:val="1"/>
      <w:numFmt w:val="lowerLetter"/>
      <w:lvlText w:val="%5."/>
      <w:lvlJc w:val="left"/>
      <w:pPr>
        <w:ind w:left="2880" w:hanging="360"/>
      </w:pPr>
    </w:lvl>
    <w:lvl w:ilvl="5">
      <w:start w:val="1"/>
      <w:numFmt w:val="lowerRoman"/>
      <w:lvlText w:val="%6."/>
      <w:lvlJc w:val="right"/>
      <w:pPr>
        <w:ind w:left="3600" w:hanging="180"/>
      </w:pPr>
    </w:lvl>
    <w:lvl w:ilvl="6">
      <w:start w:val="1"/>
      <w:numFmt w:val="decimal"/>
      <w:lvlText w:val="%7."/>
      <w:lvlJc w:val="left"/>
      <w:pPr>
        <w:ind w:left="4320" w:hanging="360"/>
      </w:pPr>
    </w:lvl>
    <w:lvl w:ilvl="7">
      <w:start w:val="1"/>
      <w:numFmt w:val="lowerLetter"/>
      <w:lvlText w:val="%8."/>
      <w:lvlJc w:val="left"/>
      <w:pPr>
        <w:ind w:left="5040" w:hanging="360"/>
      </w:pPr>
    </w:lvl>
    <w:lvl w:ilvl="8">
      <w:start w:val="1"/>
      <w:numFmt w:val="lowerRoman"/>
      <w:lvlText w:val="%9."/>
      <w:lvlJc w:val="right"/>
      <w:pPr>
        <w:ind w:left="5760" w:hanging="180"/>
      </w:pPr>
    </w:lvl>
  </w:abstractNum>
  <w:abstractNum w:abstractNumId="38" w15:restartNumberingAfterBreak="0">
    <w:nsid w:val="38585130"/>
    <w:multiLevelType w:val="multilevel"/>
    <w:tmpl w:val="DA1E3404"/>
    <w:lvl w:ilvl="0">
      <w:start w:val="1"/>
      <w:numFmt w:val="low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39" w15:restartNumberingAfterBreak="0">
    <w:nsid w:val="3873442D"/>
    <w:multiLevelType w:val="multilevel"/>
    <w:tmpl w:val="85E29FD8"/>
    <w:lvl w:ilvl="0">
      <w:start w:val="1"/>
      <w:numFmt w:val="lowerLetter"/>
      <w:lvlText w:val="%1."/>
      <w:lvlJc w:val="left"/>
      <w:pPr>
        <w:ind w:left="2160" w:hanging="360"/>
      </w:pPr>
      <w:rPr>
        <w:u w:val="none"/>
      </w:rPr>
    </w:lvl>
    <w:lvl w:ilvl="1">
      <w:start w:val="1"/>
      <w:numFmt w:val="lowerRoman"/>
      <w:lvlText w:val="%2."/>
      <w:lvlJc w:val="right"/>
      <w:pPr>
        <w:ind w:left="2880" w:hanging="360"/>
      </w:pPr>
      <w:rPr>
        <w:u w:val="none"/>
      </w:rPr>
    </w:lvl>
    <w:lvl w:ilvl="2">
      <w:start w:val="1"/>
      <w:numFmt w:val="decimal"/>
      <w:lvlText w:val="%3."/>
      <w:lvlJc w:val="left"/>
      <w:pPr>
        <w:ind w:left="3600" w:hanging="360"/>
      </w:pPr>
      <w:rPr>
        <w:u w:val="none"/>
      </w:rPr>
    </w:lvl>
    <w:lvl w:ilvl="3">
      <w:start w:val="1"/>
      <w:numFmt w:val="lowerLetter"/>
      <w:lvlText w:val="%4."/>
      <w:lvlJc w:val="left"/>
      <w:pPr>
        <w:ind w:left="4320" w:hanging="360"/>
      </w:pPr>
      <w:rPr>
        <w:u w:val="none"/>
      </w:rPr>
    </w:lvl>
    <w:lvl w:ilvl="4">
      <w:start w:val="1"/>
      <w:numFmt w:val="lowerRoman"/>
      <w:lvlText w:val="%5."/>
      <w:lvlJc w:val="right"/>
      <w:pPr>
        <w:ind w:left="5040" w:hanging="360"/>
      </w:pPr>
      <w:rPr>
        <w:u w:val="none"/>
      </w:rPr>
    </w:lvl>
    <w:lvl w:ilvl="5">
      <w:start w:val="1"/>
      <w:numFmt w:val="decimal"/>
      <w:lvlText w:val="%6."/>
      <w:lvlJc w:val="left"/>
      <w:pPr>
        <w:ind w:left="5760" w:hanging="360"/>
      </w:pPr>
      <w:rPr>
        <w:u w:val="none"/>
      </w:rPr>
    </w:lvl>
    <w:lvl w:ilvl="6">
      <w:start w:val="1"/>
      <w:numFmt w:val="lowerLetter"/>
      <w:lvlText w:val="%7."/>
      <w:lvlJc w:val="left"/>
      <w:pPr>
        <w:ind w:left="6480" w:hanging="360"/>
      </w:pPr>
      <w:rPr>
        <w:u w:val="none"/>
      </w:rPr>
    </w:lvl>
    <w:lvl w:ilvl="7">
      <w:start w:val="1"/>
      <w:numFmt w:val="lowerRoman"/>
      <w:lvlText w:val="%8."/>
      <w:lvlJc w:val="right"/>
      <w:pPr>
        <w:ind w:left="7200" w:hanging="360"/>
      </w:pPr>
      <w:rPr>
        <w:u w:val="none"/>
      </w:rPr>
    </w:lvl>
    <w:lvl w:ilvl="8">
      <w:start w:val="1"/>
      <w:numFmt w:val="decimal"/>
      <w:lvlText w:val="%9."/>
      <w:lvlJc w:val="left"/>
      <w:pPr>
        <w:ind w:left="7920" w:hanging="360"/>
      </w:pPr>
      <w:rPr>
        <w:u w:val="none"/>
      </w:rPr>
    </w:lvl>
  </w:abstractNum>
  <w:abstractNum w:abstractNumId="40" w15:restartNumberingAfterBreak="0">
    <w:nsid w:val="39472AEC"/>
    <w:multiLevelType w:val="multilevel"/>
    <w:tmpl w:val="BDDE8000"/>
    <w:lvl w:ilvl="0">
      <w:start w:val="3"/>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1" w15:restartNumberingAfterBreak="0">
    <w:nsid w:val="3B2B275F"/>
    <w:multiLevelType w:val="hybridMultilevel"/>
    <w:tmpl w:val="62BC266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 w15:restartNumberingAfterBreak="0">
    <w:nsid w:val="3BD17112"/>
    <w:multiLevelType w:val="multilevel"/>
    <w:tmpl w:val="354AA950"/>
    <w:lvl w:ilvl="0">
      <w:start w:val="3"/>
      <w:numFmt w:val="bullet"/>
      <w:lvlText w:val="-"/>
      <w:lvlJc w:val="left"/>
      <w:pPr>
        <w:ind w:left="360" w:hanging="360"/>
      </w:pPr>
      <w:rPr>
        <w:rFonts w:ascii="Times New Roman" w:eastAsia="Times New Roman" w:hAnsi="Times New Roman" w:cs="Times New Roman"/>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43" w15:restartNumberingAfterBreak="0">
    <w:nsid w:val="3C8A45C1"/>
    <w:multiLevelType w:val="hybridMultilevel"/>
    <w:tmpl w:val="92EAAD6C"/>
    <w:lvl w:ilvl="0" w:tplc="FFFFFFFF">
      <w:start w:val="1"/>
      <w:numFmt w:val="lowerLetter"/>
      <w:lvlText w:val="%1)"/>
      <w:lvlJc w:val="left"/>
      <w:pPr>
        <w:ind w:left="947" w:hanging="360"/>
      </w:pPr>
    </w:lvl>
    <w:lvl w:ilvl="1" w:tplc="2000001B">
      <w:start w:val="1"/>
      <w:numFmt w:val="lowerRoman"/>
      <w:lvlText w:val="%2."/>
      <w:lvlJc w:val="right"/>
      <w:pPr>
        <w:ind w:left="1667" w:hanging="360"/>
      </w:pPr>
    </w:lvl>
    <w:lvl w:ilvl="2" w:tplc="FFFFFFFF" w:tentative="1">
      <w:start w:val="1"/>
      <w:numFmt w:val="lowerRoman"/>
      <w:lvlText w:val="%3."/>
      <w:lvlJc w:val="right"/>
      <w:pPr>
        <w:ind w:left="2387" w:hanging="180"/>
      </w:pPr>
    </w:lvl>
    <w:lvl w:ilvl="3" w:tplc="FFFFFFFF" w:tentative="1">
      <w:start w:val="1"/>
      <w:numFmt w:val="decimal"/>
      <w:lvlText w:val="%4."/>
      <w:lvlJc w:val="left"/>
      <w:pPr>
        <w:ind w:left="3107" w:hanging="360"/>
      </w:pPr>
    </w:lvl>
    <w:lvl w:ilvl="4" w:tplc="FFFFFFFF" w:tentative="1">
      <w:start w:val="1"/>
      <w:numFmt w:val="lowerLetter"/>
      <w:lvlText w:val="%5."/>
      <w:lvlJc w:val="left"/>
      <w:pPr>
        <w:ind w:left="3827" w:hanging="360"/>
      </w:pPr>
    </w:lvl>
    <w:lvl w:ilvl="5" w:tplc="FFFFFFFF" w:tentative="1">
      <w:start w:val="1"/>
      <w:numFmt w:val="lowerRoman"/>
      <w:lvlText w:val="%6."/>
      <w:lvlJc w:val="right"/>
      <w:pPr>
        <w:ind w:left="4547" w:hanging="180"/>
      </w:pPr>
    </w:lvl>
    <w:lvl w:ilvl="6" w:tplc="FFFFFFFF" w:tentative="1">
      <w:start w:val="1"/>
      <w:numFmt w:val="decimal"/>
      <w:lvlText w:val="%7."/>
      <w:lvlJc w:val="left"/>
      <w:pPr>
        <w:ind w:left="5267" w:hanging="360"/>
      </w:pPr>
    </w:lvl>
    <w:lvl w:ilvl="7" w:tplc="FFFFFFFF" w:tentative="1">
      <w:start w:val="1"/>
      <w:numFmt w:val="lowerLetter"/>
      <w:lvlText w:val="%8."/>
      <w:lvlJc w:val="left"/>
      <w:pPr>
        <w:ind w:left="5987" w:hanging="360"/>
      </w:pPr>
    </w:lvl>
    <w:lvl w:ilvl="8" w:tplc="FFFFFFFF" w:tentative="1">
      <w:start w:val="1"/>
      <w:numFmt w:val="lowerRoman"/>
      <w:lvlText w:val="%9."/>
      <w:lvlJc w:val="right"/>
      <w:pPr>
        <w:ind w:left="6707" w:hanging="180"/>
      </w:pPr>
    </w:lvl>
  </w:abstractNum>
  <w:abstractNum w:abstractNumId="44" w15:restartNumberingAfterBreak="0">
    <w:nsid w:val="3E6D2F03"/>
    <w:multiLevelType w:val="multilevel"/>
    <w:tmpl w:val="F54E3330"/>
    <w:lvl w:ilvl="0">
      <w:start w:val="1"/>
      <w:numFmt w:val="decimal"/>
      <w:lvlText w:val="%1.0."/>
      <w:lvlJc w:val="left"/>
      <w:pPr>
        <w:ind w:left="420" w:hanging="420"/>
      </w:pPr>
      <w:rPr>
        <w:rFonts w:hint="default"/>
      </w:rPr>
    </w:lvl>
    <w:lvl w:ilvl="1">
      <w:start w:val="1"/>
      <w:numFmt w:val="decimal"/>
      <w:lvlText w:val="%1.%2."/>
      <w:lvlJc w:val="left"/>
      <w:pPr>
        <w:ind w:left="1140" w:hanging="420"/>
      </w:pPr>
      <w:rPr>
        <w:rFonts w:hint="default"/>
        <w:color w:val="auto"/>
      </w:rPr>
    </w:lvl>
    <w:lvl w:ilvl="2">
      <w:start w:val="1"/>
      <w:numFmt w:val="decimal"/>
      <w:lvlText w:val="%1.%2.%3."/>
      <w:lvlJc w:val="left"/>
      <w:pPr>
        <w:ind w:left="2160" w:hanging="720"/>
      </w:pPr>
      <w:rPr>
        <w:rFonts w:hint="default"/>
        <w:b/>
        <w:bCs/>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45" w15:restartNumberingAfterBreak="0">
    <w:nsid w:val="3EE17238"/>
    <w:multiLevelType w:val="multilevel"/>
    <w:tmpl w:val="1C8A5AFA"/>
    <w:lvl w:ilvl="0">
      <w:start w:val="5"/>
      <w:numFmt w:val="bullet"/>
      <w:lvlText w:val="-"/>
      <w:lvlJc w:val="left"/>
      <w:pPr>
        <w:ind w:left="360" w:hanging="360"/>
      </w:pPr>
      <w:rPr>
        <w:rFonts w:ascii="Times New Roman" w:eastAsia="Times New Roman" w:hAnsi="Times New Roman" w:cs="Times New Roman"/>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46" w15:restartNumberingAfterBreak="0">
    <w:nsid w:val="3FEC06F9"/>
    <w:multiLevelType w:val="multilevel"/>
    <w:tmpl w:val="617A0556"/>
    <w:lvl w:ilvl="0">
      <w:start w:val="1"/>
      <w:numFmt w:val="bullet"/>
      <w:lvlText w:val="-"/>
      <w:lvlJc w:val="left"/>
      <w:pPr>
        <w:ind w:left="0" w:firstLine="0"/>
      </w:pPr>
      <w:rPr>
        <w:rFonts w:ascii="Times New Roman" w:eastAsia="Times New Roman" w:hAnsi="Times New Roman" w:cs="Times New Roman"/>
        <w:b w:val="0"/>
        <w:i w:val="0"/>
        <w:smallCaps w:val="0"/>
        <w:strike w:val="0"/>
        <w:color w:val="000000"/>
        <w:sz w:val="22"/>
        <w:szCs w:val="22"/>
        <w:u w:val="none"/>
        <w:shd w:val="clear" w:color="auto" w:fill="auto"/>
        <w:vertAlign w:val="baseline"/>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47" w15:restartNumberingAfterBreak="0">
    <w:nsid w:val="401E6FDB"/>
    <w:multiLevelType w:val="multilevel"/>
    <w:tmpl w:val="49189B0A"/>
    <w:lvl w:ilvl="0">
      <w:start w:val="1"/>
      <w:numFmt w:val="lowerLetter"/>
      <w:lvlText w:val="%1)"/>
      <w:lvlJc w:val="left"/>
      <w:pPr>
        <w:ind w:left="1260" w:hanging="720"/>
      </w:pPr>
    </w:lvl>
    <w:lvl w:ilvl="1">
      <w:start w:val="1"/>
      <w:numFmt w:val="lowerLetter"/>
      <w:lvlText w:val="%2."/>
      <w:lvlJc w:val="left"/>
      <w:pPr>
        <w:ind w:left="360" w:hanging="360"/>
      </w:pPr>
      <w:rPr>
        <w:b/>
        <w:bCs/>
      </w:rPr>
    </w:lvl>
    <w:lvl w:ilvl="2">
      <w:start w:val="1"/>
      <w:numFmt w:val="upperLetter"/>
      <w:lvlText w:val="%3)"/>
      <w:lvlJc w:val="left"/>
      <w:pPr>
        <w:ind w:left="3150" w:hanging="360"/>
      </w:pPr>
    </w:lvl>
    <w:lvl w:ilvl="3">
      <w:start w:val="1"/>
      <w:numFmt w:val="upperLetter"/>
      <w:lvlText w:val="%4."/>
      <w:lvlJc w:val="left"/>
      <w:pPr>
        <w:ind w:left="540" w:hanging="360"/>
      </w:pPr>
    </w:lvl>
    <w:lvl w:ilvl="4">
      <w:start w:val="1"/>
      <w:numFmt w:val="lowerLetter"/>
      <w:lvlText w:val="%5."/>
      <w:lvlJc w:val="left"/>
      <w:pPr>
        <w:ind w:left="4410" w:hanging="360"/>
      </w:pPr>
    </w:lvl>
    <w:lvl w:ilvl="5">
      <w:start w:val="1"/>
      <w:numFmt w:val="lowerRoman"/>
      <w:lvlText w:val="%6."/>
      <w:lvlJc w:val="right"/>
      <w:pPr>
        <w:ind w:left="5130" w:hanging="180"/>
      </w:pPr>
    </w:lvl>
    <w:lvl w:ilvl="6">
      <w:start w:val="1"/>
      <w:numFmt w:val="decimal"/>
      <w:lvlText w:val="%7."/>
      <w:lvlJc w:val="left"/>
      <w:pPr>
        <w:ind w:left="5850" w:hanging="360"/>
      </w:pPr>
    </w:lvl>
    <w:lvl w:ilvl="7">
      <w:start w:val="1"/>
      <w:numFmt w:val="lowerLetter"/>
      <w:lvlText w:val="%8."/>
      <w:lvlJc w:val="left"/>
      <w:pPr>
        <w:ind w:left="6570" w:hanging="360"/>
      </w:pPr>
    </w:lvl>
    <w:lvl w:ilvl="8">
      <w:start w:val="1"/>
      <w:numFmt w:val="lowerRoman"/>
      <w:lvlText w:val="%9."/>
      <w:lvlJc w:val="right"/>
      <w:pPr>
        <w:ind w:left="7290" w:hanging="180"/>
      </w:pPr>
    </w:lvl>
  </w:abstractNum>
  <w:abstractNum w:abstractNumId="48" w15:restartNumberingAfterBreak="0">
    <w:nsid w:val="410A60DA"/>
    <w:multiLevelType w:val="multilevel"/>
    <w:tmpl w:val="99362F3A"/>
    <w:lvl w:ilvl="0">
      <w:start w:val="1"/>
      <w:numFmt w:val="bullet"/>
      <w:lvlText w:val="●"/>
      <w:lvlJc w:val="left"/>
      <w:pPr>
        <w:ind w:left="1080" w:hanging="360"/>
      </w:pPr>
      <w:rPr>
        <w:rFonts w:ascii="Noto Sans Symbols" w:eastAsia="Noto Sans Symbols" w:hAnsi="Noto Sans Symbols" w:cs="Noto Sans Symbols"/>
        <w:sz w:val="22"/>
        <w:szCs w:val="22"/>
      </w:rPr>
    </w:lvl>
    <w:lvl w:ilvl="1">
      <w:start w:val="1"/>
      <w:numFmt w:val="bullet"/>
      <w:lvlText w:val="◦"/>
      <w:lvlJc w:val="left"/>
      <w:pPr>
        <w:ind w:left="1440" w:hanging="360"/>
      </w:pPr>
      <w:rPr>
        <w:rFonts w:ascii="Noto Sans Symbols" w:eastAsia="Noto Sans Symbols" w:hAnsi="Noto Sans Symbols" w:cs="Noto Sans Symbols"/>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160" w:hanging="360"/>
      </w:pPr>
      <w:rPr>
        <w:rFonts w:ascii="Noto Sans Symbols" w:eastAsia="Noto Sans Symbols" w:hAnsi="Noto Sans Symbols" w:cs="Noto Sans Symbols"/>
        <w:sz w:val="22"/>
        <w:szCs w:val="22"/>
      </w:rPr>
    </w:lvl>
    <w:lvl w:ilvl="4">
      <w:start w:val="1"/>
      <w:numFmt w:val="bullet"/>
      <w:lvlText w:val="◦"/>
      <w:lvlJc w:val="left"/>
      <w:pPr>
        <w:ind w:left="2520" w:hanging="360"/>
      </w:pPr>
      <w:rPr>
        <w:rFonts w:ascii="Noto Sans Symbols" w:eastAsia="Noto Sans Symbols" w:hAnsi="Noto Sans Symbols" w:cs="Noto Sans Symbols"/>
      </w:rPr>
    </w:lvl>
    <w:lvl w:ilvl="5">
      <w:start w:val="1"/>
      <w:numFmt w:val="bullet"/>
      <w:lvlText w:val="▪"/>
      <w:lvlJc w:val="left"/>
      <w:pPr>
        <w:ind w:left="2880" w:hanging="360"/>
      </w:pPr>
      <w:rPr>
        <w:rFonts w:ascii="Noto Sans Symbols" w:eastAsia="Noto Sans Symbols" w:hAnsi="Noto Sans Symbols" w:cs="Noto Sans Symbols"/>
      </w:rPr>
    </w:lvl>
    <w:lvl w:ilvl="6">
      <w:start w:val="1"/>
      <w:numFmt w:val="bullet"/>
      <w:lvlText w:val="●"/>
      <w:lvlJc w:val="left"/>
      <w:pPr>
        <w:ind w:left="3240" w:hanging="360"/>
      </w:pPr>
      <w:rPr>
        <w:rFonts w:ascii="Noto Sans Symbols" w:eastAsia="Noto Sans Symbols" w:hAnsi="Noto Sans Symbols" w:cs="Noto Sans Symbols"/>
        <w:sz w:val="22"/>
        <w:szCs w:val="22"/>
      </w:rPr>
    </w:lvl>
    <w:lvl w:ilvl="7">
      <w:start w:val="1"/>
      <w:numFmt w:val="bullet"/>
      <w:lvlText w:val="◦"/>
      <w:lvlJc w:val="left"/>
      <w:pPr>
        <w:ind w:left="3600" w:hanging="360"/>
      </w:pPr>
      <w:rPr>
        <w:rFonts w:ascii="Noto Sans Symbols" w:eastAsia="Noto Sans Symbols" w:hAnsi="Noto Sans Symbols" w:cs="Noto Sans Symbols"/>
      </w:rPr>
    </w:lvl>
    <w:lvl w:ilvl="8">
      <w:start w:val="1"/>
      <w:numFmt w:val="bullet"/>
      <w:lvlText w:val="▪"/>
      <w:lvlJc w:val="left"/>
      <w:pPr>
        <w:ind w:left="3960" w:hanging="360"/>
      </w:pPr>
      <w:rPr>
        <w:rFonts w:ascii="Noto Sans Symbols" w:eastAsia="Noto Sans Symbols" w:hAnsi="Noto Sans Symbols" w:cs="Noto Sans Symbols"/>
      </w:rPr>
    </w:lvl>
  </w:abstractNum>
  <w:abstractNum w:abstractNumId="49" w15:restartNumberingAfterBreak="0">
    <w:nsid w:val="42EA3EA5"/>
    <w:multiLevelType w:val="multilevel"/>
    <w:tmpl w:val="DF925FAE"/>
    <w:lvl w:ilvl="0">
      <w:start w:val="1"/>
      <w:numFmt w:val="low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50" w15:restartNumberingAfterBreak="0">
    <w:nsid w:val="46445FB8"/>
    <w:multiLevelType w:val="multilevel"/>
    <w:tmpl w:val="A0D0EAE0"/>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1" w15:restartNumberingAfterBreak="0">
    <w:nsid w:val="47595CC1"/>
    <w:multiLevelType w:val="multilevel"/>
    <w:tmpl w:val="4AB200BE"/>
    <w:lvl w:ilvl="0">
      <w:start w:val="12"/>
      <w:numFmt w:val="decimal"/>
      <w:lvlText w:val="%1"/>
      <w:lvlJc w:val="left"/>
      <w:pPr>
        <w:ind w:left="360" w:hanging="360"/>
      </w:pPr>
      <w:rPr>
        <w:b/>
      </w:rPr>
    </w:lvl>
    <w:lvl w:ilvl="1">
      <w:start w:val="1"/>
      <w:numFmt w:val="decimal"/>
      <w:lvlText w:val="%1.%2"/>
      <w:lvlJc w:val="left"/>
      <w:pPr>
        <w:ind w:left="360" w:hanging="360"/>
      </w:pPr>
      <w:rPr>
        <w:b/>
      </w:rPr>
    </w:lvl>
    <w:lvl w:ilvl="2">
      <w:start w:val="3"/>
      <w:numFmt w:val="bullet"/>
      <w:lvlText w:val="-"/>
      <w:lvlJc w:val="left"/>
      <w:pPr>
        <w:ind w:left="720" w:hanging="360"/>
      </w:pPr>
      <w:rPr>
        <w:rFonts w:ascii="Times New Roman" w:eastAsia="Times New Roman" w:hAnsi="Times New Roman" w:cs="Times New Roman"/>
      </w:rPr>
    </w:lvl>
    <w:lvl w:ilvl="3">
      <w:start w:val="1"/>
      <w:numFmt w:val="bullet"/>
      <w:lvlText w:val="●"/>
      <w:lvlJc w:val="left"/>
      <w:pPr>
        <w:ind w:left="1260" w:hanging="360"/>
      </w:pPr>
      <w:rPr>
        <w:rFonts w:ascii="Noto Sans Symbols" w:eastAsia="Noto Sans Symbols" w:hAnsi="Noto Sans Symbols" w:cs="Noto Sans Symbols"/>
      </w:rPr>
    </w:lvl>
    <w:lvl w:ilvl="4">
      <w:start w:val="1"/>
      <w:numFmt w:val="decimal"/>
      <w:lvlText w:val="%1.%2.-.●.%5"/>
      <w:lvlJc w:val="left"/>
      <w:pPr>
        <w:ind w:left="720" w:hanging="720"/>
      </w:pPr>
    </w:lvl>
    <w:lvl w:ilvl="5">
      <w:start w:val="1"/>
      <w:numFmt w:val="decimal"/>
      <w:lvlText w:val="%1.%2.-.●.%5.%6"/>
      <w:lvlJc w:val="left"/>
      <w:pPr>
        <w:ind w:left="1080" w:hanging="1080"/>
      </w:pPr>
    </w:lvl>
    <w:lvl w:ilvl="6">
      <w:start w:val="1"/>
      <w:numFmt w:val="decimal"/>
      <w:lvlText w:val="%1.%2.-.●.%5.%6.%7"/>
      <w:lvlJc w:val="left"/>
      <w:pPr>
        <w:ind w:left="1080" w:hanging="1080"/>
      </w:pPr>
    </w:lvl>
    <w:lvl w:ilvl="7">
      <w:start w:val="1"/>
      <w:numFmt w:val="decimal"/>
      <w:lvlText w:val="%1.%2.-.●.%5.%6.%7.%8"/>
      <w:lvlJc w:val="left"/>
      <w:pPr>
        <w:ind w:left="1440" w:hanging="1440"/>
      </w:pPr>
    </w:lvl>
    <w:lvl w:ilvl="8">
      <w:start w:val="1"/>
      <w:numFmt w:val="decimal"/>
      <w:lvlText w:val="%1.%2.-.●.%5.%6.%7.%8.%9"/>
      <w:lvlJc w:val="left"/>
      <w:pPr>
        <w:ind w:left="1440" w:hanging="1440"/>
      </w:pPr>
    </w:lvl>
  </w:abstractNum>
  <w:abstractNum w:abstractNumId="52" w15:restartNumberingAfterBreak="0">
    <w:nsid w:val="47A54E7F"/>
    <w:multiLevelType w:val="multilevel"/>
    <w:tmpl w:val="67C8030C"/>
    <w:lvl w:ilvl="0">
      <w:start w:val="1"/>
      <w:numFmt w:val="bullet"/>
      <w:lvlText w:val="●"/>
      <w:lvlJc w:val="left"/>
      <w:pPr>
        <w:ind w:left="2160" w:hanging="360"/>
      </w:pPr>
      <w:rPr>
        <w:rFonts w:ascii="Noto Sans Symbols" w:eastAsia="Noto Sans Symbols" w:hAnsi="Noto Sans Symbols" w:cs="Noto Sans Symbols"/>
      </w:rPr>
    </w:lvl>
    <w:lvl w:ilvl="1">
      <w:start w:val="1"/>
      <w:numFmt w:val="bullet"/>
      <w:lvlText w:val="o"/>
      <w:lvlJc w:val="left"/>
      <w:pPr>
        <w:ind w:left="2880" w:hanging="360"/>
      </w:pPr>
      <w:rPr>
        <w:rFonts w:ascii="Courier New" w:eastAsia="Courier New" w:hAnsi="Courier New" w:cs="Courier New"/>
      </w:rPr>
    </w:lvl>
    <w:lvl w:ilvl="2">
      <w:start w:val="1"/>
      <w:numFmt w:val="bullet"/>
      <w:lvlText w:val="▪"/>
      <w:lvlJc w:val="left"/>
      <w:pPr>
        <w:ind w:left="3600" w:hanging="360"/>
      </w:pPr>
      <w:rPr>
        <w:rFonts w:ascii="Noto Sans Symbols" w:eastAsia="Noto Sans Symbols" w:hAnsi="Noto Sans Symbols" w:cs="Noto Sans Symbols"/>
      </w:rPr>
    </w:lvl>
    <w:lvl w:ilvl="3">
      <w:start w:val="1"/>
      <w:numFmt w:val="bullet"/>
      <w:lvlText w:val="●"/>
      <w:lvlJc w:val="left"/>
      <w:pPr>
        <w:ind w:left="4320" w:hanging="360"/>
      </w:pPr>
      <w:rPr>
        <w:rFonts w:ascii="Noto Sans Symbols" w:eastAsia="Noto Sans Symbols" w:hAnsi="Noto Sans Symbols" w:cs="Noto Sans Symbols"/>
      </w:rPr>
    </w:lvl>
    <w:lvl w:ilvl="4">
      <w:start w:val="1"/>
      <w:numFmt w:val="bullet"/>
      <w:lvlText w:val="o"/>
      <w:lvlJc w:val="left"/>
      <w:pPr>
        <w:ind w:left="5040" w:hanging="360"/>
      </w:pPr>
      <w:rPr>
        <w:rFonts w:ascii="Courier New" w:eastAsia="Courier New" w:hAnsi="Courier New" w:cs="Courier New"/>
      </w:rPr>
    </w:lvl>
    <w:lvl w:ilvl="5">
      <w:start w:val="1"/>
      <w:numFmt w:val="bullet"/>
      <w:lvlText w:val="▪"/>
      <w:lvlJc w:val="left"/>
      <w:pPr>
        <w:ind w:left="5760" w:hanging="360"/>
      </w:pPr>
      <w:rPr>
        <w:rFonts w:ascii="Noto Sans Symbols" w:eastAsia="Noto Sans Symbols" w:hAnsi="Noto Sans Symbols" w:cs="Noto Sans Symbols"/>
      </w:rPr>
    </w:lvl>
    <w:lvl w:ilvl="6">
      <w:start w:val="1"/>
      <w:numFmt w:val="bullet"/>
      <w:lvlText w:val="●"/>
      <w:lvlJc w:val="left"/>
      <w:pPr>
        <w:ind w:left="6480" w:hanging="360"/>
      </w:pPr>
      <w:rPr>
        <w:rFonts w:ascii="Noto Sans Symbols" w:eastAsia="Noto Sans Symbols" w:hAnsi="Noto Sans Symbols" w:cs="Noto Sans Symbols"/>
      </w:rPr>
    </w:lvl>
    <w:lvl w:ilvl="7">
      <w:start w:val="1"/>
      <w:numFmt w:val="bullet"/>
      <w:lvlText w:val="o"/>
      <w:lvlJc w:val="left"/>
      <w:pPr>
        <w:ind w:left="7200" w:hanging="360"/>
      </w:pPr>
      <w:rPr>
        <w:rFonts w:ascii="Courier New" w:eastAsia="Courier New" w:hAnsi="Courier New" w:cs="Courier New"/>
      </w:rPr>
    </w:lvl>
    <w:lvl w:ilvl="8">
      <w:start w:val="1"/>
      <w:numFmt w:val="bullet"/>
      <w:lvlText w:val="▪"/>
      <w:lvlJc w:val="left"/>
      <w:pPr>
        <w:ind w:left="7920" w:hanging="360"/>
      </w:pPr>
      <w:rPr>
        <w:rFonts w:ascii="Noto Sans Symbols" w:eastAsia="Noto Sans Symbols" w:hAnsi="Noto Sans Symbols" w:cs="Noto Sans Symbols"/>
      </w:rPr>
    </w:lvl>
  </w:abstractNum>
  <w:abstractNum w:abstractNumId="53" w15:restartNumberingAfterBreak="0">
    <w:nsid w:val="484130AE"/>
    <w:multiLevelType w:val="multilevel"/>
    <w:tmpl w:val="5AD07354"/>
    <w:lvl w:ilvl="0">
      <w:start w:val="1"/>
      <w:numFmt w:val="lowerLetter"/>
      <w:lvlText w:val="%1)"/>
      <w:lvlJc w:val="left"/>
      <w:pPr>
        <w:ind w:left="2077" w:hanging="360"/>
      </w:pPr>
    </w:lvl>
    <w:lvl w:ilvl="1">
      <w:start w:val="1"/>
      <w:numFmt w:val="lowerLetter"/>
      <w:lvlText w:val="%2."/>
      <w:lvlJc w:val="left"/>
      <w:pPr>
        <w:ind w:left="2797" w:hanging="360"/>
      </w:pPr>
    </w:lvl>
    <w:lvl w:ilvl="2">
      <w:start w:val="1"/>
      <w:numFmt w:val="lowerRoman"/>
      <w:lvlText w:val="%3."/>
      <w:lvlJc w:val="right"/>
      <w:pPr>
        <w:ind w:left="3517" w:hanging="180"/>
      </w:pPr>
    </w:lvl>
    <w:lvl w:ilvl="3">
      <w:start w:val="1"/>
      <w:numFmt w:val="decimal"/>
      <w:lvlText w:val="%4."/>
      <w:lvlJc w:val="left"/>
      <w:pPr>
        <w:ind w:left="4237" w:hanging="360"/>
      </w:pPr>
    </w:lvl>
    <w:lvl w:ilvl="4">
      <w:start w:val="1"/>
      <w:numFmt w:val="lowerLetter"/>
      <w:lvlText w:val="%5."/>
      <w:lvlJc w:val="left"/>
      <w:pPr>
        <w:ind w:left="4957" w:hanging="360"/>
      </w:pPr>
    </w:lvl>
    <w:lvl w:ilvl="5">
      <w:start w:val="1"/>
      <w:numFmt w:val="lowerRoman"/>
      <w:lvlText w:val="%6."/>
      <w:lvlJc w:val="right"/>
      <w:pPr>
        <w:ind w:left="5677" w:hanging="180"/>
      </w:pPr>
    </w:lvl>
    <w:lvl w:ilvl="6">
      <w:start w:val="1"/>
      <w:numFmt w:val="decimal"/>
      <w:lvlText w:val="%7."/>
      <w:lvlJc w:val="left"/>
      <w:pPr>
        <w:ind w:left="6397" w:hanging="360"/>
      </w:pPr>
    </w:lvl>
    <w:lvl w:ilvl="7">
      <w:start w:val="1"/>
      <w:numFmt w:val="lowerLetter"/>
      <w:lvlText w:val="%8."/>
      <w:lvlJc w:val="left"/>
      <w:pPr>
        <w:ind w:left="7117" w:hanging="360"/>
      </w:pPr>
    </w:lvl>
    <w:lvl w:ilvl="8">
      <w:start w:val="1"/>
      <w:numFmt w:val="lowerRoman"/>
      <w:lvlText w:val="%9."/>
      <w:lvlJc w:val="right"/>
      <w:pPr>
        <w:ind w:left="7837" w:hanging="180"/>
      </w:pPr>
    </w:lvl>
  </w:abstractNum>
  <w:abstractNum w:abstractNumId="54" w15:restartNumberingAfterBreak="0">
    <w:nsid w:val="490339B8"/>
    <w:multiLevelType w:val="multilevel"/>
    <w:tmpl w:val="789C9E02"/>
    <w:styleLink w:val="CurrentList1"/>
    <w:lvl w:ilvl="0">
      <w:start w:val="4"/>
      <w:numFmt w:val="decimal"/>
      <w:lvlText w:val="%1."/>
      <w:lvlJc w:val="left"/>
      <w:pPr>
        <w:ind w:left="947" w:hanging="360"/>
      </w:pPr>
      <w:rPr>
        <w:rFonts w:hint="default"/>
      </w:rPr>
    </w:lvl>
    <w:lvl w:ilvl="1">
      <w:start w:val="1"/>
      <w:numFmt w:val="lowerLetter"/>
      <w:lvlText w:val="%2."/>
      <w:lvlJc w:val="left"/>
      <w:pPr>
        <w:ind w:left="1667" w:hanging="360"/>
      </w:pPr>
    </w:lvl>
    <w:lvl w:ilvl="2">
      <w:start w:val="1"/>
      <w:numFmt w:val="lowerRoman"/>
      <w:lvlText w:val="%3."/>
      <w:lvlJc w:val="right"/>
      <w:pPr>
        <w:ind w:left="2387" w:hanging="180"/>
      </w:pPr>
    </w:lvl>
    <w:lvl w:ilvl="3">
      <w:start w:val="1"/>
      <w:numFmt w:val="decimal"/>
      <w:lvlText w:val="%4."/>
      <w:lvlJc w:val="left"/>
      <w:pPr>
        <w:ind w:left="3107" w:hanging="360"/>
      </w:pPr>
    </w:lvl>
    <w:lvl w:ilvl="4">
      <w:start w:val="1"/>
      <w:numFmt w:val="lowerLetter"/>
      <w:lvlText w:val="%5."/>
      <w:lvlJc w:val="left"/>
      <w:pPr>
        <w:ind w:left="3827" w:hanging="360"/>
      </w:pPr>
    </w:lvl>
    <w:lvl w:ilvl="5">
      <w:start w:val="1"/>
      <w:numFmt w:val="lowerRoman"/>
      <w:lvlText w:val="%6."/>
      <w:lvlJc w:val="right"/>
      <w:pPr>
        <w:ind w:left="4547" w:hanging="180"/>
      </w:pPr>
    </w:lvl>
    <w:lvl w:ilvl="6">
      <w:start w:val="1"/>
      <w:numFmt w:val="decimal"/>
      <w:lvlText w:val="%7."/>
      <w:lvlJc w:val="left"/>
      <w:pPr>
        <w:ind w:left="5267" w:hanging="360"/>
      </w:pPr>
    </w:lvl>
    <w:lvl w:ilvl="7">
      <w:start w:val="1"/>
      <w:numFmt w:val="lowerLetter"/>
      <w:lvlText w:val="%8."/>
      <w:lvlJc w:val="left"/>
      <w:pPr>
        <w:ind w:left="5987" w:hanging="360"/>
      </w:pPr>
    </w:lvl>
    <w:lvl w:ilvl="8">
      <w:start w:val="1"/>
      <w:numFmt w:val="lowerRoman"/>
      <w:lvlText w:val="%9."/>
      <w:lvlJc w:val="right"/>
      <w:pPr>
        <w:ind w:left="6707" w:hanging="180"/>
      </w:pPr>
    </w:lvl>
  </w:abstractNum>
  <w:abstractNum w:abstractNumId="55" w15:restartNumberingAfterBreak="0">
    <w:nsid w:val="49B85DDD"/>
    <w:multiLevelType w:val="multilevel"/>
    <w:tmpl w:val="506E18BE"/>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6" w15:restartNumberingAfterBreak="0">
    <w:nsid w:val="4CA231D7"/>
    <w:multiLevelType w:val="multilevel"/>
    <w:tmpl w:val="A9525196"/>
    <w:lvl w:ilvl="0">
      <w:start w:val="1"/>
      <w:numFmt w:val="lowerLetter"/>
      <w:lvlText w:val="%1)"/>
      <w:lvlJc w:val="left"/>
      <w:pPr>
        <w:ind w:left="360" w:hanging="360"/>
      </w:pPr>
      <w:rPr>
        <w:b/>
      </w:rPr>
    </w:lvl>
    <w:lvl w:ilvl="1">
      <w:start w:val="1"/>
      <w:numFmt w:val="lowerLetter"/>
      <w:lvlText w:val="%2."/>
      <w:lvlJc w:val="left"/>
      <w:pPr>
        <w:ind w:left="1440" w:hanging="360"/>
      </w:pPr>
    </w:lvl>
    <w:lvl w:ilvl="2">
      <w:start w:val="1"/>
      <w:numFmt w:val="decimal"/>
      <w:lvlText w:val="%3."/>
      <w:lvlJc w:val="left"/>
      <w:pPr>
        <w:ind w:left="720" w:hanging="36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7" w15:restartNumberingAfterBreak="0">
    <w:nsid w:val="4DA16B32"/>
    <w:multiLevelType w:val="multilevel"/>
    <w:tmpl w:val="42287D1A"/>
    <w:lvl w:ilvl="0">
      <w:start w:val="1"/>
      <w:numFmt w:val="lowerLetter"/>
      <w:lvlText w:val="%1)"/>
      <w:lvlJc w:val="left"/>
      <w:pPr>
        <w:ind w:left="720" w:hanging="720"/>
      </w:pPr>
    </w:lvl>
    <w:lvl w:ilvl="1">
      <w:start w:val="1"/>
      <w:numFmt w:val="lowerLetter"/>
      <w:lvlText w:val="%2."/>
      <w:lvlJc w:val="left"/>
      <w:pPr>
        <w:ind w:left="360" w:hanging="360"/>
      </w:pPr>
    </w:lvl>
    <w:lvl w:ilvl="2">
      <w:start w:val="1"/>
      <w:numFmt w:val="lowerRoman"/>
      <w:lvlText w:val="%3."/>
      <w:lvlJc w:val="right"/>
      <w:pPr>
        <w:ind w:left="1080" w:hanging="180"/>
      </w:pPr>
    </w:lvl>
    <w:lvl w:ilvl="3">
      <w:start w:val="1"/>
      <w:numFmt w:val="decimal"/>
      <w:lvlText w:val="%4."/>
      <w:lvlJc w:val="left"/>
      <w:pPr>
        <w:ind w:left="1800" w:hanging="360"/>
      </w:pPr>
    </w:lvl>
    <w:lvl w:ilvl="4">
      <w:start w:val="1"/>
      <w:numFmt w:val="lowerLetter"/>
      <w:lvlText w:val="%5."/>
      <w:lvlJc w:val="left"/>
      <w:pPr>
        <w:ind w:left="2520" w:hanging="360"/>
      </w:pPr>
    </w:lvl>
    <w:lvl w:ilvl="5">
      <w:start w:val="1"/>
      <w:numFmt w:val="lowerRoman"/>
      <w:lvlText w:val="%6."/>
      <w:lvlJc w:val="right"/>
      <w:pPr>
        <w:ind w:left="3240" w:hanging="180"/>
      </w:pPr>
    </w:lvl>
    <w:lvl w:ilvl="6">
      <w:start w:val="1"/>
      <w:numFmt w:val="decimal"/>
      <w:lvlText w:val="%7."/>
      <w:lvlJc w:val="left"/>
      <w:pPr>
        <w:ind w:left="3960" w:hanging="360"/>
      </w:pPr>
    </w:lvl>
    <w:lvl w:ilvl="7">
      <w:start w:val="1"/>
      <w:numFmt w:val="lowerLetter"/>
      <w:lvlText w:val="%8."/>
      <w:lvlJc w:val="left"/>
      <w:pPr>
        <w:ind w:left="4680" w:hanging="360"/>
      </w:pPr>
    </w:lvl>
    <w:lvl w:ilvl="8">
      <w:start w:val="1"/>
      <w:numFmt w:val="lowerRoman"/>
      <w:lvlText w:val="%9."/>
      <w:lvlJc w:val="right"/>
      <w:pPr>
        <w:ind w:left="5400" w:hanging="180"/>
      </w:pPr>
    </w:lvl>
  </w:abstractNum>
  <w:abstractNum w:abstractNumId="58" w15:restartNumberingAfterBreak="0">
    <w:nsid w:val="4EB6741D"/>
    <w:multiLevelType w:val="multilevel"/>
    <w:tmpl w:val="7D2EDA6C"/>
    <w:lvl w:ilvl="0">
      <w:start w:val="3"/>
      <w:numFmt w:val="bullet"/>
      <w:lvlText w:val="-"/>
      <w:lvlJc w:val="left"/>
      <w:pPr>
        <w:ind w:left="900" w:hanging="360"/>
      </w:pPr>
      <w:rPr>
        <w:rFonts w:ascii="Times New Roman" w:eastAsia="Times New Roman" w:hAnsi="Times New Roman" w:cs="Times New Roman"/>
      </w:rPr>
    </w:lvl>
    <w:lvl w:ilvl="1">
      <w:start w:val="1"/>
      <w:numFmt w:val="bullet"/>
      <w:lvlText w:val="o"/>
      <w:lvlJc w:val="left"/>
      <w:pPr>
        <w:ind w:left="1620" w:hanging="360"/>
      </w:pPr>
      <w:rPr>
        <w:rFonts w:ascii="Courier New" w:eastAsia="Courier New" w:hAnsi="Courier New" w:cs="Courier New"/>
      </w:rPr>
    </w:lvl>
    <w:lvl w:ilvl="2">
      <w:start w:val="1"/>
      <w:numFmt w:val="bullet"/>
      <w:lvlText w:val="▪"/>
      <w:lvlJc w:val="left"/>
      <w:pPr>
        <w:ind w:left="2340" w:hanging="360"/>
      </w:pPr>
      <w:rPr>
        <w:rFonts w:ascii="Noto Sans Symbols" w:eastAsia="Noto Sans Symbols" w:hAnsi="Noto Sans Symbols" w:cs="Noto Sans Symbols"/>
      </w:rPr>
    </w:lvl>
    <w:lvl w:ilvl="3">
      <w:start w:val="1"/>
      <w:numFmt w:val="bullet"/>
      <w:lvlText w:val="●"/>
      <w:lvlJc w:val="left"/>
      <w:pPr>
        <w:ind w:left="3060" w:hanging="360"/>
      </w:pPr>
      <w:rPr>
        <w:rFonts w:ascii="Noto Sans Symbols" w:eastAsia="Noto Sans Symbols" w:hAnsi="Noto Sans Symbols" w:cs="Noto Sans Symbols"/>
      </w:rPr>
    </w:lvl>
    <w:lvl w:ilvl="4">
      <w:start w:val="1"/>
      <w:numFmt w:val="bullet"/>
      <w:lvlText w:val="o"/>
      <w:lvlJc w:val="left"/>
      <w:pPr>
        <w:ind w:left="3780" w:hanging="360"/>
      </w:pPr>
      <w:rPr>
        <w:rFonts w:ascii="Courier New" w:eastAsia="Courier New" w:hAnsi="Courier New" w:cs="Courier New"/>
      </w:rPr>
    </w:lvl>
    <w:lvl w:ilvl="5">
      <w:start w:val="1"/>
      <w:numFmt w:val="bullet"/>
      <w:lvlText w:val="▪"/>
      <w:lvlJc w:val="left"/>
      <w:pPr>
        <w:ind w:left="4500" w:hanging="360"/>
      </w:pPr>
      <w:rPr>
        <w:rFonts w:ascii="Noto Sans Symbols" w:eastAsia="Noto Sans Symbols" w:hAnsi="Noto Sans Symbols" w:cs="Noto Sans Symbols"/>
      </w:rPr>
    </w:lvl>
    <w:lvl w:ilvl="6">
      <w:start w:val="1"/>
      <w:numFmt w:val="bullet"/>
      <w:lvlText w:val="●"/>
      <w:lvlJc w:val="left"/>
      <w:pPr>
        <w:ind w:left="5220" w:hanging="360"/>
      </w:pPr>
      <w:rPr>
        <w:rFonts w:ascii="Noto Sans Symbols" w:eastAsia="Noto Sans Symbols" w:hAnsi="Noto Sans Symbols" w:cs="Noto Sans Symbols"/>
      </w:rPr>
    </w:lvl>
    <w:lvl w:ilvl="7">
      <w:start w:val="1"/>
      <w:numFmt w:val="bullet"/>
      <w:lvlText w:val="o"/>
      <w:lvlJc w:val="left"/>
      <w:pPr>
        <w:ind w:left="5940" w:hanging="360"/>
      </w:pPr>
      <w:rPr>
        <w:rFonts w:ascii="Courier New" w:eastAsia="Courier New" w:hAnsi="Courier New" w:cs="Courier New"/>
      </w:rPr>
    </w:lvl>
    <w:lvl w:ilvl="8">
      <w:start w:val="1"/>
      <w:numFmt w:val="bullet"/>
      <w:lvlText w:val="▪"/>
      <w:lvlJc w:val="left"/>
      <w:pPr>
        <w:ind w:left="6660" w:hanging="360"/>
      </w:pPr>
      <w:rPr>
        <w:rFonts w:ascii="Noto Sans Symbols" w:eastAsia="Noto Sans Symbols" w:hAnsi="Noto Sans Symbols" w:cs="Noto Sans Symbols"/>
      </w:rPr>
    </w:lvl>
  </w:abstractNum>
  <w:abstractNum w:abstractNumId="59" w15:restartNumberingAfterBreak="0">
    <w:nsid w:val="4EF312B6"/>
    <w:multiLevelType w:val="multilevel"/>
    <w:tmpl w:val="FB3845D6"/>
    <w:lvl w:ilvl="0">
      <w:start w:val="3"/>
      <w:numFmt w:val="bullet"/>
      <w:lvlText w:val="-"/>
      <w:lvlJc w:val="left"/>
      <w:pPr>
        <w:ind w:left="780" w:hanging="360"/>
      </w:pPr>
      <w:rPr>
        <w:rFonts w:ascii="Times New Roman" w:eastAsia="Times New Roman" w:hAnsi="Times New Roman" w:cs="Times New Roman"/>
      </w:rPr>
    </w:lvl>
    <w:lvl w:ilvl="1">
      <w:start w:val="1"/>
      <w:numFmt w:val="bullet"/>
      <w:lvlText w:val="o"/>
      <w:lvlJc w:val="left"/>
      <w:pPr>
        <w:ind w:left="1500" w:hanging="360"/>
      </w:pPr>
      <w:rPr>
        <w:rFonts w:ascii="Courier New" w:eastAsia="Courier New" w:hAnsi="Courier New" w:cs="Courier New"/>
      </w:rPr>
    </w:lvl>
    <w:lvl w:ilvl="2">
      <w:start w:val="1"/>
      <w:numFmt w:val="bullet"/>
      <w:lvlText w:val="▪"/>
      <w:lvlJc w:val="left"/>
      <w:pPr>
        <w:ind w:left="2220" w:hanging="360"/>
      </w:pPr>
      <w:rPr>
        <w:rFonts w:ascii="Noto Sans Symbols" w:eastAsia="Noto Sans Symbols" w:hAnsi="Noto Sans Symbols" w:cs="Noto Sans Symbols"/>
      </w:rPr>
    </w:lvl>
    <w:lvl w:ilvl="3">
      <w:start w:val="1"/>
      <w:numFmt w:val="bullet"/>
      <w:lvlText w:val="●"/>
      <w:lvlJc w:val="left"/>
      <w:pPr>
        <w:ind w:left="2940" w:hanging="360"/>
      </w:pPr>
      <w:rPr>
        <w:rFonts w:ascii="Noto Sans Symbols" w:eastAsia="Noto Sans Symbols" w:hAnsi="Noto Sans Symbols" w:cs="Noto Sans Symbols"/>
      </w:rPr>
    </w:lvl>
    <w:lvl w:ilvl="4">
      <w:start w:val="1"/>
      <w:numFmt w:val="bullet"/>
      <w:lvlText w:val="o"/>
      <w:lvlJc w:val="left"/>
      <w:pPr>
        <w:ind w:left="3660" w:hanging="360"/>
      </w:pPr>
      <w:rPr>
        <w:rFonts w:ascii="Courier New" w:eastAsia="Courier New" w:hAnsi="Courier New" w:cs="Courier New"/>
      </w:rPr>
    </w:lvl>
    <w:lvl w:ilvl="5">
      <w:start w:val="1"/>
      <w:numFmt w:val="bullet"/>
      <w:lvlText w:val="▪"/>
      <w:lvlJc w:val="left"/>
      <w:pPr>
        <w:ind w:left="4380" w:hanging="360"/>
      </w:pPr>
      <w:rPr>
        <w:rFonts w:ascii="Noto Sans Symbols" w:eastAsia="Noto Sans Symbols" w:hAnsi="Noto Sans Symbols" w:cs="Noto Sans Symbols"/>
      </w:rPr>
    </w:lvl>
    <w:lvl w:ilvl="6">
      <w:start w:val="1"/>
      <w:numFmt w:val="bullet"/>
      <w:lvlText w:val="●"/>
      <w:lvlJc w:val="left"/>
      <w:pPr>
        <w:ind w:left="5100" w:hanging="360"/>
      </w:pPr>
      <w:rPr>
        <w:rFonts w:ascii="Noto Sans Symbols" w:eastAsia="Noto Sans Symbols" w:hAnsi="Noto Sans Symbols" w:cs="Noto Sans Symbols"/>
      </w:rPr>
    </w:lvl>
    <w:lvl w:ilvl="7">
      <w:start w:val="1"/>
      <w:numFmt w:val="bullet"/>
      <w:lvlText w:val="o"/>
      <w:lvlJc w:val="left"/>
      <w:pPr>
        <w:ind w:left="5820" w:hanging="360"/>
      </w:pPr>
      <w:rPr>
        <w:rFonts w:ascii="Courier New" w:eastAsia="Courier New" w:hAnsi="Courier New" w:cs="Courier New"/>
      </w:rPr>
    </w:lvl>
    <w:lvl w:ilvl="8">
      <w:start w:val="1"/>
      <w:numFmt w:val="bullet"/>
      <w:lvlText w:val="▪"/>
      <w:lvlJc w:val="left"/>
      <w:pPr>
        <w:ind w:left="6540" w:hanging="360"/>
      </w:pPr>
      <w:rPr>
        <w:rFonts w:ascii="Noto Sans Symbols" w:eastAsia="Noto Sans Symbols" w:hAnsi="Noto Sans Symbols" w:cs="Noto Sans Symbols"/>
      </w:rPr>
    </w:lvl>
  </w:abstractNum>
  <w:abstractNum w:abstractNumId="60" w15:restartNumberingAfterBreak="0">
    <w:nsid w:val="4F6059BE"/>
    <w:multiLevelType w:val="multilevel"/>
    <w:tmpl w:val="355A16CA"/>
    <w:lvl w:ilvl="0">
      <w:start w:val="1"/>
      <w:numFmt w:val="lowerLetter"/>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61" w15:restartNumberingAfterBreak="0">
    <w:nsid w:val="514767D1"/>
    <w:multiLevelType w:val="multilevel"/>
    <w:tmpl w:val="1B7CC926"/>
    <w:lvl w:ilvl="0">
      <w:start w:val="1"/>
      <w:numFmt w:val="lowerRoman"/>
      <w:lvlText w:val="%1"/>
      <w:lvlJc w:val="left"/>
      <w:pPr>
        <w:ind w:left="810" w:hanging="360"/>
      </w:pPr>
      <w:rPr>
        <w:sz w:val="22"/>
        <w:szCs w:val="22"/>
      </w:rPr>
    </w:lvl>
    <w:lvl w:ilvl="1">
      <w:start w:val="1"/>
      <w:numFmt w:val="decimal"/>
      <w:lvlText w:val="%1.%2"/>
      <w:lvlJc w:val="left"/>
      <w:pPr>
        <w:ind w:left="720" w:hanging="360"/>
      </w:pPr>
    </w:lvl>
    <w:lvl w:ilvl="2">
      <w:start w:val="1"/>
      <w:numFmt w:val="lowerLetter"/>
      <w:lvlText w:val="%3)"/>
      <w:lvlJc w:val="left"/>
      <w:pPr>
        <w:ind w:left="720" w:hanging="360"/>
      </w:pPr>
    </w:lvl>
    <w:lvl w:ilvl="3">
      <w:start w:val="1"/>
      <w:numFmt w:val="decimal"/>
      <w:lvlText w:val="%1.%2.%3.%4"/>
      <w:lvlJc w:val="left"/>
      <w:pPr>
        <w:ind w:left="1440" w:hanging="360"/>
      </w:pPr>
    </w:lvl>
    <w:lvl w:ilvl="4">
      <w:start w:val="1"/>
      <w:numFmt w:val="decimal"/>
      <w:lvlText w:val="%1.%2.%3.%4.%5"/>
      <w:lvlJc w:val="left"/>
      <w:pPr>
        <w:ind w:left="1800" w:hanging="360"/>
      </w:pPr>
    </w:lvl>
    <w:lvl w:ilvl="5">
      <w:start w:val="1"/>
      <w:numFmt w:val="decimal"/>
      <w:lvlText w:val="%1.%2.%3.%4.%5.%6"/>
      <w:lvlJc w:val="left"/>
      <w:pPr>
        <w:ind w:left="2160" w:hanging="360"/>
      </w:pPr>
    </w:lvl>
    <w:lvl w:ilvl="6">
      <w:start w:val="1"/>
      <w:numFmt w:val="decimal"/>
      <w:lvlText w:val="%1.%2.%3.%4.%5.%6.%7"/>
      <w:lvlJc w:val="left"/>
      <w:pPr>
        <w:ind w:left="2520" w:hanging="360"/>
      </w:pPr>
    </w:lvl>
    <w:lvl w:ilvl="7">
      <w:start w:val="1"/>
      <w:numFmt w:val="decimal"/>
      <w:lvlText w:val="%1.%2.%3.%4.%5.%6.%7.%8"/>
      <w:lvlJc w:val="left"/>
      <w:pPr>
        <w:ind w:left="2880" w:hanging="360"/>
      </w:pPr>
    </w:lvl>
    <w:lvl w:ilvl="8">
      <w:start w:val="1"/>
      <w:numFmt w:val="decimal"/>
      <w:lvlText w:val="%1.%2.%3.%4.%5.%6.%7.%8.%9"/>
      <w:lvlJc w:val="left"/>
      <w:pPr>
        <w:ind w:left="3240" w:hanging="360"/>
      </w:pPr>
    </w:lvl>
  </w:abstractNum>
  <w:abstractNum w:abstractNumId="62" w15:restartNumberingAfterBreak="0">
    <w:nsid w:val="53290231"/>
    <w:multiLevelType w:val="multilevel"/>
    <w:tmpl w:val="DF925FAE"/>
    <w:lvl w:ilvl="0">
      <w:start w:val="1"/>
      <w:numFmt w:val="low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63" w15:restartNumberingAfterBreak="0">
    <w:nsid w:val="56456877"/>
    <w:multiLevelType w:val="multilevel"/>
    <w:tmpl w:val="B82A9466"/>
    <w:lvl w:ilvl="0">
      <w:start w:val="3"/>
      <w:numFmt w:val="bullet"/>
      <w:lvlText w:val="-"/>
      <w:lvlJc w:val="left"/>
      <w:pPr>
        <w:ind w:left="360" w:hanging="360"/>
      </w:pPr>
      <w:rPr>
        <w:rFonts w:ascii="Times New Roman" w:eastAsia="Times New Roman" w:hAnsi="Times New Roman" w:cs="Times New Roman"/>
      </w:rPr>
    </w:lvl>
    <w:lvl w:ilvl="1">
      <w:start w:val="1"/>
      <w:numFmt w:val="bullet"/>
      <w:lvlText w:val="o"/>
      <w:lvlJc w:val="left"/>
      <w:pPr>
        <w:ind w:left="1530" w:hanging="360"/>
      </w:pPr>
      <w:rPr>
        <w:rFonts w:ascii="Courier New" w:eastAsia="Courier New" w:hAnsi="Courier New" w:cs="Courier New"/>
      </w:rPr>
    </w:lvl>
    <w:lvl w:ilvl="2">
      <w:start w:val="1"/>
      <w:numFmt w:val="bullet"/>
      <w:lvlText w:val="▪"/>
      <w:lvlJc w:val="left"/>
      <w:pPr>
        <w:ind w:left="2250" w:hanging="360"/>
      </w:pPr>
      <w:rPr>
        <w:rFonts w:ascii="Noto Sans Symbols" w:eastAsia="Noto Sans Symbols" w:hAnsi="Noto Sans Symbols" w:cs="Noto Sans Symbols"/>
      </w:rPr>
    </w:lvl>
    <w:lvl w:ilvl="3">
      <w:start w:val="1"/>
      <w:numFmt w:val="bullet"/>
      <w:lvlText w:val="●"/>
      <w:lvlJc w:val="left"/>
      <w:pPr>
        <w:ind w:left="2970" w:hanging="360"/>
      </w:pPr>
      <w:rPr>
        <w:rFonts w:ascii="Noto Sans Symbols" w:eastAsia="Noto Sans Symbols" w:hAnsi="Noto Sans Symbols" w:cs="Noto Sans Symbols"/>
      </w:rPr>
    </w:lvl>
    <w:lvl w:ilvl="4">
      <w:start w:val="1"/>
      <w:numFmt w:val="bullet"/>
      <w:lvlText w:val="o"/>
      <w:lvlJc w:val="left"/>
      <w:pPr>
        <w:ind w:left="3690" w:hanging="360"/>
      </w:pPr>
      <w:rPr>
        <w:rFonts w:ascii="Courier New" w:eastAsia="Courier New" w:hAnsi="Courier New" w:cs="Courier New"/>
      </w:rPr>
    </w:lvl>
    <w:lvl w:ilvl="5">
      <w:start w:val="1"/>
      <w:numFmt w:val="bullet"/>
      <w:lvlText w:val="▪"/>
      <w:lvlJc w:val="left"/>
      <w:pPr>
        <w:ind w:left="4410" w:hanging="360"/>
      </w:pPr>
      <w:rPr>
        <w:rFonts w:ascii="Noto Sans Symbols" w:eastAsia="Noto Sans Symbols" w:hAnsi="Noto Sans Symbols" w:cs="Noto Sans Symbols"/>
      </w:rPr>
    </w:lvl>
    <w:lvl w:ilvl="6">
      <w:start w:val="1"/>
      <w:numFmt w:val="bullet"/>
      <w:lvlText w:val="●"/>
      <w:lvlJc w:val="left"/>
      <w:pPr>
        <w:ind w:left="5130" w:hanging="360"/>
      </w:pPr>
      <w:rPr>
        <w:rFonts w:ascii="Noto Sans Symbols" w:eastAsia="Noto Sans Symbols" w:hAnsi="Noto Sans Symbols" w:cs="Noto Sans Symbols"/>
      </w:rPr>
    </w:lvl>
    <w:lvl w:ilvl="7">
      <w:start w:val="1"/>
      <w:numFmt w:val="bullet"/>
      <w:lvlText w:val="o"/>
      <w:lvlJc w:val="left"/>
      <w:pPr>
        <w:ind w:left="5850" w:hanging="360"/>
      </w:pPr>
      <w:rPr>
        <w:rFonts w:ascii="Courier New" w:eastAsia="Courier New" w:hAnsi="Courier New" w:cs="Courier New"/>
      </w:rPr>
    </w:lvl>
    <w:lvl w:ilvl="8">
      <w:start w:val="1"/>
      <w:numFmt w:val="bullet"/>
      <w:lvlText w:val="▪"/>
      <w:lvlJc w:val="left"/>
      <w:pPr>
        <w:ind w:left="6570" w:hanging="360"/>
      </w:pPr>
      <w:rPr>
        <w:rFonts w:ascii="Noto Sans Symbols" w:eastAsia="Noto Sans Symbols" w:hAnsi="Noto Sans Symbols" w:cs="Noto Sans Symbols"/>
      </w:rPr>
    </w:lvl>
  </w:abstractNum>
  <w:abstractNum w:abstractNumId="64" w15:restartNumberingAfterBreak="0">
    <w:nsid w:val="568A26E8"/>
    <w:multiLevelType w:val="multilevel"/>
    <w:tmpl w:val="AC9C495A"/>
    <w:lvl w:ilvl="0">
      <w:start w:val="1"/>
      <w:numFmt w:val="lowerLetter"/>
      <w:lvlText w:val="%1)"/>
      <w:lvlJc w:val="left"/>
      <w:pPr>
        <w:ind w:left="1667" w:hanging="360"/>
      </w:pPr>
    </w:lvl>
    <w:lvl w:ilvl="1">
      <w:start w:val="1"/>
      <w:numFmt w:val="lowerLetter"/>
      <w:lvlText w:val="%2."/>
      <w:lvlJc w:val="left"/>
      <w:pPr>
        <w:ind w:left="2326" w:hanging="360"/>
      </w:pPr>
    </w:lvl>
    <w:lvl w:ilvl="2">
      <w:start w:val="1"/>
      <w:numFmt w:val="lowerRoman"/>
      <w:lvlText w:val="%3."/>
      <w:lvlJc w:val="right"/>
      <w:pPr>
        <w:ind w:left="3046" w:hanging="180"/>
      </w:pPr>
    </w:lvl>
    <w:lvl w:ilvl="3">
      <w:start w:val="1"/>
      <w:numFmt w:val="decimal"/>
      <w:lvlText w:val="%4."/>
      <w:lvlJc w:val="left"/>
      <w:pPr>
        <w:ind w:left="3766" w:hanging="360"/>
      </w:pPr>
    </w:lvl>
    <w:lvl w:ilvl="4">
      <w:start w:val="1"/>
      <w:numFmt w:val="lowerLetter"/>
      <w:lvlText w:val="%5."/>
      <w:lvlJc w:val="left"/>
      <w:pPr>
        <w:ind w:left="4486" w:hanging="360"/>
      </w:pPr>
    </w:lvl>
    <w:lvl w:ilvl="5">
      <w:start w:val="1"/>
      <w:numFmt w:val="lowerRoman"/>
      <w:lvlText w:val="%6."/>
      <w:lvlJc w:val="right"/>
      <w:pPr>
        <w:ind w:left="5206" w:hanging="180"/>
      </w:pPr>
    </w:lvl>
    <w:lvl w:ilvl="6">
      <w:start w:val="1"/>
      <w:numFmt w:val="decimal"/>
      <w:lvlText w:val="%7."/>
      <w:lvlJc w:val="left"/>
      <w:pPr>
        <w:ind w:left="5926" w:hanging="360"/>
      </w:pPr>
    </w:lvl>
    <w:lvl w:ilvl="7">
      <w:start w:val="1"/>
      <w:numFmt w:val="lowerLetter"/>
      <w:lvlText w:val="%8."/>
      <w:lvlJc w:val="left"/>
      <w:pPr>
        <w:ind w:left="6646" w:hanging="360"/>
      </w:pPr>
    </w:lvl>
    <w:lvl w:ilvl="8">
      <w:start w:val="1"/>
      <w:numFmt w:val="lowerRoman"/>
      <w:lvlText w:val="%9."/>
      <w:lvlJc w:val="right"/>
      <w:pPr>
        <w:ind w:left="7366" w:hanging="180"/>
      </w:pPr>
    </w:lvl>
  </w:abstractNum>
  <w:abstractNum w:abstractNumId="65" w15:restartNumberingAfterBreak="0">
    <w:nsid w:val="581C7402"/>
    <w:multiLevelType w:val="multilevel"/>
    <w:tmpl w:val="95383196"/>
    <w:lvl w:ilvl="0">
      <w:start w:val="5"/>
      <w:numFmt w:val="bullet"/>
      <w:lvlText w:val="-"/>
      <w:lvlJc w:val="left"/>
      <w:pPr>
        <w:ind w:left="360" w:hanging="360"/>
      </w:pPr>
      <w:rPr>
        <w:rFonts w:ascii="Times New Roman" w:eastAsia="Times New Roman" w:hAnsi="Times New Roman" w:cs="Times New Roman"/>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66" w15:restartNumberingAfterBreak="0">
    <w:nsid w:val="58226B46"/>
    <w:multiLevelType w:val="multilevel"/>
    <w:tmpl w:val="D4AA30D8"/>
    <w:lvl w:ilvl="0">
      <w:start w:val="1"/>
      <w:numFmt w:val="lowerLetter"/>
      <w:lvlText w:val="%1)"/>
      <w:lvlJc w:val="left"/>
      <w:pPr>
        <w:ind w:left="108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7" w15:restartNumberingAfterBreak="0">
    <w:nsid w:val="59E97FFA"/>
    <w:multiLevelType w:val="multilevel"/>
    <w:tmpl w:val="D786C534"/>
    <w:lvl w:ilvl="0">
      <w:start w:val="3"/>
      <w:numFmt w:val="bullet"/>
      <w:lvlText w:val="-"/>
      <w:lvlJc w:val="left"/>
      <w:pPr>
        <w:ind w:left="720" w:hanging="360"/>
      </w:pPr>
      <w:rPr>
        <w:rFonts w:ascii="Times New Roman" w:eastAsia="Times New Roman" w:hAnsi="Times New Roman" w:cs="Times New Roman"/>
      </w:rPr>
    </w:lvl>
    <w:lvl w:ilvl="1">
      <w:start w:val="1"/>
      <w:numFmt w:val="bullet"/>
      <w:lvlText w:val="●"/>
      <w:lvlJc w:val="left"/>
      <w:pPr>
        <w:ind w:left="1890" w:hanging="360"/>
      </w:pPr>
      <w:rPr>
        <w:rFonts w:ascii="Noto Sans Symbols" w:eastAsia="Noto Sans Symbols" w:hAnsi="Noto Sans Symbols" w:cs="Noto Sans Symbols"/>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8" w15:restartNumberingAfterBreak="0">
    <w:nsid w:val="5B786656"/>
    <w:multiLevelType w:val="multilevel"/>
    <w:tmpl w:val="95382310"/>
    <w:lvl w:ilvl="0">
      <w:start w:val="1"/>
      <w:numFmt w:val="lowerLetter"/>
      <w:lvlText w:val="%1)"/>
      <w:lvlJc w:val="left"/>
      <w:pPr>
        <w:ind w:left="360" w:hanging="360"/>
      </w:pPr>
      <w:rPr>
        <w:b/>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69" w15:restartNumberingAfterBreak="0">
    <w:nsid w:val="5BAF21B5"/>
    <w:multiLevelType w:val="multilevel"/>
    <w:tmpl w:val="AA10C1F8"/>
    <w:lvl w:ilvl="0">
      <w:start w:val="1"/>
      <w:numFmt w:val="lowerLetter"/>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70" w15:restartNumberingAfterBreak="0">
    <w:nsid w:val="5CF72E78"/>
    <w:multiLevelType w:val="multilevel"/>
    <w:tmpl w:val="C8A62B1A"/>
    <w:lvl w:ilvl="0">
      <w:start w:val="1"/>
      <w:numFmt w:val="lowerRoman"/>
      <w:lvlText w:val="%1."/>
      <w:lvlJc w:val="righ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71" w15:restartNumberingAfterBreak="0">
    <w:nsid w:val="5D8505CE"/>
    <w:multiLevelType w:val="multilevel"/>
    <w:tmpl w:val="A46AF97C"/>
    <w:lvl w:ilvl="0">
      <w:start w:val="1"/>
      <w:numFmt w:val="low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72" w15:restartNumberingAfterBreak="0">
    <w:nsid w:val="5DA70F47"/>
    <w:multiLevelType w:val="multilevel"/>
    <w:tmpl w:val="AEC67E54"/>
    <w:lvl w:ilvl="0">
      <w:start w:val="1"/>
      <w:numFmt w:val="lowerLetter"/>
      <w:lvlText w:val="%1)"/>
      <w:lvlJc w:val="left"/>
      <w:pPr>
        <w:ind w:left="587" w:hanging="360"/>
      </w:pPr>
      <w:rPr>
        <w:b/>
      </w:rPr>
    </w:lvl>
    <w:lvl w:ilvl="1">
      <w:start w:val="1"/>
      <w:numFmt w:val="lowerLetter"/>
      <w:lvlText w:val="%2."/>
      <w:lvlJc w:val="left"/>
      <w:pPr>
        <w:ind w:left="1307" w:hanging="360"/>
      </w:pPr>
    </w:lvl>
    <w:lvl w:ilvl="2">
      <w:start w:val="1"/>
      <w:numFmt w:val="lowerRoman"/>
      <w:lvlText w:val="%3."/>
      <w:lvlJc w:val="right"/>
      <w:pPr>
        <w:ind w:left="2027" w:hanging="180"/>
      </w:pPr>
    </w:lvl>
    <w:lvl w:ilvl="3">
      <w:start w:val="1"/>
      <w:numFmt w:val="decimal"/>
      <w:lvlText w:val="%4."/>
      <w:lvlJc w:val="left"/>
      <w:pPr>
        <w:ind w:left="2747" w:hanging="360"/>
      </w:pPr>
    </w:lvl>
    <w:lvl w:ilvl="4">
      <w:start w:val="1"/>
      <w:numFmt w:val="lowerLetter"/>
      <w:lvlText w:val="%5."/>
      <w:lvlJc w:val="left"/>
      <w:pPr>
        <w:ind w:left="3467" w:hanging="360"/>
      </w:pPr>
    </w:lvl>
    <w:lvl w:ilvl="5">
      <w:start w:val="1"/>
      <w:numFmt w:val="lowerRoman"/>
      <w:lvlText w:val="%6."/>
      <w:lvlJc w:val="right"/>
      <w:pPr>
        <w:ind w:left="4187" w:hanging="180"/>
      </w:pPr>
    </w:lvl>
    <w:lvl w:ilvl="6">
      <w:start w:val="1"/>
      <w:numFmt w:val="decimal"/>
      <w:lvlText w:val="%7."/>
      <w:lvlJc w:val="left"/>
      <w:pPr>
        <w:ind w:left="4907" w:hanging="360"/>
      </w:pPr>
    </w:lvl>
    <w:lvl w:ilvl="7">
      <w:start w:val="1"/>
      <w:numFmt w:val="lowerLetter"/>
      <w:lvlText w:val="%8."/>
      <w:lvlJc w:val="left"/>
      <w:pPr>
        <w:ind w:left="5627" w:hanging="360"/>
      </w:pPr>
    </w:lvl>
    <w:lvl w:ilvl="8">
      <w:start w:val="1"/>
      <w:numFmt w:val="lowerRoman"/>
      <w:lvlText w:val="%9."/>
      <w:lvlJc w:val="right"/>
      <w:pPr>
        <w:ind w:left="6347" w:hanging="180"/>
      </w:pPr>
    </w:lvl>
  </w:abstractNum>
  <w:abstractNum w:abstractNumId="73" w15:restartNumberingAfterBreak="0">
    <w:nsid w:val="5E762332"/>
    <w:multiLevelType w:val="multilevel"/>
    <w:tmpl w:val="DEC253DA"/>
    <w:lvl w:ilvl="0">
      <w:start w:val="1"/>
      <w:numFmt w:val="lowerLetter"/>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74" w15:restartNumberingAfterBreak="0">
    <w:nsid w:val="5EE07BFB"/>
    <w:multiLevelType w:val="multilevel"/>
    <w:tmpl w:val="5C2C6348"/>
    <w:lvl w:ilvl="0">
      <w:start w:val="1"/>
      <w:numFmt w:val="bullet"/>
      <w:lvlText w:val="•"/>
      <w:lvlJc w:val="left"/>
      <w:pPr>
        <w:ind w:left="-456" w:firstLine="0"/>
      </w:pPr>
      <w:rPr>
        <w:rFonts w:ascii="Times New Roman" w:eastAsia="Times New Roman" w:hAnsi="Times New Roman" w:cs="Times New Roman"/>
        <w:b w:val="0"/>
        <w:i w:val="0"/>
        <w:smallCaps w:val="0"/>
        <w:strike w:val="0"/>
        <w:color w:val="000000"/>
        <w:sz w:val="22"/>
        <w:szCs w:val="22"/>
        <w:u w:val="none"/>
        <w:shd w:val="clear" w:color="auto" w:fill="auto"/>
        <w:vertAlign w:val="baseline"/>
      </w:rPr>
    </w:lvl>
    <w:lvl w:ilvl="1">
      <w:numFmt w:val="decimal"/>
      <w:lvlText w:val=""/>
      <w:lvlJc w:val="left"/>
      <w:pPr>
        <w:ind w:left="-456" w:firstLine="0"/>
      </w:pPr>
    </w:lvl>
    <w:lvl w:ilvl="2">
      <w:numFmt w:val="decimal"/>
      <w:lvlText w:val=""/>
      <w:lvlJc w:val="left"/>
      <w:pPr>
        <w:ind w:left="-456" w:firstLine="0"/>
      </w:pPr>
    </w:lvl>
    <w:lvl w:ilvl="3">
      <w:numFmt w:val="decimal"/>
      <w:lvlText w:val=""/>
      <w:lvlJc w:val="left"/>
      <w:pPr>
        <w:ind w:left="-456" w:firstLine="0"/>
      </w:pPr>
    </w:lvl>
    <w:lvl w:ilvl="4">
      <w:numFmt w:val="decimal"/>
      <w:lvlText w:val=""/>
      <w:lvlJc w:val="left"/>
      <w:pPr>
        <w:ind w:left="-456" w:firstLine="0"/>
      </w:pPr>
    </w:lvl>
    <w:lvl w:ilvl="5">
      <w:numFmt w:val="decimal"/>
      <w:lvlText w:val=""/>
      <w:lvlJc w:val="left"/>
      <w:pPr>
        <w:ind w:left="-456" w:firstLine="0"/>
      </w:pPr>
    </w:lvl>
    <w:lvl w:ilvl="6">
      <w:numFmt w:val="decimal"/>
      <w:lvlText w:val=""/>
      <w:lvlJc w:val="left"/>
      <w:pPr>
        <w:ind w:left="-456" w:firstLine="0"/>
      </w:pPr>
    </w:lvl>
    <w:lvl w:ilvl="7">
      <w:numFmt w:val="decimal"/>
      <w:lvlText w:val=""/>
      <w:lvlJc w:val="left"/>
      <w:pPr>
        <w:ind w:left="-456" w:firstLine="0"/>
      </w:pPr>
    </w:lvl>
    <w:lvl w:ilvl="8">
      <w:numFmt w:val="decimal"/>
      <w:lvlText w:val=""/>
      <w:lvlJc w:val="left"/>
      <w:pPr>
        <w:ind w:left="-456" w:firstLine="0"/>
      </w:pPr>
    </w:lvl>
  </w:abstractNum>
  <w:abstractNum w:abstractNumId="75" w15:restartNumberingAfterBreak="0">
    <w:nsid w:val="60137F22"/>
    <w:multiLevelType w:val="multilevel"/>
    <w:tmpl w:val="F54E3330"/>
    <w:lvl w:ilvl="0">
      <w:start w:val="1"/>
      <w:numFmt w:val="decimal"/>
      <w:lvlText w:val="%1.0."/>
      <w:lvlJc w:val="left"/>
      <w:pPr>
        <w:ind w:left="420" w:hanging="420"/>
      </w:pPr>
      <w:rPr>
        <w:rFonts w:hint="default"/>
      </w:rPr>
    </w:lvl>
    <w:lvl w:ilvl="1">
      <w:start w:val="1"/>
      <w:numFmt w:val="decimal"/>
      <w:lvlText w:val="%1.%2."/>
      <w:lvlJc w:val="left"/>
      <w:pPr>
        <w:ind w:left="1140" w:hanging="420"/>
      </w:pPr>
      <w:rPr>
        <w:rFonts w:hint="default"/>
        <w:color w:val="auto"/>
      </w:rPr>
    </w:lvl>
    <w:lvl w:ilvl="2">
      <w:start w:val="1"/>
      <w:numFmt w:val="decimal"/>
      <w:lvlText w:val="%1.%2.%3."/>
      <w:lvlJc w:val="left"/>
      <w:pPr>
        <w:ind w:left="2160" w:hanging="720"/>
      </w:pPr>
      <w:rPr>
        <w:rFonts w:hint="default"/>
        <w:b/>
        <w:bCs/>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76" w15:restartNumberingAfterBreak="0">
    <w:nsid w:val="6094694E"/>
    <w:multiLevelType w:val="multilevel"/>
    <w:tmpl w:val="3D705D3A"/>
    <w:lvl w:ilvl="0">
      <w:start w:val="1"/>
      <w:numFmt w:val="lowerRoman"/>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7" w15:restartNumberingAfterBreak="0">
    <w:nsid w:val="60A01379"/>
    <w:multiLevelType w:val="hybridMultilevel"/>
    <w:tmpl w:val="9426DD32"/>
    <w:lvl w:ilvl="0" w:tplc="115EC3B6">
      <w:start w:val="1"/>
      <w:numFmt w:val="decimal"/>
      <w:lvlText w:val="%1."/>
      <w:lvlJc w:val="left"/>
      <w:pPr>
        <w:ind w:left="360" w:hanging="360"/>
      </w:pPr>
      <w:rPr>
        <w:rFonts w:hint="default"/>
      </w:rPr>
    </w:lvl>
    <w:lvl w:ilvl="1" w:tplc="08090019" w:tentative="1">
      <w:start w:val="1"/>
      <w:numFmt w:val="lowerLetter"/>
      <w:lvlText w:val="%2."/>
      <w:lvlJc w:val="left"/>
      <w:pPr>
        <w:ind w:left="1307" w:hanging="360"/>
      </w:pPr>
    </w:lvl>
    <w:lvl w:ilvl="2" w:tplc="0809001B" w:tentative="1">
      <w:start w:val="1"/>
      <w:numFmt w:val="lowerRoman"/>
      <w:lvlText w:val="%3."/>
      <w:lvlJc w:val="right"/>
      <w:pPr>
        <w:ind w:left="2027" w:hanging="180"/>
      </w:pPr>
    </w:lvl>
    <w:lvl w:ilvl="3" w:tplc="0809000F" w:tentative="1">
      <w:start w:val="1"/>
      <w:numFmt w:val="decimal"/>
      <w:lvlText w:val="%4."/>
      <w:lvlJc w:val="left"/>
      <w:pPr>
        <w:ind w:left="2747" w:hanging="360"/>
      </w:pPr>
    </w:lvl>
    <w:lvl w:ilvl="4" w:tplc="08090019" w:tentative="1">
      <w:start w:val="1"/>
      <w:numFmt w:val="lowerLetter"/>
      <w:lvlText w:val="%5."/>
      <w:lvlJc w:val="left"/>
      <w:pPr>
        <w:ind w:left="3467" w:hanging="360"/>
      </w:pPr>
    </w:lvl>
    <w:lvl w:ilvl="5" w:tplc="0809001B" w:tentative="1">
      <w:start w:val="1"/>
      <w:numFmt w:val="lowerRoman"/>
      <w:lvlText w:val="%6."/>
      <w:lvlJc w:val="right"/>
      <w:pPr>
        <w:ind w:left="4187" w:hanging="180"/>
      </w:pPr>
    </w:lvl>
    <w:lvl w:ilvl="6" w:tplc="0809000F" w:tentative="1">
      <w:start w:val="1"/>
      <w:numFmt w:val="decimal"/>
      <w:lvlText w:val="%7."/>
      <w:lvlJc w:val="left"/>
      <w:pPr>
        <w:ind w:left="4907" w:hanging="360"/>
      </w:pPr>
    </w:lvl>
    <w:lvl w:ilvl="7" w:tplc="08090019" w:tentative="1">
      <w:start w:val="1"/>
      <w:numFmt w:val="lowerLetter"/>
      <w:lvlText w:val="%8."/>
      <w:lvlJc w:val="left"/>
      <w:pPr>
        <w:ind w:left="5627" w:hanging="360"/>
      </w:pPr>
    </w:lvl>
    <w:lvl w:ilvl="8" w:tplc="0809001B" w:tentative="1">
      <w:start w:val="1"/>
      <w:numFmt w:val="lowerRoman"/>
      <w:lvlText w:val="%9."/>
      <w:lvlJc w:val="right"/>
      <w:pPr>
        <w:ind w:left="6347" w:hanging="180"/>
      </w:pPr>
    </w:lvl>
  </w:abstractNum>
  <w:abstractNum w:abstractNumId="78" w15:restartNumberingAfterBreak="0">
    <w:nsid w:val="618D1A10"/>
    <w:multiLevelType w:val="multilevel"/>
    <w:tmpl w:val="15967A5E"/>
    <w:lvl w:ilvl="0">
      <w:start w:val="1"/>
      <w:numFmt w:val="lowerLetter"/>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79" w15:restartNumberingAfterBreak="0">
    <w:nsid w:val="621B01C6"/>
    <w:multiLevelType w:val="multilevel"/>
    <w:tmpl w:val="88BE7270"/>
    <w:lvl w:ilvl="0">
      <w:start w:val="1"/>
      <w:numFmt w:val="lowerLetter"/>
      <w:lvlText w:val="%1)"/>
      <w:lvlJc w:val="left"/>
      <w:pPr>
        <w:ind w:left="1667" w:hanging="360"/>
      </w:pPr>
    </w:lvl>
    <w:lvl w:ilvl="1">
      <w:start w:val="1"/>
      <w:numFmt w:val="lowerLetter"/>
      <w:lvlText w:val="%2."/>
      <w:lvlJc w:val="left"/>
      <w:pPr>
        <w:ind w:left="2326" w:hanging="360"/>
      </w:pPr>
    </w:lvl>
    <w:lvl w:ilvl="2">
      <w:start w:val="1"/>
      <w:numFmt w:val="lowerRoman"/>
      <w:lvlText w:val="%3."/>
      <w:lvlJc w:val="right"/>
      <w:pPr>
        <w:ind w:left="3046" w:hanging="180"/>
      </w:pPr>
    </w:lvl>
    <w:lvl w:ilvl="3">
      <w:start w:val="1"/>
      <w:numFmt w:val="decimal"/>
      <w:lvlText w:val="%4."/>
      <w:lvlJc w:val="left"/>
      <w:pPr>
        <w:ind w:left="3766" w:hanging="360"/>
      </w:pPr>
    </w:lvl>
    <w:lvl w:ilvl="4">
      <w:start w:val="1"/>
      <w:numFmt w:val="lowerLetter"/>
      <w:lvlText w:val="%5."/>
      <w:lvlJc w:val="left"/>
      <w:pPr>
        <w:ind w:left="4486" w:hanging="360"/>
      </w:pPr>
    </w:lvl>
    <w:lvl w:ilvl="5">
      <w:start w:val="1"/>
      <w:numFmt w:val="lowerRoman"/>
      <w:lvlText w:val="%6."/>
      <w:lvlJc w:val="right"/>
      <w:pPr>
        <w:ind w:left="5206" w:hanging="180"/>
      </w:pPr>
    </w:lvl>
    <w:lvl w:ilvl="6">
      <w:start w:val="1"/>
      <w:numFmt w:val="decimal"/>
      <w:lvlText w:val="%7."/>
      <w:lvlJc w:val="left"/>
      <w:pPr>
        <w:ind w:left="5926" w:hanging="360"/>
      </w:pPr>
    </w:lvl>
    <w:lvl w:ilvl="7">
      <w:start w:val="1"/>
      <w:numFmt w:val="lowerLetter"/>
      <w:lvlText w:val="%8."/>
      <w:lvlJc w:val="left"/>
      <w:pPr>
        <w:ind w:left="6646" w:hanging="360"/>
      </w:pPr>
    </w:lvl>
    <w:lvl w:ilvl="8">
      <w:start w:val="1"/>
      <w:numFmt w:val="lowerRoman"/>
      <w:lvlText w:val="%9."/>
      <w:lvlJc w:val="right"/>
      <w:pPr>
        <w:ind w:left="7366" w:hanging="180"/>
      </w:pPr>
    </w:lvl>
  </w:abstractNum>
  <w:abstractNum w:abstractNumId="80" w15:restartNumberingAfterBreak="0">
    <w:nsid w:val="62517F5A"/>
    <w:multiLevelType w:val="multilevel"/>
    <w:tmpl w:val="FE22F8D6"/>
    <w:lvl w:ilvl="0">
      <w:start w:val="1"/>
      <w:numFmt w:val="lowerLetter"/>
      <w:lvlText w:val="%1."/>
      <w:lvlJc w:val="left"/>
      <w:pPr>
        <w:ind w:left="1080" w:hanging="360"/>
      </w:pPr>
      <w:rPr>
        <w:u w:val="none"/>
      </w:rPr>
    </w:lvl>
    <w:lvl w:ilvl="1">
      <w:start w:val="1"/>
      <w:numFmt w:val="lowerRoman"/>
      <w:lvlText w:val="%2."/>
      <w:lvlJc w:val="right"/>
      <w:pPr>
        <w:ind w:left="1800" w:hanging="360"/>
      </w:pPr>
      <w:rPr>
        <w:u w:val="none"/>
      </w:rPr>
    </w:lvl>
    <w:lvl w:ilvl="2">
      <w:start w:val="1"/>
      <w:numFmt w:val="decimal"/>
      <w:lvlText w:val="%3."/>
      <w:lvlJc w:val="left"/>
      <w:pPr>
        <w:ind w:left="2520" w:hanging="360"/>
      </w:pPr>
      <w:rPr>
        <w:u w:val="none"/>
      </w:rPr>
    </w:lvl>
    <w:lvl w:ilvl="3">
      <w:start w:val="1"/>
      <w:numFmt w:val="lowerLetter"/>
      <w:lvlText w:val="%4."/>
      <w:lvlJc w:val="left"/>
      <w:pPr>
        <w:ind w:left="3240" w:hanging="360"/>
      </w:pPr>
      <w:rPr>
        <w:u w:val="none"/>
      </w:rPr>
    </w:lvl>
    <w:lvl w:ilvl="4">
      <w:start w:val="1"/>
      <w:numFmt w:val="lowerRoman"/>
      <w:lvlText w:val="%5."/>
      <w:lvlJc w:val="right"/>
      <w:pPr>
        <w:ind w:left="3960" w:hanging="360"/>
      </w:pPr>
      <w:rPr>
        <w:u w:val="none"/>
      </w:rPr>
    </w:lvl>
    <w:lvl w:ilvl="5">
      <w:start w:val="1"/>
      <w:numFmt w:val="decimal"/>
      <w:lvlText w:val="%6."/>
      <w:lvlJc w:val="left"/>
      <w:pPr>
        <w:ind w:left="4680" w:hanging="360"/>
      </w:pPr>
      <w:rPr>
        <w:u w:val="none"/>
      </w:rPr>
    </w:lvl>
    <w:lvl w:ilvl="6">
      <w:start w:val="1"/>
      <w:numFmt w:val="lowerLetter"/>
      <w:lvlText w:val="%7."/>
      <w:lvlJc w:val="left"/>
      <w:pPr>
        <w:ind w:left="5400" w:hanging="360"/>
      </w:pPr>
      <w:rPr>
        <w:u w:val="none"/>
      </w:rPr>
    </w:lvl>
    <w:lvl w:ilvl="7">
      <w:start w:val="1"/>
      <w:numFmt w:val="lowerRoman"/>
      <w:lvlText w:val="%8."/>
      <w:lvlJc w:val="right"/>
      <w:pPr>
        <w:ind w:left="6120" w:hanging="360"/>
      </w:pPr>
      <w:rPr>
        <w:u w:val="none"/>
      </w:rPr>
    </w:lvl>
    <w:lvl w:ilvl="8">
      <w:start w:val="1"/>
      <w:numFmt w:val="decimal"/>
      <w:lvlText w:val="%9."/>
      <w:lvlJc w:val="left"/>
      <w:pPr>
        <w:ind w:left="6840" w:hanging="360"/>
      </w:pPr>
      <w:rPr>
        <w:u w:val="none"/>
      </w:rPr>
    </w:lvl>
  </w:abstractNum>
  <w:abstractNum w:abstractNumId="81" w15:restartNumberingAfterBreak="0">
    <w:nsid w:val="63296ED7"/>
    <w:multiLevelType w:val="multilevel"/>
    <w:tmpl w:val="1E6C8A2A"/>
    <w:lvl w:ilvl="0">
      <w:start w:val="1"/>
      <w:numFmt w:val="lowerLetter"/>
      <w:lvlText w:val="%1)"/>
      <w:lvlJc w:val="left"/>
      <w:pPr>
        <w:ind w:left="360" w:hanging="360"/>
      </w:pPr>
      <w:rPr>
        <w:b/>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82" w15:restartNumberingAfterBreak="0">
    <w:nsid w:val="648102F8"/>
    <w:multiLevelType w:val="multilevel"/>
    <w:tmpl w:val="239471C0"/>
    <w:lvl w:ilvl="0">
      <w:start w:val="3"/>
      <w:numFmt w:val="bullet"/>
      <w:lvlText w:val="-"/>
      <w:lvlJc w:val="left"/>
      <w:pPr>
        <w:ind w:left="781" w:hanging="360"/>
      </w:pPr>
      <w:rPr>
        <w:rFonts w:ascii="Times New Roman" w:eastAsia="Times New Roman" w:hAnsi="Times New Roman" w:cs="Times New Roman"/>
      </w:rPr>
    </w:lvl>
    <w:lvl w:ilvl="1">
      <w:start w:val="1"/>
      <w:numFmt w:val="bullet"/>
      <w:lvlText w:val="o"/>
      <w:lvlJc w:val="left"/>
      <w:pPr>
        <w:ind w:left="1501" w:hanging="360"/>
      </w:pPr>
      <w:rPr>
        <w:rFonts w:ascii="Courier New" w:eastAsia="Courier New" w:hAnsi="Courier New" w:cs="Courier New"/>
      </w:rPr>
    </w:lvl>
    <w:lvl w:ilvl="2">
      <w:start w:val="1"/>
      <w:numFmt w:val="bullet"/>
      <w:lvlText w:val="▪"/>
      <w:lvlJc w:val="left"/>
      <w:pPr>
        <w:ind w:left="2221" w:hanging="360"/>
      </w:pPr>
      <w:rPr>
        <w:rFonts w:ascii="Noto Sans Symbols" w:eastAsia="Noto Sans Symbols" w:hAnsi="Noto Sans Symbols" w:cs="Noto Sans Symbols"/>
      </w:rPr>
    </w:lvl>
    <w:lvl w:ilvl="3">
      <w:start w:val="1"/>
      <w:numFmt w:val="bullet"/>
      <w:lvlText w:val="●"/>
      <w:lvlJc w:val="left"/>
      <w:pPr>
        <w:ind w:left="2941" w:hanging="360"/>
      </w:pPr>
      <w:rPr>
        <w:rFonts w:ascii="Noto Sans Symbols" w:eastAsia="Noto Sans Symbols" w:hAnsi="Noto Sans Symbols" w:cs="Noto Sans Symbols"/>
      </w:rPr>
    </w:lvl>
    <w:lvl w:ilvl="4">
      <w:start w:val="1"/>
      <w:numFmt w:val="bullet"/>
      <w:lvlText w:val="o"/>
      <w:lvlJc w:val="left"/>
      <w:pPr>
        <w:ind w:left="3661" w:hanging="360"/>
      </w:pPr>
      <w:rPr>
        <w:rFonts w:ascii="Courier New" w:eastAsia="Courier New" w:hAnsi="Courier New" w:cs="Courier New"/>
      </w:rPr>
    </w:lvl>
    <w:lvl w:ilvl="5">
      <w:start w:val="1"/>
      <w:numFmt w:val="bullet"/>
      <w:lvlText w:val="▪"/>
      <w:lvlJc w:val="left"/>
      <w:pPr>
        <w:ind w:left="4381" w:hanging="360"/>
      </w:pPr>
      <w:rPr>
        <w:rFonts w:ascii="Noto Sans Symbols" w:eastAsia="Noto Sans Symbols" w:hAnsi="Noto Sans Symbols" w:cs="Noto Sans Symbols"/>
      </w:rPr>
    </w:lvl>
    <w:lvl w:ilvl="6">
      <w:start w:val="1"/>
      <w:numFmt w:val="bullet"/>
      <w:lvlText w:val="●"/>
      <w:lvlJc w:val="left"/>
      <w:pPr>
        <w:ind w:left="5101" w:hanging="360"/>
      </w:pPr>
      <w:rPr>
        <w:rFonts w:ascii="Noto Sans Symbols" w:eastAsia="Noto Sans Symbols" w:hAnsi="Noto Sans Symbols" w:cs="Noto Sans Symbols"/>
      </w:rPr>
    </w:lvl>
    <w:lvl w:ilvl="7">
      <w:start w:val="1"/>
      <w:numFmt w:val="bullet"/>
      <w:lvlText w:val="o"/>
      <w:lvlJc w:val="left"/>
      <w:pPr>
        <w:ind w:left="5821" w:hanging="360"/>
      </w:pPr>
      <w:rPr>
        <w:rFonts w:ascii="Courier New" w:eastAsia="Courier New" w:hAnsi="Courier New" w:cs="Courier New"/>
      </w:rPr>
    </w:lvl>
    <w:lvl w:ilvl="8">
      <w:start w:val="1"/>
      <w:numFmt w:val="bullet"/>
      <w:lvlText w:val="▪"/>
      <w:lvlJc w:val="left"/>
      <w:pPr>
        <w:ind w:left="6541" w:hanging="360"/>
      </w:pPr>
      <w:rPr>
        <w:rFonts w:ascii="Noto Sans Symbols" w:eastAsia="Noto Sans Symbols" w:hAnsi="Noto Sans Symbols" w:cs="Noto Sans Symbols"/>
      </w:rPr>
    </w:lvl>
  </w:abstractNum>
  <w:abstractNum w:abstractNumId="83" w15:restartNumberingAfterBreak="0">
    <w:nsid w:val="65635AD6"/>
    <w:multiLevelType w:val="multilevel"/>
    <w:tmpl w:val="296C65E2"/>
    <w:lvl w:ilvl="0">
      <w:start w:val="5"/>
      <w:numFmt w:val="decimal"/>
      <w:lvlText w:val="%1"/>
      <w:lvlJc w:val="left"/>
      <w:pPr>
        <w:ind w:left="0" w:firstLine="0"/>
      </w:pPr>
    </w:lvl>
    <w:lvl w:ilvl="1">
      <w:start w:val="39"/>
      <w:numFmt w:val="decimal"/>
      <w:lvlText w:val="%1.%2"/>
      <w:lvlJc w:val="left"/>
      <w:pPr>
        <w:ind w:left="0" w:firstLine="0"/>
      </w:pPr>
      <w:rPr>
        <w:rFonts w:ascii="Times New Roman" w:eastAsia="Times New Roman" w:hAnsi="Times New Roman" w:cs="Times New Roman"/>
        <w:b/>
        <w:i w:val="0"/>
        <w:smallCaps w:val="0"/>
        <w:strike w:val="0"/>
        <w:color w:val="000000"/>
        <w:sz w:val="20"/>
        <w:szCs w:val="20"/>
        <w:u w:val="none"/>
        <w:shd w:val="clear" w:color="auto" w:fill="auto"/>
        <w:vertAlign w:val="baseline"/>
      </w:rPr>
    </w:lvl>
    <w:lvl w:ilvl="2">
      <w:start w:val="3"/>
      <w:numFmt w:val="bullet"/>
      <w:lvlText w:val="-"/>
      <w:lvlJc w:val="left"/>
      <w:pPr>
        <w:ind w:left="720" w:hanging="360"/>
      </w:pPr>
      <w:rPr>
        <w:rFonts w:ascii="Times New Roman" w:eastAsia="Times New Roman" w:hAnsi="Times New Roman" w:cs="Times New Roman"/>
      </w:r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84" w15:restartNumberingAfterBreak="0">
    <w:nsid w:val="658F587F"/>
    <w:multiLevelType w:val="hybridMultilevel"/>
    <w:tmpl w:val="681A1ED8"/>
    <w:lvl w:ilvl="0" w:tplc="FFFFFFFF">
      <w:start w:val="1"/>
      <w:numFmt w:val="lowerLetter"/>
      <w:lvlText w:val="%1)"/>
      <w:lvlJc w:val="left"/>
      <w:pPr>
        <w:ind w:left="947" w:hanging="360"/>
      </w:pPr>
    </w:lvl>
    <w:lvl w:ilvl="1" w:tplc="FFFFFFFF">
      <w:start w:val="1"/>
      <w:numFmt w:val="lowerLetter"/>
      <w:lvlText w:val="%2."/>
      <w:lvlJc w:val="left"/>
      <w:pPr>
        <w:ind w:left="1667" w:hanging="360"/>
      </w:pPr>
    </w:lvl>
    <w:lvl w:ilvl="2" w:tplc="FFFFFFFF" w:tentative="1">
      <w:start w:val="1"/>
      <w:numFmt w:val="lowerRoman"/>
      <w:lvlText w:val="%3."/>
      <w:lvlJc w:val="right"/>
      <w:pPr>
        <w:ind w:left="2387" w:hanging="180"/>
      </w:pPr>
    </w:lvl>
    <w:lvl w:ilvl="3" w:tplc="FFFFFFFF" w:tentative="1">
      <w:start w:val="1"/>
      <w:numFmt w:val="decimal"/>
      <w:lvlText w:val="%4."/>
      <w:lvlJc w:val="left"/>
      <w:pPr>
        <w:ind w:left="3107" w:hanging="360"/>
      </w:pPr>
    </w:lvl>
    <w:lvl w:ilvl="4" w:tplc="FFFFFFFF" w:tentative="1">
      <w:start w:val="1"/>
      <w:numFmt w:val="lowerLetter"/>
      <w:lvlText w:val="%5."/>
      <w:lvlJc w:val="left"/>
      <w:pPr>
        <w:ind w:left="3827" w:hanging="360"/>
      </w:pPr>
    </w:lvl>
    <w:lvl w:ilvl="5" w:tplc="FFFFFFFF" w:tentative="1">
      <w:start w:val="1"/>
      <w:numFmt w:val="lowerRoman"/>
      <w:lvlText w:val="%6."/>
      <w:lvlJc w:val="right"/>
      <w:pPr>
        <w:ind w:left="4547" w:hanging="180"/>
      </w:pPr>
    </w:lvl>
    <w:lvl w:ilvl="6" w:tplc="FFFFFFFF" w:tentative="1">
      <w:start w:val="1"/>
      <w:numFmt w:val="decimal"/>
      <w:lvlText w:val="%7."/>
      <w:lvlJc w:val="left"/>
      <w:pPr>
        <w:ind w:left="5267" w:hanging="360"/>
      </w:pPr>
    </w:lvl>
    <w:lvl w:ilvl="7" w:tplc="FFFFFFFF" w:tentative="1">
      <w:start w:val="1"/>
      <w:numFmt w:val="lowerLetter"/>
      <w:lvlText w:val="%8."/>
      <w:lvlJc w:val="left"/>
      <w:pPr>
        <w:ind w:left="5987" w:hanging="360"/>
      </w:pPr>
    </w:lvl>
    <w:lvl w:ilvl="8" w:tplc="FFFFFFFF" w:tentative="1">
      <w:start w:val="1"/>
      <w:numFmt w:val="lowerRoman"/>
      <w:lvlText w:val="%9."/>
      <w:lvlJc w:val="right"/>
      <w:pPr>
        <w:ind w:left="6707" w:hanging="180"/>
      </w:pPr>
    </w:lvl>
  </w:abstractNum>
  <w:abstractNum w:abstractNumId="85" w15:restartNumberingAfterBreak="0">
    <w:nsid w:val="667B4023"/>
    <w:multiLevelType w:val="multilevel"/>
    <w:tmpl w:val="5E844E58"/>
    <w:lvl w:ilvl="0">
      <w:start w:val="1"/>
      <w:numFmt w:val="lowerLetter"/>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86" w15:restartNumberingAfterBreak="0">
    <w:nsid w:val="66B906BA"/>
    <w:multiLevelType w:val="multilevel"/>
    <w:tmpl w:val="8BE8EE6E"/>
    <w:lvl w:ilvl="0">
      <w:start w:val="1"/>
      <w:numFmt w:val="lowerLetter"/>
      <w:lvlText w:val="(%1)"/>
      <w:lvlJc w:val="left"/>
      <w:pPr>
        <w:ind w:left="180" w:hanging="360"/>
      </w:pPr>
    </w:lvl>
    <w:lvl w:ilvl="1">
      <w:start w:val="1"/>
      <w:numFmt w:val="bullet"/>
      <w:lvlText w:val="o"/>
      <w:lvlJc w:val="left"/>
      <w:pPr>
        <w:ind w:left="1487" w:hanging="360"/>
      </w:pPr>
      <w:rPr>
        <w:rFonts w:ascii="Courier New" w:eastAsia="Courier New" w:hAnsi="Courier New" w:cs="Courier New"/>
      </w:rPr>
    </w:lvl>
    <w:lvl w:ilvl="2">
      <w:start w:val="1"/>
      <w:numFmt w:val="bullet"/>
      <w:lvlText w:val="▪"/>
      <w:lvlJc w:val="left"/>
      <w:pPr>
        <w:ind w:left="2207" w:hanging="360"/>
      </w:pPr>
      <w:rPr>
        <w:rFonts w:ascii="Noto Sans Symbols" w:eastAsia="Noto Sans Symbols" w:hAnsi="Noto Sans Symbols" w:cs="Noto Sans Symbols"/>
      </w:rPr>
    </w:lvl>
    <w:lvl w:ilvl="3">
      <w:start w:val="1"/>
      <w:numFmt w:val="bullet"/>
      <w:lvlText w:val="●"/>
      <w:lvlJc w:val="left"/>
      <w:pPr>
        <w:ind w:left="2927" w:hanging="360"/>
      </w:pPr>
      <w:rPr>
        <w:rFonts w:ascii="Noto Sans Symbols" w:eastAsia="Noto Sans Symbols" w:hAnsi="Noto Sans Symbols" w:cs="Noto Sans Symbols"/>
      </w:rPr>
    </w:lvl>
    <w:lvl w:ilvl="4">
      <w:start w:val="1"/>
      <w:numFmt w:val="bullet"/>
      <w:lvlText w:val="o"/>
      <w:lvlJc w:val="left"/>
      <w:pPr>
        <w:ind w:left="3647" w:hanging="360"/>
      </w:pPr>
      <w:rPr>
        <w:rFonts w:ascii="Courier New" w:eastAsia="Courier New" w:hAnsi="Courier New" w:cs="Courier New"/>
      </w:rPr>
    </w:lvl>
    <w:lvl w:ilvl="5">
      <w:start w:val="1"/>
      <w:numFmt w:val="bullet"/>
      <w:lvlText w:val="▪"/>
      <w:lvlJc w:val="left"/>
      <w:pPr>
        <w:ind w:left="4367" w:hanging="360"/>
      </w:pPr>
      <w:rPr>
        <w:rFonts w:ascii="Noto Sans Symbols" w:eastAsia="Noto Sans Symbols" w:hAnsi="Noto Sans Symbols" w:cs="Noto Sans Symbols"/>
      </w:rPr>
    </w:lvl>
    <w:lvl w:ilvl="6">
      <w:start w:val="1"/>
      <w:numFmt w:val="bullet"/>
      <w:lvlText w:val="●"/>
      <w:lvlJc w:val="left"/>
      <w:pPr>
        <w:ind w:left="5087" w:hanging="360"/>
      </w:pPr>
      <w:rPr>
        <w:rFonts w:ascii="Noto Sans Symbols" w:eastAsia="Noto Sans Symbols" w:hAnsi="Noto Sans Symbols" w:cs="Noto Sans Symbols"/>
      </w:rPr>
    </w:lvl>
    <w:lvl w:ilvl="7">
      <w:start w:val="1"/>
      <w:numFmt w:val="bullet"/>
      <w:lvlText w:val="o"/>
      <w:lvlJc w:val="left"/>
      <w:pPr>
        <w:ind w:left="5807" w:hanging="360"/>
      </w:pPr>
      <w:rPr>
        <w:rFonts w:ascii="Courier New" w:eastAsia="Courier New" w:hAnsi="Courier New" w:cs="Courier New"/>
      </w:rPr>
    </w:lvl>
    <w:lvl w:ilvl="8">
      <w:start w:val="1"/>
      <w:numFmt w:val="bullet"/>
      <w:lvlText w:val="▪"/>
      <w:lvlJc w:val="left"/>
      <w:pPr>
        <w:ind w:left="6527" w:hanging="360"/>
      </w:pPr>
      <w:rPr>
        <w:rFonts w:ascii="Noto Sans Symbols" w:eastAsia="Noto Sans Symbols" w:hAnsi="Noto Sans Symbols" w:cs="Noto Sans Symbols"/>
      </w:rPr>
    </w:lvl>
  </w:abstractNum>
  <w:abstractNum w:abstractNumId="87" w15:restartNumberingAfterBreak="0">
    <w:nsid w:val="67FE5584"/>
    <w:multiLevelType w:val="multilevel"/>
    <w:tmpl w:val="DFD81136"/>
    <w:lvl w:ilvl="0">
      <w:start w:val="1"/>
      <w:numFmt w:val="lowerLetter"/>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88" w15:restartNumberingAfterBreak="0">
    <w:nsid w:val="68486F4F"/>
    <w:multiLevelType w:val="multilevel"/>
    <w:tmpl w:val="D4AA30D8"/>
    <w:lvl w:ilvl="0">
      <w:start w:val="1"/>
      <w:numFmt w:val="lowerLetter"/>
      <w:lvlText w:val="%1)"/>
      <w:lvlJc w:val="left"/>
      <w:pPr>
        <w:ind w:left="108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9" w15:restartNumberingAfterBreak="0">
    <w:nsid w:val="688215CD"/>
    <w:multiLevelType w:val="multilevel"/>
    <w:tmpl w:val="31CA6966"/>
    <w:lvl w:ilvl="0">
      <w:start w:val="1"/>
      <w:numFmt w:val="lowerLetter"/>
      <w:lvlText w:val="%1)"/>
      <w:lvlJc w:val="left"/>
      <w:pPr>
        <w:ind w:left="600" w:hanging="600"/>
      </w:pPr>
    </w:lvl>
    <w:lvl w:ilvl="1">
      <w:start w:val="9"/>
      <w:numFmt w:val="decimal"/>
      <w:lvlText w:val="%1.%2"/>
      <w:lvlJc w:val="left"/>
      <w:pPr>
        <w:ind w:left="780" w:hanging="600"/>
      </w:pPr>
    </w:lvl>
    <w:lvl w:ilvl="2">
      <w:start w:val="12"/>
      <w:numFmt w:val="decimal"/>
      <w:lvlText w:val="%1.%2.%3"/>
      <w:lvlJc w:val="left"/>
      <w:pPr>
        <w:ind w:left="1080" w:hanging="720"/>
      </w:pPr>
    </w:lvl>
    <w:lvl w:ilvl="3">
      <w:start w:val="1"/>
      <w:numFmt w:val="decimal"/>
      <w:lvlText w:val="%1.%2.%3.%4"/>
      <w:lvlJc w:val="left"/>
      <w:pPr>
        <w:ind w:left="1260" w:hanging="720"/>
      </w:pPr>
    </w:lvl>
    <w:lvl w:ilvl="4">
      <w:start w:val="1"/>
      <w:numFmt w:val="decimal"/>
      <w:lvlText w:val="%1.%2.%3.%4.%5"/>
      <w:lvlJc w:val="left"/>
      <w:pPr>
        <w:ind w:left="1800" w:hanging="1080"/>
      </w:pPr>
    </w:lvl>
    <w:lvl w:ilvl="5">
      <w:start w:val="1"/>
      <w:numFmt w:val="decimal"/>
      <w:lvlText w:val="%1.%2.%3.%4.%5.%6"/>
      <w:lvlJc w:val="left"/>
      <w:pPr>
        <w:ind w:left="1980" w:hanging="1080"/>
      </w:pPr>
    </w:lvl>
    <w:lvl w:ilvl="6">
      <w:start w:val="1"/>
      <w:numFmt w:val="decimal"/>
      <w:lvlText w:val="%1.%2.%3.%4.%5.%6.%7"/>
      <w:lvlJc w:val="left"/>
      <w:pPr>
        <w:ind w:left="2520" w:hanging="1440"/>
      </w:pPr>
    </w:lvl>
    <w:lvl w:ilvl="7">
      <w:start w:val="1"/>
      <w:numFmt w:val="decimal"/>
      <w:lvlText w:val="%1.%2.%3.%4.%5.%6.%7.%8"/>
      <w:lvlJc w:val="left"/>
      <w:pPr>
        <w:ind w:left="2700" w:hanging="1440"/>
      </w:pPr>
    </w:lvl>
    <w:lvl w:ilvl="8">
      <w:start w:val="1"/>
      <w:numFmt w:val="decimal"/>
      <w:lvlText w:val="%1.%2.%3.%4.%5.%6.%7.%8.%9"/>
      <w:lvlJc w:val="left"/>
      <w:pPr>
        <w:ind w:left="3240" w:hanging="1800"/>
      </w:pPr>
    </w:lvl>
  </w:abstractNum>
  <w:abstractNum w:abstractNumId="90" w15:restartNumberingAfterBreak="0">
    <w:nsid w:val="696926CD"/>
    <w:multiLevelType w:val="multilevel"/>
    <w:tmpl w:val="75780CA8"/>
    <w:lvl w:ilvl="0">
      <w:start w:val="1"/>
      <w:numFmt w:val="bullet"/>
      <w:lvlText w:val="●"/>
      <w:lvlJc w:val="left"/>
      <w:pPr>
        <w:ind w:left="947" w:hanging="360"/>
      </w:pPr>
      <w:rPr>
        <w:rFonts w:ascii="Noto Sans Symbols" w:eastAsia="Noto Sans Symbols" w:hAnsi="Noto Sans Symbols" w:cs="Noto Sans Symbols"/>
      </w:rPr>
    </w:lvl>
    <w:lvl w:ilvl="1">
      <w:start w:val="1"/>
      <w:numFmt w:val="bullet"/>
      <w:lvlText w:val="o"/>
      <w:lvlJc w:val="left"/>
      <w:pPr>
        <w:ind w:left="1667" w:hanging="360"/>
      </w:pPr>
      <w:rPr>
        <w:rFonts w:ascii="Courier New" w:eastAsia="Courier New" w:hAnsi="Courier New" w:cs="Courier New"/>
      </w:rPr>
    </w:lvl>
    <w:lvl w:ilvl="2">
      <w:start w:val="1"/>
      <w:numFmt w:val="bullet"/>
      <w:lvlText w:val="▪"/>
      <w:lvlJc w:val="left"/>
      <w:pPr>
        <w:ind w:left="2387" w:hanging="360"/>
      </w:pPr>
      <w:rPr>
        <w:rFonts w:ascii="Noto Sans Symbols" w:eastAsia="Noto Sans Symbols" w:hAnsi="Noto Sans Symbols" w:cs="Noto Sans Symbols"/>
      </w:rPr>
    </w:lvl>
    <w:lvl w:ilvl="3">
      <w:start w:val="1"/>
      <w:numFmt w:val="bullet"/>
      <w:lvlText w:val="●"/>
      <w:lvlJc w:val="left"/>
      <w:pPr>
        <w:ind w:left="3107" w:hanging="360"/>
      </w:pPr>
      <w:rPr>
        <w:rFonts w:ascii="Noto Sans Symbols" w:eastAsia="Noto Sans Symbols" w:hAnsi="Noto Sans Symbols" w:cs="Noto Sans Symbols"/>
      </w:rPr>
    </w:lvl>
    <w:lvl w:ilvl="4">
      <w:start w:val="1"/>
      <w:numFmt w:val="bullet"/>
      <w:lvlText w:val="o"/>
      <w:lvlJc w:val="left"/>
      <w:pPr>
        <w:ind w:left="3827" w:hanging="360"/>
      </w:pPr>
      <w:rPr>
        <w:rFonts w:ascii="Courier New" w:eastAsia="Courier New" w:hAnsi="Courier New" w:cs="Courier New"/>
      </w:rPr>
    </w:lvl>
    <w:lvl w:ilvl="5">
      <w:start w:val="1"/>
      <w:numFmt w:val="bullet"/>
      <w:lvlText w:val="▪"/>
      <w:lvlJc w:val="left"/>
      <w:pPr>
        <w:ind w:left="4547" w:hanging="360"/>
      </w:pPr>
      <w:rPr>
        <w:rFonts w:ascii="Noto Sans Symbols" w:eastAsia="Noto Sans Symbols" w:hAnsi="Noto Sans Symbols" w:cs="Noto Sans Symbols"/>
      </w:rPr>
    </w:lvl>
    <w:lvl w:ilvl="6">
      <w:start w:val="1"/>
      <w:numFmt w:val="bullet"/>
      <w:lvlText w:val="●"/>
      <w:lvlJc w:val="left"/>
      <w:pPr>
        <w:ind w:left="5267" w:hanging="360"/>
      </w:pPr>
      <w:rPr>
        <w:rFonts w:ascii="Noto Sans Symbols" w:eastAsia="Noto Sans Symbols" w:hAnsi="Noto Sans Symbols" w:cs="Noto Sans Symbols"/>
      </w:rPr>
    </w:lvl>
    <w:lvl w:ilvl="7">
      <w:start w:val="1"/>
      <w:numFmt w:val="bullet"/>
      <w:lvlText w:val="o"/>
      <w:lvlJc w:val="left"/>
      <w:pPr>
        <w:ind w:left="5987" w:hanging="360"/>
      </w:pPr>
      <w:rPr>
        <w:rFonts w:ascii="Courier New" w:eastAsia="Courier New" w:hAnsi="Courier New" w:cs="Courier New"/>
      </w:rPr>
    </w:lvl>
    <w:lvl w:ilvl="8">
      <w:start w:val="1"/>
      <w:numFmt w:val="bullet"/>
      <w:lvlText w:val="▪"/>
      <w:lvlJc w:val="left"/>
      <w:pPr>
        <w:ind w:left="6707" w:hanging="360"/>
      </w:pPr>
      <w:rPr>
        <w:rFonts w:ascii="Noto Sans Symbols" w:eastAsia="Noto Sans Symbols" w:hAnsi="Noto Sans Symbols" w:cs="Noto Sans Symbols"/>
      </w:rPr>
    </w:lvl>
  </w:abstractNum>
  <w:abstractNum w:abstractNumId="91" w15:restartNumberingAfterBreak="0">
    <w:nsid w:val="6ADB1AB3"/>
    <w:multiLevelType w:val="multilevel"/>
    <w:tmpl w:val="FCFE4A1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2" w15:restartNumberingAfterBreak="0">
    <w:nsid w:val="6B766B7F"/>
    <w:multiLevelType w:val="multilevel"/>
    <w:tmpl w:val="2DE8801E"/>
    <w:lvl w:ilvl="0">
      <w:start w:val="1"/>
      <w:numFmt w:val="lowerLetter"/>
      <w:lvlText w:val="%1)"/>
      <w:lvlJc w:val="left"/>
      <w:pPr>
        <w:ind w:left="360" w:hanging="360"/>
      </w:pPr>
      <w:rPr>
        <w:b/>
        <w:bCs/>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93" w15:restartNumberingAfterBreak="0">
    <w:nsid w:val="6C802D33"/>
    <w:multiLevelType w:val="multilevel"/>
    <w:tmpl w:val="F54E3330"/>
    <w:lvl w:ilvl="0">
      <w:start w:val="1"/>
      <w:numFmt w:val="decimal"/>
      <w:lvlText w:val="%1.0."/>
      <w:lvlJc w:val="left"/>
      <w:pPr>
        <w:ind w:left="420" w:hanging="420"/>
      </w:pPr>
      <w:rPr>
        <w:rFonts w:hint="default"/>
      </w:rPr>
    </w:lvl>
    <w:lvl w:ilvl="1">
      <w:start w:val="1"/>
      <w:numFmt w:val="decimal"/>
      <w:lvlText w:val="%1.%2."/>
      <w:lvlJc w:val="left"/>
      <w:pPr>
        <w:ind w:left="1140" w:hanging="420"/>
      </w:pPr>
      <w:rPr>
        <w:rFonts w:hint="default"/>
        <w:color w:val="auto"/>
      </w:rPr>
    </w:lvl>
    <w:lvl w:ilvl="2">
      <w:start w:val="1"/>
      <w:numFmt w:val="decimal"/>
      <w:lvlText w:val="%1.%2.%3."/>
      <w:lvlJc w:val="left"/>
      <w:pPr>
        <w:ind w:left="2160" w:hanging="720"/>
      </w:pPr>
      <w:rPr>
        <w:rFonts w:hint="default"/>
        <w:b/>
        <w:bCs/>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94" w15:restartNumberingAfterBreak="0">
    <w:nsid w:val="6D860A48"/>
    <w:multiLevelType w:val="multilevel"/>
    <w:tmpl w:val="24A06F3E"/>
    <w:lvl w:ilvl="0">
      <w:start w:val="1"/>
      <w:numFmt w:val="lowerLetter"/>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95" w15:restartNumberingAfterBreak="0">
    <w:nsid w:val="6F8F1B15"/>
    <w:multiLevelType w:val="multilevel"/>
    <w:tmpl w:val="7744D4A0"/>
    <w:lvl w:ilvl="0">
      <w:start w:val="1"/>
      <w:numFmt w:val="lowerLetter"/>
      <w:lvlText w:val="%1)"/>
      <w:lvlJc w:val="left"/>
      <w:pPr>
        <w:ind w:left="2202" w:hanging="360"/>
      </w:pPr>
    </w:lvl>
    <w:lvl w:ilvl="1">
      <w:start w:val="1"/>
      <w:numFmt w:val="lowerLetter"/>
      <w:lvlText w:val="%2."/>
      <w:lvlJc w:val="left"/>
      <w:pPr>
        <w:ind w:left="2922" w:hanging="360"/>
      </w:pPr>
    </w:lvl>
    <w:lvl w:ilvl="2">
      <w:start w:val="1"/>
      <w:numFmt w:val="lowerRoman"/>
      <w:lvlText w:val="%3."/>
      <w:lvlJc w:val="right"/>
      <w:pPr>
        <w:ind w:left="3642" w:hanging="180"/>
      </w:pPr>
    </w:lvl>
    <w:lvl w:ilvl="3">
      <w:start w:val="1"/>
      <w:numFmt w:val="decimal"/>
      <w:lvlText w:val="%4."/>
      <w:lvlJc w:val="left"/>
      <w:pPr>
        <w:ind w:left="4362" w:hanging="360"/>
      </w:pPr>
    </w:lvl>
    <w:lvl w:ilvl="4">
      <w:start w:val="1"/>
      <w:numFmt w:val="lowerLetter"/>
      <w:lvlText w:val="%5."/>
      <w:lvlJc w:val="left"/>
      <w:pPr>
        <w:ind w:left="5082" w:hanging="360"/>
      </w:pPr>
    </w:lvl>
    <w:lvl w:ilvl="5">
      <w:start w:val="1"/>
      <w:numFmt w:val="lowerRoman"/>
      <w:lvlText w:val="%6."/>
      <w:lvlJc w:val="right"/>
      <w:pPr>
        <w:ind w:left="5802" w:hanging="180"/>
      </w:pPr>
    </w:lvl>
    <w:lvl w:ilvl="6">
      <w:start w:val="1"/>
      <w:numFmt w:val="decimal"/>
      <w:lvlText w:val="%7."/>
      <w:lvlJc w:val="left"/>
      <w:pPr>
        <w:ind w:left="6522" w:hanging="360"/>
      </w:pPr>
    </w:lvl>
    <w:lvl w:ilvl="7">
      <w:start w:val="1"/>
      <w:numFmt w:val="lowerLetter"/>
      <w:lvlText w:val="%8."/>
      <w:lvlJc w:val="left"/>
      <w:pPr>
        <w:ind w:left="7242" w:hanging="360"/>
      </w:pPr>
    </w:lvl>
    <w:lvl w:ilvl="8">
      <w:start w:val="1"/>
      <w:numFmt w:val="lowerRoman"/>
      <w:lvlText w:val="%9."/>
      <w:lvlJc w:val="right"/>
      <w:pPr>
        <w:ind w:left="7962" w:hanging="180"/>
      </w:pPr>
    </w:lvl>
  </w:abstractNum>
  <w:abstractNum w:abstractNumId="96" w15:restartNumberingAfterBreak="0">
    <w:nsid w:val="738A3A7E"/>
    <w:multiLevelType w:val="multilevel"/>
    <w:tmpl w:val="E9E80C2E"/>
    <w:lvl w:ilvl="0">
      <w:start w:val="1"/>
      <w:numFmt w:val="lowerLetter"/>
      <w:lvlText w:val="%1)"/>
      <w:lvlJc w:val="left"/>
      <w:pPr>
        <w:ind w:left="720" w:hanging="360"/>
      </w:pPr>
      <w:rPr>
        <w:i/>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7" w15:restartNumberingAfterBreak="0">
    <w:nsid w:val="73943550"/>
    <w:multiLevelType w:val="multilevel"/>
    <w:tmpl w:val="E62834FC"/>
    <w:lvl w:ilvl="0">
      <w:start w:val="1"/>
      <w:numFmt w:val="lowerRoman"/>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lowerRoman"/>
      <w:lvlText w:val="%4)"/>
      <w:lvlJc w:val="left"/>
      <w:pPr>
        <w:ind w:left="108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98" w15:restartNumberingAfterBreak="0">
    <w:nsid w:val="76670E4C"/>
    <w:multiLevelType w:val="multilevel"/>
    <w:tmpl w:val="1F52F26C"/>
    <w:lvl w:ilvl="0">
      <w:start w:val="1"/>
      <w:numFmt w:val="lowerLetter"/>
      <w:lvlText w:val="%1)"/>
      <w:lvlJc w:val="left"/>
      <w:pPr>
        <w:ind w:left="1352" w:hanging="360"/>
      </w:pPr>
      <w:rPr>
        <w:b/>
        <w:bCs/>
      </w:rPr>
    </w:lvl>
    <w:lvl w:ilvl="1">
      <w:start w:val="1"/>
      <w:numFmt w:val="lowerLetter"/>
      <w:lvlText w:val="%2."/>
      <w:lvlJc w:val="left"/>
      <w:pPr>
        <w:ind w:left="1905" w:hanging="360"/>
      </w:pPr>
    </w:lvl>
    <w:lvl w:ilvl="2">
      <w:start w:val="1"/>
      <w:numFmt w:val="lowerRoman"/>
      <w:lvlText w:val="%3."/>
      <w:lvlJc w:val="right"/>
      <w:pPr>
        <w:ind w:left="2625" w:hanging="180"/>
      </w:pPr>
    </w:lvl>
    <w:lvl w:ilvl="3">
      <w:start w:val="1"/>
      <w:numFmt w:val="decimal"/>
      <w:lvlText w:val="%4."/>
      <w:lvlJc w:val="left"/>
      <w:pPr>
        <w:ind w:left="3345" w:hanging="360"/>
      </w:pPr>
    </w:lvl>
    <w:lvl w:ilvl="4">
      <w:start w:val="1"/>
      <w:numFmt w:val="lowerLetter"/>
      <w:lvlText w:val="%5."/>
      <w:lvlJc w:val="left"/>
      <w:pPr>
        <w:ind w:left="4065" w:hanging="360"/>
      </w:pPr>
    </w:lvl>
    <w:lvl w:ilvl="5">
      <w:start w:val="1"/>
      <w:numFmt w:val="lowerRoman"/>
      <w:lvlText w:val="%6."/>
      <w:lvlJc w:val="right"/>
      <w:pPr>
        <w:ind w:left="4785" w:hanging="180"/>
      </w:pPr>
    </w:lvl>
    <w:lvl w:ilvl="6">
      <w:start w:val="1"/>
      <w:numFmt w:val="decimal"/>
      <w:lvlText w:val="%7."/>
      <w:lvlJc w:val="left"/>
      <w:pPr>
        <w:ind w:left="5505" w:hanging="360"/>
      </w:pPr>
    </w:lvl>
    <w:lvl w:ilvl="7">
      <w:start w:val="1"/>
      <w:numFmt w:val="lowerLetter"/>
      <w:lvlText w:val="%8."/>
      <w:lvlJc w:val="left"/>
      <w:pPr>
        <w:ind w:left="6225" w:hanging="360"/>
      </w:pPr>
    </w:lvl>
    <w:lvl w:ilvl="8">
      <w:start w:val="1"/>
      <w:numFmt w:val="lowerRoman"/>
      <w:lvlText w:val="%9."/>
      <w:lvlJc w:val="right"/>
      <w:pPr>
        <w:ind w:left="6945" w:hanging="180"/>
      </w:pPr>
    </w:lvl>
  </w:abstractNum>
  <w:abstractNum w:abstractNumId="99" w15:restartNumberingAfterBreak="0">
    <w:nsid w:val="767961D7"/>
    <w:multiLevelType w:val="multilevel"/>
    <w:tmpl w:val="73806692"/>
    <w:lvl w:ilvl="0">
      <w:start w:val="1"/>
      <w:numFmt w:val="lowerRoman"/>
      <w:lvlText w:val="%1."/>
      <w:lvlJc w:val="right"/>
      <w:pPr>
        <w:ind w:left="2080" w:hanging="360"/>
      </w:pPr>
    </w:lvl>
    <w:lvl w:ilvl="1">
      <w:start w:val="1"/>
      <w:numFmt w:val="lowerLetter"/>
      <w:lvlText w:val="%2."/>
      <w:lvlJc w:val="left"/>
      <w:pPr>
        <w:ind w:left="2800" w:hanging="360"/>
      </w:pPr>
    </w:lvl>
    <w:lvl w:ilvl="2">
      <w:start w:val="1"/>
      <w:numFmt w:val="lowerRoman"/>
      <w:lvlText w:val="%3."/>
      <w:lvlJc w:val="right"/>
      <w:pPr>
        <w:ind w:left="3520" w:hanging="180"/>
      </w:pPr>
    </w:lvl>
    <w:lvl w:ilvl="3">
      <w:start w:val="1"/>
      <w:numFmt w:val="decimal"/>
      <w:lvlText w:val="%4."/>
      <w:lvlJc w:val="left"/>
      <w:pPr>
        <w:ind w:left="4240" w:hanging="360"/>
      </w:pPr>
    </w:lvl>
    <w:lvl w:ilvl="4">
      <w:start w:val="1"/>
      <w:numFmt w:val="lowerLetter"/>
      <w:lvlText w:val="%5."/>
      <w:lvlJc w:val="left"/>
      <w:pPr>
        <w:ind w:left="4960" w:hanging="360"/>
      </w:pPr>
    </w:lvl>
    <w:lvl w:ilvl="5">
      <w:start w:val="1"/>
      <w:numFmt w:val="lowerRoman"/>
      <w:lvlText w:val="%6."/>
      <w:lvlJc w:val="right"/>
      <w:pPr>
        <w:ind w:left="5680" w:hanging="180"/>
      </w:pPr>
    </w:lvl>
    <w:lvl w:ilvl="6">
      <w:start w:val="1"/>
      <w:numFmt w:val="decimal"/>
      <w:lvlText w:val="%7."/>
      <w:lvlJc w:val="left"/>
      <w:pPr>
        <w:ind w:left="6400" w:hanging="360"/>
      </w:pPr>
    </w:lvl>
    <w:lvl w:ilvl="7">
      <w:start w:val="1"/>
      <w:numFmt w:val="lowerLetter"/>
      <w:lvlText w:val="%8."/>
      <w:lvlJc w:val="left"/>
      <w:pPr>
        <w:ind w:left="7120" w:hanging="360"/>
      </w:pPr>
    </w:lvl>
    <w:lvl w:ilvl="8">
      <w:start w:val="1"/>
      <w:numFmt w:val="lowerRoman"/>
      <w:lvlText w:val="%9."/>
      <w:lvlJc w:val="right"/>
      <w:pPr>
        <w:ind w:left="7840" w:hanging="180"/>
      </w:pPr>
    </w:lvl>
  </w:abstractNum>
  <w:abstractNum w:abstractNumId="100" w15:restartNumberingAfterBreak="0">
    <w:nsid w:val="77280957"/>
    <w:multiLevelType w:val="multilevel"/>
    <w:tmpl w:val="F868690C"/>
    <w:lvl w:ilvl="0">
      <w:start w:val="5"/>
      <w:numFmt w:val="bullet"/>
      <w:lvlText w:val="-"/>
      <w:lvlJc w:val="left"/>
      <w:pPr>
        <w:ind w:left="360" w:hanging="360"/>
      </w:pPr>
      <w:rPr>
        <w:rFonts w:ascii="Times New Roman" w:eastAsia="Times New Roman" w:hAnsi="Times New Roman" w:cs="Times New Roman"/>
      </w:rPr>
    </w:lvl>
    <w:lvl w:ilvl="1">
      <w:start w:val="1"/>
      <w:numFmt w:val="lowerLetter"/>
      <w:lvlText w:val="%2)"/>
      <w:lvlJc w:val="left"/>
      <w:pPr>
        <w:ind w:left="1170" w:hanging="360"/>
      </w:pPr>
    </w:lvl>
    <w:lvl w:ilvl="2">
      <w:start w:val="1"/>
      <w:numFmt w:val="bullet"/>
      <w:lvlText w:val="▪"/>
      <w:lvlJc w:val="left"/>
      <w:pPr>
        <w:ind w:left="1937" w:hanging="360"/>
      </w:pPr>
      <w:rPr>
        <w:rFonts w:ascii="Noto Sans Symbols" w:eastAsia="Noto Sans Symbols" w:hAnsi="Noto Sans Symbols" w:cs="Noto Sans Symbols"/>
      </w:rPr>
    </w:lvl>
    <w:lvl w:ilvl="3">
      <w:start w:val="1"/>
      <w:numFmt w:val="bullet"/>
      <w:lvlText w:val="●"/>
      <w:lvlJc w:val="left"/>
      <w:pPr>
        <w:ind w:left="2657" w:hanging="360"/>
      </w:pPr>
      <w:rPr>
        <w:rFonts w:ascii="Noto Sans Symbols" w:eastAsia="Noto Sans Symbols" w:hAnsi="Noto Sans Symbols" w:cs="Noto Sans Symbols"/>
      </w:rPr>
    </w:lvl>
    <w:lvl w:ilvl="4">
      <w:start w:val="1"/>
      <w:numFmt w:val="bullet"/>
      <w:lvlText w:val="o"/>
      <w:lvlJc w:val="left"/>
      <w:pPr>
        <w:ind w:left="3377" w:hanging="360"/>
      </w:pPr>
      <w:rPr>
        <w:rFonts w:ascii="Courier New" w:eastAsia="Courier New" w:hAnsi="Courier New" w:cs="Courier New"/>
      </w:rPr>
    </w:lvl>
    <w:lvl w:ilvl="5">
      <w:start w:val="1"/>
      <w:numFmt w:val="bullet"/>
      <w:lvlText w:val="▪"/>
      <w:lvlJc w:val="left"/>
      <w:pPr>
        <w:ind w:left="4097" w:hanging="360"/>
      </w:pPr>
      <w:rPr>
        <w:rFonts w:ascii="Noto Sans Symbols" w:eastAsia="Noto Sans Symbols" w:hAnsi="Noto Sans Symbols" w:cs="Noto Sans Symbols"/>
      </w:rPr>
    </w:lvl>
    <w:lvl w:ilvl="6">
      <w:start w:val="1"/>
      <w:numFmt w:val="bullet"/>
      <w:lvlText w:val="●"/>
      <w:lvlJc w:val="left"/>
      <w:pPr>
        <w:ind w:left="4817" w:hanging="360"/>
      </w:pPr>
      <w:rPr>
        <w:rFonts w:ascii="Noto Sans Symbols" w:eastAsia="Noto Sans Symbols" w:hAnsi="Noto Sans Symbols" w:cs="Noto Sans Symbols"/>
      </w:rPr>
    </w:lvl>
    <w:lvl w:ilvl="7">
      <w:start w:val="1"/>
      <w:numFmt w:val="bullet"/>
      <w:lvlText w:val="o"/>
      <w:lvlJc w:val="left"/>
      <w:pPr>
        <w:ind w:left="5537" w:hanging="360"/>
      </w:pPr>
      <w:rPr>
        <w:rFonts w:ascii="Courier New" w:eastAsia="Courier New" w:hAnsi="Courier New" w:cs="Courier New"/>
      </w:rPr>
    </w:lvl>
    <w:lvl w:ilvl="8">
      <w:start w:val="1"/>
      <w:numFmt w:val="bullet"/>
      <w:lvlText w:val="▪"/>
      <w:lvlJc w:val="left"/>
      <w:pPr>
        <w:ind w:left="6257" w:hanging="360"/>
      </w:pPr>
      <w:rPr>
        <w:rFonts w:ascii="Noto Sans Symbols" w:eastAsia="Noto Sans Symbols" w:hAnsi="Noto Sans Symbols" w:cs="Noto Sans Symbols"/>
      </w:rPr>
    </w:lvl>
  </w:abstractNum>
  <w:abstractNum w:abstractNumId="101" w15:restartNumberingAfterBreak="0">
    <w:nsid w:val="78C441CA"/>
    <w:multiLevelType w:val="multilevel"/>
    <w:tmpl w:val="3CDE5944"/>
    <w:lvl w:ilvl="0">
      <w:start w:val="1"/>
      <w:numFmt w:val="lowerLetter"/>
      <w:lvlText w:val="%1)"/>
      <w:lvlJc w:val="left"/>
      <w:pPr>
        <w:ind w:left="1800" w:hanging="360"/>
      </w:pPr>
      <w:rPr>
        <w:sz w:val="20"/>
        <w:szCs w:val="20"/>
      </w:rPr>
    </w:lvl>
    <w:lvl w:ilvl="1">
      <w:start w:val="1"/>
      <w:numFmt w:val="decimal"/>
      <w:lvlText w:val="%1.%2"/>
      <w:lvlJc w:val="left"/>
      <w:pPr>
        <w:ind w:left="1080" w:hanging="360"/>
      </w:pPr>
    </w:lvl>
    <w:lvl w:ilvl="2">
      <w:start w:val="1"/>
      <w:numFmt w:val="decimal"/>
      <w:lvlText w:val="%1.%2.%3"/>
      <w:lvlJc w:val="left"/>
      <w:pPr>
        <w:ind w:left="1440" w:hanging="360"/>
      </w:pPr>
    </w:lvl>
    <w:lvl w:ilvl="3">
      <w:start w:val="1"/>
      <w:numFmt w:val="decimal"/>
      <w:lvlText w:val="%1.%2.%3.%4"/>
      <w:lvlJc w:val="left"/>
      <w:pPr>
        <w:ind w:left="1800" w:hanging="360"/>
      </w:pPr>
    </w:lvl>
    <w:lvl w:ilvl="4">
      <w:start w:val="1"/>
      <w:numFmt w:val="decimal"/>
      <w:lvlText w:val="%1.%2.%3.%4.%5"/>
      <w:lvlJc w:val="left"/>
      <w:pPr>
        <w:ind w:left="2160" w:hanging="360"/>
      </w:pPr>
    </w:lvl>
    <w:lvl w:ilvl="5">
      <w:start w:val="1"/>
      <w:numFmt w:val="decimal"/>
      <w:lvlText w:val="%1.%2.%3.%4.%5.%6"/>
      <w:lvlJc w:val="left"/>
      <w:pPr>
        <w:ind w:left="2520" w:hanging="360"/>
      </w:pPr>
    </w:lvl>
    <w:lvl w:ilvl="6">
      <w:start w:val="1"/>
      <w:numFmt w:val="decimal"/>
      <w:lvlText w:val="%1.%2.%3.%4.%5.%6.%7"/>
      <w:lvlJc w:val="left"/>
      <w:pPr>
        <w:ind w:left="2880" w:hanging="360"/>
      </w:pPr>
    </w:lvl>
    <w:lvl w:ilvl="7">
      <w:start w:val="1"/>
      <w:numFmt w:val="decimal"/>
      <w:lvlText w:val="%1.%2.%3.%4.%5.%6.%7.%8"/>
      <w:lvlJc w:val="left"/>
      <w:pPr>
        <w:ind w:left="3240" w:hanging="360"/>
      </w:pPr>
    </w:lvl>
    <w:lvl w:ilvl="8">
      <w:start w:val="1"/>
      <w:numFmt w:val="decimal"/>
      <w:lvlText w:val="%1.%2.%3.%4.%5.%6.%7.%8.%9"/>
      <w:lvlJc w:val="left"/>
      <w:pPr>
        <w:ind w:left="3600" w:hanging="360"/>
      </w:pPr>
    </w:lvl>
  </w:abstractNum>
  <w:abstractNum w:abstractNumId="102" w15:restartNumberingAfterBreak="0">
    <w:nsid w:val="79477D30"/>
    <w:multiLevelType w:val="multilevel"/>
    <w:tmpl w:val="D24E86D0"/>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03" w15:restartNumberingAfterBreak="0">
    <w:nsid w:val="7DDD6098"/>
    <w:multiLevelType w:val="multilevel"/>
    <w:tmpl w:val="DA188900"/>
    <w:lvl w:ilvl="0">
      <w:start w:val="1"/>
      <w:numFmt w:val="lowerLetter"/>
      <w:lvlText w:val="%1)"/>
      <w:lvlJc w:val="left"/>
      <w:pPr>
        <w:ind w:left="720" w:hanging="720"/>
      </w:pPr>
    </w:lvl>
    <w:lvl w:ilvl="1">
      <w:start w:val="1"/>
      <w:numFmt w:val="lowerLetter"/>
      <w:lvlText w:val="%2."/>
      <w:lvlJc w:val="left"/>
      <w:pPr>
        <w:ind w:left="1710" w:hanging="360"/>
      </w:pPr>
    </w:lvl>
    <w:lvl w:ilvl="2">
      <w:start w:val="1"/>
      <w:numFmt w:val="lowerRoman"/>
      <w:lvlText w:val="%3."/>
      <w:lvlJc w:val="right"/>
      <w:pPr>
        <w:ind w:left="2430" w:hanging="180"/>
      </w:pPr>
    </w:lvl>
    <w:lvl w:ilvl="3">
      <w:start w:val="1"/>
      <w:numFmt w:val="decimal"/>
      <w:lvlText w:val="%4."/>
      <w:lvlJc w:val="left"/>
      <w:pPr>
        <w:ind w:left="3150" w:hanging="360"/>
      </w:pPr>
    </w:lvl>
    <w:lvl w:ilvl="4">
      <w:start w:val="1"/>
      <w:numFmt w:val="lowerLetter"/>
      <w:lvlText w:val="%5."/>
      <w:lvlJc w:val="left"/>
      <w:pPr>
        <w:ind w:left="3870" w:hanging="360"/>
      </w:pPr>
    </w:lvl>
    <w:lvl w:ilvl="5">
      <w:start w:val="1"/>
      <w:numFmt w:val="lowerRoman"/>
      <w:lvlText w:val="%6."/>
      <w:lvlJc w:val="right"/>
      <w:pPr>
        <w:ind w:left="4590" w:hanging="180"/>
      </w:pPr>
    </w:lvl>
    <w:lvl w:ilvl="6">
      <w:start w:val="1"/>
      <w:numFmt w:val="decimal"/>
      <w:lvlText w:val="%7."/>
      <w:lvlJc w:val="left"/>
      <w:pPr>
        <w:ind w:left="5310" w:hanging="360"/>
      </w:pPr>
    </w:lvl>
    <w:lvl w:ilvl="7">
      <w:start w:val="1"/>
      <w:numFmt w:val="lowerLetter"/>
      <w:lvlText w:val="%8."/>
      <w:lvlJc w:val="left"/>
      <w:pPr>
        <w:ind w:left="6030" w:hanging="360"/>
      </w:pPr>
    </w:lvl>
    <w:lvl w:ilvl="8">
      <w:start w:val="1"/>
      <w:numFmt w:val="lowerRoman"/>
      <w:lvlText w:val="%9."/>
      <w:lvlJc w:val="right"/>
      <w:pPr>
        <w:ind w:left="6750" w:hanging="180"/>
      </w:pPr>
    </w:lvl>
  </w:abstractNum>
  <w:abstractNum w:abstractNumId="104" w15:restartNumberingAfterBreak="0">
    <w:nsid w:val="7E751223"/>
    <w:multiLevelType w:val="multilevel"/>
    <w:tmpl w:val="19726C6A"/>
    <w:lvl w:ilvl="0">
      <w:start w:val="10"/>
      <w:numFmt w:val="decimal"/>
      <w:lvlText w:val="%1"/>
      <w:lvlJc w:val="left"/>
      <w:pPr>
        <w:ind w:left="420" w:hanging="420"/>
      </w:pPr>
    </w:lvl>
    <w:lvl w:ilvl="1">
      <w:start w:val="13"/>
      <w:numFmt w:val="decimal"/>
      <w:lvlText w:val="%1.%2"/>
      <w:lvlJc w:val="left"/>
      <w:pPr>
        <w:ind w:left="420" w:hanging="42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105" w15:restartNumberingAfterBreak="0">
    <w:nsid w:val="7ED74186"/>
    <w:multiLevelType w:val="multilevel"/>
    <w:tmpl w:val="E34EBE94"/>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6" w15:restartNumberingAfterBreak="0">
    <w:nsid w:val="7FEB291E"/>
    <w:multiLevelType w:val="multilevel"/>
    <w:tmpl w:val="262CDFFC"/>
    <w:lvl w:ilvl="0">
      <w:start w:val="3"/>
      <w:numFmt w:val="bullet"/>
      <w:lvlText w:val="-"/>
      <w:lvlJc w:val="left"/>
      <w:pPr>
        <w:ind w:left="360" w:hanging="360"/>
      </w:pPr>
      <w:rPr>
        <w:rFonts w:ascii="Times New Roman" w:eastAsia="Times New Roman" w:hAnsi="Times New Roman" w:cs="Times New Roman"/>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07" w15:restartNumberingAfterBreak="0">
    <w:nsid w:val="7FFA7C9C"/>
    <w:multiLevelType w:val="multilevel"/>
    <w:tmpl w:val="8FB2282A"/>
    <w:lvl w:ilvl="0">
      <w:start w:val="3"/>
      <w:numFmt w:val="bullet"/>
      <w:lvlText w:val="-"/>
      <w:lvlJc w:val="left"/>
      <w:pPr>
        <w:ind w:left="780" w:hanging="360"/>
      </w:pPr>
      <w:rPr>
        <w:rFonts w:ascii="Times New Roman" w:eastAsia="Times New Roman" w:hAnsi="Times New Roman" w:cs="Times New Roman"/>
      </w:rPr>
    </w:lvl>
    <w:lvl w:ilvl="1">
      <w:start w:val="1"/>
      <w:numFmt w:val="bullet"/>
      <w:lvlText w:val="o"/>
      <w:lvlJc w:val="left"/>
      <w:pPr>
        <w:ind w:left="1500" w:hanging="360"/>
      </w:pPr>
      <w:rPr>
        <w:rFonts w:ascii="Courier New" w:eastAsia="Courier New" w:hAnsi="Courier New" w:cs="Courier New"/>
      </w:rPr>
    </w:lvl>
    <w:lvl w:ilvl="2">
      <w:start w:val="1"/>
      <w:numFmt w:val="bullet"/>
      <w:lvlText w:val="▪"/>
      <w:lvlJc w:val="left"/>
      <w:pPr>
        <w:ind w:left="2220" w:hanging="360"/>
      </w:pPr>
      <w:rPr>
        <w:rFonts w:ascii="Noto Sans Symbols" w:eastAsia="Noto Sans Symbols" w:hAnsi="Noto Sans Symbols" w:cs="Noto Sans Symbols"/>
      </w:rPr>
    </w:lvl>
    <w:lvl w:ilvl="3">
      <w:start w:val="1"/>
      <w:numFmt w:val="bullet"/>
      <w:lvlText w:val="●"/>
      <w:lvlJc w:val="left"/>
      <w:pPr>
        <w:ind w:left="2940" w:hanging="360"/>
      </w:pPr>
      <w:rPr>
        <w:rFonts w:ascii="Noto Sans Symbols" w:eastAsia="Noto Sans Symbols" w:hAnsi="Noto Sans Symbols" w:cs="Noto Sans Symbols"/>
      </w:rPr>
    </w:lvl>
    <w:lvl w:ilvl="4">
      <w:start w:val="1"/>
      <w:numFmt w:val="bullet"/>
      <w:lvlText w:val="o"/>
      <w:lvlJc w:val="left"/>
      <w:pPr>
        <w:ind w:left="3660" w:hanging="360"/>
      </w:pPr>
      <w:rPr>
        <w:rFonts w:ascii="Courier New" w:eastAsia="Courier New" w:hAnsi="Courier New" w:cs="Courier New"/>
      </w:rPr>
    </w:lvl>
    <w:lvl w:ilvl="5">
      <w:start w:val="1"/>
      <w:numFmt w:val="bullet"/>
      <w:lvlText w:val="▪"/>
      <w:lvlJc w:val="left"/>
      <w:pPr>
        <w:ind w:left="4380" w:hanging="360"/>
      </w:pPr>
      <w:rPr>
        <w:rFonts w:ascii="Noto Sans Symbols" w:eastAsia="Noto Sans Symbols" w:hAnsi="Noto Sans Symbols" w:cs="Noto Sans Symbols"/>
      </w:rPr>
    </w:lvl>
    <w:lvl w:ilvl="6">
      <w:start w:val="1"/>
      <w:numFmt w:val="bullet"/>
      <w:lvlText w:val="●"/>
      <w:lvlJc w:val="left"/>
      <w:pPr>
        <w:ind w:left="5100" w:hanging="360"/>
      </w:pPr>
      <w:rPr>
        <w:rFonts w:ascii="Noto Sans Symbols" w:eastAsia="Noto Sans Symbols" w:hAnsi="Noto Sans Symbols" w:cs="Noto Sans Symbols"/>
      </w:rPr>
    </w:lvl>
    <w:lvl w:ilvl="7">
      <w:start w:val="1"/>
      <w:numFmt w:val="bullet"/>
      <w:lvlText w:val="o"/>
      <w:lvlJc w:val="left"/>
      <w:pPr>
        <w:ind w:left="5820" w:hanging="360"/>
      </w:pPr>
      <w:rPr>
        <w:rFonts w:ascii="Courier New" w:eastAsia="Courier New" w:hAnsi="Courier New" w:cs="Courier New"/>
      </w:rPr>
    </w:lvl>
    <w:lvl w:ilvl="8">
      <w:start w:val="1"/>
      <w:numFmt w:val="bullet"/>
      <w:lvlText w:val="▪"/>
      <w:lvlJc w:val="left"/>
      <w:pPr>
        <w:ind w:left="6540" w:hanging="360"/>
      </w:pPr>
      <w:rPr>
        <w:rFonts w:ascii="Noto Sans Symbols" w:eastAsia="Noto Sans Symbols" w:hAnsi="Noto Sans Symbols" w:cs="Noto Sans Symbols"/>
      </w:rPr>
    </w:lvl>
  </w:abstractNum>
  <w:num w:numId="1">
    <w:abstractNumId w:val="22"/>
  </w:num>
  <w:num w:numId="2">
    <w:abstractNumId w:val="0"/>
  </w:num>
  <w:num w:numId="3">
    <w:abstractNumId w:val="42"/>
  </w:num>
  <w:num w:numId="4">
    <w:abstractNumId w:val="88"/>
  </w:num>
  <w:num w:numId="5">
    <w:abstractNumId w:val="11"/>
  </w:num>
  <w:num w:numId="6">
    <w:abstractNumId w:val="89"/>
  </w:num>
  <w:num w:numId="7">
    <w:abstractNumId w:val="59"/>
  </w:num>
  <w:num w:numId="8">
    <w:abstractNumId w:val="16"/>
  </w:num>
  <w:num w:numId="9">
    <w:abstractNumId w:val="7"/>
  </w:num>
  <w:num w:numId="10">
    <w:abstractNumId w:val="13"/>
  </w:num>
  <w:num w:numId="11">
    <w:abstractNumId w:val="58"/>
  </w:num>
  <w:num w:numId="12">
    <w:abstractNumId w:val="107"/>
  </w:num>
  <w:num w:numId="13">
    <w:abstractNumId w:val="40"/>
  </w:num>
  <w:num w:numId="14">
    <w:abstractNumId w:val="38"/>
  </w:num>
  <w:num w:numId="15">
    <w:abstractNumId w:val="85"/>
  </w:num>
  <w:num w:numId="16">
    <w:abstractNumId w:val="36"/>
  </w:num>
  <w:num w:numId="17">
    <w:abstractNumId w:val="17"/>
  </w:num>
  <w:num w:numId="18">
    <w:abstractNumId w:val="46"/>
  </w:num>
  <w:num w:numId="19">
    <w:abstractNumId w:val="74"/>
  </w:num>
  <w:num w:numId="20">
    <w:abstractNumId w:val="1"/>
  </w:num>
  <w:num w:numId="21">
    <w:abstractNumId w:val="63"/>
  </w:num>
  <w:num w:numId="22">
    <w:abstractNumId w:val="83"/>
  </w:num>
  <w:num w:numId="23">
    <w:abstractNumId w:val="51"/>
  </w:num>
  <w:num w:numId="24">
    <w:abstractNumId w:val="70"/>
  </w:num>
  <w:num w:numId="25">
    <w:abstractNumId w:val="87"/>
  </w:num>
  <w:num w:numId="26">
    <w:abstractNumId w:val="94"/>
  </w:num>
  <w:num w:numId="27">
    <w:abstractNumId w:val="19"/>
  </w:num>
  <w:num w:numId="28">
    <w:abstractNumId w:val="67"/>
  </w:num>
  <w:num w:numId="29">
    <w:abstractNumId w:val="55"/>
  </w:num>
  <w:num w:numId="30">
    <w:abstractNumId w:val="105"/>
  </w:num>
  <w:num w:numId="31">
    <w:abstractNumId w:val="60"/>
  </w:num>
  <w:num w:numId="32">
    <w:abstractNumId w:val="106"/>
  </w:num>
  <w:num w:numId="33">
    <w:abstractNumId w:val="5"/>
  </w:num>
  <w:num w:numId="34">
    <w:abstractNumId w:val="86"/>
  </w:num>
  <w:num w:numId="35">
    <w:abstractNumId w:val="69"/>
  </w:num>
  <w:num w:numId="36">
    <w:abstractNumId w:val="31"/>
  </w:num>
  <w:num w:numId="37">
    <w:abstractNumId w:val="4"/>
  </w:num>
  <w:num w:numId="38">
    <w:abstractNumId w:val="52"/>
  </w:num>
  <w:num w:numId="39">
    <w:abstractNumId w:val="39"/>
  </w:num>
  <w:num w:numId="40">
    <w:abstractNumId w:val="80"/>
  </w:num>
  <w:num w:numId="41">
    <w:abstractNumId w:val="76"/>
  </w:num>
  <w:num w:numId="42">
    <w:abstractNumId w:val="97"/>
  </w:num>
  <w:num w:numId="43">
    <w:abstractNumId w:val="71"/>
  </w:num>
  <w:num w:numId="44">
    <w:abstractNumId w:val="101"/>
  </w:num>
  <w:num w:numId="45">
    <w:abstractNumId w:val="48"/>
  </w:num>
  <w:num w:numId="46">
    <w:abstractNumId w:val="26"/>
  </w:num>
  <w:num w:numId="47">
    <w:abstractNumId w:val="61"/>
  </w:num>
  <w:num w:numId="48">
    <w:abstractNumId w:val="6"/>
  </w:num>
  <w:num w:numId="49">
    <w:abstractNumId w:val="50"/>
  </w:num>
  <w:num w:numId="50">
    <w:abstractNumId w:val="53"/>
  </w:num>
  <w:num w:numId="51">
    <w:abstractNumId w:val="34"/>
  </w:num>
  <w:num w:numId="52">
    <w:abstractNumId w:val="30"/>
  </w:num>
  <w:num w:numId="53">
    <w:abstractNumId w:val="15"/>
  </w:num>
  <w:num w:numId="54">
    <w:abstractNumId w:val="3"/>
  </w:num>
  <w:num w:numId="55">
    <w:abstractNumId w:val="18"/>
  </w:num>
  <w:num w:numId="56">
    <w:abstractNumId w:val="23"/>
  </w:num>
  <w:num w:numId="57">
    <w:abstractNumId w:val="65"/>
  </w:num>
  <w:num w:numId="58">
    <w:abstractNumId w:val="9"/>
  </w:num>
  <w:num w:numId="59">
    <w:abstractNumId w:val="45"/>
  </w:num>
  <w:num w:numId="60">
    <w:abstractNumId w:val="104"/>
  </w:num>
  <w:num w:numId="61">
    <w:abstractNumId w:val="99"/>
  </w:num>
  <w:num w:numId="62">
    <w:abstractNumId w:val="95"/>
  </w:num>
  <w:num w:numId="63">
    <w:abstractNumId w:val="98"/>
  </w:num>
  <w:num w:numId="64">
    <w:abstractNumId w:val="90"/>
  </w:num>
  <w:num w:numId="65">
    <w:abstractNumId w:val="27"/>
  </w:num>
  <w:num w:numId="66">
    <w:abstractNumId w:val="47"/>
  </w:num>
  <w:num w:numId="67">
    <w:abstractNumId w:val="103"/>
  </w:num>
  <w:num w:numId="68">
    <w:abstractNumId w:val="57"/>
  </w:num>
  <w:num w:numId="69">
    <w:abstractNumId w:val="14"/>
  </w:num>
  <w:num w:numId="70">
    <w:abstractNumId w:val="35"/>
  </w:num>
  <w:num w:numId="71">
    <w:abstractNumId w:val="37"/>
  </w:num>
  <w:num w:numId="72">
    <w:abstractNumId w:val="10"/>
  </w:num>
  <w:num w:numId="73">
    <w:abstractNumId w:val="21"/>
  </w:num>
  <w:num w:numId="74">
    <w:abstractNumId w:val="56"/>
  </w:num>
  <w:num w:numId="75">
    <w:abstractNumId w:val="100"/>
  </w:num>
  <w:num w:numId="76">
    <w:abstractNumId w:val="73"/>
  </w:num>
  <w:num w:numId="77">
    <w:abstractNumId w:val="28"/>
  </w:num>
  <w:num w:numId="78">
    <w:abstractNumId w:val="20"/>
  </w:num>
  <w:num w:numId="79">
    <w:abstractNumId w:val="82"/>
  </w:num>
  <w:num w:numId="80">
    <w:abstractNumId w:val="8"/>
  </w:num>
  <w:num w:numId="81">
    <w:abstractNumId w:val="24"/>
  </w:num>
  <w:num w:numId="82">
    <w:abstractNumId w:val="91"/>
  </w:num>
  <w:num w:numId="83">
    <w:abstractNumId w:val="64"/>
  </w:num>
  <w:num w:numId="84">
    <w:abstractNumId w:val="78"/>
  </w:num>
  <w:num w:numId="85">
    <w:abstractNumId w:val="79"/>
  </w:num>
  <w:num w:numId="86">
    <w:abstractNumId w:val="92"/>
  </w:num>
  <w:num w:numId="87">
    <w:abstractNumId w:val="68"/>
  </w:num>
  <w:num w:numId="88">
    <w:abstractNumId w:val="72"/>
  </w:num>
  <w:num w:numId="89">
    <w:abstractNumId w:val="81"/>
  </w:num>
  <w:num w:numId="90">
    <w:abstractNumId w:val="32"/>
  </w:num>
  <w:num w:numId="91">
    <w:abstractNumId w:val="2"/>
  </w:num>
  <w:num w:numId="92">
    <w:abstractNumId w:val="33"/>
  </w:num>
  <w:num w:numId="93">
    <w:abstractNumId w:val="25"/>
  </w:num>
  <w:num w:numId="94">
    <w:abstractNumId w:val="29"/>
  </w:num>
  <w:num w:numId="95">
    <w:abstractNumId w:val="84"/>
  </w:num>
  <w:num w:numId="96">
    <w:abstractNumId w:val="43"/>
  </w:num>
  <w:num w:numId="97">
    <w:abstractNumId w:val="44"/>
  </w:num>
  <w:num w:numId="98">
    <w:abstractNumId w:val="77"/>
  </w:num>
  <w:num w:numId="99">
    <w:abstractNumId w:val="54"/>
  </w:num>
  <w:num w:numId="100">
    <w:abstractNumId w:val="12"/>
  </w:num>
  <w:num w:numId="101">
    <w:abstractNumId w:val="62"/>
  </w:num>
  <w:num w:numId="102">
    <w:abstractNumId w:val="49"/>
  </w:num>
  <w:num w:numId="103">
    <w:abstractNumId w:val="41"/>
  </w:num>
  <w:num w:numId="104">
    <w:abstractNumId w:val="66"/>
  </w:num>
  <w:num w:numId="105">
    <w:abstractNumId w:val="96"/>
  </w:num>
  <w:num w:numId="106">
    <w:abstractNumId w:val="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7">
    <w:abstractNumId w:val="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8">
    <w:abstractNumId w:val="102"/>
  </w:num>
  <w:num w:numId="109">
    <w:abstractNumId w:val="10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0">
    <w:abstractNumId w:val="10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1">
    <w:abstractNumId w:val="10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2">
    <w:abstractNumId w:val="10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3">
    <w:abstractNumId w:val="10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4">
    <w:abstractNumId w:val="10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5">
    <w:abstractNumId w:val="10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6">
    <w:abstractNumId w:val="10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7">
    <w:abstractNumId w:val="10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8">
    <w:abstractNumId w:val="10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9">
    <w:abstractNumId w:val="10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0">
    <w:abstractNumId w:val="10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1">
    <w:abstractNumId w:val="10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2">
    <w:abstractNumId w:val="10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3">
    <w:abstractNumId w:val="10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4">
    <w:abstractNumId w:val="10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5">
    <w:abstractNumId w:val="10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6">
    <w:abstractNumId w:val="10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7">
    <w:abstractNumId w:val="10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8">
    <w:abstractNumId w:val="75"/>
  </w:num>
  <w:num w:numId="129">
    <w:abstractNumId w:val="93"/>
  </w:num>
  <w:numIdMacAtCleanup w:val="12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TrueTypeFonts/>
  <w:proofState w:spelling="clean" w:grammar="clean"/>
  <w:defaultTabStop w:val="720"/>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C36C9"/>
    <w:rsid w:val="00013BB5"/>
    <w:rsid w:val="0001681C"/>
    <w:rsid w:val="00017F31"/>
    <w:rsid w:val="00021C82"/>
    <w:rsid w:val="0002712C"/>
    <w:rsid w:val="00041C3B"/>
    <w:rsid w:val="0005049E"/>
    <w:rsid w:val="000622E3"/>
    <w:rsid w:val="00073628"/>
    <w:rsid w:val="000773EA"/>
    <w:rsid w:val="00080FF6"/>
    <w:rsid w:val="0008158C"/>
    <w:rsid w:val="00082271"/>
    <w:rsid w:val="0008255B"/>
    <w:rsid w:val="00084D45"/>
    <w:rsid w:val="00094953"/>
    <w:rsid w:val="00095128"/>
    <w:rsid w:val="000A2C19"/>
    <w:rsid w:val="000B01AA"/>
    <w:rsid w:val="000B77E7"/>
    <w:rsid w:val="000B7EC8"/>
    <w:rsid w:val="000D0027"/>
    <w:rsid w:val="000E46A1"/>
    <w:rsid w:val="000E49B8"/>
    <w:rsid w:val="00116724"/>
    <w:rsid w:val="00117523"/>
    <w:rsid w:val="001229B3"/>
    <w:rsid w:val="001304B1"/>
    <w:rsid w:val="00153713"/>
    <w:rsid w:val="00163C86"/>
    <w:rsid w:val="00172133"/>
    <w:rsid w:val="00175371"/>
    <w:rsid w:val="00175385"/>
    <w:rsid w:val="001778CF"/>
    <w:rsid w:val="00193E2D"/>
    <w:rsid w:val="00197D9C"/>
    <w:rsid w:val="001F07D8"/>
    <w:rsid w:val="001F0DBA"/>
    <w:rsid w:val="001F14B8"/>
    <w:rsid w:val="001F7748"/>
    <w:rsid w:val="002012EA"/>
    <w:rsid w:val="00204AD6"/>
    <w:rsid w:val="00205712"/>
    <w:rsid w:val="00212732"/>
    <w:rsid w:val="002166E3"/>
    <w:rsid w:val="0022267C"/>
    <w:rsid w:val="00231625"/>
    <w:rsid w:val="00233639"/>
    <w:rsid w:val="0025186A"/>
    <w:rsid w:val="00256E17"/>
    <w:rsid w:val="00260EDA"/>
    <w:rsid w:val="00267F84"/>
    <w:rsid w:val="0027033A"/>
    <w:rsid w:val="0027385E"/>
    <w:rsid w:val="002A2502"/>
    <w:rsid w:val="002A373E"/>
    <w:rsid w:val="002A5B9D"/>
    <w:rsid w:val="002B0071"/>
    <w:rsid w:val="002B0A9C"/>
    <w:rsid w:val="002D05FC"/>
    <w:rsid w:val="002D7E90"/>
    <w:rsid w:val="002E00B1"/>
    <w:rsid w:val="002E0DA2"/>
    <w:rsid w:val="002E57D7"/>
    <w:rsid w:val="002E6425"/>
    <w:rsid w:val="00301A3E"/>
    <w:rsid w:val="00302C12"/>
    <w:rsid w:val="0031310A"/>
    <w:rsid w:val="00340FB3"/>
    <w:rsid w:val="00357C2B"/>
    <w:rsid w:val="00362113"/>
    <w:rsid w:val="00371C3B"/>
    <w:rsid w:val="00373065"/>
    <w:rsid w:val="00377D75"/>
    <w:rsid w:val="0038060C"/>
    <w:rsid w:val="003A09F3"/>
    <w:rsid w:val="003A79AB"/>
    <w:rsid w:val="003D3347"/>
    <w:rsid w:val="003E3FC3"/>
    <w:rsid w:val="00416CFA"/>
    <w:rsid w:val="004236DD"/>
    <w:rsid w:val="00425443"/>
    <w:rsid w:val="00445B9A"/>
    <w:rsid w:val="00446278"/>
    <w:rsid w:val="00446A3D"/>
    <w:rsid w:val="00452E67"/>
    <w:rsid w:val="0045578C"/>
    <w:rsid w:val="004559B0"/>
    <w:rsid w:val="00455FEA"/>
    <w:rsid w:val="004710C0"/>
    <w:rsid w:val="00473A89"/>
    <w:rsid w:val="0049187A"/>
    <w:rsid w:val="004A251F"/>
    <w:rsid w:val="004A2F13"/>
    <w:rsid w:val="004A5A6A"/>
    <w:rsid w:val="004B3A3F"/>
    <w:rsid w:val="004C0171"/>
    <w:rsid w:val="004C0E37"/>
    <w:rsid w:val="004D143F"/>
    <w:rsid w:val="004D2CEF"/>
    <w:rsid w:val="004E52E8"/>
    <w:rsid w:val="004F4153"/>
    <w:rsid w:val="0050216D"/>
    <w:rsid w:val="005226C0"/>
    <w:rsid w:val="00522FC3"/>
    <w:rsid w:val="00532CC9"/>
    <w:rsid w:val="005407D4"/>
    <w:rsid w:val="00557C74"/>
    <w:rsid w:val="00564C6E"/>
    <w:rsid w:val="00577D9E"/>
    <w:rsid w:val="00580C57"/>
    <w:rsid w:val="005838D7"/>
    <w:rsid w:val="00584108"/>
    <w:rsid w:val="00584F79"/>
    <w:rsid w:val="005B3950"/>
    <w:rsid w:val="005C5B09"/>
    <w:rsid w:val="005D523B"/>
    <w:rsid w:val="005D5F83"/>
    <w:rsid w:val="005E679A"/>
    <w:rsid w:val="00600C98"/>
    <w:rsid w:val="00601E71"/>
    <w:rsid w:val="00614764"/>
    <w:rsid w:val="00621727"/>
    <w:rsid w:val="00622F33"/>
    <w:rsid w:val="006408CC"/>
    <w:rsid w:val="00642B32"/>
    <w:rsid w:val="0064457F"/>
    <w:rsid w:val="00650B38"/>
    <w:rsid w:val="0065704C"/>
    <w:rsid w:val="0067032E"/>
    <w:rsid w:val="0067381D"/>
    <w:rsid w:val="00680C54"/>
    <w:rsid w:val="00683485"/>
    <w:rsid w:val="00686184"/>
    <w:rsid w:val="006873F7"/>
    <w:rsid w:val="0069077C"/>
    <w:rsid w:val="006953CF"/>
    <w:rsid w:val="006B1E2A"/>
    <w:rsid w:val="006B7BFC"/>
    <w:rsid w:val="006D28EC"/>
    <w:rsid w:val="006E076C"/>
    <w:rsid w:val="006E5F01"/>
    <w:rsid w:val="006E76B8"/>
    <w:rsid w:val="006E7D31"/>
    <w:rsid w:val="006F29EA"/>
    <w:rsid w:val="00710299"/>
    <w:rsid w:val="0072110C"/>
    <w:rsid w:val="00723809"/>
    <w:rsid w:val="0075675E"/>
    <w:rsid w:val="00756CB1"/>
    <w:rsid w:val="00763B5D"/>
    <w:rsid w:val="00765D4D"/>
    <w:rsid w:val="00780CD6"/>
    <w:rsid w:val="00783CE2"/>
    <w:rsid w:val="00786DFD"/>
    <w:rsid w:val="00790F70"/>
    <w:rsid w:val="0079429E"/>
    <w:rsid w:val="007A758A"/>
    <w:rsid w:val="007C695F"/>
    <w:rsid w:val="007E129B"/>
    <w:rsid w:val="007E2173"/>
    <w:rsid w:val="008003CE"/>
    <w:rsid w:val="00803F33"/>
    <w:rsid w:val="008050DA"/>
    <w:rsid w:val="0080635B"/>
    <w:rsid w:val="00806E95"/>
    <w:rsid w:val="00822084"/>
    <w:rsid w:val="00822740"/>
    <w:rsid w:val="00841CA7"/>
    <w:rsid w:val="0084600E"/>
    <w:rsid w:val="00851E08"/>
    <w:rsid w:val="0086284A"/>
    <w:rsid w:val="00876D06"/>
    <w:rsid w:val="008845B2"/>
    <w:rsid w:val="00884731"/>
    <w:rsid w:val="008960B1"/>
    <w:rsid w:val="008A7DD8"/>
    <w:rsid w:val="008C0DBF"/>
    <w:rsid w:val="008D007A"/>
    <w:rsid w:val="008D341E"/>
    <w:rsid w:val="008E2B1A"/>
    <w:rsid w:val="008E70C8"/>
    <w:rsid w:val="008F25C0"/>
    <w:rsid w:val="008F68F1"/>
    <w:rsid w:val="008F7BEA"/>
    <w:rsid w:val="008F7FB5"/>
    <w:rsid w:val="00912CB8"/>
    <w:rsid w:val="009205BA"/>
    <w:rsid w:val="009214AC"/>
    <w:rsid w:val="0092655D"/>
    <w:rsid w:val="00926DBB"/>
    <w:rsid w:val="0092792F"/>
    <w:rsid w:val="00941872"/>
    <w:rsid w:val="009421D5"/>
    <w:rsid w:val="00955039"/>
    <w:rsid w:val="009577B8"/>
    <w:rsid w:val="0096454E"/>
    <w:rsid w:val="0096601C"/>
    <w:rsid w:val="00967FC7"/>
    <w:rsid w:val="00971248"/>
    <w:rsid w:val="009732DE"/>
    <w:rsid w:val="00973548"/>
    <w:rsid w:val="0097641F"/>
    <w:rsid w:val="00982FD4"/>
    <w:rsid w:val="009A7B08"/>
    <w:rsid w:val="009B767B"/>
    <w:rsid w:val="009C2359"/>
    <w:rsid w:val="009C5905"/>
    <w:rsid w:val="009D5BCC"/>
    <w:rsid w:val="009E2308"/>
    <w:rsid w:val="009E5DD7"/>
    <w:rsid w:val="009F410D"/>
    <w:rsid w:val="009F4E41"/>
    <w:rsid w:val="00A32B6C"/>
    <w:rsid w:val="00A33990"/>
    <w:rsid w:val="00A40284"/>
    <w:rsid w:val="00A403A0"/>
    <w:rsid w:val="00A46E9A"/>
    <w:rsid w:val="00A47EBA"/>
    <w:rsid w:val="00A5391C"/>
    <w:rsid w:val="00A54BED"/>
    <w:rsid w:val="00A75EBE"/>
    <w:rsid w:val="00A9179A"/>
    <w:rsid w:val="00AA0C16"/>
    <w:rsid w:val="00AA1718"/>
    <w:rsid w:val="00AA3C2E"/>
    <w:rsid w:val="00AC2C02"/>
    <w:rsid w:val="00AC75E1"/>
    <w:rsid w:val="00AD74D3"/>
    <w:rsid w:val="00AF20A8"/>
    <w:rsid w:val="00B144C6"/>
    <w:rsid w:val="00B3119E"/>
    <w:rsid w:val="00B57F1A"/>
    <w:rsid w:val="00B60DE0"/>
    <w:rsid w:val="00B64FC9"/>
    <w:rsid w:val="00B72F32"/>
    <w:rsid w:val="00B85142"/>
    <w:rsid w:val="00B96AD7"/>
    <w:rsid w:val="00B97287"/>
    <w:rsid w:val="00BA1C78"/>
    <w:rsid w:val="00BA2EEC"/>
    <w:rsid w:val="00BA3A9C"/>
    <w:rsid w:val="00BA6C74"/>
    <w:rsid w:val="00BC1D2A"/>
    <w:rsid w:val="00BC6B54"/>
    <w:rsid w:val="00BE16FC"/>
    <w:rsid w:val="00BE1AEC"/>
    <w:rsid w:val="00BE5196"/>
    <w:rsid w:val="00C07441"/>
    <w:rsid w:val="00C0751C"/>
    <w:rsid w:val="00C1131B"/>
    <w:rsid w:val="00C12F08"/>
    <w:rsid w:val="00C171B7"/>
    <w:rsid w:val="00C25EFF"/>
    <w:rsid w:val="00C43BA7"/>
    <w:rsid w:val="00C4562E"/>
    <w:rsid w:val="00C50873"/>
    <w:rsid w:val="00C51A61"/>
    <w:rsid w:val="00C52DA0"/>
    <w:rsid w:val="00C55228"/>
    <w:rsid w:val="00C56BE7"/>
    <w:rsid w:val="00C5758E"/>
    <w:rsid w:val="00C60B10"/>
    <w:rsid w:val="00C72209"/>
    <w:rsid w:val="00C74759"/>
    <w:rsid w:val="00C843F0"/>
    <w:rsid w:val="00C954BF"/>
    <w:rsid w:val="00CA0542"/>
    <w:rsid w:val="00CA6129"/>
    <w:rsid w:val="00CB5E4C"/>
    <w:rsid w:val="00CC78E1"/>
    <w:rsid w:val="00CC7C33"/>
    <w:rsid w:val="00CD241C"/>
    <w:rsid w:val="00CE2B70"/>
    <w:rsid w:val="00CF0F0B"/>
    <w:rsid w:val="00CF1A81"/>
    <w:rsid w:val="00CF2B1D"/>
    <w:rsid w:val="00CF4E71"/>
    <w:rsid w:val="00D0696A"/>
    <w:rsid w:val="00D1090F"/>
    <w:rsid w:val="00D23B2D"/>
    <w:rsid w:val="00D23C06"/>
    <w:rsid w:val="00D2591F"/>
    <w:rsid w:val="00D469D3"/>
    <w:rsid w:val="00D521AD"/>
    <w:rsid w:val="00D761B9"/>
    <w:rsid w:val="00D82D78"/>
    <w:rsid w:val="00D82F47"/>
    <w:rsid w:val="00D84569"/>
    <w:rsid w:val="00D9106B"/>
    <w:rsid w:val="00D94588"/>
    <w:rsid w:val="00DA150F"/>
    <w:rsid w:val="00DC36C9"/>
    <w:rsid w:val="00DD2E69"/>
    <w:rsid w:val="00DF18C5"/>
    <w:rsid w:val="00E07656"/>
    <w:rsid w:val="00E150F7"/>
    <w:rsid w:val="00E15811"/>
    <w:rsid w:val="00E255BE"/>
    <w:rsid w:val="00E31A9B"/>
    <w:rsid w:val="00E35AB9"/>
    <w:rsid w:val="00E500E2"/>
    <w:rsid w:val="00E5234F"/>
    <w:rsid w:val="00E65F08"/>
    <w:rsid w:val="00EC1DC6"/>
    <w:rsid w:val="00EC6531"/>
    <w:rsid w:val="00ED461E"/>
    <w:rsid w:val="00ED72B4"/>
    <w:rsid w:val="00EE0D0C"/>
    <w:rsid w:val="00EF0916"/>
    <w:rsid w:val="00EF7642"/>
    <w:rsid w:val="00F0496E"/>
    <w:rsid w:val="00F2225E"/>
    <w:rsid w:val="00F35157"/>
    <w:rsid w:val="00F3688D"/>
    <w:rsid w:val="00F428BC"/>
    <w:rsid w:val="00F42F01"/>
    <w:rsid w:val="00F54A4F"/>
    <w:rsid w:val="00F56C05"/>
    <w:rsid w:val="00F63F78"/>
    <w:rsid w:val="00F67F0A"/>
    <w:rsid w:val="00F77947"/>
    <w:rsid w:val="00F90B8F"/>
    <w:rsid w:val="00FA17F2"/>
    <w:rsid w:val="00FA4BDE"/>
    <w:rsid w:val="00FB1E7E"/>
    <w:rsid w:val="00FB6DA2"/>
    <w:rsid w:val="00FC1E9A"/>
    <w:rsid w:val="00FC7AB3"/>
    <w:rsid w:val="00FF062D"/>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5F95D470"/>
  <w15:docId w15:val="{D3ADE198-2E98-4636-A2A6-4015BB4352A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Calibr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1" w:qFormat="1"/>
    <w:lsdException w:name="heading 2" w:semiHidden="1" w:uiPriority="1"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07105"/>
  </w:style>
  <w:style w:type="paragraph" w:styleId="Heading1">
    <w:name w:val="heading 1"/>
    <w:basedOn w:val="Normal"/>
    <w:next w:val="Normal"/>
    <w:link w:val="Heading1Char"/>
    <w:uiPriority w:val="1"/>
    <w:qFormat/>
    <w:rsid w:val="00307105"/>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1"/>
    <w:unhideWhenUsed/>
    <w:qFormat/>
    <w:rsid w:val="00803527"/>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semiHidden/>
    <w:unhideWhenUsed/>
    <w:qFormat/>
    <w:pPr>
      <w:keepNext/>
      <w:keepLines/>
      <w:spacing w:before="280" w:after="80"/>
      <w:outlineLvl w:val="2"/>
    </w:pPr>
    <w:rPr>
      <w:b/>
      <w:sz w:val="28"/>
      <w:szCs w:val="28"/>
    </w:rPr>
  </w:style>
  <w:style w:type="paragraph" w:styleId="Heading4">
    <w:name w:val="heading 4"/>
    <w:basedOn w:val="Normal"/>
    <w:next w:val="Normal"/>
    <w:link w:val="Heading4Char"/>
    <w:uiPriority w:val="9"/>
    <w:semiHidden/>
    <w:unhideWhenUsed/>
    <w:qFormat/>
    <w:pPr>
      <w:keepNext/>
      <w:keepLines/>
      <w:spacing w:before="240" w:after="40"/>
      <w:outlineLvl w:val="3"/>
    </w:pPr>
    <w:rPr>
      <w:b/>
      <w:sz w:val="24"/>
      <w:szCs w:val="24"/>
    </w:rPr>
  </w:style>
  <w:style w:type="paragraph" w:styleId="Heading5">
    <w:name w:val="heading 5"/>
    <w:basedOn w:val="Normal"/>
    <w:next w:val="Normal"/>
    <w:link w:val="Heading5Char"/>
    <w:uiPriority w:val="9"/>
    <w:semiHidden/>
    <w:unhideWhenUsed/>
    <w:qFormat/>
    <w:pPr>
      <w:keepNext/>
      <w:keepLines/>
      <w:spacing w:before="220" w:after="40"/>
      <w:outlineLvl w:val="4"/>
    </w:pPr>
    <w:rPr>
      <w:b/>
    </w:rPr>
  </w:style>
  <w:style w:type="paragraph" w:styleId="Heading6">
    <w:name w:val="heading 6"/>
    <w:basedOn w:val="Normal"/>
    <w:next w:val="Normal"/>
    <w:link w:val="Heading6Char"/>
    <w:uiPriority w:val="9"/>
    <w:semiHidden/>
    <w:unhideWhenUsed/>
    <w:qFormat/>
    <w:pPr>
      <w:keepNext/>
      <w:keepLines/>
      <w:spacing w:before="200" w:after="40"/>
      <w:outlineLvl w:val="5"/>
    </w:pPr>
    <w:rPr>
      <w:b/>
      <w:sz w:val="20"/>
      <w:szCs w:val="20"/>
    </w:rPr>
  </w:style>
  <w:style w:type="paragraph" w:styleId="Heading7">
    <w:name w:val="heading 7"/>
    <w:basedOn w:val="Normal"/>
    <w:next w:val="Normal"/>
    <w:link w:val="Heading7Char"/>
    <w:uiPriority w:val="9"/>
    <w:semiHidden/>
    <w:unhideWhenUsed/>
    <w:qFormat/>
    <w:rsid w:val="001229B3"/>
    <w:pPr>
      <w:keepNext/>
      <w:keepLines/>
      <w:spacing w:before="40" w:after="0"/>
      <w:outlineLvl w:val="6"/>
    </w:pPr>
    <w:rPr>
      <w:rFonts w:asciiTheme="majorHAnsi" w:eastAsiaTheme="majorEastAsia" w:hAnsiTheme="majorHAnsi" w:cstheme="majorBidi"/>
      <w:i/>
      <w:iCs/>
      <w:color w:val="1F3763" w:themeColor="accent1" w:themeShade="7F"/>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99"/>
    <w:qFormat/>
    <w:pPr>
      <w:keepNext/>
      <w:keepLines/>
      <w:spacing w:before="480" w:after="120"/>
    </w:pPr>
    <w:rPr>
      <w:b/>
      <w:sz w:val="72"/>
      <w:szCs w:val="72"/>
    </w:rPr>
  </w:style>
  <w:style w:type="paragraph" w:customStyle="1" w:styleId="SectionVIIHeader1">
    <w:name w:val="Section VII Header1"/>
    <w:basedOn w:val="Heading1"/>
    <w:autoRedefine/>
    <w:uiPriority w:val="99"/>
    <w:rsid w:val="00FC3275"/>
    <w:pPr>
      <w:keepNext w:val="0"/>
      <w:keepLines w:val="0"/>
      <w:spacing w:before="0" w:after="120" w:line="360" w:lineRule="auto"/>
      <w:jc w:val="both"/>
    </w:pPr>
    <w:rPr>
      <w:rFonts w:ascii="Times New Roman" w:eastAsiaTheme="minorHAnsi" w:hAnsi="Times New Roman" w:cs="Times New Roman"/>
      <w:color w:val="auto"/>
      <w:kern w:val="28"/>
      <w:sz w:val="24"/>
      <w:szCs w:val="24"/>
    </w:rPr>
  </w:style>
  <w:style w:type="character" w:customStyle="1" w:styleId="Heading1Char">
    <w:name w:val="Heading 1 Char"/>
    <w:basedOn w:val="DefaultParagraphFont"/>
    <w:link w:val="Heading1"/>
    <w:uiPriority w:val="1"/>
    <w:rsid w:val="00307105"/>
    <w:rPr>
      <w:rFonts w:asciiTheme="majorHAnsi" w:eastAsiaTheme="majorEastAsia" w:hAnsiTheme="majorHAnsi" w:cstheme="majorBidi"/>
      <w:color w:val="2F5496" w:themeColor="accent1" w:themeShade="BF"/>
      <w:sz w:val="32"/>
      <w:szCs w:val="32"/>
    </w:rPr>
  </w:style>
  <w:style w:type="table" w:styleId="TableGrid">
    <w:name w:val="Table Grid"/>
    <w:basedOn w:val="TableNormal"/>
    <w:uiPriority w:val="39"/>
    <w:rsid w:val="0075369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uiPriority w:val="99"/>
    <w:rsid w:val="00BB0934"/>
    <w:pPr>
      <w:autoSpaceDE w:val="0"/>
      <w:autoSpaceDN w:val="0"/>
      <w:adjustRightInd w:val="0"/>
      <w:spacing w:after="0" w:line="240" w:lineRule="auto"/>
    </w:pPr>
    <w:rPr>
      <w:rFonts w:ascii="Arial" w:hAnsi="Arial" w:cs="Arial"/>
      <w:color w:val="000000"/>
      <w:sz w:val="24"/>
      <w:szCs w:val="24"/>
    </w:rPr>
  </w:style>
  <w:style w:type="paragraph" w:styleId="ListParagraph">
    <w:name w:val="List Paragraph"/>
    <w:aliases w:val="Citation List,본문(내용),List Paragraph (numbered (a)),ADB Paragraph,lp1,Bullet Paragraph,List Paragraph nowy,Bullets,References,List Paragraph1,heading 6,WB List Paragraph,Liste 1,ANNEX,Ha,Colorful List - Accent 11,Bullet List,FooterText,列出段"/>
    <w:basedOn w:val="Normal"/>
    <w:link w:val="ListParagraphChar"/>
    <w:uiPriority w:val="34"/>
    <w:qFormat/>
    <w:rsid w:val="00BB0934"/>
    <w:pPr>
      <w:ind w:left="720"/>
      <w:contextualSpacing/>
    </w:pPr>
  </w:style>
  <w:style w:type="character" w:customStyle="1" w:styleId="ListParagraphChar">
    <w:name w:val="List Paragraph Char"/>
    <w:aliases w:val="Citation List Char,본문(내용) Char,List Paragraph (numbered (a)) Char,ADB Paragraph Char,lp1 Char,Bullet Paragraph Char,List Paragraph nowy Char,Bullets Char,References Char,List Paragraph1 Char,heading 6 Char,WB List Paragraph Char"/>
    <w:link w:val="ListParagraph"/>
    <w:uiPriority w:val="34"/>
    <w:qFormat/>
    <w:locked/>
    <w:rsid w:val="00961D2D"/>
  </w:style>
  <w:style w:type="character" w:styleId="CommentReference">
    <w:name w:val="annotation reference"/>
    <w:basedOn w:val="DefaultParagraphFont"/>
    <w:uiPriority w:val="99"/>
    <w:unhideWhenUsed/>
    <w:rsid w:val="009476DA"/>
    <w:rPr>
      <w:sz w:val="16"/>
      <w:szCs w:val="16"/>
    </w:rPr>
  </w:style>
  <w:style w:type="paragraph" w:styleId="CommentText">
    <w:name w:val="annotation text"/>
    <w:basedOn w:val="Normal"/>
    <w:link w:val="CommentTextChar"/>
    <w:uiPriority w:val="99"/>
    <w:unhideWhenUsed/>
    <w:rsid w:val="009476DA"/>
    <w:pPr>
      <w:spacing w:line="240" w:lineRule="auto"/>
    </w:pPr>
    <w:rPr>
      <w:sz w:val="20"/>
      <w:szCs w:val="20"/>
    </w:rPr>
  </w:style>
  <w:style w:type="character" w:customStyle="1" w:styleId="CommentTextChar">
    <w:name w:val="Comment Text Char"/>
    <w:basedOn w:val="DefaultParagraphFont"/>
    <w:link w:val="CommentText"/>
    <w:uiPriority w:val="99"/>
    <w:rsid w:val="009476DA"/>
    <w:rPr>
      <w:sz w:val="20"/>
      <w:szCs w:val="20"/>
    </w:rPr>
  </w:style>
  <w:style w:type="paragraph" w:styleId="CommentSubject">
    <w:name w:val="annotation subject"/>
    <w:basedOn w:val="CommentText"/>
    <w:next w:val="CommentText"/>
    <w:link w:val="CommentSubjectChar"/>
    <w:uiPriority w:val="99"/>
    <w:semiHidden/>
    <w:unhideWhenUsed/>
    <w:rsid w:val="009476DA"/>
    <w:rPr>
      <w:b/>
      <w:bCs/>
    </w:rPr>
  </w:style>
  <w:style w:type="character" w:customStyle="1" w:styleId="CommentSubjectChar">
    <w:name w:val="Comment Subject Char"/>
    <w:basedOn w:val="CommentTextChar"/>
    <w:link w:val="CommentSubject"/>
    <w:uiPriority w:val="99"/>
    <w:semiHidden/>
    <w:rsid w:val="009476DA"/>
    <w:rPr>
      <w:b/>
      <w:bCs/>
      <w:sz w:val="20"/>
      <w:szCs w:val="20"/>
    </w:rPr>
  </w:style>
  <w:style w:type="character" w:customStyle="1" w:styleId="Heading2Char">
    <w:name w:val="Heading 2 Char"/>
    <w:basedOn w:val="DefaultParagraphFont"/>
    <w:link w:val="Heading2"/>
    <w:uiPriority w:val="1"/>
    <w:rsid w:val="00803527"/>
    <w:rPr>
      <w:rFonts w:asciiTheme="majorHAnsi" w:eastAsiaTheme="majorEastAsia" w:hAnsiTheme="majorHAnsi" w:cstheme="majorBidi"/>
      <w:color w:val="2F5496" w:themeColor="accent1" w:themeShade="BF"/>
      <w:sz w:val="26"/>
      <w:szCs w:val="26"/>
    </w:rPr>
  </w:style>
  <w:style w:type="paragraph" w:styleId="TOCHeading">
    <w:name w:val="TOC Heading"/>
    <w:basedOn w:val="Heading1"/>
    <w:next w:val="Normal"/>
    <w:uiPriority w:val="39"/>
    <w:unhideWhenUsed/>
    <w:qFormat/>
    <w:rsid w:val="00764170"/>
    <w:pPr>
      <w:outlineLvl w:val="9"/>
    </w:pPr>
  </w:style>
  <w:style w:type="paragraph" w:styleId="TOC2">
    <w:name w:val="toc 2"/>
    <w:basedOn w:val="Normal"/>
    <w:next w:val="Normal"/>
    <w:autoRedefine/>
    <w:uiPriority w:val="39"/>
    <w:unhideWhenUsed/>
    <w:qFormat/>
    <w:rsid w:val="00C4562E"/>
    <w:pPr>
      <w:tabs>
        <w:tab w:val="left" w:pos="660"/>
        <w:tab w:val="right" w:leader="dot" w:pos="10939"/>
      </w:tabs>
      <w:spacing w:after="100" w:line="240" w:lineRule="auto"/>
      <w:jc w:val="both"/>
    </w:pPr>
    <w:rPr>
      <w:rFonts w:ascii="Times New Roman" w:hAnsi="Times New Roman" w:cs="Times New Roman"/>
      <w:b/>
      <w:bCs/>
    </w:rPr>
  </w:style>
  <w:style w:type="paragraph" w:styleId="TOC1">
    <w:name w:val="toc 1"/>
    <w:basedOn w:val="Normal"/>
    <w:next w:val="Normal"/>
    <w:autoRedefine/>
    <w:uiPriority w:val="39"/>
    <w:unhideWhenUsed/>
    <w:qFormat/>
    <w:rsid w:val="002E00B1"/>
    <w:pPr>
      <w:tabs>
        <w:tab w:val="left" w:pos="660"/>
        <w:tab w:val="left" w:pos="1320"/>
        <w:tab w:val="right" w:leader="dot" w:pos="9016"/>
      </w:tabs>
      <w:spacing w:after="100"/>
      <w:ind w:left="660"/>
    </w:pPr>
  </w:style>
  <w:style w:type="character" w:styleId="Hyperlink">
    <w:name w:val="Hyperlink"/>
    <w:basedOn w:val="DefaultParagraphFont"/>
    <w:uiPriority w:val="99"/>
    <w:unhideWhenUsed/>
    <w:rsid w:val="00764170"/>
    <w:rPr>
      <w:color w:val="0563C1" w:themeColor="hyperlink"/>
      <w:u w:val="single"/>
    </w:rPr>
  </w:style>
  <w:style w:type="paragraph" w:styleId="BalloonText">
    <w:name w:val="Balloon Text"/>
    <w:basedOn w:val="Normal"/>
    <w:link w:val="BalloonTextChar"/>
    <w:uiPriority w:val="99"/>
    <w:semiHidden/>
    <w:unhideWhenUsed/>
    <w:rsid w:val="008D5797"/>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D5797"/>
    <w:rPr>
      <w:rFonts w:ascii="Segoe UI" w:hAnsi="Segoe UI" w:cs="Segoe UI"/>
      <w:sz w:val="18"/>
      <w:szCs w:val="18"/>
    </w:rPr>
  </w:style>
  <w:style w:type="paragraph" w:styleId="Header">
    <w:name w:val="header"/>
    <w:basedOn w:val="Normal"/>
    <w:link w:val="HeaderChar"/>
    <w:uiPriority w:val="99"/>
    <w:unhideWhenUsed/>
    <w:rsid w:val="00CD6C0C"/>
    <w:pPr>
      <w:tabs>
        <w:tab w:val="center" w:pos="4513"/>
        <w:tab w:val="right" w:pos="9026"/>
      </w:tabs>
      <w:spacing w:after="0" w:line="240" w:lineRule="auto"/>
    </w:pPr>
  </w:style>
  <w:style w:type="character" w:customStyle="1" w:styleId="HeaderChar">
    <w:name w:val="Header Char"/>
    <w:basedOn w:val="DefaultParagraphFont"/>
    <w:link w:val="Header"/>
    <w:uiPriority w:val="99"/>
    <w:rsid w:val="00CD6C0C"/>
  </w:style>
  <w:style w:type="paragraph" w:styleId="Footer">
    <w:name w:val="footer"/>
    <w:basedOn w:val="Normal"/>
    <w:link w:val="FooterChar"/>
    <w:uiPriority w:val="99"/>
    <w:unhideWhenUsed/>
    <w:rsid w:val="00CD6C0C"/>
    <w:pPr>
      <w:tabs>
        <w:tab w:val="center" w:pos="4513"/>
        <w:tab w:val="right" w:pos="9026"/>
      </w:tabs>
      <w:spacing w:after="0" w:line="240" w:lineRule="auto"/>
    </w:pPr>
  </w:style>
  <w:style w:type="character" w:customStyle="1" w:styleId="FooterChar">
    <w:name w:val="Footer Char"/>
    <w:basedOn w:val="DefaultParagraphFont"/>
    <w:link w:val="Footer"/>
    <w:uiPriority w:val="99"/>
    <w:rsid w:val="00CD6C0C"/>
  </w:style>
  <w:style w:type="paragraph" w:styleId="TOC3">
    <w:name w:val="toc 3"/>
    <w:basedOn w:val="Normal"/>
    <w:next w:val="Normal"/>
    <w:autoRedefine/>
    <w:uiPriority w:val="39"/>
    <w:unhideWhenUsed/>
    <w:qFormat/>
    <w:rsid w:val="00776E15"/>
    <w:pPr>
      <w:spacing w:after="100"/>
      <w:ind w:left="440"/>
    </w:pPr>
    <w:rPr>
      <w:rFonts w:eastAsiaTheme="minorEastAsia"/>
    </w:rPr>
  </w:style>
  <w:style w:type="paragraph" w:styleId="TOC4">
    <w:name w:val="toc 4"/>
    <w:basedOn w:val="Normal"/>
    <w:next w:val="Normal"/>
    <w:autoRedefine/>
    <w:uiPriority w:val="39"/>
    <w:unhideWhenUsed/>
    <w:rsid w:val="00776E15"/>
    <w:pPr>
      <w:spacing w:after="100"/>
      <w:ind w:left="660"/>
    </w:pPr>
    <w:rPr>
      <w:rFonts w:eastAsiaTheme="minorEastAsia"/>
    </w:rPr>
  </w:style>
  <w:style w:type="paragraph" w:styleId="TOC5">
    <w:name w:val="toc 5"/>
    <w:basedOn w:val="Normal"/>
    <w:next w:val="Normal"/>
    <w:autoRedefine/>
    <w:uiPriority w:val="39"/>
    <w:unhideWhenUsed/>
    <w:rsid w:val="00776E15"/>
    <w:pPr>
      <w:spacing w:after="100"/>
      <w:ind w:left="880"/>
    </w:pPr>
    <w:rPr>
      <w:rFonts w:eastAsiaTheme="minorEastAsia"/>
    </w:rPr>
  </w:style>
  <w:style w:type="paragraph" w:styleId="TOC6">
    <w:name w:val="toc 6"/>
    <w:basedOn w:val="Normal"/>
    <w:next w:val="Normal"/>
    <w:autoRedefine/>
    <w:uiPriority w:val="39"/>
    <w:unhideWhenUsed/>
    <w:rsid w:val="00776E15"/>
    <w:pPr>
      <w:spacing w:after="100"/>
      <w:ind w:left="1100"/>
    </w:pPr>
    <w:rPr>
      <w:rFonts w:eastAsiaTheme="minorEastAsia"/>
    </w:rPr>
  </w:style>
  <w:style w:type="paragraph" w:styleId="TOC7">
    <w:name w:val="toc 7"/>
    <w:basedOn w:val="Normal"/>
    <w:next w:val="Normal"/>
    <w:autoRedefine/>
    <w:uiPriority w:val="39"/>
    <w:unhideWhenUsed/>
    <w:rsid w:val="00776E15"/>
    <w:pPr>
      <w:spacing w:after="100"/>
      <w:ind w:left="1320"/>
    </w:pPr>
    <w:rPr>
      <w:rFonts w:eastAsiaTheme="minorEastAsia"/>
    </w:rPr>
  </w:style>
  <w:style w:type="paragraph" w:styleId="TOC8">
    <w:name w:val="toc 8"/>
    <w:basedOn w:val="Normal"/>
    <w:next w:val="Normal"/>
    <w:autoRedefine/>
    <w:uiPriority w:val="39"/>
    <w:unhideWhenUsed/>
    <w:rsid w:val="00776E15"/>
    <w:pPr>
      <w:spacing w:after="100"/>
      <w:ind w:left="1540"/>
    </w:pPr>
    <w:rPr>
      <w:rFonts w:eastAsiaTheme="minorEastAsia"/>
    </w:rPr>
  </w:style>
  <w:style w:type="paragraph" w:styleId="TOC9">
    <w:name w:val="toc 9"/>
    <w:basedOn w:val="Normal"/>
    <w:next w:val="Normal"/>
    <w:autoRedefine/>
    <w:uiPriority w:val="39"/>
    <w:unhideWhenUsed/>
    <w:rsid w:val="00776E15"/>
    <w:pPr>
      <w:spacing w:after="100"/>
      <w:ind w:left="1760"/>
    </w:pPr>
    <w:rPr>
      <w:rFonts w:eastAsiaTheme="minorEastAsia"/>
    </w:rPr>
  </w:style>
  <w:style w:type="character" w:customStyle="1" w:styleId="UnresolvedMention1">
    <w:name w:val="Unresolved Mention1"/>
    <w:basedOn w:val="DefaultParagraphFont"/>
    <w:uiPriority w:val="99"/>
    <w:semiHidden/>
    <w:unhideWhenUsed/>
    <w:rsid w:val="00776E15"/>
    <w:rPr>
      <w:color w:val="605E5C"/>
      <w:shd w:val="clear" w:color="auto" w:fill="E1DFDD"/>
    </w:rPr>
  </w:style>
  <w:style w:type="paragraph" w:styleId="Caption">
    <w:name w:val="caption"/>
    <w:basedOn w:val="Normal"/>
    <w:next w:val="Normal"/>
    <w:uiPriority w:val="99"/>
    <w:unhideWhenUsed/>
    <w:qFormat/>
    <w:rsid w:val="000303B4"/>
    <w:pPr>
      <w:spacing w:after="200" w:line="240" w:lineRule="auto"/>
    </w:pPr>
    <w:rPr>
      <w:i/>
      <w:iCs/>
      <w:color w:val="44546A" w:themeColor="text2"/>
      <w:sz w:val="18"/>
      <w:szCs w:val="18"/>
    </w:rPr>
  </w:style>
  <w:style w:type="numbering" w:customStyle="1" w:styleId="NoList1">
    <w:name w:val="No List1"/>
    <w:next w:val="NoList"/>
    <w:uiPriority w:val="99"/>
    <w:semiHidden/>
    <w:unhideWhenUsed/>
    <w:rsid w:val="00D40B2F"/>
  </w:style>
  <w:style w:type="character" w:customStyle="1" w:styleId="BodyTextChar">
    <w:name w:val="Body Text Char"/>
    <w:basedOn w:val="DefaultParagraphFont"/>
    <w:link w:val="BodyText"/>
    <w:uiPriority w:val="1"/>
    <w:rsid w:val="00D40B2F"/>
    <w:rPr>
      <w:rFonts w:ascii="Times New Roman" w:eastAsia="Times New Roman" w:hAnsi="Times New Roman" w:cs="Times New Roman"/>
    </w:rPr>
  </w:style>
  <w:style w:type="character" w:customStyle="1" w:styleId="Headerorfooter2">
    <w:name w:val="Header or footer (2)_"/>
    <w:basedOn w:val="DefaultParagraphFont"/>
    <w:link w:val="Headerorfooter20"/>
    <w:rsid w:val="00D40B2F"/>
    <w:rPr>
      <w:rFonts w:ascii="Times New Roman" w:eastAsia="Times New Roman" w:hAnsi="Times New Roman" w:cs="Times New Roman"/>
      <w:sz w:val="20"/>
      <w:szCs w:val="20"/>
    </w:rPr>
  </w:style>
  <w:style w:type="character" w:customStyle="1" w:styleId="Heading10">
    <w:name w:val="Heading #1_"/>
    <w:basedOn w:val="DefaultParagraphFont"/>
    <w:link w:val="Heading11"/>
    <w:rsid w:val="00D40B2F"/>
    <w:rPr>
      <w:rFonts w:ascii="Times New Roman" w:eastAsia="Times New Roman" w:hAnsi="Times New Roman" w:cs="Times New Roman"/>
      <w:b/>
      <w:bCs/>
      <w:sz w:val="20"/>
      <w:szCs w:val="20"/>
    </w:rPr>
  </w:style>
  <w:style w:type="character" w:customStyle="1" w:styleId="Tablecaption">
    <w:name w:val="Table caption_"/>
    <w:basedOn w:val="DefaultParagraphFont"/>
    <w:link w:val="Tablecaption0"/>
    <w:rsid w:val="00D40B2F"/>
    <w:rPr>
      <w:rFonts w:ascii="Times New Roman" w:eastAsia="Times New Roman" w:hAnsi="Times New Roman" w:cs="Times New Roman"/>
      <w:b/>
      <w:bCs/>
      <w:sz w:val="20"/>
      <w:szCs w:val="20"/>
    </w:rPr>
  </w:style>
  <w:style w:type="character" w:customStyle="1" w:styleId="Other">
    <w:name w:val="Other_"/>
    <w:basedOn w:val="DefaultParagraphFont"/>
    <w:link w:val="Other0"/>
    <w:rsid w:val="00D40B2F"/>
    <w:rPr>
      <w:rFonts w:ascii="Times New Roman" w:eastAsia="Times New Roman" w:hAnsi="Times New Roman" w:cs="Times New Roman"/>
    </w:rPr>
  </w:style>
  <w:style w:type="paragraph" w:styleId="BodyText">
    <w:name w:val="Body Text"/>
    <w:basedOn w:val="Normal"/>
    <w:link w:val="BodyTextChar"/>
    <w:uiPriority w:val="1"/>
    <w:qFormat/>
    <w:rsid w:val="00D40B2F"/>
    <w:pPr>
      <w:widowControl w:val="0"/>
      <w:spacing w:after="0" w:line="360" w:lineRule="auto"/>
    </w:pPr>
    <w:rPr>
      <w:rFonts w:ascii="Times New Roman" w:eastAsia="Times New Roman" w:hAnsi="Times New Roman" w:cs="Times New Roman"/>
    </w:rPr>
  </w:style>
  <w:style w:type="character" w:customStyle="1" w:styleId="BodyTextChar1">
    <w:name w:val="Body Text Char1"/>
    <w:basedOn w:val="DefaultParagraphFont"/>
    <w:uiPriority w:val="99"/>
    <w:semiHidden/>
    <w:rsid w:val="00D40B2F"/>
  </w:style>
  <w:style w:type="paragraph" w:customStyle="1" w:styleId="Headerorfooter20">
    <w:name w:val="Header or footer (2)"/>
    <w:basedOn w:val="Normal"/>
    <w:link w:val="Headerorfooter2"/>
    <w:rsid w:val="00D40B2F"/>
    <w:pPr>
      <w:widowControl w:val="0"/>
      <w:spacing w:after="0" w:line="240" w:lineRule="auto"/>
    </w:pPr>
    <w:rPr>
      <w:rFonts w:ascii="Times New Roman" w:eastAsia="Times New Roman" w:hAnsi="Times New Roman" w:cs="Times New Roman"/>
      <w:sz w:val="20"/>
      <w:szCs w:val="20"/>
    </w:rPr>
  </w:style>
  <w:style w:type="paragraph" w:customStyle="1" w:styleId="Heading11">
    <w:name w:val="Heading #1"/>
    <w:basedOn w:val="Normal"/>
    <w:link w:val="Heading10"/>
    <w:rsid w:val="00D40B2F"/>
    <w:pPr>
      <w:widowControl w:val="0"/>
      <w:spacing w:after="80" w:line="406" w:lineRule="auto"/>
      <w:outlineLvl w:val="0"/>
    </w:pPr>
    <w:rPr>
      <w:rFonts w:ascii="Times New Roman" w:eastAsia="Times New Roman" w:hAnsi="Times New Roman" w:cs="Times New Roman"/>
      <w:b/>
      <w:bCs/>
      <w:sz w:val="20"/>
      <w:szCs w:val="20"/>
    </w:rPr>
  </w:style>
  <w:style w:type="paragraph" w:customStyle="1" w:styleId="Tablecaption0">
    <w:name w:val="Table caption"/>
    <w:basedOn w:val="Normal"/>
    <w:link w:val="Tablecaption"/>
    <w:rsid w:val="00D40B2F"/>
    <w:pPr>
      <w:widowControl w:val="0"/>
      <w:spacing w:after="0" w:line="240" w:lineRule="auto"/>
    </w:pPr>
    <w:rPr>
      <w:rFonts w:ascii="Times New Roman" w:eastAsia="Times New Roman" w:hAnsi="Times New Roman" w:cs="Times New Roman"/>
      <w:b/>
      <w:bCs/>
      <w:sz w:val="20"/>
      <w:szCs w:val="20"/>
    </w:rPr>
  </w:style>
  <w:style w:type="paragraph" w:customStyle="1" w:styleId="Other0">
    <w:name w:val="Other"/>
    <w:basedOn w:val="Normal"/>
    <w:link w:val="Other"/>
    <w:rsid w:val="00D40B2F"/>
    <w:pPr>
      <w:widowControl w:val="0"/>
      <w:spacing w:after="0" w:line="360" w:lineRule="auto"/>
    </w:pPr>
    <w:rPr>
      <w:rFonts w:ascii="Times New Roman" w:eastAsia="Times New Roman" w:hAnsi="Times New Roman" w:cs="Times New Roman"/>
    </w:rPr>
  </w:style>
  <w:style w:type="paragraph" w:styleId="NoSpacing">
    <w:name w:val="No Spacing"/>
    <w:uiPriority w:val="1"/>
    <w:qFormat/>
    <w:rsid w:val="00D40B2F"/>
    <w:pPr>
      <w:widowControl w:val="0"/>
      <w:spacing w:after="0" w:line="240" w:lineRule="auto"/>
    </w:pPr>
    <w:rPr>
      <w:rFonts w:ascii="Courier New" w:eastAsia="Courier New" w:hAnsi="Courier New" w:cs="Courier New"/>
      <w:color w:val="000000"/>
      <w:sz w:val="24"/>
      <w:szCs w:val="24"/>
      <w:lang w:bidi="en-US"/>
    </w:rPr>
  </w:style>
  <w:style w:type="character" w:styleId="FollowedHyperlink">
    <w:name w:val="FollowedHyperlink"/>
    <w:basedOn w:val="DefaultParagraphFont"/>
    <w:uiPriority w:val="99"/>
    <w:semiHidden/>
    <w:unhideWhenUsed/>
    <w:rsid w:val="00333193"/>
    <w:rPr>
      <w:color w:val="954F72"/>
      <w:u w:val="single"/>
    </w:rPr>
  </w:style>
  <w:style w:type="paragraph" w:customStyle="1" w:styleId="msonormal0">
    <w:name w:val="msonormal"/>
    <w:basedOn w:val="Normal"/>
    <w:uiPriority w:val="99"/>
    <w:rsid w:val="0033319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ont5">
    <w:name w:val="font5"/>
    <w:basedOn w:val="Normal"/>
    <w:uiPriority w:val="99"/>
    <w:rsid w:val="0033319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ont6">
    <w:name w:val="font6"/>
    <w:basedOn w:val="Normal"/>
    <w:uiPriority w:val="99"/>
    <w:rsid w:val="00333193"/>
    <w:pPr>
      <w:spacing w:before="100" w:beforeAutospacing="1" w:after="100" w:afterAutospacing="1" w:line="240" w:lineRule="auto"/>
    </w:pPr>
    <w:rPr>
      <w:rFonts w:ascii="Times New Roman" w:eastAsia="Times New Roman" w:hAnsi="Times New Roman" w:cs="Times New Roman"/>
      <w:i/>
      <w:iCs/>
      <w:sz w:val="24"/>
      <w:szCs w:val="24"/>
    </w:rPr>
  </w:style>
  <w:style w:type="paragraph" w:customStyle="1" w:styleId="xl65">
    <w:name w:val="xl65"/>
    <w:basedOn w:val="Normal"/>
    <w:uiPriority w:val="99"/>
    <w:rsid w:val="00333193"/>
    <w:pPr>
      <w:pBdr>
        <w:top w:val="single" w:sz="4" w:space="0" w:color="auto"/>
        <w:left w:val="single" w:sz="4" w:space="7" w:color="auto"/>
        <w:bottom w:val="single" w:sz="4" w:space="0" w:color="auto"/>
        <w:right w:val="single" w:sz="4" w:space="0" w:color="auto"/>
      </w:pBdr>
      <w:spacing w:before="100" w:beforeAutospacing="1" w:after="100" w:afterAutospacing="1" w:line="240" w:lineRule="auto"/>
      <w:ind w:firstLineChars="100" w:firstLine="100"/>
    </w:pPr>
    <w:rPr>
      <w:rFonts w:ascii="Times New Roman" w:eastAsia="Times New Roman" w:hAnsi="Times New Roman" w:cs="Times New Roman"/>
      <w:sz w:val="24"/>
      <w:szCs w:val="24"/>
    </w:rPr>
  </w:style>
  <w:style w:type="paragraph" w:customStyle="1" w:styleId="xl66">
    <w:name w:val="xl66"/>
    <w:basedOn w:val="Normal"/>
    <w:uiPriority w:val="99"/>
    <w:rsid w:val="0033319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67">
    <w:name w:val="xl67"/>
    <w:basedOn w:val="Normal"/>
    <w:uiPriority w:val="99"/>
    <w:rsid w:val="00333193"/>
    <w:pP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68">
    <w:name w:val="xl68"/>
    <w:basedOn w:val="Normal"/>
    <w:uiPriority w:val="99"/>
    <w:rsid w:val="0033319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69">
    <w:name w:val="xl69"/>
    <w:basedOn w:val="Normal"/>
    <w:uiPriority w:val="99"/>
    <w:rsid w:val="0033319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70">
    <w:name w:val="xl70"/>
    <w:basedOn w:val="Normal"/>
    <w:uiPriority w:val="99"/>
    <w:rsid w:val="00333193"/>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24"/>
      <w:szCs w:val="24"/>
    </w:rPr>
  </w:style>
  <w:style w:type="paragraph" w:customStyle="1" w:styleId="xl71">
    <w:name w:val="xl71"/>
    <w:basedOn w:val="Normal"/>
    <w:uiPriority w:val="99"/>
    <w:rsid w:val="00333193"/>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72">
    <w:name w:val="xl72"/>
    <w:basedOn w:val="Normal"/>
    <w:uiPriority w:val="99"/>
    <w:rsid w:val="00333193"/>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73">
    <w:name w:val="xl73"/>
    <w:basedOn w:val="Normal"/>
    <w:uiPriority w:val="99"/>
    <w:rsid w:val="00333193"/>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74">
    <w:name w:val="xl74"/>
    <w:basedOn w:val="Normal"/>
    <w:uiPriority w:val="99"/>
    <w:rsid w:val="00333193"/>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24"/>
      <w:szCs w:val="24"/>
    </w:rPr>
  </w:style>
  <w:style w:type="paragraph" w:customStyle="1" w:styleId="xl75">
    <w:name w:val="xl75"/>
    <w:basedOn w:val="Normal"/>
    <w:uiPriority w:val="99"/>
    <w:rsid w:val="00333193"/>
    <w:pPr>
      <w:pBdr>
        <w:top w:val="single" w:sz="4" w:space="0" w:color="auto"/>
        <w:left w:val="single" w:sz="4" w:space="27" w:color="auto"/>
        <w:bottom w:val="single" w:sz="4" w:space="0" w:color="auto"/>
        <w:right w:val="single" w:sz="4" w:space="0" w:color="auto"/>
      </w:pBdr>
      <w:spacing w:before="100" w:beforeAutospacing="1" w:after="100" w:afterAutospacing="1" w:line="240" w:lineRule="auto"/>
      <w:ind w:firstLineChars="400" w:firstLine="400"/>
    </w:pPr>
    <w:rPr>
      <w:rFonts w:ascii="Times New Roman" w:eastAsia="Times New Roman" w:hAnsi="Times New Roman" w:cs="Times New Roman"/>
      <w:sz w:val="24"/>
      <w:szCs w:val="24"/>
    </w:rPr>
  </w:style>
  <w:style w:type="paragraph" w:customStyle="1" w:styleId="xl76">
    <w:name w:val="xl76"/>
    <w:basedOn w:val="Normal"/>
    <w:uiPriority w:val="99"/>
    <w:rsid w:val="0033319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textAlignment w:val="top"/>
    </w:pPr>
    <w:rPr>
      <w:rFonts w:ascii="Times New Roman" w:eastAsia="Times New Roman" w:hAnsi="Times New Roman" w:cs="Times New Roman"/>
      <w:sz w:val="24"/>
      <w:szCs w:val="24"/>
    </w:rPr>
  </w:style>
  <w:style w:type="paragraph" w:customStyle="1" w:styleId="xl77">
    <w:name w:val="xl77"/>
    <w:basedOn w:val="Normal"/>
    <w:uiPriority w:val="99"/>
    <w:rsid w:val="00333193"/>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78">
    <w:name w:val="xl78"/>
    <w:basedOn w:val="Normal"/>
    <w:uiPriority w:val="99"/>
    <w:rsid w:val="0033319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79">
    <w:name w:val="xl79"/>
    <w:basedOn w:val="Normal"/>
    <w:uiPriority w:val="99"/>
    <w:rsid w:val="00333193"/>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80">
    <w:name w:val="xl80"/>
    <w:basedOn w:val="Normal"/>
    <w:uiPriority w:val="99"/>
    <w:rsid w:val="00333193"/>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24"/>
      <w:szCs w:val="24"/>
    </w:rPr>
  </w:style>
  <w:style w:type="paragraph" w:customStyle="1" w:styleId="xl81">
    <w:name w:val="xl81"/>
    <w:basedOn w:val="Normal"/>
    <w:uiPriority w:val="99"/>
    <w:rsid w:val="00333193"/>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82">
    <w:name w:val="xl82"/>
    <w:basedOn w:val="Normal"/>
    <w:uiPriority w:val="99"/>
    <w:rsid w:val="00333193"/>
    <w:pP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83">
    <w:name w:val="xl83"/>
    <w:basedOn w:val="Normal"/>
    <w:uiPriority w:val="99"/>
    <w:rsid w:val="0033319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84">
    <w:name w:val="xl84"/>
    <w:basedOn w:val="Normal"/>
    <w:uiPriority w:val="99"/>
    <w:rsid w:val="0033319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b/>
      <w:bCs/>
      <w:sz w:val="24"/>
      <w:szCs w:val="24"/>
    </w:rPr>
  </w:style>
  <w:style w:type="paragraph" w:customStyle="1" w:styleId="xl85">
    <w:name w:val="xl85"/>
    <w:basedOn w:val="Normal"/>
    <w:uiPriority w:val="99"/>
    <w:rsid w:val="0033319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86">
    <w:name w:val="xl86"/>
    <w:basedOn w:val="Normal"/>
    <w:uiPriority w:val="99"/>
    <w:rsid w:val="00333193"/>
    <w:pPr>
      <w:pBdr>
        <w:top w:val="single" w:sz="4" w:space="0" w:color="auto"/>
        <w:left w:val="single" w:sz="4" w:space="0" w:color="auto"/>
        <w:bottom w:val="single" w:sz="4" w:space="0" w:color="auto"/>
        <w:right w:val="single" w:sz="8"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87">
    <w:name w:val="xl87"/>
    <w:basedOn w:val="Normal"/>
    <w:uiPriority w:val="99"/>
    <w:rsid w:val="00333193"/>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88">
    <w:name w:val="xl88"/>
    <w:basedOn w:val="Normal"/>
    <w:uiPriority w:val="99"/>
    <w:rsid w:val="00333193"/>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89">
    <w:name w:val="xl89"/>
    <w:basedOn w:val="Normal"/>
    <w:uiPriority w:val="99"/>
    <w:rsid w:val="00333193"/>
    <w:pPr>
      <w:pBdr>
        <w:top w:val="single" w:sz="4" w:space="0" w:color="auto"/>
        <w:left w:val="single" w:sz="4" w:space="0" w:color="auto"/>
        <w:bottom w:val="single" w:sz="4" w:space="0" w:color="auto"/>
        <w:right w:val="single" w:sz="8" w:space="0" w:color="auto"/>
      </w:pBdr>
      <w:spacing w:before="100" w:beforeAutospacing="1" w:after="100" w:afterAutospacing="1" w:line="240" w:lineRule="auto"/>
      <w:textAlignment w:val="top"/>
    </w:pPr>
    <w:rPr>
      <w:rFonts w:ascii="Times New Roman" w:eastAsia="Times New Roman" w:hAnsi="Times New Roman" w:cs="Times New Roman"/>
      <w:sz w:val="24"/>
      <w:szCs w:val="24"/>
    </w:rPr>
  </w:style>
  <w:style w:type="paragraph" w:customStyle="1" w:styleId="xl90">
    <w:name w:val="xl90"/>
    <w:basedOn w:val="Normal"/>
    <w:uiPriority w:val="99"/>
    <w:rsid w:val="00333193"/>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91">
    <w:name w:val="xl91"/>
    <w:basedOn w:val="Normal"/>
    <w:uiPriority w:val="99"/>
    <w:rsid w:val="00333193"/>
    <w:pPr>
      <w:pBdr>
        <w:top w:val="single" w:sz="8" w:space="0" w:color="auto"/>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92">
    <w:name w:val="xl92"/>
    <w:basedOn w:val="Normal"/>
    <w:uiPriority w:val="99"/>
    <w:rsid w:val="00333193"/>
    <w:pPr>
      <w:pBdr>
        <w:top w:val="single" w:sz="8" w:space="0" w:color="auto"/>
        <w:left w:val="single" w:sz="4" w:space="0" w:color="auto"/>
        <w:bottom w:val="single" w:sz="4" w:space="0" w:color="auto"/>
        <w:right w:val="single" w:sz="8" w:space="0" w:color="auto"/>
      </w:pBdr>
      <w:spacing w:before="100" w:beforeAutospacing="1" w:after="100" w:afterAutospacing="1" w:line="240" w:lineRule="auto"/>
    </w:pPr>
    <w:rPr>
      <w:rFonts w:ascii="Times New Roman" w:eastAsia="Times New Roman" w:hAnsi="Times New Roman" w:cs="Times New Roman"/>
      <w:b/>
      <w:bCs/>
      <w:i/>
      <w:iCs/>
      <w:sz w:val="24"/>
      <w:szCs w:val="24"/>
    </w:rPr>
  </w:style>
  <w:style w:type="paragraph" w:customStyle="1" w:styleId="xl93">
    <w:name w:val="xl93"/>
    <w:basedOn w:val="Normal"/>
    <w:uiPriority w:val="99"/>
    <w:rsid w:val="00333193"/>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94">
    <w:name w:val="xl94"/>
    <w:basedOn w:val="Normal"/>
    <w:uiPriority w:val="99"/>
    <w:rsid w:val="00333193"/>
    <w:pPr>
      <w:pBdr>
        <w:top w:val="single" w:sz="4" w:space="0" w:color="auto"/>
        <w:left w:val="single" w:sz="8"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95">
    <w:name w:val="xl95"/>
    <w:basedOn w:val="Normal"/>
    <w:uiPriority w:val="99"/>
    <w:rsid w:val="00333193"/>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96">
    <w:name w:val="xl96"/>
    <w:basedOn w:val="Normal"/>
    <w:uiPriority w:val="99"/>
    <w:rsid w:val="00333193"/>
    <w:pPr>
      <w:pBdr>
        <w:top w:val="single" w:sz="4" w:space="0" w:color="auto"/>
        <w:left w:val="single" w:sz="4" w:space="0" w:color="auto"/>
        <w:bottom w:val="single" w:sz="4"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97">
    <w:name w:val="xl97"/>
    <w:basedOn w:val="Normal"/>
    <w:uiPriority w:val="99"/>
    <w:rsid w:val="00333193"/>
    <w:pPr>
      <w:pBdr>
        <w:top w:val="single" w:sz="4" w:space="0" w:color="auto"/>
        <w:left w:val="single" w:sz="8"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98">
    <w:name w:val="xl98"/>
    <w:basedOn w:val="Normal"/>
    <w:uiPriority w:val="99"/>
    <w:rsid w:val="00333193"/>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99">
    <w:name w:val="xl99"/>
    <w:basedOn w:val="Normal"/>
    <w:uiPriority w:val="99"/>
    <w:rsid w:val="00333193"/>
    <w:pPr>
      <w:pBdr>
        <w:top w:val="single" w:sz="4" w:space="0" w:color="auto"/>
        <w:left w:val="single" w:sz="4"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100">
    <w:name w:val="xl100"/>
    <w:basedOn w:val="Normal"/>
    <w:uiPriority w:val="99"/>
    <w:rsid w:val="00333193"/>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i/>
      <w:iCs/>
      <w:sz w:val="24"/>
      <w:szCs w:val="24"/>
    </w:rPr>
  </w:style>
  <w:style w:type="paragraph" w:customStyle="1" w:styleId="xl101">
    <w:name w:val="xl101"/>
    <w:basedOn w:val="Normal"/>
    <w:uiPriority w:val="99"/>
    <w:rsid w:val="00333193"/>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102">
    <w:name w:val="xl102"/>
    <w:basedOn w:val="Normal"/>
    <w:uiPriority w:val="99"/>
    <w:rsid w:val="0033319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03">
    <w:name w:val="xl103"/>
    <w:basedOn w:val="Normal"/>
    <w:uiPriority w:val="99"/>
    <w:rsid w:val="0033319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104">
    <w:name w:val="xl104"/>
    <w:basedOn w:val="Normal"/>
    <w:uiPriority w:val="99"/>
    <w:rsid w:val="00333193"/>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line="240" w:lineRule="auto"/>
      <w:textAlignment w:val="top"/>
    </w:pPr>
    <w:rPr>
      <w:rFonts w:ascii="Times New Roman" w:eastAsia="Times New Roman" w:hAnsi="Times New Roman" w:cs="Times New Roman"/>
      <w:sz w:val="24"/>
      <w:szCs w:val="24"/>
    </w:rPr>
  </w:style>
  <w:style w:type="paragraph" w:customStyle="1" w:styleId="xl105">
    <w:name w:val="xl105"/>
    <w:basedOn w:val="Normal"/>
    <w:uiPriority w:val="99"/>
    <w:rsid w:val="0033319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06">
    <w:name w:val="xl106"/>
    <w:basedOn w:val="Normal"/>
    <w:uiPriority w:val="99"/>
    <w:rsid w:val="0033319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07">
    <w:name w:val="xl107"/>
    <w:basedOn w:val="Normal"/>
    <w:uiPriority w:val="99"/>
    <w:rsid w:val="0033319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top"/>
    </w:pPr>
    <w:rPr>
      <w:rFonts w:ascii="Times New Roman" w:eastAsia="Times New Roman" w:hAnsi="Times New Roman" w:cs="Times New Roman"/>
      <w:sz w:val="24"/>
      <w:szCs w:val="24"/>
    </w:rPr>
  </w:style>
  <w:style w:type="paragraph" w:customStyle="1" w:styleId="font7">
    <w:name w:val="font7"/>
    <w:basedOn w:val="Normal"/>
    <w:uiPriority w:val="99"/>
    <w:rsid w:val="0025064A"/>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ont8">
    <w:name w:val="font8"/>
    <w:basedOn w:val="Normal"/>
    <w:uiPriority w:val="99"/>
    <w:rsid w:val="0025064A"/>
    <w:pPr>
      <w:spacing w:before="100" w:beforeAutospacing="1" w:after="100" w:afterAutospacing="1" w:line="240" w:lineRule="auto"/>
    </w:pPr>
    <w:rPr>
      <w:rFonts w:ascii="Times New Roman" w:eastAsia="Times New Roman" w:hAnsi="Times New Roman" w:cs="Times New Roman"/>
      <w:b/>
      <w:bCs/>
      <w:sz w:val="24"/>
      <w:szCs w:val="24"/>
    </w:rPr>
  </w:style>
  <w:style w:type="table" w:customStyle="1" w:styleId="30">
    <w:name w:val="30"/>
    <w:basedOn w:val="TableNormal"/>
    <w:rsid w:val="0038186E"/>
    <w:pPr>
      <w:spacing w:after="0" w:line="240" w:lineRule="auto"/>
      <w:ind w:left="720"/>
    </w:pPr>
    <w:tblPr>
      <w:tblStyleRowBandSize w:val="1"/>
      <w:tblStyleColBandSize w:val="1"/>
      <w:tblCellMar>
        <w:top w:w="100" w:type="dxa"/>
        <w:left w:w="100" w:type="dxa"/>
        <w:bottom w:w="100" w:type="dxa"/>
        <w:right w:w="100" w:type="dxa"/>
      </w:tblCellMar>
    </w:tblPr>
  </w:style>
  <w:style w:type="table" w:customStyle="1" w:styleId="29">
    <w:name w:val="29"/>
    <w:basedOn w:val="TableNormal"/>
    <w:rsid w:val="0038186E"/>
    <w:pPr>
      <w:spacing w:after="0" w:line="240" w:lineRule="auto"/>
      <w:ind w:left="720"/>
    </w:pPr>
    <w:tblPr>
      <w:tblStyleRowBandSize w:val="1"/>
      <w:tblStyleColBandSize w:val="1"/>
      <w:tblCellMar>
        <w:top w:w="100" w:type="dxa"/>
        <w:left w:w="100" w:type="dxa"/>
        <w:bottom w:w="100" w:type="dxa"/>
        <w:right w:w="100" w:type="dxa"/>
      </w:tblCellMar>
    </w:tblPr>
  </w:style>
  <w:style w:type="paragraph" w:styleId="Revision">
    <w:name w:val="Revision"/>
    <w:hidden/>
    <w:uiPriority w:val="99"/>
    <w:semiHidden/>
    <w:rsid w:val="0072594F"/>
    <w:pPr>
      <w:spacing w:after="0" w:line="240" w:lineRule="auto"/>
    </w:pPr>
  </w:style>
  <w:style w:type="paragraph" w:customStyle="1" w:styleId="PlantSubcriteria">
    <w:name w:val="Plant Subcriteria"/>
    <w:basedOn w:val="Footer"/>
    <w:uiPriority w:val="99"/>
    <w:qFormat/>
    <w:rsid w:val="00B67244"/>
    <w:pPr>
      <w:numPr>
        <w:numId w:val="92"/>
      </w:numPr>
      <w:tabs>
        <w:tab w:val="clear" w:pos="4513"/>
        <w:tab w:val="clear" w:pos="9026"/>
      </w:tabs>
      <w:spacing w:after="160"/>
      <w:jc w:val="both"/>
      <w:outlineLvl w:val="2"/>
    </w:pPr>
    <w:rPr>
      <w:b/>
      <w:noProof/>
      <w:sz w:val="28"/>
      <w:szCs w:val="28"/>
    </w:rPr>
  </w:style>
  <w:style w:type="table" w:customStyle="1" w:styleId="TableGrid3">
    <w:name w:val="Table Grid3"/>
    <w:basedOn w:val="TableNormal"/>
    <w:next w:val="TableGrid"/>
    <w:uiPriority w:val="39"/>
    <w:rsid w:val="0028762D"/>
    <w:pPr>
      <w:spacing w:after="0" w:line="240" w:lineRule="auto"/>
      <w:ind w:left="720"/>
    </w:pPr>
    <w:rPr>
      <w:rFonts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ont9">
    <w:name w:val="font9"/>
    <w:basedOn w:val="Normal"/>
    <w:uiPriority w:val="99"/>
    <w:rsid w:val="00AE569C"/>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ont10">
    <w:name w:val="font10"/>
    <w:basedOn w:val="Normal"/>
    <w:uiPriority w:val="99"/>
    <w:rsid w:val="00AE569C"/>
    <w:pPr>
      <w:spacing w:before="100" w:beforeAutospacing="1" w:after="100" w:afterAutospacing="1" w:line="240" w:lineRule="auto"/>
    </w:pPr>
    <w:rPr>
      <w:rFonts w:ascii="Times New Roman" w:eastAsia="Times New Roman" w:hAnsi="Times New Roman" w:cs="Times New Roman"/>
      <w:sz w:val="32"/>
      <w:szCs w:val="32"/>
    </w:rPr>
  </w:style>
  <w:style w:type="paragraph" w:customStyle="1" w:styleId="font11">
    <w:name w:val="font11"/>
    <w:basedOn w:val="Normal"/>
    <w:uiPriority w:val="99"/>
    <w:rsid w:val="00AE569C"/>
    <w:pPr>
      <w:spacing w:before="100" w:beforeAutospacing="1" w:after="100" w:afterAutospacing="1" w:line="240" w:lineRule="auto"/>
    </w:pPr>
    <w:rPr>
      <w:rFonts w:ascii="Times New Roman" w:eastAsia="Times New Roman" w:hAnsi="Times New Roman" w:cs="Times New Roman"/>
      <w:sz w:val="28"/>
      <w:szCs w:val="28"/>
    </w:rPr>
  </w:style>
  <w:style w:type="paragraph" w:customStyle="1" w:styleId="font12">
    <w:name w:val="font12"/>
    <w:basedOn w:val="Normal"/>
    <w:uiPriority w:val="99"/>
    <w:rsid w:val="00AE569C"/>
    <w:pPr>
      <w:spacing w:before="100" w:beforeAutospacing="1" w:after="100" w:afterAutospacing="1" w:line="240" w:lineRule="auto"/>
    </w:pPr>
    <w:rPr>
      <w:rFonts w:ascii="Times New Roman" w:eastAsia="Times New Roman" w:hAnsi="Times New Roman" w:cs="Times New Roman"/>
      <w:sz w:val="20"/>
      <w:szCs w:val="20"/>
    </w:rPr>
  </w:style>
  <w:style w:type="paragraph" w:customStyle="1" w:styleId="font13">
    <w:name w:val="font13"/>
    <w:basedOn w:val="Normal"/>
    <w:uiPriority w:val="99"/>
    <w:rsid w:val="00AE569C"/>
    <w:pPr>
      <w:spacing w:before="100" w:beforeAutospacing="1" w:after="100" w:afterAutospacing="1" w:line="240" w:lineRule="auto"/>
    </w:pPr>
    <w:rPr>
      <w:rFonts w:ascii="Times New Roman" w:eastAsia="Times New Roman" w:hAnsi="Times New Roman" w:cs="Times New Roman"/>
      <w:i/>
      <w:iCs/>
    </w:rPr>
  </w:style>
  <w:style w:type="paragraph" w:customStyle="1" w:styleId="font14">
    <w:name w:val="font14"/>
    <w:basedOn w:val="Normal"/>
    <w:uiPriority w:val="99"/>
    <w:rsid w:val="00AE569C"/>
    <w:pP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font15">
    <w:name w:val="font15"/>
    <w:basedOn w:val="Normal"/>
    <w:uiPriority w:val="99"/>
    <w:rsid w:val="00AE569C"/>
    <w:pPr>
      <w:spacing w:before="100" w:beforeAutospacing="1" w:after="100" w:afterAutospacing="1" w:line="240" w:lineRule="auto"/>
    </w:pPr>
    <w:rPr>
      <w:rFonts w:ascii="Times New Roman" w:eastAsia="Times New Roman" w:hAnsi="Times New Roman" w:cs="Times New Roman"/>
      <w:sz w:val="12"/>
      <w:szCs w:val="12"/>
    </w:rPr>
  </w:style>
  <w:style w:type="paragraph" w:styleId="Subtitle">
    <w:name w:val="Subtitle"/>
    <w:basedOn w:val="Normal"/>
    <w:next w:val="Normal"/>
    <w:link w:val="SubtitleChar"/>
    <w:uiPriority w:val="11"/>
    <w:qFormat/>
    <w:pPr>
      <w:keepNext/>
      <w:keepLines/>
      <w:spacing w:before="360" w:after="80"/>
    </w:pPr>
    <w:rPr>
      <w:rFonts w:ascii="Georgia" w:eastAsia="Georgia" w:hAnsi="Georgia" w:cs="Georgia"/>
      <w:i/>
      <w:color w:val="666666"/>
      <w:sz w:val="48"/>
      <w:szCs w:val="48"/>
    </w:rPr>
  </w:style>
  <w:style w:type="table" w:customStyle="1" w:styleId="45">
    <w:name w:val="45"/>
    <w:basedOn w:val="TableNormal"/>
    <w:pPr>
      <w:spacing w:after="0" w:line="240" w:lineRule="auto"/>
      <w:ind w:left="720"/>
    </w:pPr>
    <w:tblPr>
      <w:tblStyleRowBandSize w:val="1"/>
      <w:tblStyleColBandSize w:val="1"/>
      <w:tblCellMar>
        <w:top w:w="100" w:type="dxa"/>
        <w:left w:w="100" w:type="dxa"/>
        <w:bottom w:w="100" w:type="dxa"/>
        <w:right w:w="100" w:type="dxa"/>
      </w:tblCellMar>
    </w:tblPr>
  </w:style>
  <w:style w:type="table" w:customStyle="1" w:styleId="44">
    <w:name w:val="44"/>
    <w:basedOn w:val="TableNormal"/>
    <w:tblPr>
      <w:tblStyleRowBandSize w:val="1"/>
      <w:tblStyleColBandSize w:val="1"/>
      <w:tblCellMar>
        <w:top w:w="55" w:type="dxa"/>
        <w:left w:w="117" w:type="dxa"/>
        <w:bottom w:w="55" w:type="dxa"/>
        <w:right w:w="115" w:type="dxa"/>
      </w:tblCellMar>
    </w:tblPr>
  </w:style>
  <w:style w:type="table" w:customStyle="1" w:styleId="43">
    <w:name w:val="43"/>
    <w:basedOn w:val="TableNormal"/>
    <w:pPr>
      <w:spacing w:after="0" w:line="240" w:lineRule="auto"/>
      <w:ind w:left="720"/>
    </w:pPr>
    <w:tblPr>
      <w:tblStyleRowBandSize w:val="1"/>
      <w:tblStyleColBandSize w:val="1"/>
      <w:tblCellMar>
        <w:top w:w="100" w:type="dxa"/>
        <w:left w:w="100" w:type="dxa"/>
        <w:bottom w:w="100" w:type="dxa"/>
        <w:right w:w="100" w:type="dxa"/>
      </w:tblCellMar>
    </w:tblPr>
  </w:style>
  <w:style w:type="table" w:customStyle="1" w:styleId="42">
    <w:name w:val="42"/>
    <w:basedOn w:val="TableNormal"/>
    <w:pPr>
      <w:spacing w:after="0" w:line="240" w:lineRule="auto"/>
      <w:ind w:left="720"/>
    </w:pPr>
    <w:tblPr>
      <w:tblStyleRowBandSize w:val="1"/>
      <w:tblStyleColBandSize w:val="1"/>
      <w:tblCellMar>
        <w:top w:w="100" w:type="dxa"/>
        <w:left w:w="100" w:type="dxa"/>
        <w:bottom w:w="100" w:type="dxa"/>
        <w:right w:w="100" w:type="dxa"/>
      </w:tblCellMar>
    </w:tblPr>
  </w:style>
  <w:style w:type="table" w:customStyle="1" w:styleId="41">
    <w:name w:val="41"/>
    <w:basedOn w:val="TableNormal"/>
    <w:pPr>
      <w:spacing w:after="0" w:line="240" w:lineRule="auto"/>
      <w:ind w:left="720"/>
    </w:pPr>
    <w:tblPr>
      <w:tblStyleRowBandSize w:val="1"/>
      <w:tblStyleColBandSize w:val="1"/>
      <w:tblCellMar>
        <w:top w:w="100" w:type="dxa"/>
        <w:left w:w="100" w:type="dxa"/>
        <w:bottom w:w="100" w:type="dxa"/>
        <w:right w:w="100" w:type="dxa"/>
      </w:tblCellMar>
    </w:tblPr>
  </w:style>
  <w:style w:type="table" w:customStyle="1" w:styleId="40">
    <w:name w:val="40"/>
    <w:basedOn w:val="TableNormal"/>
    <w:pPr>
      <w:spacing w:after="0" w:line="240" w:lineRule="auto"/>
      <w:ind w:left="720"/>
    </w:pPr>
    <w:tblPr>
      <w:tblStyleRowBandSize w:val="1"/>
      <w:tblStyleColBandSize w:val="1"/>
      <w:tblCellMar>
        <w:top w:w="100" w:type="dxa"/>
        <w:left w:w="100" w:type="dxa"/>
        <w:bottom w:w="100" w:type="dxa"/>
        <w:right w:w="100" w:type="dxa"/>
      </w:tblCellMar>
    </w:tblPr>
  </w:style>
  <w:style w:type="table" w:customStyle="1" w:styleId="39">
    <w:name w:val="39"/>
    <w:basedOn w:val="TableNormal"/>
    <w:pPr>
      <w:spacing w:after="0" w:line="240" w:lineRule="auto"/>
      <w:ind w:left="720"/>
    </w:pPr>
    <w:tblPr>
      <w:tblStyleRowBandSize w:val="1"/>
      <w:tblStyleColBandSize w:val="1"/>
      <w:tblCellMar>
        <w:top w:w="100" w:type="dxa"/>
        <w:left w:w="100" w:type="dxa"/>
        <w:bottom w:w="100" w:type="dxa"/>
        <w:right w:w="100" w:type="dxa"/>
      </w:tblCellMar>
    </w:tblPr>
  </w:style>
  <w:style w:type="table" w:customStyle="1" w:styleId="38">
    <w:name w:val="38"/>
    <w:basedOn w:val="TableNormal"/>
    <w:pPr>
      <w:spacing w:after="0" w:line="240" w:lineRule="auto"/>
      <w:ind w:left="720"/>
    </w:pPr>
    <w:tblPr>
      <w:tblStyleRowBandSize w:val="1"/>
      <w:tblStyleColBandSize w:val="1"/>
      <w:tblCellMar>
        <w:top w:w="100" w:type="dxa"/>
        <w:left w:w="100" w:type="dxa"/>
        <w:bottom w:w="100" w:type="dxa"/>
        <w:right w:w="100" w:type="dxa"/>
      </w:tblCellMar>
    </w:tblPr>
  </w:style>
  <w:style w:type="table" w:customStyle="1" w:styleId="37">
    <w:name w:val="37"/>
    <w:basedOn w:val="TableNormal"/>
    <w:pPr>
      <w:spacing w:after="0" w:line="240" w:lineRule="auto"/>
      <w:ind w:left="720"/>
    </w:pPr>
    <w:tblPr>
      <w:tblStyleRowBandSize w:val="1"/>
      <w:tblStyleColBandSize w:val="1"/>
      <w:tblCellMar>
        <w:top w:w="100" w:type="dxa"/>
        <w:left w:w="100" w:type="dxa"/>
        <w:bottom w:w="100" w:type="dxa"/>
        <w:right w:w="100" w:type="dxa"/>
      </w:tblCellMar>
    </w:tblPr>
  </w:style>
  <w:style w:type="table" w:customStyle="1" w:styleId="36">
    <w:name w:val="36"/>
    <w:basedOn w:val="TableNormal"/>
    <w:tblPr>
      <w:tblStyleRowBandSize w:val="1"/>
      <w:tblStyleColBandSize w:val="1"/>
      <w:tblCellMar>
        <w:left w:w="115" w:type="dxa"/>
        <w:right w:w="115" w:type="dxa"/>
      </w:tblCellMar>
    </w:tblPr>
  </w:style>
  <w:style w:type="table" w:customStyle="1" w:styleId="35">
    <w:name w:val="35"/>
    <w:basedOn w:val="TableNormal"/>
    <w:tblPr>
      <w:tblStyleRowBandSize w:val="1"/>
      <w:tblStyleColBandSize w:val="1"/>
      <w:tblCellMar>
        <w:left w:w="115" w:type="dxa"/>
        <w:right w:w="115" w:type="dxa"/>
      </w:tblCellMar>
    </w:tblPr>
  </w:style>
  <w:style w:type="table" w:customStyle="1" w:styleId="34">
    <w:name w:val="34"/>
    <w:basedOn w:val="TableNormal"/>
    <w:tblPr>
      <w:tblStyleRowBandSize w:val="1"/>
      <w:tblStyleColBandSize w:val="1"/>
      <w:tblCellMar>
        <w:left w:w="115" w:type="dxa"/>
        <w:right w:w="115" w:type="dxa"/>
      </w:tblCellMar>
    </w:tblPr>
  </w:style>
  <w:style w:type="table" w:customStyle="1" w:styleId="33">
    <w:name w:val="33"/>
    <w:basedOn w:val="TableNormal"/>
    <w:tblPr>
      <w:tblStyleRowBandSize w:val="1"/>
      <w:tblStyleColBandSize w:val="1"/>
      <w:tblCellMar>
        <w:left w:w="115" w:type="dxa"/>
        <w:right w:w="115" w:type="dxa"/>
      </w:tblCellMar>
    </w:tblPr>
  </w:style>
  <w:style w:type="table" w:customStyle="1" w:styleId="32">
    <w:name w:val="32"/>
    <w:basedOn w:val="TableNormal"/>
    <w:tblPr>
      <w:tblStyleRowBandSize w:val="1"/>
      <w:tblStyleColBandSize w:val="1"/>
      <w:tblCellMar>
        <w:left w:w="115" w:type="dxa"/>
        <w:right w:w="115" w:type="dxa"/>
      </w:tblCellMar>
    </w:tblPr>
  </w:style>
  <w:style w:type="table" w:customStyle="1" w:styleId="31">
    <w:name w:val="31"/>
    <w:basedOn w:val="TableNormal"/>
    <w:tblPr>
      <w:tblStyleRowBandSize w:val="1"/>
      <w:tblStyleColBandSize w:val="1"/>
      <w:tblCellMar>
        <w:left w:w="115" w:type="dxa"/>
        <w:right w:w="115" w:type="dxa"/>
      </w:tblCellMar>
    </w:tblPr>
  </w:style>
  <w:style w:type="table" w:customStyle="1" w:styleId="28">
    <w:name w:val="28"/>
    <w:basedOn w:val="TableNormal"/>
    <w:tblPr>
      <w:tblStyleRowBandSize w:val="1"/>
      <w:tblStyleColBandSize w:val="1"/>
      <w:tblCellMar>
        <w:left w:w="115" w:type="dxa"/>
        <w:right w:w="115" w:type="dxa"/>
      </w:tblCellMar>
    </w:tblPr>
  </w:style>
  <w:style w:type="table" w:customStyle="1" w:styleId="27">
    <w:name w:val="27"/>
    <w:basedOn w:val="TableNormal"/>
    <w:pPr>
      <w:spacing w:after="0" w:line="240" w:lineRule="auto"/>
      <w:ind w:left="720"/>
    </w:pPr>
    <w:tblPr>
      <w:tblStyleRowBandSize w:val="1"/>
      <w:tblStyleColBandSize w:val="1"/>
      <w:tblCellMar>
        <w:top w:w="100" w:type="dxa"/>
        <w:left w:w="100" w:type="dxa"/>
        <w:bottom w:w="100" w:type="dxa"/>
        <w:right w:w="100" w:type="dxa"/>
      </w:tblCellMar>
    </w:tblPr>
  </w:style>
  <w:style w:type="table" w:customStyle="1" w:styleId="26">
    <w:name w:val="26"/>
    <w:basedOn w:val="TableNormal"/>
    <w:pPr>
      <w:spacing w:after="0" w:line="240" w:lineRule="auto"/>
      <w:ind w:left="720"/>
    </w:pPr>
    <w:tblPr>
      <w:tblStyleRowBandSize w:val="1"/>
      <w:tblStyleColBandSize w:val="1"/>
      <w:tblCellMar>
        <w:top w:w="100" w:type="dxa"/>
        <w:left w:w="100" w:type="dxa"/>
        <w:bottom w:w="100" w:type="dxa"/>
        <w:right w:w="100" w:type="dxa"/>
      </w:tblCellMar>
    </w:tblPr>
  </w:style>
  <w:style w:type="table" w:customStyle="1" w:styleId="25">
    <w:name w:val="25"/>
    <w:basedOn w:val="TableNormal"/>
    <w:pPr>
      <w:spacing w:after="0" w:line="240" w:lineRule="auto"/>
      <w:ind w:left="720"/>
    </w:pPr>
    <w:tblPr>
      <w:tblStyleRowBandSize w:val="1"/>
      <w:tblStyleColBandSize w:val="1"/>
      <w:tblCellMar>
        <w:top w:w="100" w:type="dxa"/>
        <w:left w:w="100" w:type="dxa"/>
        <w:bottom w:w="100" w:type="dxa"/>
        <w:right w:w="100" w:type="dxa"/>
      </w:tblCellMar>
    </w:tblPr>
  </w:style>
  <w:style w:type="table" w:customStyle="1" w:styleId="24">
    <w:name w:val="24"/>
    <w:basedOn w:val="TableNormal"/>
    <w:tblPr>
      <w:tblStyleRowBandSize w:val="1"/>
      <w:tblStyleColBandSize w:val="1"/>
      <w:tblCellMar>
        <w:left w:w="115" w:type="dxa"/>
        <w:right w:w="115" w:type="dxa"/>
      </w:tblCellMar>
    </w:tblPr>
  </w:style>
  <w:style w:type="table" w:customStyle="1" w:styleId="23">
    <w:name w:val="23"/>
    <w:basedOn w:val="TableNormal"/>
    <w:tblPr>
      <w:tblStyleRowBandSize w:val="1"/>
      <w:tblStyleColBandSize w:val="1"/>
      <w:tblCellMar>
        <w:left w:w="115" w:type="dxa"/>
        <w:right w:w="115" w:type="dxa"/>
      </w:tblCellMar>
    </w:tblPr>
  </w:style>
  <w:style w:type="table" w:customStyle="1" w:styleId="22">
    <w:name w:val="22"/>
    <w:basedOn w:val="TableNormal"/>
    <w:tblPr>
      <w:tblStyleRowBandSize w:val="1"/>
      <w:tblStyleColBandSize w:val="1"/>
      <w:tblCellMar>
        <w:left w:w="115" w:type="dxa"/>
        <w:right w:w="115" w:type="dxa"/>
      </w:tblCellMar>
    </w:tblPr>
  </w:style>
  <w:style w:type="table" w:customStyle="1" w:styleId="21">
    <w:name w:val="21"/>
    <w:basedOn w:val="TableNormal"/>
    <w:pPr>
      <w:spacing w:after="0" w:line="240" w:lineRule="auto"/>
      <w:ind w:left="720"/>
    </w:pPr>
    <w:tblPr>
      <w:tblStyleRowBandSize w:val="1"/>
      <w:tblStyleColBandSize w:val="1"/>
      <w:tblCellMar>
        <w:top w:w="100" w:type="dxa"/>
        <w:left w:w="100" w:type="dxa"/>
        <w:bottom w:w="100" w:type="dxa"/>
        <w:right w:w="100" w:type="dxa"/>
      </w:tblCellMar>
    </w:tblPr>
  </w:style>
  <w:style w:type="table" w:customStyle="1" w:styleId="20">
    <w:name w:val="20"/>
    <w:basedOn w:val="TableNormal"/>
    <w:tblPr>
      <w:tblStyleRowBandSize w:val="1"/>
      <w:tblStyleColBandSize w:val="1"/>
      <w:tblCellMar>
        <w:left w:w="115" w:type="dxa"/>
        <w:right w:w="115" w:type="dxa"/>
      </w:tblCellMar>
    </w:tblPr>
  </w:style>
  <w:style w:type="table" w:customStyle="1" w:styleId="19">
    <w:name w:val="19"/>
    <w:basedOn w:val="TableNormal"/>
    <w:tblPr>
      <w:tblStyleRowBandSize w:val="1"/>
      <w:tblStyleColBandSize w:val="1"/>
      <w:tblCellMar>
        <w:left w:w="115" w:type="dxa"/>
        <w:right w:w="115" w:type="dxa"/>
      </w:tblCellMar>
    </w:tblPr>
  </w:style>
  <w:style w:type="table" w:customStyle="1" w:styleId="18">
    <w:name w:val="18"/>
    <w:basedOn w:val="TableNormal"/>
    <w:tblPr>
      <w:tblStyleRowBandSize w:val="1"/>
      <w:tblStyleColBandSize w:val="1"/>
      <w:tblCellMar>
        <w:left w:w="115" w:type="dxa"/>
        <w:right w:w="115" w:type="dxa"/>
      </w:tblCellMar>
    </w:tblPr>
  </w:style>
  <w:style w:type="table" w:customStyle="1" w:styleId="17">
    <w:name w:val="17"/>
    <w:basedOn w:val="TableNormal"/>
    <w:tblPr>
      <w:tblStyleRowBandSize w:val="1"/>
      <w:tblStyleColBandSize w:val="1"/>
      <w:tblCellMar>
        <w:left w:w="115" w:type="dxa"/>
        <w:right w:w="115" w:type="dxa"/>
      </w:tblCellMar>
    </w:tblPr>
  </w:style>
  <w:style w:type="table" w:customStyle="1" w:styleId="16">
    <w:name w:val="16"/>
    <w:basedOn w:val="TableNormal"/>
    <w:tblPr>
      <w:tblStyleRowBandSize w:val="1"/>
      <w:tblStyleColBandSize w:val="1"/>
      <w:tblCellMar>
        <w:left w:w="115" w:type="dxa"/>
        <w:right w:w="115" w:type="dxa"/>
      </w:tblCellMar>
    </w:tblPr>
  </w:style>
  <w:style w:type="table" w:customStyle="1" w:styleId="15">
    <w:name w:val="15"/>
    <w:basedOn w:val="TableNormal"/>
    <w:tblPr>
      <w:tblStyleRowBandSize w:val="1"/>
      <w:tblStyleColBandSize w:val="1"/>
      <w:tblCellMar>
        <w:left w:w="115" w:type="dxa"/>
        <w:right w:w="115" w:type="dxa"/>
      </w:tblCellMar>
    </w:tblPr>
  </w:style>
  <w:style w:type="table" w:customStyle="1" w:styleId="14">
    <w:name w:val="14"/>
    <w:basedOn w:val="TableNormal"/>
    <w:tblPr>
      <w:tblStyleRowBandSize w:val="1"/>
      <w:tblStyleColBandSize w:val="1"/>
      <w:tblCellMar>
        <w:left w:w="115" w:type="dxa"/>
        <w:right w:w="115" w:type="dxa"/>
      </w:tblCellMar>
    </w:tblPr>
  </w:style>
  <w:style w:type="table" w:customStyle="1" w:styleId="13">
    <w:name w:val="13"/>
    <w:basedOn w:val="TableNormal"/>
    <w:tblPr>
      <w:tblStyleRowBandSize w:val="1"/>
      <w:tblStyleColBandSize w:val="1"/>
      <w:tblCellMar>
        <w:left w:w="115" w:type="dxa"/>
        <w:right w:w="115" w:type="dxa"/>
      </w:tblCellMar>
    </w:tblPr>
  </w:style>
  <w:style w:type="table" w:customStyle="1" w:styleId="12">
    <w:name w:val="12"/>
    <w:basedOn w:val="TableNormal"/>
    <w:tblPr>
      <w:tblStyleRowBandSize w:val="1"/>
      <w:tblStyleColBandSize w:val="1"/>
    </w:tblPr>
  </w:style>
  <w:style w:type="table" w:customStyle="1" w:styleId="11">
    <w:name w:val="11"/>
    <w:basedOn w:val="TableNormal"/>
    <w:tblPr>
      <w:tblStyleRowBandSize w:val="1"/>
      <w:tblStyleColBandSize w:val="1"/>
    </w:tblPr>
  </w:style>
  <w:style w:type="table" w:customStyle="1" w:styleId="10">
    <w:name w:val="10"/>
    <w:basedOn w:val="TableNormal"/>
    <w:tblPr>
      <w:tblStyleRowBandSize w:val="1"/>
      <w:tblStyleColBandSize w:val="1"/>
      <w:tblCellMar>
        <w:left w:w="115" w:type="dxa"/>
        <w:right w:w="115" w:type="dxa"/>
      </w:tblCellMar>
    </w:tblPr>
  </w:style>
  <w:style w:type="table" w:customStyle="1" w:styleId="9">
    <w:name w:val="9"/>
    <w:basedOn w:val="TableNormal"/>
    <w:tblPr>
      <w:tblStyleRowBandSize w:val="1"/>
      <w:tblStyleColBandSize w:val="1"/>
      <w:tblCellMar>
        <w:left w:w="115" w:type="dxa"/>
        <w:right w:w="115" w:type="dxa"/>
      </w:tblCellMar>
    </w:tblPr>
  </w:style>
  <w:style w:type="table" w:customStyle="1" w:styleId="8">
    <w:name w:val="8"/>
    <w:basedOn w:val="TableNormal"/>
    <w:tblPr>
      <w:tblStyleRowBandSize w:val="1"/>
      <w:tblStyleColBandSize w:val="1"/>
      <w:tblCellMar>
        <w:left w:w="115" w:type="dxa"/>
        <w:right w:w="115" w:type="dxa"/>
      </w:tblCellMar>
    </w:tblPr>
  </w:style>
  <w:style w:type="table" w:customStyle="1" w:styleId="7">
    <w:name w:val="7"/>
    <w:basedOn w:val="TableNormal"/>
    <w:tblPr>
      <w:tblStyleRowBandSize w:val="1"/>
      <w:tblStyleColBandSize w:val="1"/>
      <w:tblCellMar>
        <w:left w:w="115" w:type="dxa"/>
        <w:right w:w="115" w:type="dxa"/>
      </w:tblCellMar>
    </w:tblPr>
  </w:style>
  <w:style w:type="table" w:customStyle="1" w:styleId="6">
    <w:name w:val="6"/>
    <w:basedOn w:val="TableNormal"/>
    <w:tblPr>
      <w:tblStyleRowBandSize w:val="1"/>
      <w:tblStyleColBandSize w:val="1"/>
      <w:tblCellMar>
        <w:left w:w="115" w:type="dxa"/>
        <w:right w:w="115" w:type="dxa"/>
      </w:tblCellMar>
    </w:tblPr>
  </w:style>
  <w:style w:type="table" w:customStyle="1" w:styleId="5">
    <w:name w:val="5"/>
    <w:basedOn w:val="TableNormal"/>
    <w:tblPr>
      <w:tblStyleRowBandSize w:val="1"/>
      <w:tblStyleColBandSize w:val="1"/>
      <w:tblCellMar>
        <w:left w:w="115" w:type="dxa"/>
        <w:right w:w="115" w:type="dxa"/>
      </w:tblCellMar>
    </w:tblPr>
  </w:style>
  <w:style w:type="table" w:customStyle="1" w:styleId="4">
    <w:name w:val="4"/>
    <w:basedOn w:val="TableNormal"/>
    <w:tblPr>
      <w:tblStyleRowBandSize w:val="1"/>
      <w:tblStyleColBandSize w:val="1"/>
      <w:tblCellMar>
        <w:left w:w="115" w:type="dxa"/>
        <w:right w:w="115" w:type="dxa"/>
      </w:tblCellMar>
    </w:tblPr>
  </w:style>
  <w:style w:type="table" w:customStyle="1" w:styleId="3">
    <w:name w:val="3"/>
    <w:basedOn w:val="TableNormal"/>
    <w:tblPr>
      <w:tblStyleRowBandSize w:val="1"/>
      <w:tblStyleColBandSize w:val="1"/>
      <w:tblCellMar>
        <w:left w:w="115" w:type="dxa"/>
        <w:right w:w="115" w:type="dxa"/>
      </w:tblCellMar>
    </w:tblPr>
  </w:style>
  <w:style w:type="table" w:customStyle="1" w:styleId="2">
    <w:name w:val="2"/>
    <w:basedOn w:val="TableNormal"/>
    <w:tblPr>
      <w:tblStyleRowBandSize w:val="1"/>
      <w:tblStyleColBandSize w:val="1"/>
      <w:tblCellMar>
        <w:left w:w="115" w:type="dxa"/>
        <w:right w:w="115" w:type="dxa"/>
      </w:tblCellMar>
    </w:tblPr>
  </w:style>
  <w:style w:type="table" w:customStyle="1" w:styleId="1">
    <w:name w:val="1"/>
    <w:basedOn w:val="TableNormal"/>
    <w:tblPr>
      <w:tblStyleRowBandSize w:val="1"/>
      <w:tblStyleColBandSize w:val="1"/>
      <w:tblCellMar>
        <w:left w:w="115" w:type="dxa"/>
        <w:right w:w="115" w:type="dxa"/>
      </w:tblCellMar>
    </w:tblPr>
  </w:style>
  <w:style w:type="paragraph" w:customStyle="1" w:styleId="xl63">
    <w:name w:val="xl63"/>
    <w:basedOn w:val="Normal"/>
    <w:uiPriority w:val="99"/>
    <w:rsid w:val="0075675E"/>
    <w:pPr>
      <w:spacing w:before="100" w:beforeAutospacing="1" w:after="100" w:afterAutospacing="1" w:line="240" w:lineRule="auto"/>
      <w:jc w:val="center"/>
    </w:pPr>
    <w:rPr>
      <w:rFonts w:ascii="Times New Roman" w:eastAsia="Times New Roman" w:hAnsi="Times New Roman" w:cs="Times New Roman"/>
      <w:sz w:val="24"/>
      <w:szCs w:val="24"/>
      <w:lang w:val="en-US"/>
    </w:rPr>
  </w:style>
  <w:style w:type="paragraph" w:customStyle="1" w:styleId="xl64">
    <w:name w:val="xl64"/>
    <w:basedOn w:val="Normal"/>
    <w:uiPriority w:val="99"/>
    <w:rsid w:val="0075675E"/>
    <w:pPr>
      <w:spacing w:before="100" w:beforeAutospacing="1" w:after="100" w:afterAutospacing="1" w:line="240" w:lineRule="auto"/>
      <w:jc w:val="center"/>
      <w:textAlignment w:val="center"/>
    </w:pPr>
    <w:rPr>
      <w:rFonts w:ascii="Times New Roman" w:eastAsia="Times New Roman" w:hAnsi="Times New Roman" w:cs="Times New Roman"/>
      <w:sz w:val="24"/>
      <w:szCs w:val="24"/>
      <w:lang w:val="en-US"/>
    </w:rPr>
  </w:style>
  <w:style w:type="character" w:customStyle="1" w:styleId="Heading7Char">
    <w:name w:val="Heading 7 Char"/>
    <w:basedOn w:val="DefaultParagraphFont"/>
    <w:link w:val="Heading7"/>
    <w:uiPriority w:val="9"/>
    <w:semiHidden/>
    <w:rsid w:val="001229B3"/>
    <w:rPr>
      <w:rFonts w:asciiTheme="majorHAnsi" w:eastAsiaTheme="majorEastAsia" w:hAnsiTheme="majorHAnsi" w:cstheme="majorBidi"/>
      <w:i/>
      <w:iCs/>
      <w:color w:val="1F3763" w:themeColor="accent1" w:themeShade="7F"/>
      <w:lang w:val="en-US"/>
    </w:rPr>
  </w:style>
  <w:style w:type="paragraph" w:customStyle="1" w:styleId="TableParagraph">
    <w:name w:val="Table Paragraph"/>
    <w:basedOn w:val="Normal"/>
    <w:uiPriority w:val="1"/>
    <w:qFormat/>
    <w:rsid w:val="001229B3"/>
    <w:pPr>
      <w:widowControl w:val="0"/>
      <w:autoSpaceDE w:val="0"/>
      <w:autoSpaceDN w:val="0"/>
      <w:spacing w:after="0" w:line="240" w:lineRule="auto"/>
    </w:pPr>
    <w:rPr>
      <w:lang w:val="en-US"/>
    </w:rPr>
  </w:style>
  <w:style w:type="paragraph" w:styleId="NormalWeb">
    <w:name w:val="Normal (Web)"/>
    <w:basedOn w:val="Normal"/>
    <w:uiPriority w:val="99"/>
    <w:unhideWhenUsed/>
    <w:rsid w:val="001229B3"/>
    <w:pPr>
      <w:spacing w:before="100" w:beforeAutospacing="1" w:after="100" w:afterAutospacing="1" w:line="240" w:lineRule="auto"/>
    </w:pPr>
    <w:rPr>
      <w:rFonts w:ascii="Times New Roman" w:eastAsia="Times New Roman" w:hAnsi="Times New Roman" w:cs="Times New Roman"/>
      <w:sz w:val="24"/>
      <w:szCs w:val="24"/>
      <w:lang w:val="en-US"/>
    </w:rPr>
  </w:style>
  <w:style w:type="character" w:styleId="Strong">
    <w:name w:val="Strong"/>
    <w:basedOn w:val="DefaultParagraphFont"/>
    <w:uiPriority w:val="22"/>
    <w:qFormat/>
    <w:rsid w:val="001229B3"/>
    <w:rPr>
      <w:b/>
      <w:bCs/>
    </w:rPr>
  </w:style>
  <w:style w:type="paragraph" w:customStyle="1" w:styleId="desc">
    <w:name w:val="desc"/>
    <w:basedOn w:val="Normal"/>
    <w:uiPriority w:val="99"/>
    <w:rsid w:val="001229B3"/>
    <w:pPr>
      <w:spacing w:before="100" w:beforeAutospacing="1" w:after="100" w:afterAutospacing="1" w:line="240" w:lineRule="auto"/>
    </w:pPr>
    <w:rPr>
      <w:rFonts w:ascii="Times New Roman" w:eastAsia="Times New Roman" w:hAnsi="Times New Roman" w:cs="Times New Roman"/>
      <w:sz w:val="24"/>
      <w:szCs w:val="24"/>
      <w:lang w:val="en-US"/>
    </w:rPr>
  </w:style>
  <w:style w:type="character" w:customStyle="1" w:styleId="TitleChar">
    <w:name w:val="Title Char"/>
    <w:basedOn w:val="DefaultParagraphFont"/>
    <w:link w:val="Title"/>
    <w:uiPriority w:val="99"/>
    <w:rsid w:val="001229B3"/>
    <w:rPr>
      <w:b/>
      <w:sz w:val="72"/>
      <w:szCs w:val="72"/>
    </w:rPr>
  </w:style>
  <w:style w:type="character" w:styleId="PageNumber">
    <w:name w:val="page number"/>
    <w:rsid w:val="00ED461E"/>
    <w:rPr>
      <w:rFonts w:ascii="Arial Black" w:hAnsi="Arial Black"/>
      <w:sz w:val="20"/>
    </w:rPr>
  </w:style>
  <w:style w:type="paragraph" w:styleId="NormalIndent">
    <w:name w:val="Normal Indent"/>
    <w:basedOn w:val="Normal"/>
    <w:uiPriority w:val="99"/>
    <w:rsid w:val="00ED461E"/>
    <w:pPr>
      <w:spacing w:before="100" w:after="100" w:line="264" w:lineRule="auto"/>
      <w:ind w:left="708"/>
      <w:jc w:val="both"/>
    </w:pPr>
    <w:rPr>
      <w:rFonts w:ascii="Arial" w:eastAsia="Times New Roman" w:hAnsi="Arial" w:cs="Times New Roman"/>
      <w:kern w:val="22"/>
      <w:sz w:val="20"/>
      <w:szCs w:val="20"/>
    </w:rPr>
  </w:style>
  <w:style w:type="character" w:customStyle="1" w:styleId="UnresolvedMention2">
    <w:name w:val="Unresolved Mention2"/>
    <w:basedOn w:val="DefaultParagraphFont"/>
    <w:uiPriority w:val="99"/>
    <w:semiHidden/>
    <w:unhideWhenUsed/>
    <w:rsid w:val="000D0027"/>
    <w:rPr>
      <w:color w:val="605E5C"/>
      <w:shd w:val="clear" w:color="auto" w:fill="E1DFDD"/>
    </w:rPr>
  </w:style>
  <w:style w:type="numbering" w:customStyle="1" w:styleId="CurrentList1">
    <w:name w:val="Current List1"/>
    <w:uiPriority w:val="99"/>
    <w:rsid w:val="00197D9C"/>
    <w:pPr>
      <w:numPr>
        <w:numId w:val="99"/>
      </w:numPr>
    </w:pPr>
  </w:style>
  <w:style w:type="character" w:customStyle="1" w:styleId="UnresolvedMention3">
    <w:name w:val="Unresolved Mention3"/>
    <w:basedOn w:val="DefaultParagraphFont"/>
    <w:uiPriority w:val="99"/>
    <w:semiHidden/>
    <w:unhideWhenUsed/>
    <w:rsid w:val="00C4562E"/>
    <w:rPr>
      <w:color w:val="605E5C"/>
      <w:shd w:val="clear" w:color="auto" w:fill="E1DFDD"/>
    </w:rPr>
  </w:style>
  <w:style w:type="character" w:customStyle="1" w:styleId="Heading3Char">
    <w:name w:val="Heading 3 Char"/>
    <w:basedOn w:val="DefaultParagraphFont"/>
    <w:link w:val="Heading3"/>
    <w:uiPriority w:val="9"/>
    <w:semiHidden/>
    <w:rsid w:val="00601E71"/>
    <w:rPr>
      <w:b/>
      <w:sz w:val="28"/>
      <w:szCs w:val="28"/>
    </w:rPr>
  </w:style>
  <w:style w:type="character" w:customStyle="1" w:styleId="Heading4Char">
    <w:name w:val="Heading 4 Char"/>
    <w:basedOn w:val="DefaultParagraphFont"/>
    <w:link w:val="Heading4"/>
    <w:uiPriority w:val="9"/>
    <w:semiHidden/>
    <w:rsid w:val="00601E71"/>
    <w:rPr>
      <w:b/>
      <w:sz w:val="24"/>
      <w:szCs w:val="24"/>
    </w:rPr>
  </w:style>
  <w:style w:type="character" w:customStyle="1" w:styleId="Heading5Char">
    <w:name w:val="Heading 5 Char"/>
    <w:basedOn w:val="DefaultParagraphFont"/>
    <w:link w:val="Heading5"/>
    <w:uiPriority w:val="9"/>
    <w:semiHidden/>
    <w:rsid w:val="00601E71"/>
    <w:rPr>
      <w:b/>
    </w:rPr>
  </w:style>
  <w:style w:type="character" w:customStyle="1" w:styleId="Heading6Char">
    <w:name w:val="Heading 6 Char"/>
    <w:basedOn w:val="DefaultParagraphFont"/>
    <w:link w:val="Heading6"/>
    <w:uiPriority w:val="9"/>
    <w:semiHidden/>
    <w:rsid w:val="00601E71"/>
    <w:rPr>
      <w:b/>
      <w:sz w:val="20"/>
      <w:szCs w:val="20"/>
    </w:rPr>
  </w:style>
  <w:style w:type="character" w:customStyle="1" w:styleId="SubtitleChar">
    <w:name w:val="Subtitle Char"/>
    <w:basedOn w:val="DefaultParagraphFont"/>
    <w:link w:val="Subtitle"/>
    <w:uiPriority w:val="11"/>
    <w:rsid w:val="00601E71"/>
    <w:rPr>
      <w:rFonts w:ascii="Georgia" w:eastAsia="Georgia" w:hAnsi="Georgia" w:cs="Georgia"/>
      <w:i/>
      <w:color w:val="666666"/>
      <w:sz w:val="48"/>
      <w:szCs w:val="48"/>
    </w:rPr>
  </w:style>
  <w:style w:type="character" w:styleId="BookTitle">
    <w:name w:val="Book Title"/>
    <w:basedOn w:val="DefaultParagraphFont"/>
    <w:uiPriority w:val="33"/>
    <w:qFormat/>
    <w:rsid w:val="00601E71"/>
    <w:rPr>
      <w:b/>
      <w:bCs/>
      <w:i/>
      <w:iCs/>
      <w:spacing w:val="5"/>
    </w:rPr>
  </w:style>
  <w:style w:type="table" w:customStyle="1" w:styleId="TableGrid1">
    <w:name w:val="Table Grid1"/>
    <w:basedOn w:val="TableNormal"/>
    <w:uiPriority w:val="39"/>
    <w:rsid w:val="002166E3"/>
    <w:pPr>
      <w:spacing w:after="134" w:line="240" w:lineRule="auto"/>
      <w:ind w:right="-14"/>
      <w:jc w:val="both"/>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
    <w:name w:val="Unresolved Mention"/>
    <w:basedOn w:val="DefaultParagraphFont"/>
    <w:uiPriority w:val="99"/>
    <w:semiHidden/>
    <w:unhideWhenUsed/>
    <w:rsid w:val="0097124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32985941">
      <w:bodyDiv w:val="1"/>
      <w:marLeft w:val="0"/>
      <w:marRight w:val="0"/>
      <w:marTop w:val="0"/>
      <w:marBottom w:val="0"/>
      <w:divBdr>
        <w:top w:val="none" w:sz="0" w:space="0" w:color="auto"/>
        <w:left w:val="none" w:sz="0" w:space="0" w:color="auto"/>
        <w:bottom w:val="none" w:sz="0" w:space="0" w:color="auto"/>
        <w:right w:val="none" w:sz="0" w:space="0" w:color="auto"/>
      </w:divBdr>
    </w:div>
    <w:div w:id="306669261">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footer" Target="footer5.xml"/><Relationship Id="rId26" Type="http://schemas.openxmlformats.org/officeDocument/2006/relationships/image" Target="media/image7.png"/><Relationship Id="rId39" Type="http://schemas.openxmlformats.org/officeDocument/2006/relationships/image" Target="media/image18.png"/><Relationship Id="rId21" Type="http://schemas.openxmlformats.org/officeDocument/2006/relationships/image" Target="media/image3.png"/><Relationship Id="rId42" Type="http://schemas.openxmlformats.org/officeDocument/2006/relationships/image" Target="media/image21.png"/><Relationship Id="rId47" Type="http://schemas.openxmlformats.org/officeDocument/2006/relationships/image" Target="media/image23.png"/><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footer" Target="footer3.xml"/><Relationship Id="rId29" Type="http://schemas.openxmlformats.org/officeDocument/2006/relationships/image" Target="media/image10.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jpeg"/><Relationship Id="rId24" Type="http://schemas.openxmlformats.org/officeDocument/2006/relationships/image" Target="media/image5.png"/><Relationship Id="rId37" Type="http://schemas.openxmlformats.org/officeDocument/2006/relationships/image" Target="media/image16.png"/><Relationship Id="rId40" Type="http://schemas.openxmlformats.org/officeDocument/2006/relationships/image" Target="media/image19.png"/><Relationship Id="rId45" Type="http://schemas.openxmlformats.org/officeDocument/2006/relationships/image" Target="media/image15.png"/><Relationship Id="rId5" Type="http://schemas.openxmlformats.org/officeDocument/2006/relationships/settings" Target="settings.xml"/><Relationship Id="rId15" Type="http://schemas.openxmlformats.org/officeDocument/2006/relationships/footer" Target="footer2.xml"/><Relationship Id="rId23" Type="http://schemas.openxmlformats.org/officeDocument/2006/relationships/image" Target="media/image4.png"/><Relationship Id="rId28" Type="http://schemas.openxmlformats.org/officeDocument/2006/relationships/image" Target="media/image9.png"/><Relationship Id="rId36" Type="http://schemas.openxmlformats.org/officeDocument/2006/relationships/image" Target="media/image150.png"/><Relationship Id="rId49" Type="http://schemas.openxmlformats.org/officeDocument/2006/relationships/theme" Target="theme/theme1.xml"/><Relationship Id="rId10" Type="http://schemas.openxmlformats.org/officeDocument/2006/relationships/image" Target="https://media.gettyimages.com/id/471168928/vector/coat-of-arms-of-somalia.jpg?s=2048x2048&amp;w=gi&amp;k=20&amp;c=jGPDSk4DnytFh0sL2yGU4XSB1LhIsxoNevlTBz60wGs=" TargetMode="External"/><Relationship Id="rId19" Type="http://schemas.openxmlformats.org/officeDocument/2006/relationships/footer" Target="footer6.xml"/><Relationship Id="rId31" Type="http://schemas.openxmlformats.org/officeDocument/2006/relationships/image" Target="media/image12.png"/><Relationship Id="rId44" Type="http://schemas.openxmlformats.org/officeDocument/2006/relationships/image" Target="media/image14.png"/><Relationship Id="rId4" Type="http://schemas.openxmlformats.org/officeDocument/2006/relationships/styles" Target="styles.xml"/><Relationship Id="rId9" Type="http://schemas.openxmlformats.org/officeDocument/2006/relationships/image" Target="media/image1.jpeg"/><Relationship Id="rId14" Type="http://schemas.openxmlformats.org/officeDocument/2006/relationships/header" Target="header1.xml"/><Relationship Id="rId22" Type="http://schemas.openxmlformats.org/officeDocument/2006/relationships/footer" Target="footer8.xml"/><Relationship Id="rId27" Type="http://schemas.openxmlformats.org/officeDocument/2006/relationships/image" Target="media/image8.png"/><Relationship Id="rId30" Type="http://schemas.openxmlformats.org/officeDocument/2006/relationships/image" Target="media/image11.png"/><Relationship Id="rId35" Type="http://schemas.openxmlformats.org/officeDocument/2006/relationships/image" Target="media/image140.png"/><Relationship Id="rId43" Type="http://schemas.openxmlformats.org/officeDocument/2006/relationships/image" Target="media/image13.png"/><Relationship Id="rId48" Type="http://schemas.openxmlformats.org/officeDocument/2006/relationships/fontTable" Target="fontTable.xml"/><Relationship Id="rId8" Type="http://schemas.openxmlformats.org/officeDocument/2006/relationships/endnotes" Target="endnotes.xml"/><Relationship Id="rId3" Type="http://schemas.openxmlformats.org/officeDocument/2006/relationships/numbering" Target="numbering.xml"/><Relationship Id="rId12" Type="http://schemas.openxmlformats.org/officeDocument/2006/relationships/image" Target="https://encrypted-tbn0.gstatic.com/images?q=tbn:ANd9GcTTSMlAyTEh7tyjVgWCe5UoTtT2twLBswr4zQ&amp;s" TargetMode="External"/><Relationship Id="rId17" Type="http://schemas.openxmlformats.org/officeDocument/2006/relationships/footer" Target="footer4.xml"/><Relationship Id="rId25" Type="http://schemas.openxmlformats.org/officeDocument/2006/relationships/image" Target="media/image6.png"/><Relationship Id="rId38" Type="http://schemas.openxmlformats.org/officeDocument/2006/relationships/image" Target="media/image17.png"/><Relationship Id="rId46" Type="http://schemas.openxmlformats.org/officeDocument/2006/relationships/image" Target="media/image22.png"/><Relationship Id="rId20" Type="http://schemas.openxmlformats.org/officeDocument/2006/relationships/footer" Target="footer7.xml"/><Relationship Id="rId41" Type="http://schemas.openxmlformats.org/officeDocument/2006/relationships/image" Target="media/image20.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3XNJozZxEEGoFP7RtKgQCU5rRaw==">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</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82CA43A9-20E4-4C1F-908C-62995D679B0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107</TotalTime>
  <Pages>179</Pages>
  <Words>59188</Words>
  <Characters>337378</Characters>
  <Application>Microsoft Office Word</Application>
  <DocSecurity>0</DocSecurity>
  <Lines>2811</Lines>
  <Paragraphs>791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395775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Evans Nyakina Nyakoi</dc:creator>
  <cp:keywords/>
  <dc:description/>
  <cp:lastModifiedBy>timir</cp:lastModifiedBy>
  <cp:revision>36</cp:revision>
  <dcterms:created xsi:type="dcterms:W3CDTF">2025-03-24T06:06:00Z</dcterms:created>
  <dcterms:modified xsi:type="dcterms:W3CDTF">2025-07-30T12:22:00Z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0c3be14841c191c95f85cd33eb046b31457fa6889df71f0dc8af97bb91f39e2b</vt:lpwstr>
  </property>
</Properties>
</file>